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2025Z07640</w:t>
        <w:br/>
      </w:r>
      <w:proofErr w:type="spellEnd"/>
    </w:p>
    <w:p>
      <w:pPr>
        <w:pStyle w:val="Normal"/>
        <w:rPr>
          <w:b w:val="1"/>
          <w:bCs w:val="1"/>
        </w:rPr>
      </w:pPr>
      <w:r w:rsidR="250AE766">
        <w:rPr>
          <w:b w:val="0"/>
          <w:bCs w:val="0"/>
        </w:rPr>
        <w:t>(ingezonden 16 april 2025)</w:t>
        <w:br/>
      </w:r>
    </w:p>
    <w:p>
      <w:r>
        <w:t xml:space="preserve">Vragen van de leden White en Pijpelink (beiden GroenLinks-PvdA) aan de staatssecretaris van Onderwijs, Cultuur en Wetenschap over de onderwijstaal op Caribisch Nederland</w:t>
      </w:r>
      <w:r>
        <w:br/>
      </w:r>
    </w:p>
    <w:p>
      <w:r>
        <w:t xml:space="preserve"> </w:t>
      </w:r>
      <w:r>
        <w:br/>
      </w:r>
    </w:p>
    <w:p>
      <w:pPr>
        <w:pStyle w:val="ListParagraph"/>
        <w:numPr>
          <w:ilvl w:val="0"/>
          <w:numId w:val="100475830"/>
        </w:numPr>
        <w:ind w:left="360"/>
      </w:pPr>
      <w:r>
        <w:t>Gaat u in het kielzog van het wetsvoorstel Integratie Wet educatie en beroepsonderwijs BES en de Wet sociale kanstrajecten BES, waarmee de minister van Onderwijs, Cultuur en Wetenschap (OCW) de verschillen in de onderwijswetgeving tussen Europees en Caribisch Nederland wil verkleinen en dat hij heeft voorgelegd aan de Raad van State, ook nog voor het funderend onderwijs op Caribisch Nederland met aanpassingen komen? 1)</w:t>
      </w:r>
      <w:r>
        <w:br/>
      </w:r>
    </w:p>
    <w:p>
      <w:pPr>
        <w:pStyle w:val="ListParagraph"/>
        <w:numPr>
          <w:ilvl w:val="0"/>
          <w:numId w:val="100475830"/>
        </w:numPr>
        <w:ind w:left="360"/>
      </w:pPr>
      <w:r>
        <w:t>Deelt u de zorgen over de kwaliteit van het onderwijs op Caribisch Nederland en de CAS-eilanden, mede in het licht van basisscholen op Bonaire en Sint-Eustatius, die het volgens de inspectierapporten pas na een langere periode van onvoldoende kwaliteit is gelukt om weer te voldoen aan de basiskwaliteit, en een school op Sint-Eustatius voor voortgezet onderwijs die ook nog in 2024 niet voldeed aan de basiskwaliteit?</w:t>
      </w:r>
      <w:r>
        <w:br/>
      </w:r>
    </w:p>
    <w:p>
      <w:pPr>
        <w:pStyle w:val="ListParagraph"/>
        <w:numPr>
          <w:ilvl w:val="0"/>
          <w:numId w:val="100475830"/>
        </w:numPr>
        <w:ind w:left="360"/>
      </w:pPr>
      <w:r>
        <w:t>Spelen vergelijkbare problemen ook op de CAS-eilanden?</w:t>
      </w:r>
      <w:r>
        <w:br/>
      </w:r>
    </w:p>
    <w:p>
      <w:pPr>
        <w:pStyle w:val="ListParagraph"/>
        <w:numPr>
          <w:ilvl w:val="0"/>
          <w:numId w:val="100475830"/>
        </w:numPr>
        <w:ind w:left="360"/>
      </w:pPr>
      <w:r>
        <w:t>Hoe beoordeelt u het pleidooi om alle scholieren op de ABC-eilanden goed Nederlands te leren, in verband met de zeer beperkte beschikbaarheid van de leesbronnen en leermaterialen in het Papiaments als een kleinschalige taal vergeleken met grotere talen als Spaans, Engels en Nederlands, zonder ook maar iets af te doen aan de gelijkwaardigheid van het Papiamentu als moedertaal van veel van deze kinderen en jongeren? 2)</w:t>
      </w:r>
      <w:r>
        <w:br/>
      </w:r>
    </w:p>
    <w:p>
      <w:pPr>
        <w:pStyle w:val="ListParagraph"/>
        <w:numPr>
          <w:ilvl w:val="0"/>
          <w:numId w:val="100475830"/>
        </w:numPr>
        <w:ind w:left="360"/>
      </w:pPr>
      <w:r>
        <w:t>Deelt u de visie van de auteur van </w:t>
      </w:r>
      <w:r>
        <w:rPr>
          <w:i w:val="1"/>
          <w:iCs w:val="1"/>
        </w:rPr>
        <w:t xml:space="preserve">Taal: brug of barrière?</w:t>
      </w:r>
      <w:r>
        <w:rPr/>
        <w:t xml:space="preserve"> dat een eventuele vervanging van Nederlands- door Engelstalig onderwijs geen oplossing biedt voor de bestaande problemen in het onderwijs op de ABC-eilanden en er nog een paar problemen aan toevoegt? 3)</w:t>
      </w:r>
      <w:r>
        <w:br/>
      </w:r>
    </w:p>
    <w:p>
      <w:pPr>
        <w:pStyle w:val="ListParagraph"/>
        <w:numPr>
          <w:ilvl w:val="0"/>
          <w:numId w:val="100475830"/>
        </w:numPr>
        <w:ind w:left="360"/>
      </w:pPr>
      <w:r>
        <w:t>Betekent de analyse die ten grondslag ligt aan het pleidooi voor goed Nederlands onderwijs dat de Inspectie van het Onderwijs anders moet gaan kijken naar de onderwijskwaliteit die de scholen op de Caribische Nederlanden kunnen en moeten bieden? Zo ja, wat voor wijzigingen staan u dan voor ogen? Zo neen, waarom niet?</w:t>
      </w:r>
      <w:r>
        <w:br/>
      </w:r>
    </w:p>
    <w:p>
      <w:pPr>
        <w:pStyle w:val="ListParagraph"/>
        <w:numPr>
          <w:ilvl w:val="0"/>
          <w:numId w:val="100475830"/>
        </w:numPr>
        <w:ind w:left="360"/>
      </w:pPr>
      <w:r>
        <w:t>Laat u deze analyse ook betrekken bij het volgende Ministerieel Vierlandenoverleg OCW?</w:t>
      </w:r>
      <w:r>
        <w:br/>
      </w:r>
    </w:p>
    <w:p>
      <w:r>
        <w:t xml:space="preserve"> </w:t>
      </w:r>
      <w:r>
        <w:br/>
      </w:r>
    </w:p>
    <w:p>
      <w:r>
        <w:t xml:space="preserve">[1] Dossier Koninkrijksrelaties, 13 april 2025, 'Kabinet wil gelijke onderwijswetten voor Europees en Caribisch Nederland', https://dossierkoninkrijksrelaties.nl/2025/04/13/kabinet-wil-gelijke-onderwijswetten-voor-europees-en-caribisch-nederland/</w:t>
      </w:r>
      <w:r>
        <w:br/>
      </w:r>
    </w:p>
    <w:p>
      <w:r>
        <w:t xml:space="preserve">[2] NRC Handelsblad, 12 april 2025, ‘Beter Nederlands leren helpt Caribische leerling bij kennisontwikkeling’, https://www.nrc.nl/nieuws/2025/04/12/beter-nederlands-leren-helpt-caribische-leerling-bij-kennisontwikkeling-a4889742</w:t>
      </w:r>
      <w:r>
        <w:br/>
      </w:r>
    </w:p>
    <w:p>
      <w:r>
        <w:t xml:space="preserve">[3] Juana Kibbelaar, '</w:t>
      </w:r>
      <w:r>
        <w:rPr>
          <w:i w:val="1"/>
          <w:iCs w:val="1"/>
        </w:rPr>
        <w:t xml:space="preserve">Taal: brug of barrière?',</w:t>
      </w:r>
      <w:r>
        <w:rPr/>
        <w:t xml:space="preserve"> ADCaribean BV, 10 april 2025, blz. 58-59.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6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680">
    <w:abstractNumId w:val="1004756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