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846" w:rsidP="00FF6147" w:rsidRDefault="00F07B84" w14:paraId="158B1179" w14:textId="77777777">
      <w:pPr>
        <w:spacing w:line="276" w:lineRule="auto"/>
      </w:pPr>
      <w:r>
        <w:t>Geachte voorzitter,</w:t>
      </w:r>
    </w:p>
    <w:p w:rsidR="00F45846" w:rsidP="00FF6147" w:rsidRDefault="00F45846" w14:paraId="158B117A" w14:textId="77777777">
      <w:pPr>
        <w:spacing w:line="276" w:lineRule="auto"/>
      </w:pPr>
    </w:p>
    <w:p w:rsidR="00F07B84" w:rsidP="00FF6147" w:rsidRDefault="00F07B84" w14:paraId="41A3DD5A" w14:textId="77777777">
      <w:pPr>
        <w:spacing w:line="276" w:lineRule="auto"/>
      </w:pPr>
      <w:r w:rsidRPr="00F07B84">
        <w:t>Naar aanleiding van onderzoek ten behoeve van enkele persvragen over het transparantiebeleid op het vlak van wapenexportvergunningen heeft het kabinet geconcludeerd dat in 2018 een afgegeven vergunning, voor de uitvoer van patrouille</w:t>
      </w:r>
      <w:r>
        <w:t>vaartuigen</w:t>
      </w:r>
      <w:r w:rsidRPr="00F07B84">
        <w:t xml:space="preserve"> in delen naar Vietnam, abusievelijk niet middels de versnelde rapportagemethode aan de Tweede Kamer is gemeld. </w:t>
      </w:r>
    </w:p>
    <w:p w:rsidR="00F07B84" w:rsidP="00FF6147" w:rsidRDefault="00F07B84" w14:paraId="4405D3E8" w14:textId="77777777">
      <w:pPr>
        <w:spacing w:line="276" w:lineRule="auto"/>
      </w:pPr>
    </w:p>
    <w:p w:rsidR="00F07B84" w:rsidP="00FF6147" w:rsidRDefault="00F07B84" w14:paraId="4DBD32E6" w14:textId="77777777">
      <w:pPr>
        <w:spacing w:line="276" w:lineRule="auto"/>
      </w:pPr>
      <w:r w:rsidRPr="00F07B84">
        <w:t xml:space="preserve">Dat had achteraf bezien wel gemoeten gelet op het feit dat de uit te voeren delen gezamenlijk volledige systemen vormden en de transactie daarnaast ook voldeed aan de overige voorwaarden voor versnelde rapportage zoals neergelegd in de brief «aanpassingen in het wapenexportbeleid» (10 juni 2011, Kamerstuk 22054, nr. 165) en de motie El Fassed c.s. (22 december 2011, Kamerstuk 22054, nr. 181). </w:t>
      </w:r>
    </w:p>
    <w:p w:rsidR="00F07B84" w:rsidP="00FF6147" w:rsidRDefault="00F07B84" w14:paraId="07DF76D3" w14:textId="77777777">
      <w:pPr>
        <w:spacing w:line="276" w:lineRule="auto"/>
      </w:pPr>
    </w:p>
    <w:p w:rsidR="00F45846" w:rsidP="00FF6147" w:rsidRDefault="00F07B84" w14:paraId="158B117C" w14:textId="6E5682A9">
      <w:pPr>
        <w:spacing w:line="276" w:lineRule="auto"/>
      </w:pPr>
      <w:r w:rsidRPr="00F07B84">
        <w:t>Deze aanvraag is uiteraard wel getoetst aan de Europese wapenexportcriteria. Ook is over de afgegeven vergunning gerapporteerd via de reguliere rapportage op de website van de Rijksoverheid.</w:t>
      </w:r>
    </w:p>
    <w:p w:rsidR="00F07B84" w:rsidP="00FF6147" w:rsidRDefault="00F07B84" w14:paraId="47902821"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F45846" w14:paraId="158B117F" w14:textId="77777777">
        <w:tc>
          <w:tcPr>
            <w:tcW w:w="3620" w:type="dxa"/>
          </w:tcPr>
          <w:p w:rsidR="00F45846" w:rsidP="00FF6147" w:rsidRDefault="00F07B84" w14:paraId="158B117D" w14:textId="45D1BB2D">
            <w:pPr>
              <w:spacing w:line="276" w:lineRule="auto"/>
            </w:pPr>
            <w:r>
              <w:t>De minister voor Buitenlandse Handel</w:t>
            </w:r>
            <w:r>
              <w:br/>
              <w:t>en Ontwikkelingshulp</w:t>
            </w:r>
            <w:r w:rsidR="00FF6147">
              <w:t>,</w:t>
            </w:r>
            <w:r>
              <w:br/>
            </w:r>
            <w:r>
              <w:br/>
            </w:r>
            <w:r>
              <w:br/>
            </w:r>
            <w:r>
              <w:br/>
            </w:r>
            <w:r>
              <w:br/>
            </w:r>
            <w:r>
              <w:br/>
            </w:r>
            <w:r>
              <w:br/>
              <w:t>Reinette Klever</w:t>
            </w:r>
          </w:p>
        </w:tc>
        <w:tc>
          <w:tcPr>
            <w:tcW w:w="3921" w:type="dxa"/>
          </w:tcPr>
          <w:p w:rsidR="00F45846" w:rsidP="00FF6147" w:rsidRDefault="00F45846" w14:paraId="158B117E" w14:textId="77777777">
            <w:pPr>
              <w:spacing w:line="276" w:lineRule="auto"/>
            </w:pPr>
          </w:p>
        </w:tc>
      </w:tr>
    </w:tbl>
    <w:p w:rsidR="00F45846" w:rsidP="00FF6147" w:rsidRDefault="00F45846" w14:paraId="158B1180" w14:textId="77777777">
      <w:pPr>
        <w:spacing w:line="276" w:lineRule="auto"/>
      </w:pPr>
    </w:p>
    <w:sectPr w:rsidR="00F45846">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4818" w14:textId="77777777" w:rsidR="00B10228" w:rsidRDefault="00B10228">
      <w:pPr>
        <w:spacing w:line="240" w:lineRule="auto"/>
      </w:pPr>
      <w:r>
        <w:separator/>
      </w:r>
    </w:p>
  </w:endnote>
  <w:endnote w:type="continuationSeparator" w:id="0">
    <w:p w14:paraId="11EF0134" w14:textId="77777777" w:rsidR="00B10228" w:rsidRDefault="00B10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FEDF" w14:textId="77777777" w:rsidR="00B10228" w:rsidRDefault="00B10228">
      <w:pPr>
        <w:spacing w:line="240" w:lineRule="auto"/>
      </w:pPr>
      <w:r>
        <w:separator/>
      </w:r>
    </w:p>
  </w:footnote>
  <w:footnote w:type="continuationSeparator" w:id="0">
    <w:p w14:paraId="078706CD" w14:textId="77777777" w:rsidR="00B10228" w:rsidRDefault="00B102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1181" w14:textId="77777777" w:rsidR="00F45846" w:rsidRDefault="00F07B84">
    <w:r>
      <w:rPr>
        <w:noProof/>
      </w:rPr>
      <mc:AlternateContent>
        <mc:Choice Requires="wps">
          <w:drawing>
            <wp:anchor distT="0" distB="0" distL="0" distR="0" simplePos="1" relativeHeight="251652608" behindDoc="0" locked="1" layoutInCell="1" allowOverlap="1" wp14:anchorId="158B1185" wp14:editId="158B1186">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8B11B2" w14:textId="77777777" w:rsidR="00F45846" w:rsidRDefault="00F07B84">
                          <w:pPr>
                            <w:pStyle w:val="Referentiegegevensbold"/>
                          </w:pPr>
                          <w:r>
                            <w:t>Ministerie van Buitenlandse Zaken</w:t>
                          </w:r>
                        </w:p>
                        <w:p w14:paraId="158B11B3" w14:textId="77777777" w:rsidR="00F45846" w:rsidRDefault="00F45846">
                          <w:pPr>
                            <w:pStyle w:val="WitregelW2"/>
                          </w:pPr>
                        </w:p>
                        <w:p w14:paraId="158B11B4" w14:textId="77777777" w:rsidR="00F45846" w:rsidRDefault="00F07B84">
                          <w:pPr>
                            <w:pStyle w:val="Referentiegegevensbold"/>
                          </w:pPr>
                          <w:r>
                            <w:t>Onze referentie</w:t>
                          </w:r>
                        </w:p>
                        <w:p w14:paraId="158B11B5" w14:textId="77777777" w:rsidR="00F45846" w:rsidRDefault="00F07B84">
                          <w:pPr>
                            <w:pStyle w:val="Referentiegegevens"/>
                          </w:pPr>
                          <w:r>
                            <w:t>BZ2515247</w:t>
                          </w:r>
                        </w:p>
                      </w:txbxContent>
                    </wps:txbx>
                    <wps:bodyPr vert="horz" wrap="square" lIns="0" tIns="0" rIns="0" bIns="0" anchor="t" anchorCtr="0"/>
                  </wps:wsp>
                </a:graphicData>
              </a:graphic>
            </wp:anchor>
          </w:drawing>
        </mc:Choice>
        <mc:Fallback>
          <w:pict>
            <v:shapetype w14:anchorId="158B118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58B11B2" w14:textId="77777777" w:rsidR="00F45846" w:rsidRDefault="00F07B84">
                    <w:pPr>
                      <w:pStyle w:val="Referentiegegevensbold"/>
                    </w:pPr>
                    <w:r>
                      <w:t>Ministerie van Buitenlandse Zaken</w:t>
                    </w:r>
                  </w:p>
                  <w:p w14:paraId="158B11B3" w14:textId="77777777" w:rsidR="00F45846" w:rsidRDefault="00F45846">
                    <w:pPr>
                      <w:pStyle w:val="WitregelW2"/>
                    </w:pPr>
                  </w:p>
                  <w:p w14:paraId="158B11B4" w14:textId="77777777" w:rsidR="00F45846" w:rsidRDefault="00F07B84">
                    <w:pPr>
                      <w:pStyle w:val="Referentiegegevensbold"/>
                    </w:pPr>
                    <w:r>
                      <w:t>Onze referentie</w:t>
                    </w:r>
                  </w:p>
                  <w:p w14:paraId="158B11B5" w14:textId="77777777" w:rsidR="00F45846" w:rsidRDefault="00F07B84">
                    <w:pPr>
                      <w:pStyle w:val="Referentiegegevens"/>
                    </w:pPr>
                    <w:r>
                      <w:t>BZ2515247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58B1187" wp14:editId="158B1188">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58B11B6" w14:textId="77777777" w:rsidR="00F45846" w:rsidRDefault="00F07B84">
                          <w:pPr>
                            <w:pStyle w:val="Rubricering"/>
                          </w:pPr>
                          <w:r>
                            <w:t>ONGERUBRICEERD / GEEN MERKING</w:t>
                          </w:r>
                        </w:p>
                      </w:txbxContent>
                    </wps:txbx>
                    <wps:bodyPr vert="horz" wrap="square" lIns="0" tIns="0" rIns="0" bIns="0" anchor="t" anchorCtr="0"/>
                  </wps:wsp>
                </a:graphicData>
              </a:graphic>
            </wp:anchor>
          </w:drawing>
        </mc:Choice>
        <mc:Fallback>
          <w:pict>
            <v:shape w14:anchorId="158B1187"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58B11B6" w14:textId="77777777" w:rsidR="00F45846" w:rsidRDefault="00F07B84">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58B1189" wp14:editId="158B118A">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8B11C4" w14:textId="77777777" w:rsidR="00F07B84" w:rsidRDefault="00F07B84"/>
                      </w:txbxContent>
                    </wps:txbx>
                    <wps:bodyPr vert="horz" wrap="square" lIns="0" tIns="0" rIns="0" bIns="0" anchor="t" anchorCtr="0"/>
                  </wps:wsp>
                </a:graphicData>
              </a:graphic>
            </wp:anchor>
          </w:drawing>
        </mc:Choice>
        <mc:Fallback>
          <w:pict>
            <v:shape w14:anchorId="158B1189"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58B11C4" w14:textId="77777777" w:rsidR="00F07B84" w:rsidRDefault="00F07B8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1183" w14:textId="409155DE" w:rsidR="00F45846" w:rsidRDefault="00F07B84">
    <w:pPr>
      <w:spacing w:after="7131" w:line="14" w:lineRule="exact"/>
    </w:pPr>
    <w:r>
      <w:rPr>
        <w:noProof/>
      </w:rPr>
      <mc:AlternateContent>
        <mc:Choice Requires="wps">
          <w:drawing>
            <wp:anchor distT="0" distB="0" distL="0" distR="0" simplePos="0" relativeHeight="251655680" behindDoc="0" locked="1" layoutInCell="1" allowOverlap="1" wp14:anchorId="158B118B" wp14:editId="158B118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58B11B7" w14:textId="77777777" w:rsidR="00F07B84" w:rsidRDefault="00F07B84"/>
                      </w:txbxContent>
                    </wps:txbx>
                    <wps:bodyPr vert="horz" wrap="square" lIns="0" tIns="0" rIns="0" bIns="0" anchor="t" anchorCtr="0"/>
                  </wps:wsp>
                </a:graphicData>
              </a:graphic>
            </wp:anchor>
          </w:drawing>
        </mc:Choice>
        <mc:Fallback>
          <w:pict>
            <v:shapetype w14:anchorId="158B118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58B11B7" w14:textId="77777777" w:rsidR="00F07B84" w:rsidRDefault="00F07B8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8B118D" wp14:editId="158B118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7F6304F" w14:textId="77777777" w:rsidR="00FF6147" w:rsidRPr="00CF7C5C" w:rsidRDefault="00FF6147" w:rsidP="00FF6147">
                          <w:r>
                            <w:t>Aan de Voorzitter van de</w:t>
                          </w:r>
                          <w:r>
                            <w:br/>
                            <w:t>Tweede Kamer der Staten-Generaal</w:t>
                          </w:r>
                          <w:r>
                            <w:br/>
                            <w:t>Prinses Irenestraat 6</w:t>
                          </w:r>
                          <w:r>
                            <w:br/>
                            <w:t>Den Haag</w:t>
                          </w:r>
                        </w:p>
                        <w:p w14:paraId="158B119B" w14:textId="0597B48D" w:rsidR="00F45846" w:rsidRDefault="00F45846">
                          <w:pPr>
                            <w:pStyle w:val="Rubricering"/>
                          </w:pPr>
                        </w:p>
                      </w:txbxContent>
                    </wps:txbx>
                    <wps:bodyPr vert="horz" wrap="square" lIns="0" tIns="0" rIns="0" bIns="0" anchor="t" anchorCtr="0"/>
                  </wps:wsp>
                </a:graphicData>
              </a:graphic>
            </wp:anchor>
          </w:drawing>
        </mc:Choice>
        <mc:Fallback>
          <w:pict>
            <v:shape w14:anchorId="158B118D"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7F6304F" w14:textId="77777777" w:rsidR="00FF6147" w:rsidRPr="00CF7C5C" w:rsidRDefault="00FF6147" w:rsidP="00FF6147">
                    <w:r>
                      <w:t>Aan de Voorzitter van de</w:t>
                    </w:r>
                    <w:r>
                      <w:br/>
                      <w:t>Tweede Kamer der Staten-Generaal</w:t>
                    </w:r>
                    <w:r>
                      <w:br/>
                      <w:t>Prinses Irenestraat 6</w:t>
                    </w:r>
                    <w:r>
                      <w:br/>
                      <w:t>Den Haag</w:t>
                    </w:r>
                  </w:p>
                  <w:p w14:paraId="158B119B" w14:textId="0597B48D" w:rsidR="00F45846" w:rsidRDefault="00F45846">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8B118F" wp14:editId="158B119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45846" w14:paraId="158B119E" w14:textId="77777777">
                            <w:tc>
                              <w:tcPr>
                                <w:tcW w:w="678" w:type="dxa"/>
                              </w:tcPr>
                              <w:p w14:paraId="158B119C" w14:textId="77777777" w:rsidR="00F45846" w:rsidRDefault="00F07B84">
                                <w:r>
                                  <w:t>Datum</w:t>
                                </w:r>
                              </w:p>
                            </w:tc>
                            <w:tc>
                              <w:tcPr>
                                <w:tcW w:w="6851" w:type="dxa"/>
                              </w:tcPr>
                              <w:p w14:paraId="158B119D" w14:textId="09AD0D83" w:rsidR="00F45846" w:rsidRDefault="00713B86">
                                <w:r>
                                  <w:t xml:space="preserve">16 </w:t>
                                </w:r>
                                <w:r w:rsidR="00F07B84">
                                  <w:t>april 2025</w:t>
                                </w:r>
                              </w:p>
                            </w:tc>
                          </w:tr>
                          <w:tr w:rsidR="00F45846" w14:paraId="158B11A3" w14:textId="77777777">
                            <w:tc>
                              <w:tcPr>
                                <w:tcW w:w="678" w:type="dxa"/>
                              </w:tcPr>
                              <w:p w14:paraId="158B119F" w14:textId="77777777" w:rsidR="00F45846" w:rsidRDefault="00F07B84">
                                <w:r>
                                  <w:t>Betreft</w:t>
                                </w:r>
                              </w:p>
                              <w:p w14:paraId="158B11A0" w14:textId="77777777" w:rsidR="00F45846" w:rsidRDefault="00F45846"/>
                            </w:tc>
                            <w:tc>
                              <w:tcPr>
                                <w:tcW w:w="6851" w:type="dxa"/>
                              </w:tcPr>
                              <w:p w14:paraId="158B11A1" w14:textId="3E1CB9F8" w:rsidR="00F45846" w:rsidRDefault="00F07B84">
                                <w:r>
                                  <w:t>Exportcontrole - informeren over versnelde rapportage wapenexportvergunning</w:t>
                                </w:r>
                              </w:p>
                              <w:p w14:paraId="158B11A2" w14:textId="77777777" w:rsidR="00F45846" w:rsidRDefault="00F45846"/>
                            </w:tc>
                          </w:tr>
                        </w:tbl>
                        <w:p w14:paraId="158B11A4" w14:textId="77777777" w:rsidR="00F45846" w:rsidRDefault="00F45846"/>
                        <w:p w14:paraId="158B11A5" w14:textId="77777777" w:rsidR="00F45846" w:rsidRDefault="00F45846"/>
                      </w:txbxContent>
                    </wps:txbx>
                    <wps:bodyPr vert="horz" wrap="square" lIns="0" tIns="0" rIns="0" bIns="0" anchor="t" anchorCtr="0"/>
                  </wps:wsp>
                </a:graphicData>
              </a:graphic>
            </wp:anchor>
          </w:drawing>
        </mc:Choice>
        <mc:Fallback>
          <w:pict>
            <v:shape w14:anchorId="158B118F"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45846" w14:paraId="158B119E" w14:textId="77777777">
                      <w:tc>
                        <w:tcPr>
                          <w:tcW w:w="678" w:type="dxa"/>
                        </w:tcPr>
                        <w:p w14:paraId="158B119C" w14:textId="77777777" w:rsidR="00F45846" w:rsidRDefault="00F07B84">
                          <w:r>
                            <w:t>Datum</w:t>
                          </w:r>
                        </w:p>
                      </w:tc>
                      <w:tc>
                        <w:tcPr>
                          <w:tcW w:w="6851" w:type="dxa"/>
                        </w:tcPr>
                        <w:p w14:paraId="158B119D" w14:textId="09AD0D83" w:rsidR="00F45846" w:rsidRDefault="00713B86">
                          <w:r>
                            <w:t xml:space="preserve">16 </w:t>
                          </w:r>
                          <w:r w:rsidR="00F07B84">
                            <w:t>april 2025</w:t>
                          </w:r>
                        </w:p>
                      </w:tc>
                    </w:tr>
                    <w:tr w:rsidR="00F45846" w14:paraId="158B11A3" w14:textId="77777777">
                      <w:tc>
                        <w:tcPr>
                          <w:tcW w:w="678" w:type="dxa"/>
                        </w:tcPr>
                        <w:p w14:paraId="158B119F" w14:textId="77777777" w:rsidR="00F45846" w:rsidRDefault="00F07B84">
                          <w:r>
                            <w:t>Betreft</w:t>
                          </w:r>
                        </w:p>
                        <w:p w14:paraId="158B11A0" w14:textId="77777777" w:rsidR="00F45846" w:rsidRDefault="00F45846"/>
                      </w:tc>
                      <w:tc>
                        <w:tcPr>
                          <w:tcW w:w="6851" w:type="dxa"/>
                        </w:tcPr>
                        <w:p w14:paraId="158B11A1" w14:textId="3E1CB9F8" w:rsidR="00F45846" w:rsidRDefault="00F07B84">
                          <w:r>
                            <w:t>Exportcontrole - informeren over versnelde rapportage wapenexportvergunning</w:t>
                          </w:r>
                        </w:p>
                        <w:p w14:paraId="158B11A2" w14:textId="77777777" w:rsidR="00F45846" w:rsidRDefault="00F45846"/>
                      </w:tc>
                    </w:tr>
                  </w:tbl>
                  <w:p w14:paraId="158B11A4" w14:textId="77777777" w:rsidR="00F45846" w:rsidRDefault="00F45846"/>
                  <w:p w14:paraId="158B11A5" w14:textId="77777777" w:rsidR="00F45846" w:rsidRDefault="00F4584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8B1191" wp14:editId="282729EF">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E642AA9" w14:textId="77777777" w:rsidR="00FF6147" w:rsidRPr="00F51C07" w:rsidRDefault="00FF6147" w:rsidP="00FF6147">
                              <w:pPr>
                                <w:rPr>
                                  <w:b/>
                                  <w:sz w:val="13"/>
                                  <w:szCs w:val="13"/>
                                </w:rPr>
                              </w:pPr>
                              <w:r w:rsidRPr="00FC13FA">
                                <w:rPr>
                                  <w:b/>
                                  <w:sz w:val="13"/>
                                  <w:szCs w:val="13"/>
                                </w:rPr>
                                <w:t>Ministerie van Buitenlandse Zaken</w:t>
                              </w:r>
                            </w:p>
                          </w:sdtContent>
                        </w:sdt>
                        <w:p w14:paraId="13C593E0" w14:textId="77777777" w:rsidR="00FF6147" w:rsidRPr="00EE5E5D" w:rsidRDefault="00FF6147" w:rsidP="00FF6147">
                          <w:pPr>
                            <w:rPr>
                              <w:sz w:val="13"/>
                              <w:szCs w:val="13"/>
                            </w:rPr>
                          </w:pPr>
                          <w:r>
                            <w:rPr>
                              <w:sz w:val="13"/>
                              <w:szCs w:val="13"/>
                            </w:rPr>
                            <w:t>Rijnstraat 8</w:t>
                          </w:r>
                        </w:p>
                        <w:p w14:paraId="1DC6C33B" w14:textId="77777777" w:rsidR="00FF6147" w:rsidRPr="0059764A" w:rsidRDefault="00FF6147" w:rsidP="00FF6147">
                          <w:pPr>
                            <w:rPr>
                              <w:sz w:val="13"/>
                              <w:szCs w:val="13"/>
                              <w:lang w:val="da-DK"/>
                            </w:rPr>
                          </w:pPr>
                          <w:r w:rsidRPr="0059764A">
                            <w:rPr>
                              <w:sz w:val="13"/>
                              <w:szCs w:val="13"/>
                              <w:lang w:val="da-DK"/>
                            </w:rPr>
                            <w:t>2515 XP Den Haag</w:t>
                          </w:r>
                        </w:p>
                        <w:p w14:paraId="6D3C7384" w14:textId="77777777" w:rsidR="00FF6147" w:rsidRPr="0059764A" w:rsidRDefault="00FF6147" w:rsidP="00FF6147">
                          <w:pPr>
                            <w:rPr>
                              <w:sz w:val="13"/>
                              <w:szCs w:val="13"/>
                              <w:lang w:val="da-DK"/>
                            </w:rPr>
                          </w:pPr>
                          <w:r w:rsidRPr="0059764A">
                            <w:rPr>
                              <w:sz w:val="13"/>
                              <w:szCs w:val="13"/>
                              <w:lang w:val="da-DK"/>
                            </w:rPr>
                            <w:t>Postbus 20061</w:t>
                          </w:r>
                        </w:p>
                        <w:p w14:paraId="43287AED" w14:textId="77777777" w:rsidR="00FF6147" w:rsidRPr="0059764A" w:rsidRDefault="00FF6147" w:rsidP="00FF6147">
                          <w:pPr>
                            <w:rPr>
                              <w:sz w:val="13"/>
                              <w:szCs w:val="13"/>
                              <w:lang w:val="da-DK"/>
                            </w:rPr>
                          </w:pPr>
                          <w:r w:rsidRPr="0059764A">
                            <w:rPr>
                              <w:sz w:val="13"/>
                              <w:szCs w:val="13"/>
                              <w:lang w:val="da-DK"/>
                            </w:rPr>
                            <w:t>Nederland</w:t>
                          </w:r>
                        </w:p>
                        <w:p w14:paraId="0300A633" w14:textId="77777777" w:rsidR="00FF6147" w:rsidRPr="0059764A" w:rsidRDefault="00FF6147" w:rsidP="00FF6147">
                          <w:pPr>
                            <w:rPr>
                              <w:sz w:val="13"/>
                              <w:szCs w:val="13"/>
                              <w:lang w:val="da-DK"/>
                            </w:rPr>
                          </w:pPr>
                          <w:r w:rsidRPr="0059764A">
                            <w:rPr>
                              <w:sz w:val="13"/>
                              <w:szCs w:val="13"/>
                              <w:lang w:val="da-DK"/>
                            </w:rPr>
                            <w:t>www.rijksoverheid.nl</w:t>
                          </w:r>
                        </w:p>
                        <w:p w14:paraId="158B11AA" w14:textId="77777777" w:rsidR="00F45846" w:rsidRPr="00FF6147" w:rsidRDefault="00F45846">
                          <w:pPr>
                            <w:pStyle w:val="WitregelW2"/>
                            <w:rPr>
                              <w:lang w:val="da-DK"/>
                            </w:rPr>
                          </w:pPr>
                        </w:p>
                        <w:p w14:paraId="158B11AB" w14:textId="77777777" w:rsidR="00F45846" w:rsidRDefault="00F07B84">
                          <w:pPr>
                            <w:pStyle w:val="Referentiegegevensbold"/>
                          </w:pPr>
                          <w:r>
                            <w:t>Onze referentie</w:t>
                          </w:r>
                        </w:p>
                        <w:p w14:paraId="158B11AC" w14:textId="77777777" w:rsidR="00F45846" w:rsidRDefault="00F07B84">
                          <w:pPr>
                            <w:pStyle w:val="Referentiegegevens"/>
                          </w:pPr>
                          <w:r>
                            <w:t>BZ2515247</w:t>
                          </w:r>
                        </w:p>
                        <w:p w14:paraId="158B11AD" w14:textId="77777777" w:rsidR="00F45846" w:rsidRDefault="00F45846">
                          <w:pPr>
                            <w:pStyle w:val="WitregelW1"/>
                          </w:pPr>
                        </w:p>
                        <w:p w14:paraId="158B11AE" w14:textId="77777777" w:rsidR="00F45846" w:rsidRDefault="00F07B84">
                          <w:pPr>
                            <w:pStyle w:val="Referentiegegevensbold"/>
                          </w:pPr>
                          <w:r>
                            <w:t>Bijlage(n)</w:t>
                          </w:r>
                        </w:p>
                        <w:p w14:paraId="158B11AF" w14:textId="77777777" w:rsidR="00F45846" w:rsidRDefault="00F07B8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58B1191" id="41b10cd4-80a4-11ea-b356-6230a4311406" o:spid="_x0000_s1032" type="#_x0000_t202" style="position:absolute;margin-left:466.5pt;margin-top:154.5pt;width:109.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E642AA9" w14:textId="77777777" w:rsidR="00FF6147" w:rsidRPr="00F51C07" w:rsidRDefault="00FF6147" w:rsidP="00FF6147">
                        <w:pPr>
                          <w:rPr>
                            <w:b/>
                            <w:sz w:val="13"/>
                            <w:szCs w:val="13"/>
                          </w:rPr>
                        </w:pPr>
                        <w:r w:rsidRPr="00FC13FA">
                          <w:rPr>
                            <w:b/>
                            <w:sz w:val="13"/>
                            <w:szCs w:val="13"/>
                          </w:rPr>
                          <w:t>Ministerie van Buitenlandse Zaken</w:t>
                        </w:r>
                      </w:p>
                    </w:sdtContent>
                  </w:sdt>
                  <w:p w14:paraId="13C593E0" w14:textId="77777777" w:rsidR="00FF6147" w:rsidRPr="00EE5E5D" w:rsidRDefault="00FF6147" w:rsidP="00FF6147">
                    <w:pPr>
                      <w:rPr>
                        <w:sz w:val="13"/>
                        <w:szCs w:val="13"/>
                      </w:rPr>
                    </w:pPr>
                    <w:r>
                      <w:rPr>
                        <w:sz w:val="13"/>
                        <w:szCs w:val="13"/>
                      </w:rPr>
                      <w:t>Rijnstraat 8</w:t>
                    </w:r>
                  </w:p>
                  <w:p w14:paraId="1DC6C33B" w14:textId="77777777" w:rsidR="00FF6147" w:rsidRPr="0059764A" w:rsidRDefault="00FF6147" w:rsidP="00FF6147">
                    <w:pPr>
                      <w:rPr>
                        <w:sz w:val="13"/>
                        <w:szCs w:val="13"/>
                        <w:lang w:val="da-DK"/>
                      </w:rPr>
                    </w:pPr>
                    <w:r w:rsidRPr="0059764A">
                      <w:rPr>
                        <w:sz w:val="13"/>
                        <w:szCs w:val="13"/>
                        <w:lang w:val="da-DK"/>
                      </w:rPr>
                      <w:t>2515 XP Den Haag</w:t>
                    </w:r>
                  </w:p>
                  <w:p w14:paraId="6D3C7384" w14:textId="77777777" w:rsidR="00FF6147" w:rsidRPr="0059764A" w:rsidRDefault="00FF6147" w:rsidP="00FF6147">
                    <w:pPr>
                      <w:rPr>
                        <w:sz w:val="13"/>
                        <w:szCs w:val="13"/>
                        <w:lang w:val="da-DK"/>
                      </w:rPr>
                    </w:pPr>
                    <w:r w:rsidRPr="0059764A">
                      <w:rPr>
                        <w:sz w:val="13"/>
                        <w:szCs w:val="13"/>
                        <w:lang w:val="da-DK"/>
                      </w:rPr>
                      <w:t>Postbus 20061</w:t>
                    </w:r>
                  </w:p>
                  <w:p w14:paraId="43287AED" w14:textId="77777777" w:rsidR="00FF6147" w:rsidRPr="0059764A" w:rsidRDefault="00FF6147" w:rsidP="00FF6147">
                    <w:pPr>
                      <w:rPr>
                        <w:sz w:val="13"/>
                        <w:szCs w:val="13"/>
                        <w:lang w:val="da-DK"/>
                      </w:rPr>
                    </w:pPr>
                    <w:r w:rsidRPr="0059764A">
                      <w:rPr>
                        <w:sz w:val="13"/>
                        <w:szCs w:val="13"/>
                        <w:lang w:val="da-DK"/>
                      </w:rPr>
                      <w:t>Nederland</w:t>
                    </w:r>
                  </w:p>
                  <w:p w14:paraId="0300A633" w14:textId="77777777" w:rsidR="00FF6147" w:rsidRPr="0059764A" w:rsidRDefault="00FF6147" w:rsidP="00FF6147">
                    <w:pPr>
                      <w:rPr>
                        <w:sz w:val="13"/>
                        <w:szCs w:val="13"/>
                        <w:lang w:val="da-DK"/>
                      </w:rPr>
                    </w:pPr>
                    <w:r w:rsidRPr="0059764A">
                      <w:rPr>
                        <w:sz w:val="13"/>
                        <w:szCs w:val="13"/>
                        <w:lang w:val="da-DK"/>
                      </w:rPr>
                      <w:t>www.rijksoverheid.nl</w:t>
                    </w:r>
                  </w:p>
                  <w:p w14:paraId="158B11AA" w14:textId="77777777" w:rsidR="00F45846" w:rsidRPr="00FF6147" w:rsidRDefault="00F45846">
                    <w:pPr>
                      <w:pStyle w:val="WitregelW2"/>
                      <w:rPr>
                        <w:lang w:val="da-DK"/>
                      </w:rPr>
                    </w:pPr>
                  </w:p>
                  <w:p w14:paraId="158B11AB" w14:textId="77777777" w:rsidR="00F45846" w:rsidRDefault="00F07B84">
                    <w:pPr>
                      <w:pStyle w:val="Referentiegegevensbold"/>
                    </w:pPr>
                    <w:r>
                      <w:t>Onze referentie</w:t>
                    </w:r>
                  </w:p>
                  <w:p w14:paraId="158B11AC" w14:textId="77777777" w:rsidR="00F45846" w:rsidRDefault="00F07B84">
                    <w:pPr>
                      <w:pStyle w:val="Referentiegegevens"/>
                    </w:pPr>
                    <w:r>
                      <w:t>BZ2515247</w:t>
                    </w:r>
                  </w:p>
                  <w:p w14:paraId="158B11AD" w14:textId="77777777" w:rsidR="00F45846" w:rsidRDefault="00F45846">
                    <w:pPr>
                      <w:pStyle w:val="WitregelW1"/>
                    </w:pPr>
                  </w:p>
                  <w:p w14:paraId="158B11AE" w14:textId="77777777" w:rsidR="00F45846" w:rsidRDefault="00F07B84">
                    <w:pPr>
                      <w:pStyle w:val="Referentiegegevensbold"/>
                    </w:pPr>
                    <w:r>
                      <w:t>Bijlage(n)</w:t>
                    </w:r>
                  </w:p>
                  <w:p w14:paraId="158B11AF" w14:textId="77777777" w:rsidR="00F45846" w:rsidRDefault="00F07B8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58B1195" wp14:editId="22980C4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8B11BD" w14:textId="77777777" w:rsidR="00F07B84" w:rsidRDefault="00F07B84"/>
                      </w:txbxContent>
                    </wps:txbx>
                    <wps:bodyPr vert="horz" wrap="square" lIns="0" tIns="0" rIns="0" bIns="0" anchor="t" anchorCtr="0"/>
                  </wps:wsp>
                </a:graphicData>
              </a:graphic>
            </wp:anchor>
          </w:drawing>
        </mc:Choice>
        <mc:Fallback>
          <w:pict>
            <v:shape w14:anchorId="158B1195"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58B11BD" w14:textId="77777777" w:rsidR="00F07B84" w:rsidRDefault="00F07B8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8B1197" wp14:editId="158B119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8B11BF" w14:textId="77777777" w:rsidR="00F07B84" w:rsidRDefault="00F07B84"/>
                      </w:txbxContent>
                    </wps:txbx>
                    <wps:bodyPr vert="horz" wrap="square" lIns="0" tIns="0" rIns="0" bIns="0" anchor="t" anchorCtr="0"/>
                  </wps:wsp>
                </a:graphicData>
              </a:graphic>
            </wp:anchor>
          </w:drawing>
        </mc:Choice>
        <mc:Fallback>
          <w:pict>
            <v:shape w14:anchorId="158B1197"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58B11BF" w14:textId="77777777" w:rsidR="00F07B84" w:rsidRDefault="00F07B8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58B1199" wp14:editId="158B119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8B11B1" w14:textId="77777777" w:rsidR="00F45846" w:rsidRDefault="00F07B84">
                          <w:pPr>
                            <w:spacing w:line="240" w:lineRule="auto"/>
                          </w:pPr>
                          <w:r>
                            <w:rPr>
                              <w:noProof/>
                            </w:rPr>
                            <w:drawing>
                              <wp:inline distT="0" distB="0" distL="0" distR="0" wp14:anchorId="158B11B7" wp14:editId="158B11B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8B1199"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58B11B1" w14:textId="77777777" w:rsidR="00F45846" w:rsidRDefault="00F07B84">
                    <w:pPr>
                      <w:spacing w:line="240" w:lineRule="auto"/>
                    </w:pPr>
                    <w:r>
                      <w:rPr>
                        <w:noProof/>
                      </w:rPr>
                      <w:drawing>
                        <wp:inline distT="0" distB="0" distL="0" distR="0" wp14:anchorId="158B11B7" wp14:editId="158B11B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C2FD92"/>
    <w:multiLevelType w:val="multilevel"/>
    <w:tmpl w:val="A953D9A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D98C546"/>
    <w:multiLevelType w:val="multilevel"/>
    <w:tmpl w:val="0A50F7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ABCB8C0"/>
    <w:multiLevelType w:val="multilevel"/>
    <w:tmpl w:val="55C8F6B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B57C06"/>
    <w:multiLevelType w:val="multilevel"/>
    <w:tmpl w:val="998A9E3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897B0F7"/>
    <w:multiLevelType w:val="multilevel"/>
    <w:tmpl w:val="3C76AA6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26668345">
    <w:abstractNumId w:val="3"/>
  </w:num>
  <w:num w:numId="2" w16cid:durableId="753942592">
    <w:abstractNumId w:val="4"/>
  </w:num>
  <w:num w:numId="3" w16cid:durableId="956328513">
    <w:abstractNumId w:val="1"/>
  </w:num>
  <w:num w:numId="4" w16cid:durableId="2044985584">
    <w:abstractNumId w:val="0"/>
  </w:num>
  <w:num w:numId="5" w16cid:durableId="12604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46"/>
    <w:rsid w:val="00131271"/>
    <w:rsid w:val="00713B86"/>
    <w:rsid w:val="0076510D"/>
    <w:rsid w:val="00890537"/>
    <w:rsid w:val="00A92F0C"/>
    <w:rsid w:val="00B10228"/>
    <w:rsid w:val="00C96752"/>
    <w:rsid w:val="00F07B84"/>
    <w:rsid w:val="00F45846"/>
    <w:rsid w:val="00FF6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B1179"/>
  <w15:docId w15:val="{2829837B-4AD2-4851-B70A-D82B3819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07B84"/>
    <w:pPr>
      <w:tabs>
        <w:tab w:val="center" w:pos="4513"/>
        <w:tab w:val="right" w:pos="9026"/>
      </w:tabs>
      <w:spacing w:line="240" w:lineRule="auto"/>
    </w:pPr>
  </w:style>
  <w:style w:type="character" w:customStyle="1" w:styleId="HeaderChar">
    <w:name w:val="Header Char"/>
    <w:basedOn w:val="DefaultParagraphFont"/>
    <w:link w:val="Header"/>
    <w:uiPriority w:val="99"/>
    <w:rsid w:val="00F07B84"/>
    <w:rPr>
      <w:rFonts w:ascii="Verdana" w:hAnsi="Verdana"/>
      <w:color w:val="000000"/>
      <w:sz w:val="18"/>
      <w:szCs w:val="18"/>
    </w:rPr>
  </w:style>
  <w:style w:type="paragraph" w:styleId="Footer">
    <w:name w:val="footer"/>
    <w:basedOn w:val="Normal"/>
    <w:link w:val="FooterChar"/>
    <w:uiPriority w:val="99"/>
    <w:unhideWhenUsed/>
    <w:rsid w:val="00F07B84"/>
    <w:pPr>
      <w:tabs>
        <w:tab w:val="center" w:pos="4513"/>
        <w:tab w:val="right" w:pos="9026"/>
      </w:tabs>
      <w:spacing w:line="240" w:lineRule="auto"/>
    </w:pPr>
  </w:style>
  <w:style w:type="character" w:customStyle="1" w:styleId="FooterChar">
    <w:name w:val="Footer Char"/>
    <w:basedOn w:val="DefaultParagraphFont"/>
    <w:link w:val="Footer"/>
    <w:uiPriority w:val="99"/>
    <w:rsid w:val="00F07B8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84661">
      <w:bodyDiv w:val="1"/>
      <w:marLeft w:val="0"/>
      <w:marRight w:val="0"/>
      <w:marTop w:val="0"/>
      <w:marBottom w:val="0"/>
      <w:divBdr>
        <w:top w:val="none" w:sz="0" w:space="0" w:color="auto"/>
        <w:left w:val="none" w:sz="0" w:space="0" w:color="auto"/>
        <w:bottom w:val="none" w:sz="0" w:space="0" w:color="auto"/>
        <w:right w:val="none" w:sz="0" w:space="0" w:color="auto"/>
      </w:divBdr>
    </w:div>
    <w:div w:id="1896312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161</ap:Words>
  <ap:Characters>891</ap:Characters>
  <ap:DocSecurity>0</ap:DocSecurity>
  <ap:Lines>7</ap:Lines>
  <ap:Paragraphs>2</ap:Paragraphs>
  <ap:ScaleCrop>false</ap:ScaleCrop>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2025-04-14T13:04:00.0000000Z</dcterms:created>
  <dcterms:modified xsi:type="dcterms:W3CDTF">2025-04-16T09:21:00.0000000Z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dc9bb85b-d9a6-4d6e-8a8b-97af61e5db5a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