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5EC6" w:rsidR="00725EC6" w:rsidP="00725EC6" w:rsidRDefault="00725EC6" w14:paraId="1A255E12" w14:textId="2AA34AC3">
      <w:pPr>
        <w:spacing w:line="276" w:lineRule="auto"/>
        <w:contextualSpacing/>
        <w:jc w:val="both"/>
        <w:rPr>
          <w:rFonts w:eastAsia="Calibri" w:cs="Times New Roman"/>
          <w:sz w:val="22"/>
        </w:rPr>
      </w:pPr>
    </w:p>
    <w:sdt>
      <w:sdtPr>
        <w:rPr>
          <w:rFonts w:eastAsia="Calibri" w:cs="Times New Roman"/>
          <w:sz w:val="22"/>
        </w:rPr>
        <w:id w:val="-461046415"/>
        <w:docPartObj>
          <w:docPartGallery w:val="Cover Pages"/>
          <w:docPartUnique/>
        </w:docPartObj>
      </w:sdtPr>
      <w:sdtEndPr>
        <w:rPr>
          <w:color w:val="2F5496"/>
        </w:rPr>
      </w:sdtEndPr>
      <w:sdtContent>
        <w:p w:rsidRPr="00725EC6" w:rsidR="00725EC6" w:rsidP="00725EC6" w:rsidRDefault="00725EC6" w14:paraId="26968D4A" w14:textId="77777777">
          <w:pPr>
            <w:spacing w:line="276" w:lineRule="auto"/>
            <w:contextualSpacing/>
            <w:jc w:val="both"/>
            <w:rPr>
              <w:rFonts w:eastAsia="Calibri" w:cs="Times New Roman"/>
              <w:sz w:val="22"/>
            </w:rPr>
          </w:pPr>
          <w:r w:rsidRPr="00725EC6">
            <w:rPr>
              <w:rFonts w:eastAsia="Calibri" w:cs="Times New Roman"/>
              <w:noProof/>
              <w:sz w:val="22"/>
            </w:rPr>
            <mc:AlternateContent>
              <mc:Choice Requires="wpg">
                <w:drawing>
                  <wp:anchor distT="0" distB="0" distL="114300" distR="114300" simplePos="0" relativeHeight="251659264" behindDoc="1" locked="0" layoutInCell="1" allowOverlap="1" wp14:editId="0EA4B963" wp14:anchorId="7005EE09">
                    <wp:simplePos x="0" y="0"/>
                    <wp:positionH relativeFrom="margin">
                      <wp:posOffset>-495300</wp:posOffset>
                    </wp:positionH>
                    <wp:positionV relativeFrom="page">
                      <wp:posOffset>485775</wp:posOffset>
                    </wp:positionV>
                    <wp:extent cx="6829426" cy="7068312"/>
                    <wp:effectExtent l="0" t="0" r="9525" b="0"/>
                    <wp:wrapNone/>
                    <wp:docPr id="125" name="Groe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29426" cy="7068312"/>
                              <a:chOff x="-132177" y="0"/>
                              <a:chExt cx="5693507" cy="5404485"/>
                            </a:xfrm>
                          </wpg:grpSpPr>
                          <wps:wsp>
                            <wps:cNvPr id="126" name="Vrije vorm 10"/>
                            <wps:cNvSpPr>
                              <a:spLocks/>
                            </wps:cNvSpPr>
                            <wps:spPr bwMode="auto">
                              <a:xfrm>
                                <a:off x="-132177" y="0"/>
                                <a:ext cx="5693505"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44546A">
                                      <a:tint val="93000"/>
                                      <a:satMod val="150000"/>
                                      <a:shade val="98000"/>
                                      <a:lumMod val="102000"/>
                                    </a:srgbClr>
                                  </a:gs>
                                  <a:gs pos="50000">
                                    <a:srgbClr val="44546A">
                                      <a:tint val="98000"/>
                                      <a:satMod val="130000"/>
                                      <a:shade val="90000"/>
                                      <a:lumMod val="103000"/>
                                    </a:srgbClr>
                                  </a:gs>
                                  <a:gs pos="100000">
                                    <a:srgbClr val="44546A">
                                      <a:shade val="63000"/>
                                      <a:satMod val="120000"/>
                                    </a:srgbClr>
                                  </a:gs>
                                </a:gsLst>
                                <a:lin ang="5400000" scaled="0"/>
                              </a:gradFill>
                              <a:ln>
                                <a:noFill/>
                              </a:ln>
                              <a:effectLst/>
                            </wps:spPr>
                            <wps:txbx>
                              <w:txbxContent>
                                <w:p w:rsidRPr="00725EC6" w:rsidR="00725EC6" w:rsidP="00725EC6" w:rsidRDefault="00725EC6" w14:paraId="4CF1AAF3" w14:textId="5A8BDF50">
                                  <w:pPr>
                                    <w:jc w:val="center"/>
                                    <w:rPr>
                                      <w:color w:val="FFFFFF"/>
                                      <w:sz w:val="72"/>
                                      <w:szCs w:val="72"/>
                                    </w:rPr>
                                  </w:pPr>
                                </w:p>
                                <w:p w:rsidRPr="00725EC6" w:rsidR="00725EC6" w:rsidP="00725EC6" w:rsidRDefault="00725EC6" w14:paraId="6E380C68" w14:textId="77777777">
                                  <w:pPr>
                                    <w:jc w:val="center"/>
                                    <w:rPr>
                                      <w:color w:val="FFFFFF"/>
                                      <w:sz w:val="40"/>
                                      <w:szCs w:val="40"/>
                                    </w:rPr>
                                  </w:pPr>
                                </w:p>
                                <w:p w:rsidRPr="00725EC6" w:rsidR="00725EC6" w:rsidP="00725EC6" w:rsidRDefault="00725EC6" w14:paraId="11D23F66" w14:textId="77777777">
                                  <w:pPr>
                                    <w:jc w:val="center"/>
                                    <w:rPr>
                                      <w:color w:val="FFFFFF"/>
                                      <w:sz w:val="40"/>
                                      <w:szCs w:val="40"/>
                                    </w:rPr>
                                  </w:pPr>
                                </w:p>
                                <w:p w:rsidRPr="00725EC6" w:rsidR="00725EC6" w:rsidP="00725EC6" w:rsidRDefault="00725EC6" w14:paraId="49D6DB09" w14:textId="77777777">
                                  <w:pPr>
                                    <w:rPr>
                                      <w:color w:val="FFFFFF"/>
                                      <w:sz w:val="40"/>
                                      <w:szCs w:val="40"/>
                                    </w:rPr>
                                  </w:pPr>
                                </w:p>
                                <w:p w:rsidRPr="00725EC6" w:rsidR="00725EC6" w:rsidP="00725EC6" w:rsidRDefault="00725EC6" w14:paraId="529DBDD6" w14:textId="77777777">
                                  <w:pPr>
                                    <w:jc w:val="center"/>
                                    <w:rPr>
                                      <w:color w:val="FFFFFF"/>
                                      <w:sz w:val="40"/>
                                      <w:szCs w:val="40"/>
                                    </w:rPr>
                                  </w:pPr>
                                </w:p>
                                <w:p w:rsidR="00725EC6" w:rsidP="00725EC6" w:rsidRDefault="00725EC6" w14:paraId="0888A538" w14:textId="77777777">
                                  <w:pPr>
                                    <w:jc w:val="center"/>
                                    <w:rPr>
                                      <w:color w:val="FFFFFF"/>
                                      <w:sz w:val="40"/>
                                      <w:szCs w:val="40"/>
                                    </w:rPr>
                                  </w:pPr>
                                  <w:r w:rsidRPr="00725EC6">
                                    <w:rPr>
                                      <w:color w:val="FFFFFF"/>
                                      <w:sz w:val="40"/>
                                      <w:szCs w:val="40"/>
                                    </w:rPr>
                                    <w:t>Offensief tegen Explosies</w:t>
                                  </w:r>
                                </w:p>
                                <w:p w:rsidR="00DB439E" w:rsidP="00725EC6" w:rsidRDefault="00DB439E" w14:paraId="7A2DC791" w14:textId="77777777">
                                  <w:pPr>
                                    <w:jc w:val="center"/>
                                    <w:rPr>
                                      <w:color w:val="FFFFFF"/>
                                      <w:sz w:val="40"/>
                                      <w:szCs w:val="40"/>
                                    </w:rPr>
                                  </w:pPr>
                                </w:p>
                                <w:p w:rsidRPr="00725EC6" w:rsidR="00CD5B56" w:rsidP="00725EC6" w:rsidRDefault="00CD5B56" w14:paraId="090C4C21" w14:textId="6E8A73CF">
                                  <w:pPr>
                                    <w:jc w:val="center"/>
                                    <w:rPr>
                                      <w:color w:val="FFFFFF"/>
                                      <w:sz w:val="40"/>
                                      <w:szCs w:val="40"/>
                                    </w:rPr>
                                  </w:pPr>
                                  <w:r>
                                    <w:rPr>
                                      <w:color w:val="FFFFFF"/>
                                      <w:sz w:val="40"/>
                                      <w:szCs w:val="40"/>
                                    </w:rPr>
                                    <w:t>Actieplan aanslagen met explosieven</w:t>
                                  </w:r>
                                </w:p>
                                <w:p w:rsidRPr="00725EC6" w:rsidR="00725EC6" w:rsidP="00725EC6" w:rsidRDefault="00725EC6" w14:paraId="7D370D16" w14:textId="77777777">
                                  <w:pPr>
                                    <w:jc w:val="center"/>
                                    <w:rPr>
                                      <w:color w:val="FFFFFF"/>
                                      <w:sz w:val="40"/>
                                      <w:szCs w:val="40"/>
                                    </w:rPr>
                                  </w:pPr>
                                </w:p>
                                <w:p w:rsidRPr="00725EC6" w:rsidR="00725EC6" w:rsidP="00725EC6" w:rsidRDefault="00725EC6" w14:paraId="43FE0A97" w14:textId="77777777">
                                  <w:pPr>
                                    <w:jc w:val="center"/>
                                    <w:rPr>
                                      <w:color w:val="FFFFFF"/>
                                      <w:sz w:val="40"/>
                                      <w:szCs w:val="40"/>
                                    </w:rPr>
                                  </w:pPr>
                                </w:p>
                                <w:p w:rsidRPr="00725EC6" w:rsidR="00725EC6" w:rsidP="00725EC6" w:rsidRDefault="00725EC6" w14:paraId="03E9179A" w14:textId="77777777">
                                  <w:pPr>
                                    <w:jc w:val="center"/>
                                    <w:rPr>
                                      <w:color w:val="FFFFFF"/>
                                      <w:sz w:val="40"/>
                                      <w:szCs w:val="40"/>
                                    </w:rPr>
                                  </w:pPr>
                                </w:p>
                              </w:txbxContent>
                            </wps:txbx>
                            <wps:bodyPr rot="0" vert="horz" wrap="square" lIns="914400" tIns="1097280" rIns="1097280" bIns="1097280" anchor="b" anchorCtr="0" upright="1">
                              <a:noAutofit/>
                            </wps:bodyPr>
                          </wps:wsp>
                          <wps:wsp>
                            <wps:cNvPr id="127" name="Vrije v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67000</wp14:pctHeight>
                    </wp14:sizeRelV>
                  </wp:anchor>
                </w:drawing>
              </mc:Choice>
              <mc:Fallback>
                <w:pict>
                  <v:group id="Groep 125" style="position:absolute;left:0;text-align:left;margin-left:-39pt;margin-top:38.25pt;width:537.75pt;height:556.55pt;z-index:-251657216;mso-height-percent:670;mso-position-horizontal-relative:margin;mso-position-vertical-relative:page;mso-height-percent:670;mso-width-relative:margin" coordsize="56935,54044" coordorigin="-13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" w14:anchorId="7005EE09">
                    <o:lock v:ext="edit" aspectratio="t"/>
                    <v:shape id="Vrije vorm 10" style="position:absolute;left:-1321;width:56934;height:54044;visibility:visible;mso-wrap-style:square;v-text-anchor:bottom" coordsize="720,700" o:spid="_x0000_s1027" fillcolor="#5d6d85" stroked="f" o:spt="100" adj="-11796480,,5400" path="m,c,644,,644,,644v23,6,62,14,113,21c250,685,476,700,720,644v,-27,,-27,,-27c72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">
                      <v:fill type="gradient" color2="#334258" colors="0 #5d6d85;.5 #485972;1 #334258" focus="100%" rotate="t">
                        <o:fill v:ext="view" type="gradientUnscaled"/>
                      </v:fill>
                      <v:stroke joinstyle="miter"/>
                      <v:formulas/>
                      <v:path textboxrect="0,0,720,700" arrowok="t" o:connecttype="custom" o:connectlocs="0,0;0,4972126;893564,5134261;5693505,4972126;5693505,4763667;5693505,0;0,0" o:connectangles="0,0,0,0,0,0,0"/>
                      <v:textbox inset="1in,86.4pt,86.4pt,86.4pt">
                        <w:txbxContent>
                          <w:p w:rsidRPr="00725EC6" w:rsidR="00725EC6" w:rsidP="00725EC6" w:rsidRDefault="00725EC6" w14:paraId="4CF1AAF3" w14:textId="5A8BDF50">
                            <w:pPr>
                              <w:jc w:val="center"/>
                              <w:rPr>
                                <w:color w:val="FFFFFF"/>
                                <w:sz w:val="72"/>
                                <w:szCs w:val="72"/>
                              </w:rPr>
                            </w:pPr>
                          </w:p>
                          <w:p w:rsidRPr="00725EC6" w:rsidR="00725EC6" w:rsidP="00725EC6" w:rsidRDefault="00725EC6" w14:paraId="6E380C68" w14:textId="77777777">
                            <w:pPr>
                              <w:jc w:val="center"/>
                              <w:rPr>
                                <w:color w:val="FFFFFF"/>
                                <w:sz w:val="40"/>
                                <w:szCs w:val="40"/>
                              </w:rPr>
                            </w:pPr>
                          </w:p>
                          <w:p w:rsidRPr="00725EC6" w:rsidR="00725EC6" w:rsidP="00725EC6" w:rsidRDefault="00725EC6" w14:paraId="11D23F66" w14:textId="77777777">
                            <w:pPr>
                              <w:jc w:val="center"/>
                              <w:rPr>
                                <w:color w:val="FFFFFF"/>
                                <w:sz w:val="40"/>
                                <w:szCs w:val="40"/>
                              </w:rPr>
                            </w:pPr>
                          </w:p>
                          <w:p w:rsidRPr="00725EC6" w:rsidR="00725EC6" w:rsidP="00725EC6" w:rsidRDefault="00725EC6" w14:paraId="49D6DB09" w14:textId="77777777">
                            <w:pPr>
                              <w:rPr>
                                <w:color w:val="FFFFFF"/>
                                <w:sz w:val="40"/>
                                <w:szCs w:val="40"/>
                              </w:rPr>
                            </w:pPr>
                          </w:p>
                          <w:p w:rsidRPr="00725EC6" w:rsidR="00725EC6" w:rsidP="00725EC6" w:rsidRDefault="00725EC6" w14:paraId="529DBDD6" w14:textId="77777777">
                            <w:pPr>
                              <w:jc w:val="center"/>
                              <w:rPr>
                                <w:color w:val="FFFFFF"/>
                                <w:sz w:val="40"/>
                                <w:szCs w:val="40"/>
                              </w:rPr>
                            </w:pPr>
                          </w:p>
                          <w:p w:rsidR="00725EC6" w:rsidP="00725EC6" w:rsidRDefault="00725EC6" w14:paraId="0888A538" w14:textId="77777777">
                            <w:pPr>
                              <w:jc w:val="center"/>
                              <w:rPr>
                                <w:color w:val="FFFFFF"/>
                                <w:sz w:val="40"/>
                                <w:szCs w:val="40"/>
                              </w:rPr>
                            </w:pPr>
                            <w:r w:rsidRPr="00725EC6">
                              <w:rPr>
                                <w:color w:val="FFFFFF"/>
                                <w:sz w:val="40"/>
                                <w:szCs w:val="40"/>
                              </w:rPr>
                              <w:t>Offensief tegen Explosies</w:t>
                            </w:r>
                          </w:p>
                          <w:p w:rsidR="00DB439E" w:rsidP="00725EC6" w:rsidRDefault="00DB439E" w14:paraId="7A2DC791" w14:textId="77777777">
                            <w:pPr>
                              <w:jc w:val="center"/>
                              <w:rPr>
                                <w:color w:val="FFFFFF"/>
                                <w:sz w:val="40"/>
                                <w:szCs w:val="40"/>
                              </w:rPr>
                            </w:pPr>
                          </w:p>
                          <w:p w:rsidRPr="00725EC6" w:rsidR="00CD5B56" w:rsidP="00725EC6" w:rsidRDefault="00CD5B56" w14:paraId="090C4C21" w14:textId="6E8A73CF">
                            <w:pPr>
                              <w:jc w:val="center"/>
                              <w:rPr>
                                <w:color w:val="FFFFFF"/>
                                <w:sz w:val="40"/>
                                <w:szCs w:val="40"/>
                              </w:rPr>
                            </w:pPr>
                            <w:r>
                              <w:rPr>
                                <w:color w:val="FFFFFF"/>
                                <w:sz w:val="40"/>
                                <w:szCs w:val="40"/>
                              </w:rPr>
                              <w:t>Actieplan aanslagen met explosieven</w:t>
                            </w:r>
                          </w:p>
                          <w:p w:rsidRPr="00725EC6" w:rsidR="00725EC6" w:rsidP="00725EC6" w:rsidRDefault="00725EC6" w14:paraId="7D370D16" w14:textId="77777777">
                            <w:pPr>
                              <w:jc w:val="center"/>
                              <w:rPr>
                                <w:color w:val="FFFFFF"/>
                                <w:sz w:val="40"/>
                                <w:szCs w:val="40"/>
                              </w:rPr>
                            </w:pPr>
                          </w:p>
                          <w:p w:rsidRPr="00725EC6" w:rsidR="00725EC6" w:rsidP="00725EC6" w:rsidRDefault="00725EC6" w14:paraId="43FE0A97" w14:textId="77777777">
                            <w:pPr>
                              <w:jc w:val="center"/>
                              <w:rPr>
                                <w:color w:val="FFFFFF"/>
                                <w:sz w:val="40"/>
                                <w:szCs w:val="40"/>
                              </w:rPr>
                            </w:pPr>
                          </w:p>
                          <w:p w:rsidRPr="00725EC6" w:rsidR="00725EC6" w:rsidP="00725EC6" w:rsidRDefault="00725EC6" w14:paraId="03E9179A" w14:textId="77777777">
                            <w:pPr>
                              <w:jc w:val="center"/>
                              <w:rPr>
                                <w:color w:val="FFFFFF"/>
                                <w:sz w:val="40"/>
                                <w:szCs w:val="40"/>
                              </w:rPr>
                            </w:pPr>
                          </w:p>
                        </w:txbxContent>
                      </v:textbox>
                    </v:shape>
                    <v:shape id="Vrije vorm 11" style="position:absolute;left:8763;top:47697;width:46850;height:5099;visibility:visible;mso-wrap-style:square;v-text-anchor:bottom" coordsize="607,66" o:spid="_x0000_s1028" fillcolor="window" stroked="f" path="m607,c450,44,300,57,176,57,109,57,49,53,,48,66,58,152,66,251,66,358,66,480,56,607,27,607,,607,,6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v:fill opacity="19789f"/>
                      <v:path arrowok="t" o:connecttype="custom" o:connectlocs="4685030,0;1358427,440373;0,370840;1937302,509905;4685030,208598;4685030,0" o:connectangles="0,0,0,0,0,0"/>
                    </v:shape>
                    <w10:wrap anchorx="margin" anchory="page"/>
                  </v:group>
                </w:pict>
              </mc:Fallback>
            </mc:AlternateContent>
          </w:r>
        </w:p>
        <w:p w:rsidRPr="00725EC6" w:rsidR="00725EC6" w:rsidP="00725EC6" w:rsidRDefault="00725EC6" w14:paraId="78B724EC" w14:textId="77777777">
          <w:pPr>
            <w:spacing w:line="276" w:lineRule="auto"/>
            <w:contextualSpacing/>
            <w:jc w:val="both"/>
            <w:rPr>
              <w:rFonts w:eastAsia="Times New Roman" w:cs="Times New Roman"/>
              <w:color w:val="2F5496"/>
              <w:spacing w:val="-10"/>
              <w:kern w:val="28"/>
              <w:sz w:val="56"/>
              <w:szCs w:val="56"/>
            </w:rPr>
          </w:pPr>
          <w:r w:rsidRPr="00725EC6">
            <w:rPr>
              <w:rFonts w:eastAsia="Calibri" w:cs="Times New Roman"/>
              <w:noProof/>
              <w:sz w:val="22"/>
            </w:rPr>
            <mc:AlternateContent>
              <mc:Choice Requires="wps">
                <w:drawing>
                  <wp:anchor distT="0" distB="0" distL="114300" distR="114300" simplePos="0" relativeHeight="251661312" behindDoc="0" locked="0" layoutInCell="1" allowOverlap="1" wp14:editId="2DA9835D" wp14:anchorId="75038811">
                    <wp:simplePos x="0" y="0"/>
                    <wp:positionH relativeFrom="page">
                      <wp:align>center</wp:align>
                    </wp:positionH>
                    <wp:positionV relativeFrom="margin">
                      <wp:align>bottom</wp:align>
                    </wp:positionV>
                    <wp:extent cx="5753100" cy="146304"/>
                    <wp:effectExtent l="0" t="0" r="0" b="6350"/>
                    <wp:wrapSquare wrapText="bothSides"/>
                    <wp:docPr id="128" name="Tekstvak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txbx>
                            <w:txbxContent>
                              <w:p w:rsidRPr="00725EC6" w:rsidR="00725EC6" w:rsidP="00725EC6" w:rsidRDefault="00CD5B56" w14:paraId="203B3322" w14:textId="6375D951">
                                <w:pPr>
                                  <w:pStyle w:val="Geenafstand"/>
                                  <w:rPr>
                                    <w:color w:val="7F7F7F"/>
                                    <w:szCs w:val="18"/>
                                  </w:rPr>
                                </w:pPr>
                                <w:r>
                                  <w:rPr>
                                    <w:caps/>
                                    <w:color w:val="7F7F7F"/>
                                    <w:szCs w:val="18"/>
                                  </w:rPr>
                                  <w:t>April 2025</w:t>
                                </w:r>
                                <w:r w:rsidRPr="00725EC6" w:rsidR="00725EC6">
                                  <w:rPr>
                                    <w:caps/>
                                    <w:color w:val="7F7F7F"/>
                                    <w:szCs w:val="18"/>
                                  </w:rPr>
                                  <w:t> </w:t>
                                </w:r>
                                <w:r w:rsidRPr="00725EC6" w:rsidR="00725EC6">
                                  <w:rPr>
                                    <w:color w:val="7F7F7F"/>
                                    <w:szCs w:val="18"/>
                                  </w:rPr>
                                  <w:t>| Den Haag</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w14:anchorId="75038811">
                    <v:stroke joinstyle="miter"/>
                    <v:path gradientshapeok="t" o:connecttype="rect"/>
                  </v:shapetype>
                  <v:shape id="Tekstvak 128" style="position:absolute;left:0;text-align:left;margin-left:0;margin-top:0;width:453pt;height:11.5pt;z-index:251661312;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">
                    <v:textbox style="mso-fit-shape-to-text:t" inset="1in,0,86.4pt,0">
                      <w:txbxContent>
                        <w:p w:rsidRPr="00725EC6" w:rsidR="00725EC6" w:rsidP="00725EC6" w:rsidRDefault="00CD5B56" w14:paraId="203B3322" w14:textId="6375D951">
                          <w:pPr>
                            <w:pStyle w:val="Geenafstand"/>
                            <w:rPr>
                              <w:color w:val="7F7F7F"/>
                              <w:szCs w:val="18"/>
                            </w:rPr>
                          </w:pPr>
                          <w:r>
                            <w:rPr>
                              <w:caps/>
                              <w:color w:val="7F7F7F"/>
                              <w:szCs w:val="18"/>
                            </w:rPr>
                            <w:t>April 2025</w:t>
                          </w:r>
                          <w:r w:rsidRPr="00725EC6" w:rsidR="00725EC6">
                            <w:rPr>
                              <w:caps/>
                              <w:color w:val="7F7F7F"/>
                              <w:szCs w:val="18"/>
                            </w:rPr>
                            <w:t> </w:t>
                          </w:r>
                          <w:r w:rsidRPr="00725EC6" w:rsidR="00725EC6">
                            <w:rPr>
                              <w:color w:val="7F7F7F"/>
                              <w:szCs w:val="18"/>
                            </w:rPr>
                            <w:t>| Den Haag</w:t>
                          </w:r>
                        </w:p>
                      </w:txbxContent>
                    </v:textbox>
                    <w10:wrap type="square" anchorx="page" anchory="margin"/>
                  </v:shape>
                </w:pict>
              </mc:Fallback>
            </mc:AlternateContent>
          </w:r>
          <w:r w:rsidRPr="00725EC6">
            <w:rPr>
              <w:rFonts w:eastAsia="Calibri" w:cs="Times New Roman"/>
              <w:color w:val="2F5496"/>
              <w:sz w:val="22"/>
            </w:rPr>
            <w:br w:type="page"/>
          </w:r>
        </w:p>
      </w:sdtContent>
    </w:sdt>
    <w:p w:rsidRPr="00725EC6" w:rsidR="00EF21F3" w:rsidP="00EF21F3" w:rsidRDefault="00EF21F3" w14:paraId="6088A378" w14:textId="77777777">
      <w:pPr>
        <w:keepNext/>
        <w:keepLines/>
        <w:spacing w:before="240" w:line="276" w:lineRule="auto"/>
        <w:contextualSpacing/>
        <w:jc w:val="both"/>
        <w:outlineLvl w:val="0"/>
        <w:rPr>
          <w:rFonts w:eastAsia="Times New Roman" w:cs="Times New Roman"/>
          <w:b/>
          <w:bCs/>
          <w:color w:val="2F5496"/>
          <w:sz w:val="32"/>
          <w:szCs w:val="32"/>
        </w:rPr>
      </w:pPr>
      <w:bookmarkStart w:name="_Toc195613797" w:id="0"/>
      <w:r>
        <w:rPr>
          <w:rFonts w:eastAsia="Times New Roman" w:cs="Times New Roman"/>
          <w:b/>
          <w:bCs/>
          <w:color w:val="2F5496"/>
          <w:sz w:val="32"/>
          <w:szCs w:val="32"/>
        </w:rPr>
        <w:lastRenderedPageBreak/>
        <w:t>Voorwoord</w:t>
      </w:r>
      <w:bookmarkEnd w:id="0"/>
    </w:p>
    <w:p w:rsidR="009151FF" w:rsidP="0082649C" w:rsidRDefault="009151FF" w14:paraId="23B55C9E" w14:textId="77777777">
      <w:pPr>
        <w:spacing w:after="0" w:line="276" w:lineRule="auto"/>
        <w:contextualSpacing/>
        <w:jc w:val="both"/>
        <w:rPr>
          <w:rFonts w:eastAsia="Times New Roman" w:cs="PolitieText-Regular"/>
          <w:kern w:val="0"/>
          <w:szCs w:val="18"/>
          <w:lang w:eastAsia="nl-NL"/>
          <w14:ligatures w14:val="none"/>
        </w:rPr>
      </w:pPr>
    </w:p>
    <w:p w:rsidRPr="00B529A1" w:rsidR="00B529A1" w:rsidP="00B529A1" w:rsidRDefault="00B529A1" w14:paraId="0DDF5D16" w14:textId="77777777">
      <w:pPr>
        <w:spacing w:after="0" w:line="276" w:lineRule="auto"/>
        <w:contextualSpacing/>
        <w:jc w:val="both"/>
        <w:rPr>
          <w:rFonts w:eastAsia="Times New Roman" w:cs="PolitieText-Regular"/>
          <w:kern w:val="0"/>
          <w:szCs w:val="18"/>
          <w:lang w:eastAsia="nl-NL"/>
          <w14:ligatures w14:val="none"/>
        </w:rPr>
      </w:pPr>
      <w:r w:rsidRPr="00B529A1">
        <w:rPr>
          <w:rFonts w:eastAsia="Times New Roman" w:cs="PolitieText-Regular"/>
          <w:kern w:val="0"/>
          <w:szCs w:val="18"/>
          <w:lang w:eastAsia="nl-NL"/>
          <w14:ligatures w14:val="none"/>
        </w:rPr>
        <w:t xml:space="preserve">Voor u ligt de aanpak aanslagen met explosieven van het Offensief tegen Explosies. De komende jaren slaan we met elkaar de handen ineen om het aantal aanslagen met explosieven op woningen, bedrijfspanden en voertuigen flink te verminderen. Het spreekt voor zich dat dit hoognodig is. Onze wijken, steden en dorpen gingen de afgelopen jaren steeds vaker gebukt onder explosies. Ondanks de geleverde inspanningen van betrokken partners, zoals de politie en het OM, om dit fenomeen aan te pakken, neemt het aantal aanslagen niet af. Integendeel, steeds meer gemeenten door het hele land worden geconfronteerd met aanslagen. Nederland kent inmiddels al twee jaar meer dan 1000 incidenten per jaar. Er is geen land in Europa waar de aantallen zo dramatisch zijn als hier. </w:t>
      </w:r>
    </w:p>
    <w:p w:rsidRPr="00B529A1" w:rsidR="00B529A1" w:rsidP="00B529A1" w:rsidRDefault="00B529A1" w14:paraId="4D02BB48" w14:textId="77777777">
      <w:pPr>
        <w:spacing w:after="0" w:line="276" w:lineRule="auto"/>
        <w:contextualSpacing/>
        <w:jc w:val="both"/>
        <w:rPr>
          <w:rFonts w:eastAsia="Times New Roman" w:cs="PolitieText-Regular"/>
          <w:kern w:val="0"/>
          <w:szCs w:val="18"/>
          <w:lang w:eastAsia="nl-NL"/>
          <w14:ligatures w14:val="none"/>
        </w:rPr>
      </w:pPr>
    </w:p>
    <w:p w:rsidRPr="00B529A1" w:rsidR="00B529A1" w:rsidP="00B529A1" w:rsidRDefault="00B529A1" w14:paraId="7CD78C06" w14:textId="124A1A66">
      <w:pPr>
        <w:spacing w:after="0" w:line="276" w:lineRule="auto"/>
        <w:contextualSpacing/>
        <w:jc w:val="both"/>
        <w:rPr>
          <w:rFonts w:eastAsia="Times New Roman" w:cs="PolitieText-Regular"/>
          <w:kern w:val="0"/>
          <w:szCs w:val="18"/>
          <w:lang w:eastAsia="nl-NL"/>
          <w14:ligatures w14:val="none"/>
        </w:rPr>
      </w:pPr>
      <w:r w:rsidRPr="00B529A1">
        <w:rPr>
          <w:rFonts w:eastAsia="Times New Roman" w:cs="PolitieText-Regular"/>
          <w:kern w:val="0"/>
          <w:szCs w:val="18"/>
          <w:lang w:eastAsia="nl-NL"/>
          <w14:ligatures w14:val="none"/>
        </w:rPr>
        <w:t>Wanneer we alleen al stilstaan bij de impact van één enkele aanslag word ik even stil. De bommen die hierbij word</w:t>
      </w:r>
      <w:r>
        <w:rPr>
          <w:rFonts w:eastAsia="Times New Roman" w:cs="PolitieText-Regular"/>
          <w:kern w:val="0"/>
          <w:szCs w:val="18"/>
          <w:lang w:eastAsia="nl-NL"/>
          <w14:ligatures w14:val="none"/>
        </w:rPr>
        <w:t>en</w:t>
      </w:r>
      <w:r w:rsidRPr="00B529A1">
        <w:rPr>
          <w:rFonts w:eastAsia="Times New Roman" w:cs="PolitieText-Regular"/>
          <w:kern w:val="0"/>
          <w:szCs w:val="18"/>
          <w:lang w:eastAsia="nl-NL"/>
          <w14:ligatures w14:val="none"/>
        </w:rPr>
        <w:t xml:space="preserve"> gebruikt –</w:t>
      </w:r>
      <w:r>
        <w:rPr>
          <w:rFonts w:eastAsia="Times New Roman" w:cs="PolitieText-Regular"/>
          <w:kern w:val="0"/>
          <w:szCs w:val="18"/>
          <w:lang w:eastAsia="nl-NL"/>
          <w14:ligatures w14:val="none"/>
        </w:rPr>
        <w:t xml:space="preserve"> </w:t>
      </w:r>
      <w:r w:rsidRPr="00B529A1">
        <w:rPr>
          <w:rFonts w:eastAsia="Times New Roman" w:cs="PolitieText-Regular"/>
          <w:kern w:val="0"/>
          <w:szCs w:val="18"/>
          <w:lang w:eastAsia="nl-NL"/>
          <w14:ligatures w14:val="none"/>
        </w:rPr>
        <w:t>want dat zijn het – hebben een vernietigende kracht die te vergelijken is met handgranaten. Wanneer zo’n bom afgaat zijn de gevolgen voor slachtoffers en omwonenden verregaand en traumatiserend. De veroorzaakte schade kan zo groot zijn dat woningen onbewoonbaar worden verklaard. En veel welwillende buurtbewoners voelen zich na een aanslag vaak nog lang angstig en onveilig. Het meest hartverscheurend is het wanneer een explosie zorgt voor lichamelijk letsel of zelfs dodelijke slachtoffers. Dit soort verschrikkingen moeten we zo goed mogelijk een halt toeroepen.</w:t>
      </w:r>
    </w:p>
    <w:p w:rsidRPr="00B529A1" w:rsidR="00B529A1" w:rsidP="00B529A1" w:rsidRDefault="00B529A1" w14:paraId="7423BE55" w14:textId="77777777">
      <w:pPr>
        <w:spacing w:after="0" w:line="276" w:lineRule="auto"/>
        <w:contextualSpacing/>
        <w:jc w:val="both"/>
        <w:rPr>
          <w:rFonts w:eastAsia="Times New Roman" w:cs="PolitieText-Regular"/>
          <w:kern w:val="0"/>
          <w:szCs w:val="18"/>
          <w:lang w:eastAsia="nl-NL"/>
          <w14:ligatures w14:val="none"/>
        </w:rPr>
      </w:pPr>
    </w:p>
    <w:p w:rsidRPr="00B529A1" w:rsidR="00B529A1" w:rsidP="00B529A1" w:rsidRDefault="00B529A1" w14:paraId="1A49C256" w14:textId="7FD17E06">
      <w:pPr>
        <w:spacing w:after="0" w:line="276" w:lineRule="auto"/>
        <w:contextualSpacing/>
        <w:jc w:val="both"/>
        <w:rPr>
          <w:rFonts w:eastAsia="Times New Roman" w:cs="PolitieText-Regular"/>
          <w:kern w:val="0"/>
          <w:szCs w:val="18"/>
          <w:lang w:eastAsia="nl-NL"/>
          <w14:ligatures w14:val="none"/>
        </w:rPr>
      </w:pPr>
      <w:r w:rsidRPr="0017043A">
        <w:rPr>
          <w:rFonts w:eastAsia="Times New Roman" w:cs="PolitieText-Regular"/>
          <w:kern w:val="0"/>
          <w:szCs w:val="18"/>
          <w:lang w:eastAsia="nl-NL"/>
          <w14:ligatures w14:val="none"/>
        </w:rPr>
        <w:t>Achter veel explosies schuilt een cynische markt met een crimineel verdienmodel, waarbij</w:t>
      </w:r>
      <w:r w:rsidRPr="00B529A1">
        <w:rPr>
          <w:rFonts w:eastAsia="Times New Roman" w:cs="PolitieText-Regular"/>
          <w:kern w:val="0"/>
          <w:szCs w:val="18"/>
          <w:lang w:eastAsia="nl-NL"/>
          <w14:ligatures w14:val="none"/>
        </w:rPr>
        <w:t xml:space="preserve"> opdrachtgevers, brokers, ronselaars en uitvoerders elkaar gemakkelijk weten te vinden. Uitvoerders die explosieven plaatsen, zijn vaak mensen die zich in een kwetsbare (</w:t>
      </w:r>
      <w:proofErr w:type="spellStart"/>
      <w:r w:rsidRPr="00B529A1">
        <w:rPr>
          <w:rFonts w:eastAsia="Times New Roman" w:cs="PolitieText-Regular"/>
          <w:kern w:val="0"/>
          <w:szCs w:val="18"/>
          <w:lang w:eastAsia="nl-NL"/>
          <w14:ligatures w14:val="none"/>
        </w:rPr>
        <w:t>sociaal-economische</w:t>
      </w:r>
      <w:proofErr w:type="spellEnd"/>
      <w:r w:rsidRPr="00B529A1">
        <w:rPr>
          <w:rFonts w:eastAsia="Times New Roman" w:cs="PolitieText-Regular"/>
          <w:kern w:val="0"/>
          <w:szCs w:val="18"/>
          <w:lang w:eastAsia="nl-NL"/>
          <w14:ligatures w14:val="none"/>
        </w:rPr>
        <w:t xml:space="preserve">) positie bevinden en/of die snel geld willen verdienen. Daardoor zijn ze doorgaans gemakkelijk te manipuleren door ronselaars. </w:t>
      </w:r>
      <w:r w:rsidR="00C72B9F">
        <w:rPr>
          <w:rFonts w:eastAsia="Times New Roman" w:cs="PolitieText-Regular"/>
          <w:kern w:val="0"/>
          <w:szCs w:val="18"/>
          <w:lang w:eastAsia="nl-NL"/>
          <w14:ligatures w14:val="none"/>
        </w:rPr>
        <w:t xml:space="preserve">Naast deze meer georganiseerde kant, zijn er ook mensen die een eigen conflict denken te kunnen beslechten met een explosief. </w:t>
      </w:r>
      <w:r w:rsidRPr="00B529A1">
        <w:rPr>
          <w:rFonts w:eastAsia="Times New Roman" w:cs="PolitieText-Regular"/>
          <w:kern w:val="0"/>
          <w:szCs w:val="18"/>
          <w:lang w:eastAsia="nl-NL"/>
          <w14:ligatures w14:val="none"/>
        </w:rPr>
        <w:t xml:space="preserve">Als Offensief zetten we in op het verminderen van de ogenschijnlijke onuitputtelijke bron van beschikbare uitvoerders. Het is essentieel dat zij bewust worden gemaakt van de langdurige gevaren voor zichzelf en hun omgeving, en hulp krijgen om weerbaarder te worden tegen de verleidingen vanuit de criminaliteit.   </w:t>
      </w:r>
    </w:p>
    <w:p w:rsidRPr="00B529A1" w:rsidR="00B529A1" w:rsidP="00B529A1" w:rsidRDefault="00B529A1" w14:paraId="1AB10FAC" w14:textId="77777777">
      <w:pPr>
        <w:spacing w:after="0" w:line="276" w:lineRule="auto"/>
        <w:contextualSpacing/>
        <w:jc w:val="both"/>
        <w:rPr>
          <w:rFonts w:eastAsia="Times New Roman" w:cs="PolitieText-Regular"/>
          <w:kern w:val="0"/>
          <w:szCs w:val="18"/>
          <w:lang w:eastAsia="nl-NL"/>
          <w14:ligatures w14:val="none"/>
        </w:rPr>
      </w:pPr>
    </w:p>
    <w:p w:rsidR="00B529A1" w:rsidP="00B529A1" w:rsidRDefault="00B529A1" w14:paraId="15B2F654" w14:textId="634C19F2">
      <w:pPr>
        <w:spacing w:after="0" w:line="276" w:lineRule="auto"/>
        <w:contextualSpacing/>
        <w:jc w:val="both"/>
        <w:rPr>
          <w:rFonts w:eastAsia="Times New Roman" w:cs="PolitieText-Regular"/>
          <w:kern w:val="0"/>
          <w:szCs w:val="18"/>
          <w:lang w:eastAsia="nl-NL"/>
          <w14:ligatures w14:val="none"/>
        </w:rPr>
      </w:pPr>
      <w:r w:rsidRPr="00B529A1">
        <w:rPr>
          <w:rFonts w:eastAsia="Times New Roman" w:cs="PolitieText-Regular"/>
          <w:kern w:val="0"/>
          <w:szCs w:val="18"/>
          <w:lang w:eastAsia="nl-NL"/>
          <w14:ligatures w14:val="none"/>
        </w:rPr>
        <w:t>Bij het plegen van aanslagen met explosieven wordt vooral zwaar vuurwerk gebruikt. In het bijzonder gaat het om Cobra’s die in Nederland tot de categorie F4-</w:t>
      </w:r>
      <w:r w:rsidRPr="00B529A1" w:rsidR="00BE08FE">
        <w:rPr>
          <w:rFonts w:eastAsia="Times New Roman" w:cs="PolitieText-Regular"/>
          <w:kern w:val="0"/>
          <w:szCs w:val="18"/>
          <w:lang w:eastAsia="nl-NL"/>
          <w14:ligatures w14:val="none"/>
        </w:rPr>
        <w:t>vuurwerk behoren</w:t>
      </w:r>
      <w:r w:rsidRPr="00B529A1">
        <w:rPr>
          <w:rFonts w:eastAsia="Times New Roman" w:cs="PolitieText-Regular"/>
          <w:kern w:val="0"/>
          <w:szCs w:val="18"/>
          <w:lang w:eastAsia="nl-NL"/>
          <w14:ligatures w14:val="none"/>
        </w:rPr>
        <w:t xml:space="preserve">; uitsluitend bestemd voor professioneel gebruik. De legale productie en opslag vindt voornamelijk plaats in het buitenland en het vuurwerk wordt </w:t>
      </w:r>
      <w:r w:rsidRPr="0017043A">
        <w:rPr>
          <w:rFonts w:eastAsia="Times New Roman" w:cs="PolitieText-Regular"/>
          <w:kern w:val="0"/>
          <w:szCs w:val="18"/>
          <w:lang w:eastAsia="nl-NL"/>
          <w14:ligatures w14:val="none"/>
        </w:rPr>
        <w:t xml:space="preserve">doorverkocht aan </w:t>
      </w:r>
      <w:r w:rsidR="00684CE0">
        <w:rPr>
          <w:rFonts w:eastAsia="Times New Roman" w:cs="PolitieText-Regular"/>
          <w:kern w:val="0"/>
          <w:szCs w:val="18"/>
          <w:lang w:eastAsia="nl-NL"/>
          <w14:ligatures w14:val="none"/>
        </w:rPr>
        <w:t xml:space="preserve">een aantal </w:t>
      </w:r>
      <w:r w:rsidRPr="0017043A">
        <w:rPr>
          <w:rFonts w:eastAsia="Times New Roman" w:cs="PolitieText-Regular"/>
          <w:kern w:val="0"/>
          <w:szCs w:val="18"/>
          <w:lang w:eastAsia="nl-NL"/>
          <w14:ligatures w14:val="none"/>
        </w:rPr>
        <w:t>grote handelaren</w:t>
      </w:r>
      <w:r w:rsidR="00684CE0">
        <w:rPr>
          <w:rFonts w:eastAsia="Times New Roman" w:cs="PolitieText-Regular"/>
          <w:kern w:val="0"/>
          <w:szCs w:val="18"/>
          <w:lang w:eastAsia="nl-NL"/>
          <w14:ligatures w14:val="none"/>
        </w:rPr>
        <w:t xml:space="preserve"> </w:t>
      </w:r>
      <w:r w:rsidRPr="0017043A">
        <w:rPr>
          <w:rFonts w:eastAsia="Times New Roman" w:cs="PolitieText-Regular"/>
          <w:kern w:val="0"/>
          <w:szCs w:val="18"/>
          <w:lang w:eastAsia="nl-NL"/>
          <w14:ligatures w14:val="none"/>
        </w:rPr>
        <w:t>in Nederland</w:t>
      </w:r>
      <w:r w:rsidRPr="00B529A1">
        <w:rPr>
          <w:rFonts w:eastAsia="Times New Roman" w:cs="PolitieText-Regular"/>
          <w:kern w:val="0"/>
          <w:szCs w:val="18"/>
          <w:lang w:eastAsia="nl-NL"/>
          <w14:ligatures w14:val="none"/>
        </w:rPr>
        <w:t xml:space="preserve"> die deze goedkoop en laagdrempelig aanbieden via lokale of online platforms. Wij zullen ons dan ook nationaal en internationaal gaan inzetten om de beschikbaarheid van (illegaal) zwaar vuurwerk en explosief materiaal tegen te gaan. Het is noodzakelijk om zowel de handel in illegaal vuurwerk en explosieven als de productie en verspreiding ervan strikter te controleren en de pakkans voor criminelen (en criminele netwerken) te verhogen.</w:t>
      </w:r>
    </w:p>
    <w:p w:rsidRPr="00B529A1" w:rsidR="00B529A1" w:rsidP="00B529A1" w:rsidRDefault="00B529A1" w14:paraId="0DA0BAE0" w14:textId="77777777">
      <w:pPr>
        <w:spacing w:after="0" w:line="276" w:lineRule="auto"/>
        <w:contextualSpacing/>
        <w:jc w:val="both"/>
        <w:rPr>
          <w:rFonts w:eastAsia="Times New Roman" w:cs="PolitieText-Regular"/>
          <w:kern w:val="0"/>
          <w:szCs w:val="18"/>
          <w:lang w:eastAsia="nl-NL"/>
          <w14:ligatures w14:val="none"/>
        </w:rPr>
      </w:pPr>
    </w:p>
    <w:p w:rsidRPr="00B529A1" w:rsidR="00B529A1" w:rsidP="00B529A1" w:rsidRDefault="00B529A1" w14:paraId="6A2DEC5A" w14:textId="77777777">
      <w:pPr>
        <w:spacing w:after="0" w:line="276" w:lineRule="auto"/>
        <w:contextualSpacing/>
        <w:jc w:val="both"/>
        <w:rPr>
          <w:rFonts w:eastAsia="Times New Roman" w:cs="PolitieText-Regular"/>
          <w:kern w:val="0"/>
          <w:szCs w:val="18"/>
          <w:lang w:eastAsia="nl-NL"/>
          <w14:ligatures w14:val="none"/>
        </w:rPr>
      </w:pPr>
      <w:r w:rsidRPr="00B529A1">
        <w:rPr>
          <w:rFonts w:eastAsia="Times New Roman" w:cs="PolitieText-Regular"/>
          <w:kern w:val="0"/>
          <w:szCs w:val="18"/>
          <w:lang w:eastAsia="nl-NL"/>
          <w14:ligatures w14:val="none"/>
        </w:rPr>
        <w:t>Het verminderen van het aantal explosies is een grote opgave die een lange adem vergt. Het fenomeen is complex, veelzijdig en hardnekkig. Daarom is het belangrijk om te werken aan maatschappelijke weerbaarheid, zodat onze buurten zich beter kunnen wapenen en gemeenschappen sneller kunnen herstellen na een aanslag. Goede lokale samenwerking rondom dit fenomeen, passende zorg voor slachtoffers en omgeving, maar ook educatie en bewustwording zijn essentieel. We mogen het als samenleving nooit accepteren dat conflicten worden uitgevochten met vuurwerkbommen. Dit betekent dat we inzetten op waakzaamheid, het niet tolereren van het bezit en afsteken van illegaal vuurwerk en het snel kunnen melden van verdachte activiteiten. Door een gezamenlijke inzet kan de samenleving niet alleen sneller reageren op incidenten, maar ook veerkrachtig blijven en sterker uit de uitdagingen komen die aanslagen met explosieven met zich meebrengen.</w:t>
      </w:r>
    </w:p>
    <w:p w:rsidRPr="00B529A1" w:rsidR="00B529A1" w:rsidP="00B529A1" w:rsidRDefault="00B529A1" w14:paraId="7ED135BF" w14:textId="77777777">
      <w:pPr>
        <w:spacing w:after="0" w:line="276" w:lineRule="auto"/>
        <w:contextualSpacing/>
        <w:jc w:val="both"/>
        <w:rPr>
          <w:rFonts w:eastAsia="Times New Roman" w:cs="PolitieText-Regular"/>
          <w:kern w:val="0"/>
          <w:szCs w:val="18"/>
          <w:lang w:eastAsia="nl-NL"/>
          <w14:ligatures w14:val="none"/>
        </w:rPr>
      </w:pPr>
    </w:p>
    <w:p w:rsidR="00925B86" w:rsidP="007B71DA" w:rsidRDefault="00B529A1" w14:paraId="14C9156C" w14:textId="7269E9F5">
      <w:pPr>
        <w:spacing w:after="0" w:line="276" w:lineRule="auto"/>
        <w:contextualSpacing/>
        <w:jc w:val="both"/>
        <w:rPr>
          <w:rFonts w:eastAsia="Times New Roman" w:cs="PolitieText-Regular"/>
          <w:kern w:val="0"/>
          <w:szCs w:val="18"/>
          <w:lang w:eastAsia="nl-NL"/>
          <w14:ligatures w14:val="none"/>
        </w:rPr>
      </w:pPr>
      <w:r w:rsidRPr="00B529A1">
        <w:rPr>
          <w:rFonts w:eastAsia="Times New Roman" w:cs="PolitieText-Regular"/>
          <w:kern w:val="0"/>
          <w:szCs w:val="18"/>
          <w:lang w:eastAsia="nl-NL"/>
          <w14:ligatures w14:val="none"/>
        </w:rPr>
        <w:t xml:space="preserve">Kortom, we gaan aan de slag, want er </w:t>
      </w:r>
      <w:r w:rsidR="0099761B">
        <w:rPr>
          <w:rFonts w:eastAsia="Times New Roman" w:cs="PolitieText-Regular"/>
          <w:kern w:val="0"/>
          <w:szCs w:val="18"/>
          <w:lang w:eastAsia="nl-NL"/>
          <w14:ligatures w14:val="none"/>
        </w:rPr>
        <w:t xml:space="preserve">is </w:t>
      </w:r>
      <w:r w:rsidRPr="00B529A1">
        <w:rPr>
          <w:rFonts w:eastAsia="Times New Roman" w:cs="PolitieText-Regular"/>
          <w:kern w:val="0"/>
          <w:szCs w:val="18"/>
          <w:lang w:eastAsia="nl-NL"/>
          <w14:ligatures w14:val="none"/>
        </w:rPr>
        <w:t xml:space="preserve">nog </w:t>
      </w:r>
      <w:r>
        <w:rPr>
          <w:rFonts w:eastAsia="Times New Roman" w:cs="PolitieText-Regular"/>
          <w:kern w:val="0"/>
          <w:szCs w:val="18"/>
          <w:lang w:eastAsia="nl-NL"/>
          <w14:ligatures w14:val="none"/>
        </w:rPr>
        <w:t>veel</w:t>
      </w:r>
      <w:r w:rsidRPr="00B529A1">
        <w:rPr>
          <w:rFonts w:eastAsia="Times New Roman" w:cs="PolitieText-Regular"/>
          <w:kern w:val="0"/>
          <w:szCs w:val="18"/>
          <w:lang w:eastAsia="nl-NL"/>
          <w14:ligatures w14:val="none"/>
        </w:rPr>
        <w:t xml:space="preserve"> te doen. Toch wil ik op deze plek nog even stilstaan bij de enorme inzet die de afgelopen jaren al is geleverd door allerlei partners op dit terrein. Vele </w:t>
      </w:r>
      <w:r w:rsidRPr="00B529A1">
        <w:rPr>
          <w:rFonts w:eastAsia="Times New Roman" w:cs="PolitieText-Regular"/>
          <w:kern w:val="0"/>
          <w:szCs w:val="18"/>
          <w:lang w:eastAsia="nl-NL"/>
          <w14:ligatures w14:val="none"/>
        </w:rPr>
        <w:lastRenderedPageBreak/>
        <w:t xml:space="preserve">medewerkers van het eerste uur, waaronder burgemeesters, officieren van justitie, politiechefs en </w:t>
      </w:r>
      <w:r w:rsidR="00B24D85">
        <w:rPr>
          <w:rFonts w:eastAsia="Times New Roman" w:cs="PolitieText-Regular"/>
          <w:kern w:val="0"/>
          <w:szCs w:val="18"/>
          <w:lang w:eastAsia="nl-NL"/>
          <w14:ligatures w14:val="none"/>
        </w:rPr>
        <w:br/>
      </w:r>
      <w:r w:rsidRPr="00B529A1">
        <w:rPr>
          <w:rFonts w:eastAsia="Times New Roman" w:cs="PolitieText-Regular"/>
          <w:kern w:val="0"/>
          <w:szCs w:val="18"/>
          <w:lang w:eastAsia="nl-NL"/>
          <w14:ligatures w14:val="none"/>
        </w:rPr>
        <w:t>-</w:t>
      </w:r>
      <w:r w:rsidR="00B24D85">
        <w:rPr>
          <w:rFonts w:eastAsia="Times New Roman" w:cs="PolitieText-Regular"/>
          <w:kern w:val="0"/>
          <w:szCs w:val="18"/>
          <w:lang w:eastAsia="nl-NL"/>
          <w14:ligatures w14:val="none"/>
        </w:rPr>
        <w:t>a</w:t>
      </w:r>
      <w:r w:rsidRPr="00B529A1">
        <w:rPr>
          <w:rFonts w:eastAsia="Times New Roman" w:cs="PolitieText-Regular"/>
          <w:kern w:val="0"/>
          <w:szCs w:val="18"/>
          <w:lang w:eastAsia="nl-NL"/>
          <w14:ligatures w14:val="none"/>
        </w:rPr>
        <w:t>genten, brandweerlieden, ambulancepersoneel, jongerenwerkers en andere professionals hebben zich dag en nacht ingespannen om de verschrikkelijke gevolgen van aanslagen het hoofd te bieden. Zij deden dit onder enorme druk en met toewijding en zorg voor de getroffen mensen en gemeenschappen. Hun inzet verdient grote waardering. Met dit actieplan en de gezame</w:t>
      </w:r>
      <w:r>
        <w:rPr>
          <w:rFonts w:eastAsia="Times New Roman" w:cs="PolitieText-Regular"/>
          <w:kern w:val="0"/>
          <w:szCs w:val="18"/>
          <w:lang w:eastAsia="nl-NL"/>
          <w14:ligatures w14:val="none"/>
        </w:rPr>
        <w:t>n</w:t>
      </w:r>
      <w:r w:rsidRPr="00B529A1">
        <w:rPr>
          <w:rFonts w:eastAsia="Times New Roman" w:cs="PolitieText-Regular"/>
          <w:kern w:val="0"/>
          <w:szCs w:val="18"/>
          <w:lang w:eastAsia="nl-NL"/>
          <w14:ligatures w14:val="none"/>
        </w:rPr>
        <w:t>lijke aanpak zullen zij zich hopelijk gesteund (blijven) voelen. Het Offensief spant zich hier permanent voor in en zal dat ook de komende tijd blijven doen door middel van een dynamische aanpak, waarin we leren van wat (niet) werkt en de maatregelen daaraan en aan de omstandigheden aan te passen. Als Offensief geloven we erin dat als we gezamenlijk en in samenhang naar de problematiek kijken, we het aantal aanslagen stevig kunnen terugdringen.</w:t>
      </w:r>
    </w:p>
    <w:p w:rsidR="00925B86" w:rsidP="007B71DA" w:rsidRDefault="00925B86" w14:paraId="33604314" w14:textId="77777777">
      <w:pPr>
        <w:spacing w:after="0" w:line="276" w:lineRule="auto"/>
        <w:contextualSpacing/>
        <w:jc w:val="both"/>
        <w:rPr>
          <w:rFonts w:eastAsia="Times New Roman" w:cs="PolitieText-Regular"/>
          <w:kern w:val="0"/>
          <w:szCs w:val="18"/>
          <w:lang w:eastAsia="nl-NL"/>
          <w14:ligatures w14:val="none"/>
        </w:rPr>
      </w:pPr>
    </w:p>
    <w:p w:rsidR="00925B86" w:rsidP="007B71DA" w:rsidRDefault="00925B86" w14:paraId="1B5D103D" w14:textId="77777777">
      <w:pPr>
        <w:spacing w:after="0" w:line="276" w:lineRule="auto"/>
        <w:contextualSpacing/>
        <w:jc w:val="both"/>
        <w:rPr>
          <w:rFonts w:eastAsia="Times New Roman" w:cs="PolitieText-Regular"/>
          <w:kern w:val="0"/>
          <w:szCs w:val="18"/>
          <w:lang w:eastAsia="nl-NL"/>
          <w14:ligatures w14:val="none"/>
        </w:rPr>
      </w:pPr>
    </w:p>
    <w:p w:rsidR="00925B86" w:rsidP="007B71DA" w:rsidRDefault="00925B86" w14:paraId="0450869F" w14:textId="77777777">
      <w:pPr>
        <w:spacing w:after="0" w:line="276" w:lineRule="auto"/>
        <w:contextualSpacing/>
        <w:jc w:val="both"/>
        <w:rPr>
          <w:rFonts w:eastAsia="Times New Roman" w:cs="PolitieText-Regular"/>
          <w:kern w:val="0"/>
          <w:szCs w:val="18"/>
          <w:lang w:eastAsia="nl-NL"/>
          <w14:ligatures w14:val="none"/>
        </w:rPr>
      </w:pPr>
      <w:r>
        <w:rPr>
          <w:rFonts w:eastAsia="Times New Roman" w:cs="PolitieText-Regular"/>
          <w:kern w:val="0"/>
          <w:szCs w:val="18"/>
          <w:lang w:eastAsia="nl-NL"/>
          <w14:ligatures w14:val="none"/>
        </w:rPr>
        <w:t>Carola Schouten</w:t>
      </w:r>
    </w:p>
    <w:p w:rsidR="00BE08FE" w:rsidP="007B71DA" w:rsidRDefault="00BE08FE" w14:paraId="33290EB9" w14:textId="77777777">
      <w:pPr>
        <w:spacing w:after="0" w:line="276" w:lineRule="auto"/>
        <w:contextualSpacing/>
        <w:jc w:val="both"/>
        <w:rPr>
          <w:rFonts w:eastAsia="Times New Roman" w:cs="PolitieText-Regular"/>
          <w:kern w:val="0"/>
          <w:szCs w:val="18"/>
          <w:lang w:eastAsia="nl-NL"/>
          <w14:ligatures w14:val="none"/>
        </w:rPr>
      </w:pPr>
    </w:p>
    <w:p w:rsidR="00BE08FE" w:rsidP="007B71DA" w:rsidRDefault="00BE08FE" w14:paraId="4E0D3CD3" w14:textId="77777777">
      <w:pPr>
        <w:spacing w:after="0" w:line="276" w:lineRule="auto"/>
        <w:contextualSpacing/>
        <w:jc w:val="both"/>
        <w:rPr>
          <w:rFonts w:eastAsia="Times New Roman" w:cs="PolitieText-Regular"/>
          <w:kern w:val="0"/>
          <w:szCs w:val="18"/>
          <w:lang w:eastAsia="nl-NL"/>
          <w14:ligatures w14:val="none"/>
        </w:rPr>
      </w:pPr>
    </w:p>
    <w:p w:rsidRPr="007B71DA" w:rsidR="003B35EA" w:rsidP="007B71DA" w:rsidRDefault="00925B86" w14:paraId="5804490E" w14:textId="0684D7E7">
      <w:pPr>
        <w:spacing w:after="0" w:line="276" w:lineRule="auto"/>
        <w:contextualSpacing/>
        <w:jc w:val="both"/>
        <w:rPr>
          <w:rFonts w:eastAsia="Times New Roman" w:cs="PolitieText-Regular"/>
          <w:kern w:val="0"/>
          <w:szCs w:val="18"/>
          <w:lang w:eastAsia="nl-NL"/>
          <w14:ligatures w14:val="none"/>
        </w:rPr>
      </w:pPr>
      <w:r>
        <w:rPr>
          <w:rFonts w:eastAsia="Times New Roman" w:cs="PolitieText-Regular"/>
          <w:kern w:val="0"/>
          <w:szCs w:val="18"/>
          <w:lang w:eastAsia="nl-NL"/>
          <w14:ligatures w14:val="none"/>
        </w:rPr>
        <w:t>Voorzitter Offensief tegen Explosies</w:t>
      </w:r>
      <w:r w:rsidRPr="009151FF" w:rsidR="003B35EA">
        <w:rPr>
          <w:rFonts w:eastAsia="Calibri" w:cs="Times New Roman"/>
          <w:szCs w:val="18"/>
        </w:rPr>
        <w:br w:type="page"/>
      </w:r>
    </w:p>
    <w:sdt>
      <w:sdtPr>
        <w:rPr>
          <w:rFonts w:eastAsia="Calibri" w:cs="Times New Roman"/>
          <w:sz w:val="22"/>
        </w:rPr>
        <w:id w:val="-525562412"/>
        <w:docPartObj>
          <w:docPartGallery w:val="Table of Contents"/>
          <w:docPartUnique/>
        </w:docPartObj>
      </w:sdtPr>
      <w:sdtEndPr>
        <w:rPr>
          <w:b/>
          <w:bCs/>
        </w:rPr>
      </w:sdtEndPr>
      <w:sdtContent>
        <w:p w:rsidRPr="00725EC6" w:rsidR="00725EC6" w:rsidP="00725EC6" w:rsidRDefault="00725EC6" w14:paraId="03DE6B47" w14:textId="1FD56159">
          <w:pPr>
            <w:spacing w:line="276" w:lineRule="auto"/>
            <w:contextualSpacing/>
            <w:jc w:val="both"/>
            <w:rPr>
              <w:rFonts w:eastAsia="Calibri" w:cs="Times New Roman"/>
              <w:sz w:val="22"/>
            </w:rPr>
          </w:pPr>
          <w:r w:rsidRPr="00725EC6">
            <w:rPr>
              <w:rFonts w:eastAsia="Calibri" w:cs="Times New Roman"/>
              <w:sz w:val="22"/>
            </w:rPr>
            <w:t>Inhoud</w:t>
          </w:r>
        </w:p>
        <w:p w:rsidRPr="00725EC6" w:rsidR="00725EC6" w:rsidP="00725EC6" w:rsidRDefault="00725EC6" w14:paraId="06C646FB" w14:textId="77777777">
          <w:pPr>
            <w:tabs>
              <w:tab w:val="right" w:leader="dot" w:pos="9016"/>
            </w:tabs>
            <w:spacing w:line="276" w:lineRule="auto"/>
            <w:contextualSpacing/>
            <w:rPr>
              <w:rFonts w:eastAsia="Calibri" w:cs="Times New Roman"/>
              <w:sz w:val="22"/>
            </w:rPr>
          </w:pPr>
        </w:p>
        <w:p w:rsidR="00DB439E" w:rsidRDefault="00725EC6" w14:paraId="149ACA10" w14:textId="3E0AD9E4">
          <w:pPr>
            <w:pStyle w:val="Inhopg1"/>
            <w:tabs>
              <w:tab w:val="right" w:leader="dot" w:pos="9017"/>
            </w:tabs>
            <w:rPr>
              <w:rFonts w:asciiTheme="minorHAnsi" w:hAnsiTheme="minorHAnsi" w:eastAsiaTheme="minorEastAsia"/>
              <w:noProof/>
              <w:sz w:val="24"/>
              <w:szCs w:val="24"/>
              <w:lang w:eastAsia="nl-NL"/>
            </w:rPr>
          </w:pPr>
          <w:r w:rsidRPr="00725EC6">
            <w:rPr>
              <w:rFonts w:eastAsia="Calibri" w:cs="Times New Roman"/>
              <w:szCs w:val="18"/>
            </w:rPr>
            <w:fldChar w:fldCharType="begin"/>
          </w:r>
          <w:r w:rsidRPr="00725EC6">
            <w:rPr>
              <w:rFonts w:eastAsia="Calibri" w:cs="Times New Roman"/>
              <w:szCs w:val="18"/>
            </w:rPr>
            <w:instrText xml:space="preserve"> TOC \o "1-3" \h \z \u </w:instrText>
          </w:r>
          <w:r w:rsidRPr="00725EC6">
            <w:rPr>
              <w:rFonts w:eastAsia="Calibri" w:cs="Times New Roman"/>
              <w:szCs w:val="18"/>
            </w:rPr>
            <w:fldChar w:fldCharType="separate"/>
          </w:r>
          <w:hyperlink w:history="1" w:anchor="_Toc195613797">
            <w:r w:rsidRPr="00E9486E" w:rsidR="00DB439E">
              <w:rPr>
                <w:rStyle w:val="Hyperlink"/>
                <w:rFonts w:eastAsia="Times New Roman" w:cs="Times New Roman"/>
                <w:b/>
                <w:bCs/>
                <w:noProof/>
              </w:rPr>
              <w:t>Voorwoord</w:t>
            </w:r>
            <w:r w:rsidR="00DB439E">
              <w:rPr>
                <w:noProof/>
                <w:webHidden/>
              </w:rPr>
              <w:tab/>
            </w:r>
            <w:r w:rsidR="00DB439E">
              <w:rPr>
                <w:noProof/>
                <w:webHidden/>
              </w:rPr>
              <w:fldChar w:fldCharType="begin"/>
            </w:r>
            <w:r w:rsidR="00DB439E">
              <w:rPr>
                <w:noProof/>
                <w:webHidden/>
              </w:rPr>
              <w:instrText xml:space="preserve"> PAGEREF _Toc195613797 \h </w:instrText>
            </w:r>
            <w:r w:rsidR="00DB439E">
              <w:rPr>
                <w:noProof/>
                <w:webHidden/>
              </w:rPr>
            </w:r>
            <w:r w:rsidR="00DB439E">
              <w:rPr>
                <w:noProof/>
                <w:webHidden/>
              </w:rPr>
              <w:fldChar w:fldCharType="separate"/>
            </w:r>
            <w:r w:rsidR="00DB439E">
              <w:rPr>
                <w:noProof/>
                <w:webHidden/>
              </w:rPr>
              <w:t>2</w:t>
            </w:r>
            <w:r w:rsidR="00DB439E">
              <w:rPr>
                <w:noProof/>
                <w:webHidden/>
              </w:rPr>
              <w:fldChar w:fldCharType="end"/>
            </w:r>
          </w:hyperlink>
        </w:p>
        <w:p w:rsidR="00DB439E" w:rsidRDefault="00141E06" w14:paraId="1146834F" w14:textId="00B05E37">
          <w:pPr>
            <w:pStyle w:val="Inhopg1"/>
            <w:tabs>
              <w:tab w:val="right" w:leader="dot" w:pos="9017"/>
            </w:tabs>
            <w:rPr>
              <w:rFonts w:asciiTheme="minorHAnsi" w:hAnsiTheme="minorHAnsi" w:eastAsiaTheme="minorEastAsia"/>
              <w:noProof/>
              <w:sz w:val="24"/>
              <w:szCs w:val="24"/>
              <w:lang w:eastAsia="nl-NL"/>
            </w:rPr>
          </w:pPr>
          <w:hyperlink w:history="1" w:anchor="_Toc195613798">
            <w:r w:rsidRPr="00E9486E" w:rsidR="00DB439E">
              <w:rPr>
                <w:rStyle w:val="Hyperlink"/>
                <w:rFonts w:eastAsia="Times New Roman" w:cs="Times New Roman"/>
                <w:b/>
                <w:bCs/>
                <w:noProof/>
              </w:rPr>
              <w:t>Inleiding</w:t>
            </w:r>
            <w:r w:rsidR="00DB439E">
              <w:rPr>
                <w:noProof/>
                <w:webHidden/>
              </w:rPr>
              <w:tab/>
            </w:r>
            <w:r w:rsidR="00DB439E">
              <w:rPr>
                <w:noProof/>
                <w:webHidden/>
              </w:rPr>
              <w:fldChar w:fldCharType="begin"/>
            </w:r>
            <w:r w:rsidR="00DB439E">
              <w:rPr>
                <w:noProof/>
                <w:webHidden/>
              </w:rPr>
              <w:instrText xml:space="preserve"> PAGEREF _Toc195613798 \h </w:instrText>
            </w:r>
            <w:r w:rsidR="00DB439E">
              <w:rPr>
                <w:noProof/>
                <w:webHidden/>
              </w:rPr>
            </w:r>
            <w:r w:rsidR="00DB439E">
              <w:rPr>
                <w:noProof/>
                <w:webHidden/>
              </w:rPr>
              <w:fldChar w:fldCharType="separate"/>
            </w:r>
            <w:r w:rsidR="00DB439E">
              <w:rPr>
                <w:noProof/>
                <w:webHidden/>
              </w:rPr>
              <w:t>5</w:t>
            </w:r>
            <w:r w:rsidR="00DB439E">
              <w:rPr>
                <w:noProof/>
                <w:webHidden/>
              </w:rPr>
              <w:fldChar w:fldCharType="end"/>
            </w:r>
          </w:hyperlink>
        </w:p>
        <w:p w:rsidR="00DB439E" w:rsidRDefault="00141E06" w14:paraId="592829B7" w14:textId="49C26694">
          <w:pPr>
            <w:pStyle w:val="Inhopg1"/>
            <w:tabs>
              <w:tab w:val="right" w:leader="dot" w:pos="9017"/>
            </w:tabs>
            <w:rPr>
              <w:rFonts w:asciiTheme="minorHAnsi" w:hAnsiTheme="minorHAnsi" w:eastAsiaTheme="minorEastAsia"/>
              <w:noProof/>
              <w:sz w:val="24"/>
              <w:szCs w:val="24"/>
              <w:lang w:eastAsia="nl-NL"/>
            </w:rPr>
          </w:pPr>
          <w:hyperlink w:history="1" w:anchor="_Toc195613799">
            <w:r w:rsidRPr="00E9486E" w:rsidR="00DB439E">
              <w:rPr>
                <w:rStyle w:val="Hyperlink"/>
                <w:rFonts w:eastAsia="Times New Roman" w:cs="Times New Roman"/>
                <w:b/>
                <w:bCs/>
                <w:noProof/>
                <w:kern w:val="0"/>
                <w:lang w:eastAsia="nl-NL"/>
                <w14:ligatures w14:val="none"/>
              </w:rPr>
              <w:t>De aanpak</w:t>
            </w:r>
            <w:r w:rsidR="00DB439E">
              <w:rPr>
                <w:noProof/>
                <w:webHidden/>
              </w:rPr>
              <w:tab/>
            </w:r>
            <w:r w:rsidR="00DB439E">
              <w:rPr>
                <w:noProof/>
                <w:webHidden/>
              </w:rPr>
              <w:fldChar w:fldCharType="begin"/>
            </w:r>
            <w:r w:rsidR="00DB439E">
              <w:rPr>
                <w:noProof/>
                <w:webHidden/>
              </w:rPr>
              <w:instrText xml:space="preserve"> PAGEREF _Toc195613799 \h </w:instrText>
            </w:r>
            <w:r w:rsidR="00DB439E">
              <w:rPr>
                <w:noProof/>
                <w:webHidden/>
              </w:rPr>
            </w:r>
            <w:r w:rsidR="00DB439E">
              <w:rPr>
                <w:noProof/>
                <w:webHidden/>
              </w:rPr>
              <w:fldChar w:fldCharType="separate"/>
            </w:r>
            <w:r w:rsidR="00DB439E">
              <w:rPr>
                <w:noProof/>
                <w:webHidden/>
              </w:rPr>
              <w:t>6</w:t>
            </w:r>
            <w:r w:rsidR="00DB439E">
              <w:rPr>
                <w:noProof/>
                <w:webHidden/>
              </w:rPr>
              <w:fldChar w:fldCharType="end"/>
            </w:r>
          </w:hyperlink>
        </w:p>
        <w:p w:rsidR="00DB439E" w:rsidRDefault="00141E06" w14:paraId="74D53E46" w14:textId="4FB125B5">
          <w:pPr>
            <w:pStyle w:val="Inhopg2"/>
            <w:tabs>
              <w:tab w:val="right" w:leader="dot" w:pos="9017"/>
            </w:tabs>
            <w:rPr>
              <w:rFonts w:asciiTheme="minorHAnsi" w:hAnsiTheme="minorHAnsi" w:eastAsiaTheme="minorEastAsia"/>
              <w:noProof/>
              <w:sz w:val="24"/>
              <w:szCs w:val="24"/>
              <w:lang w:eastAsia="nl-NL"/>
            </w:rPr>
          </w:pPr>
          <w:hyperlink w:history="1" w:anchor="_Toc195613800">
            <w:r w:rsidRPr="00E9486E" w:rsidR="00DB439E">
              <w:rPr>
                <w:rStyle w:val="Hyperlink"/>
                <w:rFonts w:eastAsia="Times New Roman" w:cs="Times New Roman"/>
                <w:b/>
                <w:bCs/>
                <w:noProof/>
              </w:rPr>
              <w:t>1. Preventie</w:t>
            </w:r>
            <w:r w:rsidR="00DB439E">
              <w:rPr>
                <w:noProof/>
                <w:webHidden/>
              </w:rPr>
              <w:tab/>
            </w:r>
            <w:r w:rsidR="00DB439E">
              <w:rPr>
                <w:noProof/>
                <w:webHidden/>
              </w:rPr>
              <w:fldChar w:fldCharType="begin"/>
            </w:r>
            <w:r w:rsidR="00DB439E">
              <w:rPr>
                <w:noProof/>
                <w:webHidden/>
              </w:rPr>
              <w:instrText xml:space="preserve"> PAGEREF _Toc195613800 \h </w:instrText>
            </w:r>
            <w:r w:rsidR="00DB439E">
              <w:rPr>
                <w:noProof/>
                <w:webHidden/>
              </w:rPr>
            </w:r>
            <w:r w:rsidR="00DB439E">
              <w:rPr>
                <w:noProof/>
                <w:webHidden/>
              </w:rPr>
              <w:fldChar w:fldCharType="separate"/>
            </w:r>
            <w:r w:rsidR="00DB439E">
              <w:rPr>
                <w:noProof/>
                <w:webHidden/>
              </w:rPr>
              <w:t>7</w:t>
            </w:r>
            <w:r w:rsidR="00DB439E">
              <w:rPr>
                <w:noProof/>
                <w:webHidden/>
              </w:rPr>
              <w:fldChar w:fldCharType="end"/>
            </w:r>
          </w:hyperlink>
        </w:p>
        <w:p w:rsidR="00DB439E" w:rsidRDefault="00141E06" w14:paraId="33C2F9BE" w14:textId="0B0AC8CE">
          <w:pPr>
            <w:pStyle w:val="Inhopg2"/>
            <w:tabs>
              <w:tab w:val="right" w:leader="dot" w:pos="9017"/>
            </w:tabs>
            <w:rPr>
              <w:rFonts w:asciiTheme="minorHAnsi" w:hAnsiTheme="minorHAnsi" w:eastAsiaTheme="minorEastAsia"/>
              <w:noProof/>
              <w:sz w:val="24"/>
              <w:szCs w:val="24"/>
              <w:lang w:eastAsia="nl-NL"/>
            </w:rPr>
          </w:pPr>
          <w:hyperlink w:history="1" w:anchor="_Toc195613801">
            <w:r w:rsidRPr="00E9486E" w:rsidR="00DB439E">
              <w:rPr>
                <w:rStyle w:val="Hyperlink"/>
                <w:rFonts w:eastAsia="Times New Roman" w:cs="Times New Roman"/>
                <w:noProof/>
              </w:rPr>
              <w:t>1.1 Voorkomen van (herhaald) daderschap</w:t>
            </w:r>
            <w:r w:rsidR="00DB439E">
              <w:rPr>
                <w:noProof/>
                <w:webHidden/>
              </w:rPr>
              <w:tab/>
            </w:r>
            <w:r w:rsidR="00DB439E">
              <w:rPr>
                <w:noProof/>
                <w:webHidden/>
              </w:rPr>
              <w:fldChar w:fldCharType="begin"/>
            </w:r>
            <w:r w:rsidR="00DB439E">
              <w:rPr>
                <w:noProof/>
                <w:webHidden/>
              </w:rPr>
              <w:instrText xml:space="preserve"> PAGEREF _Toc195613801 \h </w:instrText>
            </w:r>
            <w:r w:rsidR="00DB439E">
              <w:rPr>
                <w:noProof/>
                <w:webHidden/>
              </w:rPr>
            </w:r>
            <w:r w:rsidR="00DB439E">
              <w:rPr>
                <w:noProof/>
                <w:webHidden/>
              </w:rPr>
              <w:fldChar w:fldCharType="separate"/>
            </w:r>
            <w:r w:rsidR="00DB439E">
              <w:rPr>
                <w:noProof/>
                <w:webHidden/>
              </w:rPr>
              <w:t>7</w:t>
            </w:r>
            <w:r w:rsidR="00DB439E">
              <w:rPr>
                <w:noProof/>
                <w:webHidden/>
              </w:rPr>
              <w:fldChar w:fldCharType="end"/>
            </w:r>
          </w:hyperlink>
        </w:p>
        <w:p w:rsidR="00DB439E" w:rsidRDefault="00141E06" w14:paraId="59F3C0AB" w14:textId="69A91D88">
          <w:pPr>
            <w:pStyle w:val="Inhopg2"/>
            <w:tabs>
              <w:tab w:val="right" w:leader="dot" w:pos="9017"/>
            </w:tabs>
            <w:rPr>
              <w:rFonts w:asciiTheme="minorHAnsi" w:hAnsiTheme="minorHAnsi" w:eastAsiaTheme="minorEastAsia"/>
              <w:noProof/>
              <w:sz w:val="24"/>
              <w:szCs w:val="24"/>
              <w:lang w:eastAsia="nl-NL"/>
            </w:rPr>
          </w:pPr>
          <w:hyperlink w:history="1" w:anchor="_Toc195613802">
            <w:r w:rsidRPr="00E9486E" w:rsidR="00DB439E">
              <w:rPr>
                <w:rStyle w:val="Hyperlink"/>
                <w:rFonts w:eastAsia="Times New Roman" w:cs="Times New Roman"/>
                <w:noProof/>
              </w:rPr>
              <w:t>1.2 Voorkomen van (herhaald) slachtofferschap</w:t>
            </w:r>
            <w:r w:rsidR="00DB439E">
              <w:rPr>
                <w:noProof/>
                <w:webHidden/>
              </w:rPr>
              <w:tab/>
            </w:r>
            <w:r w:rsidR="00DB439E">
              <w:rPr>
                <w:noProof/>
                <w:webHidden/>
              </w:rPr>
              <w:fldChar w:fldCharType="begin"/>
            </w:r>
            <w:r w:rsidR="00DB439E">
              <w:rPr>
                <w:noProof/>
                <w:webHidden/>
              </w:rPr>
              <w:instrText xml:space="preserve"> PAGEREF _Toc195613802 \h </w:instrText>
            </w:r>
            <w:r w:rsidR="00DB439E">
              <w:rPr>
                <w:noProof/>
                <w:webHidden/>
              </w:rPr>
            </w:r>
            <w:r w:rsidR="00DB439E">
              <w:rPr>
                <w:noProof/>
                <w:webHidden/>
              </w:rPr>
              <w:fldChar w:fldCharType="separate"/>
            </w:r>
            <w:r w:rsidR="00DB439E">
              <w:rPr>
                <w:noProof/>
                <w:webHidden/>
              </w:rPr>
              <w:t>8</w:t>
            </w:r>
            <w:r w:rsidR="00DB439E">
              <w:rPr>
                <w:noProof/>
                <w:webHidden/>
              </w:rPr>
              <w:fldChar w:fldCharType="end"/>
            </w:r>
          </w:hyperlink>
        </w:p>
        <w:p w:rsidR="00DB439E" w:rsidRDefault="00141E06" w14:paraId="7733475F" w14:textId="44409F83">
          <w:pPr>
            <w:pStyle w:val="Inhopg2"/>
            <w:tabs>
              <w:tab w:val="right" w:leader="dot" w:pos="9017"/>
            </w:tabs>
            <w:rPr>
              <w:rFonts w:asciiTheme="minorHAnsi" w:hAnsiTheme="minorHAnsi" w:eastAsiaTheme="minorEastAsia"/>
              <w:noProof/>
              <w:sz w:val="24"/>
              <w:szCs w:val="24"/>
              <w:lang w:eastAsia="nl-NL"/>
            </w:rPr>
          </w:pPr>
          <w:hyperlink w:history="1" w:anchor="_Toc195613803">
            <w:r w:rsidRPr="00E9486E" w:rsidR="00DB439E">
              <w:rPr>
                <w:rStyle w:val="Hyperlink"/>
                <w:rFonts w:eastAsia="Times New Roman" w:cs="Times New Roman"/>
                <w:noProof/>
              </w:rPr>
              <w:t>1.3 Situationele preventie</w:t>
            </w:r>
            <w:r w:rsidR="00DB439E">
              <w:rPr>
                <w:noProof/>
                <w:webHidden/>
              </w:rPr>
              <w:tab/>
            </w:r>
            <w:r w:rsidR="00DB439E">
              <w:rPr>
                <w:noProof/>
                <w:webHidden/>
              </w:rPr>
              <w:fldChar w:fldCharType="begin"/>
            </w:r>
            <w:r w:rsidR="00DB439E">
              <w:rPr>
                <w:noProof/>
                <w:webHidden/>
              </w:rPr>
              <w:instrText xml:space="preserve"> PAGEREF _Toc195613803 \h </w:instrText>
            </w:r>
            <w:r w:rsidR="00DB439E">
              <w:rPr>
                <w:noProof/>
                <w:webHidden/>
              </w:rPr>
            </w:r>
            <w:r w:rsidR="00DB439E">
              <w:rPr>
                <w:noProof/>
                <w:webHidden/>
              </w:rPr>
              <w:fldChar w:fldCharType="separate"/>
            </w:r>
            <w:r w:rsidR="00DB439E">
              <w:rPr>
                <w:noProof/>
                <w:webHidden/>
              </w:rPr>
              <w:t>8</w:t>
            </w:r>
            <w:r w:rsidR="00DB439E">
              <w:rPr>
                <w:noProof/>
                <w:webHidden/>
              </w:rPr>
              <w:fldChar w:fldCharType="end"/>
            </w:r>
          </w:hyperlink>
        </w:p>
        <w:p w:rsidR="00DB439E" w:rsidRDefault="00141E06" w14:paraId="0545ECE5" w14:textId="56830D34">
          <w:pPr>
            <w:pStyle w:val="Inhopg2"/>
            <w:tabs>
              <w:tab w:val="right" w:leader="dot" w:pos="9017"/>
            </w:tabs>
            <w:rPr>
              <w:rFonts w:asciiTheme="minorHAnsi" w:hAnsiTheme="minorHAnsi" w:eastAsiaTheme="minorEastAsia"/>
              <w:noProof/>
              <w:sz w:val="24"/>
              <w:szCs w:val="24"/>
              <w:lang w:eastAsia="nl-NL"/>
            </w:rPr>
          </w:pPr>
          <w:hyperlink w:history="1" w:anchor="_Toc195613804">
            <w:r w:rsidRPr="00E9486E" w:rsidR="00DB439E">
              <w:rPr>
                <w:rStyle w:val="Hyperlink"/>
                <w:rFonts w:eastAsia="Times New Roman" w:cs="Times New Roman"/>
                <w:b/>
                <w:bCs/>
                <w:noProof/>
              </w:rPr>
              <w:t>2. Opsporing en vervolging</w:t>
            </w:r>
            <w:r w:rsidR="00DB439E">
              <w:rPr>
                <w:noProof/>
                <w:webHidden/>
              </w:rPr>
              <w:tab/>
            </w:r>
            <w:r w:rsidR="00DB439E">
              <w:rPr>
                <w:noProof/>
                <w:webHidden/>
              </w:rPr>
              <w:fldChar w:fldCharType="begin"/>
            </w:r>
            <w:r w:rsidR="00DB439E">
              <w:rPr>
                <w:noProof/>
                <w:webHidden/>
              </w:rPr>
              <w:instrText xml:space="preserve"> PAGEREF _Toc195613804 \h </w:instrText>
            </w:r>
            <w:r w:rsidR="00DB439E">
              <w:rPr>
                <w:noProof/>
                <w:webHidden/>
              </w:rPr>
            </w:r>
            <w:r w:rsidR="00DB439E">
              <w:rPr>
                <w:noProof/>
                <w:webHidden/>
              </w:rPr>
              <w:fldChar w:fldCharType="separate"/>
            </w:r>
            <w:r w:rsidR="00DB439E">
              <w:rPr>
                <w:noProof/>
                <w:webHidden/>
              </w:rPr>
              <w:t>9</w:t>
            </w:r>
            <w:r w:rsidR="00DB439E">
              <w:rPr>
                <w:noProof/>
                <w:webHidden/>
              </w:rPr>
              <w:fldChar w:fldCharType="end"/>
            </w:r>
          </w:hyperlink>
        </w:p>
        <w:p w:rsidR="00DB439E" w:rsidRDefault="00141E06" w14:paraId="669DB786" w14:textId="1CEC6374">
          <w:pPr>
            <w:pStyle w:val="Inhopg2"/>
            <w:tabs>
              <w:tab w:val="right" w:leader="dot" w:pos="9017"/>
            </w:tabs>
            <w:rPr>
              <w:rFonts w:asciiTheme="minorHAnsi" w:hAnsiTheme="minorHAnsi" w:eastAsiaTheme="minorEastAsia"/>
              <w:noProof/>
              <w:sz w:val="24"/>
              <w:szCs w:val="24"/>
              <w:lang w:eastAsia="nl-NL"/>
            </w:rPr>
          </w:pPr>
          <w:hyperlink w:history="1" w:anchor="_Toc195613805">
            <w:r w:rsidRPr="00E9486E" w:rsidR="00DB439E">
              <w:rPr>
                <w:rStyle w:val="Hyperlink"/>
                <w:rFonts w:eastAsia="Times New Roman" w:cs="Times New Roman"/>
                <w:b/>
                <w:bCs/>
                <w:noProof/>
              </w:rPr>
              <w:t>3. Nazorg en lokale aanpak</w:t>
            </w:r>
            <w:r w:rsidR="00DB439E">
              <w:rPr>
                <w:noProof/>
                <w:webHidden/>
              </w:rPr>
              <w:tab/>
            </w:r>
            <w:r w:rsidR="00DB439E">
              <w:rPr>
                <w:noProof/>
                <w:webHidden/>
              </w:rPr>
              <w:fldChar w:fldCharType="begin"/>
            </w:r>
            <w:r w:rsidR="00DB439E">
              <w:rPr>
                <w:noProof/>
                <w:webHidden/>
              </w:rPr>
              <w:instrText xml:space="preserve"> PAGEREF _Toc195613805 \h </w:instrText>
            </w:r>
            <w:r w:rsidR="00DB439E">
              <w:rPr>
                <w:noProof/>
                <w:webHidden/>
              </w:rPr>
            </w:r>
            <w:r w:rsidR="00DB439E">
              <w:rPr>
                <w:noProof/>
                <w:webHidden/>
              </w:rPr>
              <w:fldChar w:fldCharType="separate"/>
            </w:r>
            <w:r w:rsidR="00DB439E">
              <w:rPr>
                <w:noProof/>
                <w:webHidden/>
              </w:rPr>
              <w:t>10</w:t>
            </w:r>
            <w:r w:rsidR="00DB439E">
              <w:rPr>
                <w:noProof/>
                <w:webHidden/>
              </w:rPr>
              <w:fldChar w:fldCharType="end"/>
            </w:r>
          </w:hyperlink>
        </w:p>
        <w:p w:rsidR="00DB439E" w:rsidRDefault="00141E06" w14:paraId="4B968192" w14:textId="48889C12">
          <w:pPr>
            <w:pStyle w:val="Inhopg2"/>
            <w:tabs>
              <w:tab w:val="right" w:leader="dot" w:pos="9017"/>
            </w:tabs>
            <w:rPr>
              <w:rFonts w:asciiTheme="minorHAnsi" w:hAnsiTheme="minorHAnsi" w:eastAsiaTheme="minorEastAsia"/>
              <w:noProof/>
              <w:sz w:val="24"/>
              <w:szCs w:val="24"/>
              <w:lang w:eastAsia="nl-NL"/>
            </w:rPr>
          </w:pPr>
          <w:hyperlink w:history="1" w:anchor="_Toc195613806">
            <w:r w:rsidRPr="00E9486E" w:rsidR="00DB439E">
              <w:rPr>
                <w:rStyle w:val="Hyperlink"/>
                <w:rFonts w:eastAsia="Times New Roman" w:cs="Times New Roman"/>
                <w:noProof/>
              </w:rPr>
              <w:t>3.1 Nazorg voor slachtoffers, direct omwonenden en de wijk</w:t>
            </w:r>
            <w:r w:rsidR="00DB439E">
              <w:rPr>
                <w:noProof/>
                <w:webHidden/>
              </w:rPr>
              <w:tab/>
            </w:r>
            <w:r w:rsidR="00DB439E">
              <w:rPr>
                <w:noProof/>
                <w:webHidden/>
              </w:rPr>
              <w:fldChar w:fldCharType="begin"/>
            </w:r>
            <w:r w:rsidR="00DB439E">
              <w:rPr>
                <w:noProof/>
                <w:webHidden/>
              </w:rPr>
              <w:instrText xml:space="preserve"> PAGEREF _Toc195613806 \h </w:instrText>
            </w:r>
            <w:r w:rsidR="00DB439E">
              <w:rPr>
                <w:noProof/>
                <w:webHidden/>
              </w:rPr>
            </w:r>
            <w:r w:rsidR="00DB439E">
              <w:rPr>
                <w:noProof/>
                <w:webHidden/>
              </w:rPr>
              <w:fldChar w:fldCharType="separate"/>
            </w:r>
            <w:r w:rsidR="00DB439E">
              <w:rPr>
                <w:noProof/>
                <w:webHidden/>
              </w:rPr>
              <w:t>10</w:t>
            </w:r>
            <w:r w:rsidR="00DB439E">
              <w:rPr>
                <w:noProof/>
                <w:webHidden/>
              </w:rPr>
              <w:fldChar w:fldCharType="end"/>
            </w:r>
          </w:hyperlink>
        </w:p>
        <w:p w:rsidR="00DB439E" w:rsidRDefault="00141E06" w14:paraId="67F59B79" w14:textId="1A5AD6B4">
          <w:pPr>
            <w:pStyle w:val="Inhopg2"/>
            <w:tabs>
              <w:tab w:val="right" w:leader="dot" w:pos="9017"/>
            </w:tabs>
            <w:rPr>
              <w:rFonts w:asciiTheme="minorHAnsi" w:hAnsiTheme="minorHAnsi" w:eastAsiaTheme="minorEastAsia"/>
              <w:noProof/>
              <w:sz w:val="24"/>
              <w:szCs w:val="24"/>
              <w:lang w:eastAsia="nl-NL"/>
            </w:rPr>
          </w:pPr>
          <w:hyperlink w:history="1" w:anchor="_Toc195613807">
            <w:r w:rsidRPr="00E9486E" w:rsidR="00DB439E">
              <w:rPr>
                <w:rStyle w:val="Hyperlink"/>
                <w:rFonts w:eastAsia="Times New Roman" w:cs="Times New Roman"/>
                <w:noProof/>
              </w:rPr>
              <w:t>3.2 Lokale aanpak na explosies</w:t>
            </w:r>
            <w:r w:rsidR="00DB439E">
              <w:rPr>
                <w:noProof/>
                <w:webHidden/>
              </w:rPr>
              <w:tab/>
            </w:r>
            <w:r w:rsidR="00DB439E">
              <w:rPr>
                <w:noProof/>
                <w:webHidden/>
              </w:rPr>
              <w:fldChar w:fldCharType="begin"/>
            </w:r>
            <w:r w:rsidR="00DB439E">
              <w:rPr>
                <w:noProof/>
                <w:webHidden/>
              </w:rPr>
              <w:instrText xml:space="preserve"> PAGEREF _Toc195613807 \h </w:instrText>
            </w:r>
            <w:r w:rsidR="00DB439E">
              <w:rPr>
                <w:noProof/>
                <w:webHidden/>
              </w:rPr>
            </w:r>
            <w:r w:rsidR="00DB439E">
              <w:rPr>
                <w:noProof/>
                <w:webHidden/>
              </w:rPr>
              <w:fldChar w:fldCharType="separate"/>
            </w:r>
            <w:r w:rsidR="00DB439E">
              <w:rPr>
                <w:noProof/>
                <w:webHidden/>
              </w:rPr>
              <w:t>11</w:t>
            </w:r>
            <w:r w:rsidR="00DB439E">
              <w:rPr>
                <w:noProof/>
                <w:webHidden/>
              </w:rPr>
              <w:fldChar w:fldCharType="end"/>
            </w:r>
          </w:hyperlink>
        </w:p>
        <w:p w:rsidR="00DB439E" w:rsidRDefault="00141E06" w14:paraId="545A5E34" w14:textId="2301234F">
          <w:pPr>
            <w:pStyle w:val="Inhopg2"/>
            <w:tabs>
              <w:tab w:val="right" w:leader="dot" w:pos="9017"/>
            </w:tabs>
            <w:rPr>
              <w:rFonts w:asciiTheme="minorHAnsi" w:hAnsiTheme="minorHAnsi" w:eastAsiaTheme="minorEastAsia"/>
              <w:noProof/>
              <w:sz w:val="24"/>
              <w:szCs w:val="24"/>
              <w:lang w:eastAsia="nl-NL"/>
            </w:rPr>
          </w:pPr>
          <w:hyperlink w:history="1" w:anchor="_Toc195613808">
            <w:r w:rsidRPr="00E9486E" w:rsidR="00DB439E">
              <w:rPr>
                <w:rStyle w:val="Hyperlink"/>
                <w:rFonts w:eastAsia="Times New Roman" w:cs="Times New Roman"/>
                <w:noProof/>
              </w:rPr>
              <w:t>3.3 Bestuurlijke bevoegdheden en juridisch instrumentarium</w:t>
            </w:r>
            <w:r w:rsidR="00DB439E">
              <w:rPr>
                <w:noProof/>
                <w:webHidden/>
              </w:rPr>
              <w:tab/>
            </w:r>
            <w:r w:rsidR="00DB439E">
              <w:rPr>
                <w:noProof/>
                <w:webHidden/>
              </w:rPr>
              <w:fldChar w:fldCharType="begin"/>
            </w:r>
            <w:r w:rsidR="00DB439E">
              <w:rPr>
                <w:noProof/>
                <w:webHidden/>
              </w:rPr>
              <w:instrText xml:space="preserve"> PAGEREF _Toc195613808 \h </w:instrText>
            </w:r>
            <w:r w:rsidR="00DB439E">
              <w:rPr>
                <w:noProof/>
                <w:webHidden/>
              </w:rPr>
            </w:r>
            <w:r w:rsidR="00DB439E">
              <w:rPr>
                <w:noProof/>
                <w:webHidden/>
              </w:rPr>
              <w:fldChar w:fldCharType="separate"/>
            </w:r>
            <w:r w:rsidR="00DB439E">
              <w:rPr>
                <w:noProof/>
                <w:webHidden/>
              </w:rPr>
              <w:t>12</w:t>
            </w:r>
            <w:r w:rsidR="00DB439E">
              <w:rPr>
                <w:noProof/>
                <w:webHidden/>
              </w:rPr>
              <w:fldChar w:fldCharType="end"/>
            </w:r>
          </w:hyperlink>
        </w:p>
        <w:p w:rsidR="00DB439E" w:rsidRDefault="00141E06" w14:paraId="29DCC44A" w14:textId="6C6FBDDD">
          <w:pPr>
            <w:pStyle w:val="Inhopg2"/>
            <w:tabs>
              <w:tab w:val="right" w:leader="dot" w:pos="9017"/>
            </w:tabs>
            <w:rPr>
              <w:rFonts w:asciiTheme="minorHAnsi" w:hAnsiTheme="minorHAnsi" w:eastAsiaTheme="minorEastAsia"/>
              <w:noProof/>
              <w:sz w:val="24"/>
              <w:szCs w:val="24"/>
              <w:lang w:eastAsia="nl-NL"/>
            </w:rPr>
          </w:pPr>
          <w:hyperlink w:history="1" w:anchor="_Toc195613809">
            <w:r w:rsidRPr="00E9486E" w:rsidR="00DB439E">
              <w:rPr>
                <w:rStyle w:val="Hyperlink"/>
                <w:rFonts w:eastAsia="Times New Roman" w:cs="Times New Roman"/>
                <w:b/>
                <w:bCs/>
                <w:noProof/>
              </w:rPr>
              <w:t>4. Kennis en onderzoek</w:t>
            </w:r>
            <w:r w:rsidR="00DB439E">
              <w:rPr>
                <w:noProof/>
                <w:webHidden/>
              </w:rPr>
              <w:tab/>
            </w:r>
            <w:r w:rsidR="00DB439E">
              <w:rPr>
                <w:noProof/>
                <w:webHidden/>
              </w:rPr>
              <w:fldChar w:fldCharType="begin"/>
            </w:r>
            <w:r w:rsidR="00DB439E">
              <w:rPr>
                <w:noProof/>
                <w:webHidden/>
              </w:rPr>
              <w:instrText xml:space="preserve"> PAGEREF _Toc195613809 \h </w:instrText>
            </w:r>
            <w:r w:rsidR="00DB439E">
              <w:rPr>
                <w:noProof/>
                <w:webHidden/>
              </w:rPr>
            </w:r>
            <w:r w:rsidR="00DB439E">
              <w:rPr>
                <w:noProof/>
                <w:webHidden/>
              </w:rPr>
              <w:fldChar w:fldCharType="separate"/>
            </w:r>
            <w:r w:rsidR="00DB439E">
              <w:rPr>
                <w:noProof/>
                <w:webHidden/>
              </w:rPr>
              <w:t>13</w:t>
            </w:r>
            <w:r w:rsidR="00DB439E">
              <w:rPr>
                <w:noProof/>
                <w:webHidden/>
              </w:rPr>
              <w:fldChar w:fldCharType="end"/>
            </w:r>
          </w:hyperlink>
        </w:p>
        <w:p w:rsidR="00DB439E" w:rsidRDefault="00141E06" w14:paraId="156304BB" w14:textId="53E4FB6E">
          <w:pPr>
            <w:pStyle w:val="Inhopg2"/>
            <w:tabs>
              <w:tab w:val="right" w:leader="dot" w:pos="9017"/>
            </w:tabs>
            <w:rPr>
              <w:rFonts w:asciiTheme="minorHAnsi" w:hAnsiTheme="minorHAnsi" w:eastAsiaTheme="minorEastAsia"/>
              <w:noProof/>
              <w:sz w:val="24"/>
              <w:szCs w:val="24"/>
              <w:lang w:eastAsia="nl-NL"/>
            </w:rPr>
          </w:pPr>
          <w:hyperlink w:history="1" w:anchor="_Toc195613810">
            <w:r w:rsidRPr="00E9486E" w:rsidR="00DB439E">
              <w:rPr>
                <w:rStyle w:val="Hyperlink"/>
                <w:rFonts w:eastAsia="Times New Roman" w:cs="Times New Roman"/>
                <w:b/>
                <w:bCs/>
                <w:noProof/>
              </w:rPr>
              <w:t>5. Communicatie</w:t>
            </w:r>
            <w:r w:rsidR="00DB439E">
              <w:rPr>
                <w:noProof/>
                <w:webHidden/>
              </w:rPr>
              <w:tab/>
            </w:r>
            <w:r w:rsidR="00DB439E">
              <w:rPr>
                <w:noProof/>
                <w:webHidden/>
              </w:rPr>
              <w:fldChar w:fldCharType="begin"/>
            </w:r>
            <w:r w:rsidR="00DB439E">
              <w:rPr>
                <w:noProof/>
                <w:webHidden/>
              </w:rPr>
              <w:instrText xml:space="preserve"> PAGEREF _Toc195613810 \h </w:instrText>
            </w:r>
            <w:r w:rsidR="00DB439E">
              <w:rPr>
                <w:noProof/>
                <w:webHidden/>
              </w:rPr>
            </w:r>
            <w:r w:rsidR="00DB439E">
              <w:rPr>
                <w:noProof/>
                <w:webHidden/>
              </w:rPr>
              <w:fldChar w:fldCharType="separate"/>
            </w:r>
            <w:r w:rsidR="00DB439E">
              <w:rPr>
                <w:noProof/>
                <w:webHidden/>
              </w:rPr>
              <w:t>14</w:t>
            </w:r>
            <w:r w:rsidR="00DB439E">
              <w:rPr>
                <w:noProof/>
                <w:webHidden/>
              </w:rPr>
              <w:fldChar w:fldCharType="end"/>
            </w:r>
          </w:hyperlink>
        </w:p>
        <w:p w:rsidR="00DB439E" w:rsidRDefault="00141E06" w14:paraId="12B9361B" w14:textId="165200F5">
          <w:pPr>
            <w:pStyle w:val="Inhopg2"/>
            <w:tabs>
              <w:tab w:val="right" w:leader="dot" w:pos="9017"/>
            </w:tabs>
            <w:rPr>
              <w:rFonts w:asciiTheme="minorHAnsi" w:hAnsiTheme="minorHAnsi" w:eastAsiaTheme="minorEastAsia"/>
              <w:noProof/>
              <w:sz w:val="24"/>
              <w:szCs w:val="24"/>
              <w:lang w:eastAsia="nl-NL"/>
            </w:rPr>
          </w:pPr>
          <w:hyperlink w:history="1" w:anchor="_Toc195613811">
            <w:r w:rsidRPr="00E9486E" w:rsidR="00DB439E">
              <w:rPr>
                <w:rStyle w:val="Hyperlink"/>
                <w:rFonts w:eastAsia="Times New Roman" w:cs="Times New Roman"/>
                <w:noProof/>
              </w:rPr>
              <w:t>5.1 Communicatieaanpak</w:t>
            </w:r>
            <w:r w:rsidR="00DB439E">
              <w:rPr>
                <w:noProof/>
                <w:webHidden/>
              </w:rPr>
              <w:tab/>
            </w:r>
            <w:r w:rsidR="00DB439E">
              <w:rPr>
                <w:noProof/>
                <w:webHidden/>
              </w:rPr>
              <w:fldChar w:fldCharType="begin"/>
            </w:r>
            <w:r w:rsidR="00DB439E">
              <w:rPr>
                <w:noProof/>
                <w:webHidden/>
              </w:rPr>
              <w:instrText xml:space="preserve"> PAGEREF _Toc195613811 \h </w:instrText>
            </w:r>
            <w:r w:rsidR="00DB439E">
              <w:rPr>
                <w:noProof/>
                <w:webHidden/>
              </w:rPr>
            </w:r>
            <w:r w:rsidR="00DB439E">
              <w:rPr>
                <w:noProof/>
                <w:webHidden/>
              </w:rPr>
              <w:fldChar w:fldCharType="separate"/>
            </w:r>
            <w:r w:rsidR="00DB439E">
              <w:rPr>
                <w:noProof/>
                <w:webHidden/>
              </w:rPr>
              <w:t>14</w:t>
            </w:r>
            <w:r w:rsidR="00DB439E">
              <w:rPr>
                <w:noProof/>
                <w:webHidden/>
              </w:rPr>
              <w:fldChar w:fldCharType="end"/>
            </w:r>
          </w:hyperlink>
        </w:p>
        <w:p w:rsidR="00DB439E" w:rsidRDefault="00141E06" w14:paraId="665D57D0" w14:textId="1D1139EC">
          <w:pPr>
            <w:pStyle w:val="Inhopg2"/>
            <w:tabs>
              <w:tab w:val="right" w:leader="dot" w:pos="9017"/>
            </w:tabs>
            <w:rPr>
              <w:rFonts w:asciiTheme="minorHAnsi" w:hAnsiTheme="minorHAnsi" w:eastAsiaTheme="minorEastAsia"/>
              <w:noProof/>
              <w:sz w:val="24"/>
              <w:szCs w:val="24"/>
              <w:lang w:eastAsia="nl-NL"/>
            </w:rPr>
          </w:pPr>
          <w:hyperlink w:history="1" w:anchor="_Toc195613812">
            <w:r w:rsidRPr="00E9486E" w:rsidR="00DB439E">
              <w:rPr>
                <w:rStyle w:val="Hyperlink"/>
                <w:rFonts w:eastAsia="Times New Roman" w:cs="Times New Roman"/>
                <w:noProof/>
              </w:rPr>
              <w:t>5.2 Netwerk Explosies in Gemeenten</w:t>
            </w:r>
            <w:r w:rsidR="00DB439E">
              <w:rPr>
                <w:noProof/>
                <w:webHidden/>
              </w:rPr>
              <w:tab/>
            </w:r>
            <w:r w:rsidR="00DB439E">
              <w:rPr>
                <w:noProof/>
                <w:webHidden/>
              </w:rPr>
              <w:fldChar w:fldCharType="begin"/>
            </w:r>
            <w:r w:rsidR="00DB439E">
              <w:rPr>
                <w:noProof/>
                <w:webHidden/>
              </w:rPr>
              <w:instrText xml:space="preserve"> PAGEREF _Toc195613812 \h </w:instrText>
            </w:r>
            <w:r w:rsidR="00DB439E">
              <w:rPr>
                <w:noProof/>
                <w:webHidden/>
              </w:rPr>
            </w:r>
            <w:r w:rsidR="00DB439E">
              <w:rPr>
                <w:noProof/>
                <w:webHidden/>
              </w:rPr>
              <w:fldChar w:fldCharType="separate"/>
            </w:r>
            <w:r w:rsidR="00DB439E">
              <w:rPr>
                <w:noProof/>
                <w:webHidden/>
              </w:rPr>
              <w:t>14</w:t>
            </w:r>
            <w:r w:rsidR="00DB439E">
              <w:rPr>
                <w:noProof/>
                <w:webHidden/>
              </w:rPr>
              <w:fldChar w:fldCharType="end"/>
            </w:r>
          </w:hyperlink>
        </w:p>
        <w:p w:rsidR="00DB439E" w:rsidRDefault="00141E06" w14:paraId="25FEB4A2" w14:textId="4C123F94">
          <w:pPr>
            <w:pStyle w:val="Inhopg2"/>
            <w:tabs>
              <w:tab w:val="right" w:leader="dot" w:pos="9017"/>
            </w:tabs>
            <w:rPr>
              <w:rFonts w:asciiTheme="minorHAnsi" w:hAnsiTheme="minorHAnsi" w:eastAsiaTheme="minorEastAsia"/>
              <w:noProof/>
              <w:sz w:val="24"/>
              <w:szCs w:val="24"/>
              <w:lang w:eastAsia="nl-NL"/>
            </w:rPr>
          </w:pPr>
          <w:hyperlink w:history="1" w:anchor="_Toc195613813">
            <w:r w:rsidRPr="00E9486E" w:rsidR="00DB439E">
              <w:rPr>
                <w:rStyle w:val="Hyperlink"/>
                <w:rFonts w:eastAsia="Times New Roman" w:cs="Times New Roman"/>
                <w:b/>
                <w:bCs/>
                <w:noProof/>
              </w:rPr>
              <w:t>6. Overige onderdelen aanpak</w:t>
            </w:r>
            <w:r w:rsidR="00DB439E">
              <w:rPr>
                <w:noProof/>
                <w:webHidden/>
              </w:rPr>
              <w:tab/>
            </w:r>
            <w:r w:rsidR="00DB439E">
              <w:rPr>
                <w:noProof/>
                <w:webHidden/>
              </w:rPr>
              <w:fldChar w:fldCharType="begin"/>
            </w:r>
            <w:r w:rsidR="00DB439E">
              <w:rPr>
                <w:noProof/>
                <w:webHidden/>
              </w:rPr>
              <w:instrText xml:space="preserve"> PAGEREF _Toc195613813 \h </w:instrText>
            </w:r>
            <w:r w:rsidR="00DB439E">
              <w:rPr>
                <w:noProof/>
                <w:webHidden/>
              </w:rPr>
            </w:r>
            <w:r w:rsidR="00DB439E">
              <w:rPr>
                <w:noProof/>
                <w:webHidden/>
              </w:rPr>
              <w:fldChar w:fldCharType="separate"/>
            </w:r>
            <w:r w:rsidR="00DB439E">
              <w:rPr>
                <w:noProof/>
                <w:webHidden/>
              </w:rPr>
              <w:t>15</w:t>
            </w:r>
            <w:r w:rsidR="00DB439E">
              <w:rPr>
                <w:noProof/>
                <w:webHidden/>
              </w:rPr>
              <w:fldChar w:fldCharType="end"/>
            </w:r>
          </w:hyperlink>
        </w:p>
        <w:p w:rsidR="00DB439E" w:rsidRDefault="00141E06" w14:paraId="37647E2C" w14:textId="2611882A">
          <w:pPr>
            <w:pStyle w:val="Inhopg2"/>
            <w:tabs>
              <w:tab w:val="right" w:leader="dot" w:pos="9017"/>
            </w:tabs>
            <w:rPr>
              <w:rFonts w:asciiTheme="minorHAnsi" w:hAnsiTheme="minorHAnsi" w:eastAsiaTheme="minorEastAsia"/>
              <w:noProof/>
              <w:sz w:val="24"/>
              <w:szCs w:val="24"/>
              <w:lang w:eastAsia="nl-NL"/>
            </w:rPr>
          </w:pPr>
          <w:hyperlink w:history="1" w:anchor="_Toc195613814">
            <w:r w:rsidRPr="00E9486E" w:rsidR="00DB439E">
              <w:rPr>
                <w:rStyle w:val="Hyperlink"/>
                <w:rFonts w:eastAsia="Times New Roman" w:cs="Times New Roman"/>
                <w:noProof/>
              </w:rPr>
              <w:t>6.1 Internationale aanpak</w:t>
            </w:r>
            <w:r w:rsidR="00DB439E">
              <w:rPr>
                <w:noProof/>
                <w:webHidden/>
              </w:rPr>
              <w:tab/>
            </w:r>
            <w:r w:rsidR="00DB439E">
              <w:rPr>
                <w:noProof/>
                <w:webHidden/>
              </w:rPr>
              <w:fldChar w:fldCharType="begin"/>
            </w:r>
            <w:r w:rsidR="00DB439E">
              <w:rPr>
                <w:noProof/>
                <w:webHidden/>
              </w:rPr>
              <w:instrText xml:space="preserve"> PAGEREF _Toc195613814 \h </w:instrText>
            </w:r>
            <w:r w:rsidR="00DB439E">
              <w:rPr>
                <w:noProof/>
                <w:webHidden/>
              </w:rPr>
            </w:r>
            <w:r w:rsidR="00DB439E">
              <w:rPr>
                <w:noProof/>
                <w:webHidden/>
              </w:rPr>
              <w:fldChar w:fldCharType="separate"/>
            </w:r>
            <w:r w:rsidR="00DB439E">
              <w:rPr>
                <w:noProof/>
                <w:webHidden/>
              </w:rPr>
              <w:t>15</w:t>
            </w:r>
            <w:r w:rsidR="00DB439E">
              <w:rPr>
                <w:noProof/>
                <w:webHidden/>
              </w:rPr>
              <w:fldChar w:fldCharType="end"/>
            </w:r>
          </w:hyperlink>
        </w:p>
        <w:p w:rsidR="00DB439E" w:rsidRDefault="00141E06" w14:paraId="2549373A" w14:textId="1DB18F48">
          <w:pPr>
            <w:pStyle w:val="Inhopg2"/>
            <w:tabs>
              <w:tab w:val="right" w:leader="dot" w:pos="9017"/>
            </w:tabs>
            <w:rPr>
              <w:rFonts w:asciiTheme="minorHAnsi" w:hAnsiTheme="minorHAnsi" w:eastAsiaTheme="minorEastAsia"/>
              <w:noProof/>
              <w:sz w:val="24"/>
              <w:szCs w:val="24"/>
              <w:lang w:eastAsia="nl-NL"/>
            </w:rPr>
          </w:pPr>
          <w:hyperlink w:history="1" w:anchor="_Toc195613815">
            <w:r w:rsidRPr="00E9486E" w:rsidR="00DB439E">
              <w:rPr>
                <w:rStyle w:val="Hyperlink"/>
                <w:rFonts w:eastAsia="Times New Roman" w:cs="Times New Roman"/>
                <w:noProof/>
              </w:rPr>
              <w:t>6.2 Digitale aanpak</w:t>
            </w:r>
            <w:r w:rsidR="00DB439E">
              <w:rPr>
                <w:noProof/>
                <w:webHidden/>
              </w:rPr>
              <w:tab/>
            </w:r>
            <w:r w:rsidR="00DB439E">
              <w:rPr>
                <w:noProof/>
                <w:webHidden/>
              </w:rPr>
              <w:fldChar w:fldCharType="begin"/>
            </w:r>
            <w:r w:rsidR="00DB439E">
              <w:rPr>
                <w:noProof/>
                <w:webHidden/>
              </w:rPr>
              <w:instrText xml:space="preserve"> PAGEREF _Toc195613815 \h </w:instrText>
            </w:r>
            <w:r w:rsidR="00DB439E">
              <w:rPr>
                <w:noProof/>
                <w:webHidden/>
              </w:rPr>
            </w:r>
            <w:r w:rsidR="00DB439E">
              <w:rPr>
                <w:noProof/>
                <w:webHidden/>
              </w:rPr>
              <w:fldChar w:fldCharType="separate"/>
            </w:r>
            <w:r w:rsidR="00DB439E">
              <w:rPr>
                <w:noProof/>
                <w:webHidden/>
              </w:rPr>
              <w:t>15</w:t>
            </w:r>
            <w:r w:rsidR="00DB439E">
              <w:rPr>
                <w:noProof/>
                <w:webHidden/>
              </w:rPr>
              <w:fldChar w:fldCharType="end"/>
            </w:r>
          </w:hyperlink>
        </w:p>
        <w:p w:rsidRPr="00725EC6" w:rsidR="00725EC6" w:rsidP="00725EC6" w:rsidRDefault="00725EC6" w14:paraId="7B259481" w14:textId="04D86C5D">
          <w:pPr>
            <w:spacing w:line="276" w:lineRule="auto"/>
            <w:contextualSpacing/>
            <w:jc w:val="both"/>
            <w:rPr>
              <w:rFonts w:eastAsia="Calibri" w:cs="Times New Roman"/>
              <w:sz w:val="22"/>
            </w:rPr>
          </w:pPr>
          <w:r w:rsidRPr="00725EC6">
            <w:rPr>
              <w:rFonts w:eastAsia="Calibri" w:cs="Times New Roman"/>
              <w:b/>
              <w:bCs/>
              <w:szCs w:val="18"/>
            </w:rPr>
            <w:fldChar w:fldCharType="end"/>
          </w:r>
        </w:p>
      </w:sdtContent>
    </w:sdt>
    <w:bookmarkStart w:name="_Hlk181708238" w:displacedByCustomXml="prev" w:id="1"/>
    <w:p w:rsidRPr="00725EC6" w:rsidR="00725EC6" w:rsidP="00725EC6" w:rsidRDefault="00725EC6" w14:paraId="6BBF1012" w14:textId="77777777">
      <w:pPr>
        <w:spacing w:line="276" w:lineRule="auto"/>
        <w:contextualSpacing/>
        <w:jc w:val="both"/>
        <w:rPr>
          <w:rFonts w:eastAsia="Times New Roman" w:cs="Times New Roman"/>
          <w:color w:val="2F5496"/>
          <w:sz w:val="36"/>
          <w:szCs w:val="36"/>
        </w:rPr>
      </w:pPr>
      <w:r w:rsidRPr="00725EC6">
        <w:rPr>
          <w:rFonts w:eastAsia="Calibri" w:cs="Times New Roman"/>
          <w:sz w:val="36"/>
          <w:szCs w:val="36"/>
        </w:rPr>
        <w:br w:type="page"/>
      </w:r>
    </w:p>
    <w:p w:rsidRPr="00725EC6" w:rsidR="00725EC6" w:rsidP="00725EC6" w:rsidRDefault="003B35EA" w14:paraId="1BD88272" w14:textId="4FC11EAF">
      <w:pPr>
        <w:keepNext/>
        <w:keepLines/>
        <w:spacing w:before="240" w:line="276" w:lineRule="auto"/>
        <w:contextualSpacing/>
        <w:jc w:val="both"/>
        <w:outlineLvl w:val="0"/>
        <w:rPr>
          <w:rFonts w:eastAsia="Times New Roman" w:cs="Times New Roman"/>
          <w:b/>
          <w:bCs/>
          <w:color w:val="2F5496"/>
          <w:sz w:val="32"/>
          <w:szCs w:val="32"/>
        </w:rPr>
      </w:pPr>
      <w:bookmarkStart w:name="_Toc195613798" w:id="2"/>
      <w:bookmarkStart w:name="_Hlk190872367" w:id="3"/>
      <w:bookmarkEnd w:id="1"/>
      <w:r>
        <w:rPr>
          <w:rFonts w:eastAsia="Times New Roman" w:cs="Times New Roman"/>
          <w:b/>
          <w:bCs/>
          <w:color w:val="2F5496"/>
          <w:sz w:val="32"/>
          <w:szCs w:val="32"/>
        </w:rPr>
        <w:lastRenderedPageBreak/>
        <w:t>Inleiding</w:t>
      </w:r>
      <w:bookmarkEnd w:id="2"/>
    </w:p>
    <w:bookmarkEnd w:id="3"/>
    <w:p w:rsidR="00B7241A" w:rsidP="00725EC6" w:rsidRDefault="00B7241A" w14:paraId="311B3C01" w14:textId="77777777">
      <w:pPr>
        <w:spacing w:line="264" w:lineRule="auto"/>
        <w:contextualSpacing/>
        <w:jc w:val="both"/>
        <w:rPr>
          <w:rFonts w:eastAsia="Calibri" w:cs="Times New Roman"/>
          <w:szCs w:val="18"/>
        </w:rPr>
      </w:pPr>
    </w:p>
    <w:p w:rsidR="00B30F15" w:rsidP="00F94766" w:rsidRDefault="00E04CCD" w14:paraId="165EF303" w14:textId="798C35AC">
      <w:pPr>
        <w:spacing w:line="264" w:lineRule="auto"/>
        <w:contextualSpacing/>
        <w:jc w:val="both"/>
        <w:rPr>
          <w:rFonts w:eastAsia="Calibri" w:cs="Times New Roman"/>
          <w:szCs w:val="18"/>
        </w:rPr>
      </w:pPr>
      <w:r>
        <w:rPr>
          <w:rFonts w:eastAsia="Calibri" w:cs="Times New Roman"/>
          <w:szCs w:val="18"/>
        </w:rPr>
        <w:t xml:space="preserve">Om gezamenlijk het aantal </w:t>
      </w:r>
      <w:r w:rsidR="00B7241A">
        <w:rPr>
          <w:rFonts w:eastAsia="Calibri" w:cs="Times New Roman"/>
          <w:szCs w:val="18"/>
        </w:rPr>
        <w:t>a</w:t>
      </w:r>
      <w:r w:rsidRPr="00725EC6" w:rsidR="00725EC6">
        <w:rPr>
          <w:rFonts w:eastAsia="Calibri" w:cs="Times New Roman"/>
          <w:szCs w:val="18"/>
        </w:rPr>
        <w:t xml:space="preserve">anslagen met </w:t>
      </w:r>
      <w:r w:rsidR="00B7241A">
        <w:rPr>
          <w:rFonts w:eastAsia="Calibri" w:cs="Times New Roman"/>
          <w:szCs w:val="18"/>
        </w:rPr>
        <w:t>e</w:t>
      </w:r>
      <w:r w:rsidRPr="00725EC6" w:rsidR="00725EC6">
        <w:rPr>
          <w:rFonts w:eastAsia="Calibri" w:cs="Times New Roman"/>
          <w:szCs w:val="18"/>
        </w:rPr>
        <w:t>xplosieven</w:t>
      </w:r>
      <w:r w:rsidR="007A1C8C">
        <w:rPr>
          <w:rFonts w:eastAsia="Calibri" w:cs="Times New Roman"/>
          <w:szCs w:val="18"/>
        </w:rPr>
        <w:t xml:space="preserve"> </w:t>
      </w:r>
      <w:r>
        <w:rPr>
          <w:rFonts w:eastAsia="Calibri" w:cs="Times New Roman"/>
          <w:szCs w:val="18"/>
        </w:rPr>
        <w:t xml:space="preserve">terug te dringen </w:t>
      </w:r>
      <w:r w:rsidR="00B30F15">
        <w:rPr>
          <w:rFonts w:eastAsia="Calibri" w:cs="Times New Roman"/>
          <w:szCs w:val="18"/>
        </w:rPr>
        <w:t xml:space="preserve">is het Offensief tegen Explosies opgericht. </w:t>
      </w:r>
      <w:r w:rsidRPr="00B30F15" w:rsidR="00B30F15">
        <w:rPr>
          <w:rFonts w:eastAsia="Calibri" w:cs="Times New Roman"/>
          <w:szCs w:val="18"/>
        </w:rPr>
        <w:t xml:space="preserve">Het Offensief </w:t>
      </w:r>
      <w:r w:rsidR="00B30F15">
        <w:rPr>
          <w:rFonts w:eastAsia="Calibri" w:cs="Times New Roman"/>
          <w:szCs w:val="18"/>
        </w:rPr>
        <w:t xml:space="preserve">tegen Explosies </w:t>
      </w:r>
      <w:r w:rsidRPr="00B30F15" w:rsidR="00B30F15">
        <w:rPr>
          <w:rFonts w:eastAsia="Calibri" w:cs="Times New Roman"/>
          <w:szCs w:val="18"/>
        </w:rPr>
        <w:t xml:space="preserve">bestaat uit vertegenwoordigers namens de G4, de G40 en de </w:t>
      </w:r>
      <w:r w:rsidR="00B30F15">
        <w:rPr>
          <w:rFonts w:eastAsia="Calibri" w:cs="Times New Roman"/>
          <w:szCs w:val="18"/>
        </w:rPr>
        <w:t>Vereniging van Nederlandse Gemeenten</w:t>
      </w:r>
      <w:r w:rsidRPr="00B30F15" w:rsidR="00B30F15">
        <w:rPr>
          <w:rFonts w:eastAsia="Calibri" w:cs="Times New Roman"/>
          <w:szCs w:val="18"/>
        </w:rPr>
        <w:t>, de politie, het Openbaar Ministerie</w:t>
      </w:r>
      <w:r w:rsidR="00B30F15">
        <w:rPr>
          <w:rFonts w:eastAsia="Calibri" w:cs="Times New Roman"/>
          <w:szCs w:val="18"/>
        </w:rPr>
        <w:t xml:space="preserve">, de reclasseringsorganisaties </w:t>
      </w:r>
      <w:r w:rsidRPr="00B30F15" w:rsidR="00B30F15">
        <w:rPr>
          <w:rFonts w:eastAsia="Calibri" w:cs="Times New Roman"/>
          <w:szCs w:val="18"/>
        </w:rPr>
        <w:t>en het ministerie van Justitie en Veiligheid, VNO-N</w:t>
      </w:r>
      <w:r w:rsidR="00ED2EC5">
        <w:rPr>
          <w:rFonts w:eastAsia="Calibri" w:cs="Times New Roman"/>
          <w:szCs w:val="18"/>
        </w:rPr>
        <w:t>C</w:t>
      </w:r>
      <w:r w:rsidRPr="00B30F15" w:rsidR="00B30F15">
        <w:rPr>
          <w:rFonts w:eastAsia="Calibri" w:cs="Times New Roman"/>
          <w:szCs w:val="18"/>
        </w:rPr>
        <w:t>W/ MKB Nederland (namens het bedrijfsleven), het Verbond van Verzekeraars en Aedes (namens woningbouwcorporaties).</w:t>
      </w:r>
    </w:p>
    <w:p w:rsidR="00B30F15" w:rsidP="00F94766" w:rsidRDefault="00B30F15" w14:paraId="54867303" w14:textId="77777777">
      <w:pPr>
        <w:spacing w:line="264" w:lineRule="auto"/>
        <w:contextualSpacing/>
        <w:jc w:val="both"/>
        <w:rPr>
          <w:rFonts w:eastAsia="Calibri" w:cs="Times New Roman"/>
          <w:szCs w:val="18"/>
        </w:rPr>
      </w:pPr>
    </w:p>
    <w:p w:rsidRPr="00725EC6" w:rsidR="00725EC6" w:rsidP="00F94766" w:rsidRDefault="00DE4C9E" w14:paraId="5C110549" w14:textId="58806548">
      <w:pPr>
        <w:spacing w:line="264" w:lineRule="auto"/>
        <w:contextualSpacing/>
        <w:jc w:val="both"/>
        <w:rPr>
          <w:rFonts w:eastAsia="Calibri" w:cs="Times New Roman"/>
          <w:i/>
          <w:iCs/>
          <w:szCs w:val="18"/>
        </w:rPr>
      </w:pPr>
      <w:r>
        <w:rPr>
          <w:rFonts w:eastAsia="Calibri" w:cs="Times New Roman"/>
          <w:szCs w:val="18"/>
        </w:rPr>
        <w:t xml:space="preserve">Het </w:t>
      </w:r>
      <w:r w:rsidR="007A1C8C">
        <w:rPr>
          <w:rFonts w:eastAsia="Calibri" w:cs="Times New Roman"/>
          <w:szCs w:val="18"/>
        </w:rPr>
        <w:t xml:space="preserve">Offensief </w:t>
      </w:r>
      <w:r w:rsidR="00471200">
        <w:rPr>
          <w:rFonts w:eastAsia="Calibri" w:cs="Times New Roman"/>
          <w:szCs w:val="18"/>
        </w:rPr>
        <w:t>t</w:t>
      </w:r>
      <w:r w:rsidR="007A1C8C">
        <w:rPr>
          <w:rFonts w:eastAsia="Calibri" w:cs="Times New Roman"/>
          <w:szCs w:val="18"/>
        </w:rPr>
        <w:t>egen Explosies</w:t>
      </w:r>
      <w:r w:rsidRPr="00725EC6" w:rsidR="00B24D85">
        <w:rPr>
          <w:rFonts w:eastAsia="Calibri" w:cs="Times New Roman"/>
          <w:szCs w:val="18"/>
          <w:vertAlign w:val="superscript"/>
        </w:rPr>
        <w:footnoteReference w:id="1"/>
      </w:r>
      <w:r w:rsidR="00E04CCD">
        <w:rPr>
          <w:rFonts w:eastAsia="Calibri" w:cs="Times New Roman"/>
          <w:szCs w:val="18"/>
        </w:rPr>
        <w:t xml:space="preserve"> </w:t>
      </w:r>
      <w:r>
        <w:rPr>
          <w:rFonts w:eastAsia="Calibri" w:cs="Times New Roman"/>
          <w:szCs w:val="18"/>
        </w:rPr>
        <w:t xml:space="preserve">heeft </w:t>
      </w:r>
      <w:r w:rsidRPr="00725EC6" w:rsidR="00725EC6">
        <w:rPr>
          <w:rFonts w:eastAsia="Calibri" w:cs="Times New Roman"/>
          <w:szCs w:val="18"/>
        </w:rPr>
        <w:t>als doelstelling</w:t>
      </w:r>
      <w:r w:rsidR="00CC6F92">
        <w:rPr>
          <w:rFonts w:eastAsia="Calibri" w:cs="Times New Roman"/>
          <w:szCs w:val="18"/>
        </w:rPr>
        <w:t xml:space="preserve"> geformuleerd</w:t>
      </w:r>
      <w:r w:rsidRPr="00725EC6" w:rsidR="00725EC6">
        <w:rPr>
          <w:rFonts w:eastAsia="Calibri" w:cs="Times New Roman"/>
          <w:szCs w:val="18"/>
        </w:rPr>
        <w:t xml:space="preserve">: </w:t>
      </w:r>
      <w:r w:rsidR="002439F7">
        <w:rPr>
          <w:rFonts w:eastAsia="Calibri" w:cs="Times New Roman"/>
          <w:i/>
          <w:iCs/>
          <w:szCs w:val="18"/>
        </w:rPr>
        <w:t>H</w:t>
      </w:r>
      <w:r w:rsidRPr="00725EC6" w:rsidR="00725EC6">
        <w:rPr>
          <w:rFonts w:eastAsia="Calibri" w:cs="Times New Roman"/>
          <w:i/>
          <w:iCs/>
          <w:szCs w:val="18"/>
        </w:rPr>
        <w:t xml:space="preserve">et </w:t>
      </w:r>
      <w:r w:rsidR="00B7241A">
        <w:rPr>
          <w:rFonts w:eastAsia="Calibri" w:cs="Times New Roman"/>
          <w:i/>
          <w:iCs/>
          <w:szCs w:val="18"/>
        </w:rPr>
        <w:t xml:space="preserve">inzetten, </w:t>
      </w:r>
      <w:r w:rsidR="00B30F15">
        <w:rPr>
          <w:rFonts w:eastAsia="Calibri" w:cs="Times New Roman"/>
          <w:i/>
          <w:iCs/>
          <w:szCs w:val="18"/>
        </w:rPr>
        <w:t xml:space="preserve">ontwikkelen en </w:t>
      </w:r>
      <w:proofErr w:type="spellStart"/>
      <w:r w:rsidR="00494EB7">
        <w:rPr>
          <w:rFonts w:eastAsia="Calibri" w:cs="Times New Roman"/>
          <w:i/>
          <w:iCs/>
          <w:szCs w:val="18"/>
        </w:rPr>
        <w:t>door</w:t>
      </w:r>
      <w:r w:rsidRPr="00725EC6" w:rsidR="00494EB7">
        <w:rPr>
          <w:rFonts w:eastAsia="Calibri" w:cs="Times New Roman"/>
          <w:i/>
          <w:iCs/>
          <w:szCs w:val="18"/>
        </w:rPr>
        <w:t>ontwikkelen</w:t>
      </w:r>
      <w:proofErr w:type="spellEnd"/>
      <w:r w:rsidRPr="00725EC6" w:rsidR="00725EC6">
        <w:rPr>
          <w:rFonts w:eastAsia="Calibri" w:cs="Times New Roman"/>
          <w:i/>
          <w:iCs/>
          <w:szCs w:val="18"/>
        </w:rPr>
        <w:t xml:space="preserve"> van verschillende (innovatieve) </w:t>
      </w:r>
      <w:r w:rsidR="00B7241A">
        <w:rPr>
          <w:rFonts w:eastAsia="Calibri" w:cs="Times New Roman"/>
          <w:i/>
          <w:iCs/>
          <w:szCs w:val="18"/>
        </w:rPr>
        <w:t xml:space="preserve">maatregelen en </w:t>
      </w:r>
      <w:r w:rsidRPr="00725EC6" w:rsidR="00725EC6">
        <w:rPr>
          <w:rFonts w:eastAsia="Calibri" w:cs="Times New Roman"/>
          <w:i/>
          <w:iCs/>
          <w:szCs w:val="18"/>
        </w:rPr>
        <w:t>interventie</w:t>
      </w:r>
      <w:r w:rsidR="00B7241A">
        <w:rPr>
          <w:rFonts w:eastAsia="Calibri" w:cs="Times New Roman"/>
          <w:i/>
          <w:iCs/>
          <w:szCs w:val="18"/>
        </w:rPr>
        <w:t>s</w:t>
      </w:r>
      <w:r w:rsidRPr="00725EC6" w:rsidR="00725EC6">
        <w:rPr>
          <w:rFonts w:eastAsia="Calibri" w:cs="Times New Roman"/>
          <w:i/>
          <w:iCs/>
          <w:szCs w:val="18"/>
        </w:rPr>
        <w:t xml:space="preserve"> </w:t>
      </w:r>
      <w:r w:rsidR="007A1C8C">
        <w:rPr>
          <w:rFonts w:eastAsia="Calibri" w:cs="Times New Roman"/>
          <w:i/>
          <w:iCs/>
          <w:szCs w:val="18"/>
        </w:rPr>
        <w:t xml:space="preserve">om te </w:t>
      </w:r>
      <w:r w:rsidRPr="00725EC6" w:rsidR="00725EC6">
        <w:rPr>
          <w:rFonts w:eastAsia="Calibri" w:cs="Times New Roman"/>
          <w:i/>
          <w:iCs/>
          <w:szCs w:val="18"/>
        </w:rPr>
        <w:t xml:space="preserve">komen tot een duurzame afname van het aantal (pogingen tot) persoonsgerichte aanslagen met gebruik van explosieven op woningen, bedrijfspanden </w:t>
      </w:r>
      <w:r w:rsidR="00B7241A">
        <w:rPr>
          <w:rFonts w:eastAsia="Calibri" w:cs="Times New Roman"/>
          <w:i/>
          <w:iCs/>
          <w:szCs w:val="18"/>
        </w:rPr>
        <w:t>en</w:t>
      </w:r>
      <w:r w:rsidRPr="00725EC6" w:rsidR="00725EC6">
        <w:rPr>
          <w:rFonts w:eastAsia="Calibri" w:cs="Times New Roman"/>
          <w:i/>
          <w:iCs/>
          <w:szCs w:val="18"/>
        </w:rPr>
        <w:t xml:space="preserve"> voertuigen.</w:t>
      </w:r>
      <w:r w:rsidRPr="00725EC6" w:rsidR="00E04CCD">
        <w:rPr>
          <w:rFonts w:eastAsia="Calibri" w:cs="Times New Roman"/>
          <w:i/>
          <w:iCs/>
          <w:szCs w:val="18"/>
          <w:vertAlign w:val="superscript"/>
        </w:rPr>
        <w:footnoteReference w:id="2"/>
      </w:r>
      <w:r w:rsidRPr="00725EC6" w:rsidR="00725EC6">
        <w:rPr>
          <w:rFonts w:eastAsia="Calibri" w:cs="Times New Roman"/>
          <w:i/>
          <w:iCs/>
          <w:szCs w:val="18"/>
        </w:rPr>
        <w:t xml:space="preserve"> Voor 2025 is het ambitieniveau een afname van </w:t>
      </w:r>
      <w:r w:rsidR="008F6309">
        <w:rPr>
          <w:rFonts w:eastAsia="Calibri" w:cs="Times New Roman"/>
          <w:i/>
          <w:iCs/>
          <w:szCs w:val="18"/>
        </w:rPr>
        <w:t>(ten</w:t>
      </w:r>
      <w:r w:rsidR="002439F7">
        <w:rPr>
          <w:rFonts w:eastAsia="Calibri" w:cs="Times New Roman"/>
          <w:i/>
          <w:iCs/>
          <w:szCs w:val="18"/>
        </w:rPr>
        <w:t xml:space="preserve"> </w:t>
      </w:r>
      <w:r w:rsidR="008F6309">
        <w:rPr>
          <w:rFonts w:eastAsia="Calibri" w:cs="Times New Roman"/>
          <w:i/>
          <w:iCs/>
          <w:szCs w:val="18"/>
        </w:rPr>
        <w:t xml:space="preserve">minste) </w:t>
      </w:r>
      <w:r w:rsidRPr="00725EC6" w:rsidR="00725EC6">
        <w:rPr>
          <w:rFonts w:eastAsia="Calibri" w:cs="Times New Roman"/>
          <w:i/>
          <w:iCs/>
          <w:szCs w:val="18"/>
        </w:rPr>
        <w:t>10% ten opzichte van</w:t>
      </w:r>
      <w:r w:rsidR="00E04CCD">
        <w:rPr>
          <w:rFonts w:eastAsia="Calibri" w:cs="Times New Roman"/>
          <w:i/>
          <w:iCs/>
          <w:szCs w:val="18"/>
        </w:rPr>
        <w:t xml:space="preserve"> de aantallen in</w:t>
      </w:r>
      <w:r w:rsidRPr="00725EC6" w:rsidR="00725EC6">
        <w:rPr>
          <w:rFonts w:eastAsia="Calibri" w:cs="Times New Roman"/>
          <w:i/>
          <w:iCs/>
          <w:szCs w:val="18"/>
        </w:rPr>
        <w:t xml:space="preserve"> 2024.</w:t>
      </w:r>
    </w:p>
    <w:p w:rsidRPr="00725EC6" w:rsidR="00725EC6" w:rsidP="00F94766" w:rsidRDefault="00725EC6" w14:paraId="1404B25D" w14:textId="77777777">
      <w:pPr>
        <w:spacing w:line="264" w:lineRule="auto"/>
        <w:contextualSpacing/>
        <w:jc w:val="both"/>
        <w:rPr>
          <w:rFonts w:eastAsia="Calibri" w:cs="Times New Roman"/>
          <w:szCs w:val="18"/>
        </w:rPr>
      </w:pPr>
    </w:p>
    <w:p w:rsidRPr="00725EC6" w:rsidR="00725EC6" w:rsidP="00F94766" w:rsidRDefault="00725EC6" w14:paraId="133B6265" w14:textId="4A72ABC6">
      <w:pPr>
        <w:spacing w:line="264" w:lineRule="auto"/>
        <w:contextualSpacing/>
        <w:jc w:val="both"/>
        <w:rPr>
          <w:rFonts w:eastAsia="Calibri" w:cs="Times New Roman"/>
          <w:szCs w:val="18"/>
        </w:rPr>
      </w:pPr>
      <w:r w:rsidRPr="00725EC6">
        <w:rPr>
          <w:rFonts w:eastAsia="Calibri" w:cs="Times New Roman"/>
          <w:szCs w:val="18"/>
        </w:rPr>
        <w:t xml:space="preserve">Dat is geen eenvoudige opgave, maar </w:t>
      </w:r>
      <w:r w:rsidR="00B7241A">
        <w:rPr>
          <w:rFonts w:eastAsia="Calibri" w:cs="Times New Roman"/>
          <w:szCs w:val="18"/>
        </w:rPr>
        <w:t xml:space="preserve">een die </w:t>
      </w:r>
      <w:r w:rsidRPr="00725EC6">
        <w:rPr>
          <w:rFonts w:eastAsia="Calibri" w:cs="Times New Roman"/>
          <w:szCs w:val="18"/>
        </w:rPr>
        <w:t>vereist</w:t>
      </w:r>
      <w:r w:rsidR="00B7241A">
        <w:rPr>
          <w:rFonts w:eastAsia="Calibri" w:cs="Times New Roman"/>
          <w:szCs w:val="18"/>
        </w:rPr>
        <w:t xml:space="preserve"> </w:t>
      </w:r>
      <w:r w:rsidRPr="00B7241A" w:rsidR="00B7241A">
        <w:rPr>
          <w:rFonts w:eastAsia="Calibri" w:cs="Times New Roman"/>
          <w:szCs w:val="18"/>
        </w:rPr>
        <w:t xml:space="preserve">dat alle registers worden </w:t>
      </w:r>
      <w:r w:rsidRPr="00B7241A" w:rsidR="004A5701">
        <w:rPr>
          <w:rFonts w:eastAsia="Calibri" w:cs="Times New Roman"/>
          <w:szCs w:val="18"/>
        </w:rPr>
        <w:t>opengetrokken</w:t>
      </w:r>
      <w:r w:rsidRPr="00725EC6">
        <w:rPr>
          <w:rFonts w:eastAsia="Calibri" w:cs="Times New Roman"/>
          <w:szCs w:val="18"/>
        </w:rPr>
        <w:t xml:space="preserve">. </w:t>
      </w:r>
      <w:bookmarkStart w:name="_Hlk182990278" w:id="4"/>
      <w:r w:rsidRPr="00725EC6">
        <w:rPr>
          <w:rFonts w:eastAsia="Calibri" w:cs="Times New Roman"/>
          <w:szCs w:val="18"/>
        </w:rPr>
        <w:t>De gevolgen van aanslagen met explosieven zijn vergaand en indringend. Voor slachtoffers</w:t>
      </w:r>
      <w:r w:rsidR="00B7241A">
        <w:rPr>
          <w:rFonts w:eastAsia="Calibri" w:cs="Times New Roman"/>
          <w:szCs w:val="18"/>
        </w:rPr>
        <w:t>, familieleden</w:t>
      </w:r>
      <w:r w:rsidRPr="00725EC6">
        <w:rPr>
          <w:rFonts w:eastAsia="Calibri" w:cs="Times New Roman"/>
          <w:szCs w:val="18"/>
        </w:rPr>
        <w:t xml:space="preserve"> en omwonenden is een aanslag</w:t>
      </w:r>
      <w:r w:rsidRPr="002439F7" w:rsidR="002439F7">
        <w:rPr>
          <w:rFonts w:eastAsia="Calibri" w:cs="Times New Roman"/>
          <w:szCs w:val="18"/>
        </w:rPr>
        <w:t xml:space="preserve"> </w:t>
      </w:r>
      <w:r w:rsidRPr="00725EC6" w:rsidR="002439F7">
        <w:rPr>
          <w:rFonts w:eastAsia="Calibri" w:cs="Times New Roman"/>
          <w:szCs w:val="18"/>
        </w:rPr>
        <w:t>bedreigend</w:t>
      </w:r>
      <w:r w:rsidR="002439F7">
        <w:rPr>
          <w:rFonts w:eastAsia="Calibri" w:cs="Times New Roman"/>
          <w:szCs w:val="18"/>
        </w:rPr>
        <w:t xml:space="preserve"> en heeft enorme impact</w:t>
      </w:r>
      <w:r w:rsidRPr="00725EC6">
        <w:rPr>
          <w:rFonts w:eastAsia="Calibri" w:cs="Times New Roman"/>
          <w:szCs w:val="18"/>
        </w:rPr>
        <w:t xml:space="preserve">, zeker wanneer die op een woning </w:t>
      </w:r>
      <w:r w:rsidRPr="00725EC6" w:rsidR="00C74E2D">
        <w:rPr>
          <w:rFonts w:eastAsia="Calibri" w:cs="Times New Roman"/>
          <w:szCs w:val="18"/>
        </w:rPr>
        <w:t>plaatsvindt.</w:t>
      </w:r>
      <w:r w:rsidRPr="00725EC6">
        <w:rPr>
          <w:rFonts w:eastAsia="Calibri" w:cs="Times New Roman"/>
          <w:szCs w:val="18"/>
        </w:rPr>
        <w:t xml:space="preserve"> De gevaarzetting is groot en </w:t>
      </w:r>
      <w:r w:rsidR="00B7241A">
        <w:rPr>
          <w:rFonts w:eastAsia="Calibri" w:cs="Times New Roman"/>
          <w:szCs w:val="18"/>
        </w:rPr>
        <w:t xml:space="preserve">helaas zijn er inmiddels slachtoffers </w:t>
      </w:r>
      <w:r w:rsidRPr="00725EC6">
        <w:rPr>
          <w:rFonts w:eastAsia="Calibri" w:cs="Times New Roman"/>
          <w:szCs w:val="18"/>
        </w:rPr>
        <w:t xml:space="preserve">met dodelijke afloop </w:t>
      </w:r>
      <w:r w:rsidR="00B7241A">
        <w:rPr>
          <w:rFonts w:eastAsia="Calibri" w:cs="Times New Roman"/>
          <w:szCs w:val="18"/>
        </w:rPr>
        <w:t>te betreuren</w:t>
      </w:r>
      <w:r w:rsidRPr="00725EC6">
        <w:rPr>
          <w:rFonts w:eastAsia="Calibri" w:cs="Times New Roman"/>
          <w:szCs w:val="18"/>
        </w:rPr>
        <w:t xml:space="preserve">. </w:t>
      </w:r>
      <w:bookmarkEnd w:id="4"/>
      <w:r w:rsidRPr="00725EC6">
        <w:rPr>
          <w:rFonts w:eastAsia="Calibri" w:cs="Times New Roman"/>
          <w:szCs w:val="18"/>
        </w:rPr>
        <w:t xml:space="preserve">In sommige gevallen is de bewoner het doelwit vanwege connecties met het criminele milieu. Soms is sprake van een aanslag in de relationele of zakelijke sfeer met als doel om de betrokkene onder druk te zetten of te verwonden, of is zelfs sprake van een “vergisaanslag”. </w:t>
      </w:r>
      <w:r w:rsidR="0099761B">
        <w:rPr>
          <w:rFonts w:eastAsia="Calibri" w:cs="Times New Roman"/>
          <w:szCs w:val="18"/>
        </w:rPr>
        <w:t>O</w:t>
      </w:r>
      <w:r w:rsidRPr="00725EC6">
        <w:rPr>
          <w:rFonts w:eastAsia="Calibri" w:cs="Times New Roman"/>
          <w:szCs w:val="18"/>
        </w:rPr>
        <w:t xml:space="preserve">pdrachtgevers, brokers, ronselaars en uitvoerders </w:t>
      </w:r>
      <w:r w:rsidR="007323DE">
        <w:rPr>
          <w:rFonts w:eastAsia="Calibri" w:cs="Times New Roman"/>
          <w:szCs w:val="18"/>
        </w:rPr>
        <w:t xml:space="preserve">weten </w:t>
      </w:r>
      <w:r w:rsidRPr="00725EC6">
        <w:rPr>
          <w:rFonts w:eastAsia="Calibri" w:cs="Times New Roman"/>
          <w:szCs w:val="18"/>
        </w:rPr>
        <w:t xml:space="preserve">elkaar te vinden, veelal online. De gebruikte explosieven zijn goedkoop, makkelijk te maken en eenvoudig verkrijgbaar dankzij de invoer van en handel in illegaal vuurwerk. In ons land is veel vraag naar </w:t>
      </w:r>
      <w:r w:rsidR="0030745E">
        <w:rPr>
          <w:rFonts w:eastAsia="Calibri" w:cs="Times New Roman"/>
          <w:szCs w:val="18"/>
        </w:rPr>
        <w:t>(</w:t>
      </w:r>
      <w:r w:rsidRPr="00725EC6">
        <w:rPr>
          <w:rFonts w:eastAsia="Calibri" w:cs="Times New Roman"/>
          <w:szCs w:val="18"/>
        </w:rPr>
        <w:t>illegaal</w:t>
      </w:r>
      <w:r w:rsidR="0030745E">
        <w:rPr>
          <w:rFonts w:eastAsia="Calibri" w:cs="Times New Roman"/>
          <w:szCs w:val="18"/>
        </w:rPr>
        <w:t>)</w:t>
      </w:r>
      <w:r w:rsidRPr="00725EC6">
        <w:rPr>
          <w:rFonts w:eastAsia="Calibri" w:cs="Times New Roman"/>
          <w:szCs w:val="18"/>
        </w:rPr>
        <w:t xml:space="preserve"> vuurwerk (meer dan in de ons omringende landen), mede ingegeven door </w:t>
      </w:r>
      <w:r w:rsidR="004A5701">
        <w:rPr>
          <w:rFonts w:eastAsia="Calibri" w:cs="Times New Roman"/>
          <w:szCs w:val="18"/>
        </w:rPr>
        <w:t>de</w:t>
      </w:r>
      <w:r w:rsidRPr="00725EC6" w:rsidR="004A5701">
        <w:rPr>
          <w:rFonts w:eastAsia="Calibri" w:cs="Times New Roman"/>
          <w:szCs w:val="18"/>
        </w:rPr>
        <w:t xml:space="preserve"> </w:t>
      </w:r>
      <w:r w:rsidRPr="00725EC6">
        <w:rPr>
          <w:rFonts w:eastAsia="Calibri" w:cs="Times New Roman"/>
          <w:szCs w:val="18"/>
        </w:rPr>
        <w:t>vuurwerktraditie.</w:t>
      </w:r>
    </w:p>
    <w:p w:rsidRPr="00725EC6" w:rsidR="00725EC6" w:rsidP="00F94766" w:rsidRDefault="00725EC6" w14:paraId="683A708A" w14:textId="77777777">
      <w:pPr>
        <w:spacing w:line="264" w:lineRule="auto"/>
        <w:contextualSpacing/>
        <w:jc w:val="both"/>
        <w:rPr>
          <w:rFonts w:eastAsia="Calibri" w:cs="Times New Roman"/>
          <w:szCs w:val="18"/>
        </w:rPr>
      </w:pPr>
    </w:p>
    <w:p w:rsidR="00B24D85" w:rsidP="00AD3D5F" w:rsidRDefault="00725EC6" w14:paraId="3532A77A" w14:textId="77777777">
      <w:pPr>
        <w:spacing w:line="264" w:lineRule="auto"/>
        <w:contextualSpacing/>
        <w:jc w:val="both"/>
        <w:rPr>
          <w:rFonts w:eastAsia="Calibri" w:cs="Times New Roman"/>
          <w:szCs w:val="18"/>
        </w:rPr>
      </w:pPr>
      <w:r w:rsidRPr="00725EC6">
        <w:rPr>
          <w:rFonts w:eastAsia="Calibri" w:cs="Times New Roman"/>
          <w:szCs w:val="18"/>
        </w:rPr>
        <w:t>Ondanks de geleverde inspanningen van betrokken partners</w:t>
      </w:r>
      <w:r w:rsidR="0041777F">
        <w:rPr>
          <w:rFonts w:eastAsia="Calibri" w:cs="Times New Roman"/>
          <w:szCs w:val="18"/>
        </w:rPr>
        <w:t xml:space="preserve"> </w:t>
      </w:r>
      <w:r w:rsidRPr="00725EC6">
        <w:rPr>
          <w:rFonts w:eastAsia="Calibri" w:cs="Times New Roman"/>
          <w:szCs w:val="18"/>
        </w:rPr>
        <w:t xml:space="preserve">om dit fenomeen </w:t>
      </w:r>
      <w:r w:rsidR="0041777F">
        <w:rPr>
          <w:rFonts w:eastAsia="Calibri" w:cs="Times New Roman"/>
          <w:szCs w:val="18"/>
        </w:rPr>
        <w:t>aan te pakken</w:t>
      </w:r>
      <w:r w:rsidRPr="00725EC6">
        <w:rPr>
          <w:rFonts w:eastAsia="Calibri" w:cs="Times New Roman"/>
          <w:szCs w:val="18"/>
        </w:rPr>
        <w:t xml:space="preserve">, neemt het aantal aanslagen niet af. Integendeel, steeds meer gemeenten </w:t>
      </w:r>
      <w:r w:rsidR="0041777F">
        <w:rPr>
          <w:rFonts w:eastAsia="Calibri" w:cs="Times New Roman"/>
          <w:szCs w:val="18"/>
        </w:rPr>
        <w:t xml:space="preserve">door het hele land </w:t>
      </w:r>
      <w:r w:rsidRPr="00725EC6">
        <w:rPr>
          <w:rFonts w:eastAsia="Calibri" w:cs="Times New Roman"/>
          <w:szCs w:val="18"/>
        </w:rPr>
        <w:t xml:space="preserve">worden geconfronteerd met aanslagen. Nederland kent </w:t>
      </w:r>
      <w:r w:rsidR="0041777F">
        <w:rPr>
          <w:rFonts w:eastAsia="Calibri" w:cs="Times New Roman"/>
          <w:szCs w:val="18"/>
        </w:rPr>
        <w:t xml:space="preserve">inmiddels </w:t>
      </w:r>
      <w:r w:rsidR="002439F7">
        <w:rPr>
          <w:rFonts w:eastAsia="Calibri" w:cs="Times New Roman"/>
          <w:szCs w:val="18"/>
        </w:rPr>
        <w:t xml:space="preserve">al </w:t>
      </w:r>
      <w:r w:rsidRPr="00725EC6">
        <w:rPr>
          <w:rFonts w:eastAsia="Calibri" w:cs="Times New Roman"/>
          <w:szCs w:val="18"/>
        </w:rPr>
        <w:t xml:space="preserve">twee jaar </w:t>
      </w:r>
      <w:r w:rsidRPr="00A74D94">
        <w:rPr>
          <w:rFonts w:eastAsia="Calibri" w:cs="Times New Roman"/>
          <w:szCs w:val="18"/>
        </w:rPr>
        <w:t>meer dan 1000 incidenten</w:t>
      </w:r>
      <w:r w:rsidRPr="00725EC6">
        <w:rPr>
          <w:rFonts w:eastAsia="Calibri" w:cs="Times New Roman"/>
          <w:szCs w:val="18"/>
        </w:rPr>
        <w:t xml:space="preserve"> per jaar. De ervaringen </w:t>
      </w:r>
      <w:r w:rsidR="0041777F">
        <w:rPr>
          <w:rFonts w:eastAsia="Calibri" w:cs="Times New Roman"/>
          <w:szCs w:val="18"/>
        </w:rPr>
        <w:t>met</w:t>
      </w:r>
      <w:r w:rsidRPr="00725EC6">
        <w:rPr>
          <w:rFonts w:eastAsia="Calibri" w:cs="Times New Roman"/>
          <w:szCs w:val="18"/>
        </w:rPr>
        <w:t xml:space="preserve"> de aanpak van high impact crimes leren ons dat een langdurige, actiegerichte en gezamenlijke aanpak nodig is om de problematiek te voorkomen en te bestrijden. </w:t>
      </w:r>
    </w:p>
    <w:p w:rsidR="005B0FAE" w:rsidP="00063B06" w:rsidRDefault="005B0FAE" w14:paraId="2E8AD1F6" w14:textId="77777777">
      <w:pPr>
        <w:spacing w:line="264" w:lineRule="auto"/>
        <w:contextualSpacing/>
        <w:rPr>
          <w:rFonts w:eastAsia="Calibri" w:cs="Times New Roman"/>
          <w:szCs w:val="18"/>
        </w:rPr>
      </w:pPr>
    </w:p>
    <w:p w:rsidRPr="00725EC6" w:rsidR="002649EA" w:rsidP="00063B06" w:rsidRDefault="002649EA" w14:paraId="53BD50DF" w14:textId="77777777">
      <w:pPr>
        <w:spacing w:line="264" w:lineRule="auto"/>
        <w:contextualSpacing/>
        <w:rPr>
          <w:rFonts w:eastAsia="Calibri" w:cs="Times New Roman"/>
          <w:szCs w:val="18"/>
        </w:rPr>
      </w:pPr>
    </w:p>
    <w:p w:rsidR="00D66897" w:rsidP="00725EC6" w:rsidRDefault="008407CF" w14:paraId="5A9AFAEE" w14:textId="08A9A53B">
      <w:pPr>
        <w:spacing w:line="276" w:lineRule="auto"/>
        <w:contextualSpacing/>
        <w:jc w:val="both"/>
        <w:rPr>
          <w:rFonts w:eastAsia="Calibri" w:cs="Times New Roman"/>
          <w:b/>
          <w:bCs/>
          <w:szCs w:val="18"/>
        </w:rPr>
      </w:pPr>
      <w:bookmarkStart w:name="_Hlk191391929" w:id="5"/>
      <w:r w:rsidRPr="00CE41CE">
        <w:rPr>
          <w:rFonts w:eastAsia="Calibri" w:cs="Times New Roman"/>
          <w:b/>
          <w:bCs/>
          <w:szCs w:val="18"/>
        </w:rPr>
        <w:t xml:space="preserve">Aantal (pogingen tot) aanslagen met explosieven </w:t>
      </w:r>
      <w:r w:rsidRPr="00CE41CE" w:rsidR="00D66897">
        <w:rPr>
          <w:rFonts w:eastAsia="Calibri" w:cs="Times New Roman"/>
          <w:b/>
          <w:bCs/>
          <w:szCs w:val="18"/>
        </w:rPr>
        <w:t>2024</w:t>
      </w:r>
    </w:p>
    <w:tbl>
      <w:tblPr>
        <w:tblW w:w="3960" w:type="dxa"/>
        <w:tblInd w:w="-3" w:type="dxa"/>
        <w:tblCellMar>
          <w:left w:w="0" w:type="dxa"/>
          <w:right w:w="0" w:type="dxa"/>
        </w:tblCellMar>
        <w:tblLook w:val="04A0" w:firstRow="1" w:lastRow="0" w:firstColumn="1" w:lastColumn="0" w:noHBand="0" w:noVBand="1"/>
      </w:tblPr>
      <w:tblGrid>
        <w:gridCol w:w="2800"/>
        <w:gridCol w:w="1160"/>
      </w:tblGrid>
      <w:tr w:rsidRPr="001D21DF" w:rsidR="001D21DF" w:rsidTr="001D21DF" w14:paraId="719A0FF0" w14:textId="77777777">
        <w:trPr>
          <w:trHeight w:val="255"/>
        </w:trPr>
        <w:tc>
          <w:tcPr>
            <w:tcW w:w="2800" w:type="dxa"/>
            <w:tcBorders>
              <w:top w:val="single" w:color="auto" w:sz="8" w:space="0"/>
              <w:left w:val="single" w:color="auto" w:sz="8" w:space="0"/>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1D21DF" w:rsidR="001D21DF" w:rsidP="001D21DF" w:rsidRDefault="001D21DF" w14:paraId="61A03B03"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 xml:space="preserve">Soort </w:t>
            </w:r>
            <w:proofErr w:type="spellStart"/>
            <w:r w:rsidRPr="001D21DF">
              <w:rPr>
                <w:rFonts w:eastAsia="Calibri" w:cs="Times New Roman"/>
                <w:b/>
                <w:bCs/>
                <w:sz w:val="16"/>
                <w:szCs w:val="16"/>
              </w:rPr>
              <w:t>explo</w:t>
            </w:r>
            <w:proofErr w:type="spellEnd"/>
            <w:r w:rsidRPr="001D21DF">
              <w:rPr>
                <w:rFonts w:eastAsia="Calibri" w:cs="Times New Roman"/>
                <w:b/>
                <w:bCs/>
                <w:sz w:val="16"/>
                <w:szCs w:val="16"/>
              </w:rPr>
              <w:t xml:space="preserve"> incident</w:t>
            </w:r>
          </w:p>
        </w:tc>
        <w:tc>
          <w:tcPr>
            <w:tcW w:w="1160" w:type="dxa"/>
            <w:tcBorders>
              <w:top w:val="single" w:color="auto" w:sz="8" w:space="0"/>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1D21DF" w:rsidR="001D21DF" w:rsidP="001D21DF" w:rsidRDefault="001D21DF" w14:paraId="5B04D3FB"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2024</w:t>
            </w:r>
          </w:p>
        </w:tc>
      </w:tr>
      <w:tr w:rsidRPr="001D21DF" w:rsidR="001D21DF" w:rsidTr="001D21DF" w14:paraId="5A47F058" w14:textId="77777777">
        <w:trPr>
          <w:trHeight w:val="255"/>
        </w:trPr>
        <w:tc>
          <w:tcPr>
            <w:tcW w:w="28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3E6264C5" w14:textId="77777777">
            <w:pPr>
              <w:spacing w:line="276" w:lineRule="auto"/>
              <w:contextualSpacing/>
              <w:jc w:val="both"/>
              <w:rPr>
                <w:rFonts w:eastAsia="Calibri" w:cs="Times New Roman"/>
                <w:sz w:val="16"/>
                <w:szCs w:val="16"/>
              </w:rPr>
            </w:pPr>
            <w:r w:rsidRPr="001D21DF">
              <w:rPr>
                <w:rFonts w:eastAsia="Calibri" w:cs="Times New Roman"/>
                <w:sz w:val="16"/>
                <w:szCs w:val="16"/>
              </w:rPr>
              <w:t>(poging) aanslag</w:t>
            </w:r>
          </w:p>
        </w:tc>
        <w:tc>
          <w:tcPr>
            <w:tcW w:w="11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5FC0B9B3"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1543</w:t>
            </w:r>
          </w:p>
        </w:tc>
      </w:tr>
    </w:tbl>
    <w:p w:rsidRPr="001D21DF" w:rsidR="001D21DF" w:rsidP="001D21DF" w:rsidRDefault="001D21DF" w14:paraId="14DC4DBE" w14:textId="77777777">
      <w:pPr>
        <w:spacing w:line="276" w:lineRule="auto"/>
        <w:contextualSpacing/>
        <w:jc w:val="both"/>
        <w:rPr>
          <w:rFonts w:eastAsia="Calibri" w:cs="Times New Roman"/>
          <w:b/>
          <w:bCs/>
          <w:szCs w:val="18"/>
        </w:rPr>
      </w:pPr>
    </w:p>
    <w:tbl>
      <w:tblPr>
        <w:tblW w:w="3962" w:type="dxa"/>
        <w:tblInd w:w="-3" w:type="dxa"/>
        <w:tblCellMar>
          <w:left w:w="0" w:type="dxa"/>
          <w:right w:w="0" w:type="dxa"/>
        </w:tblCellMar>
        <w:tblLook w:val="04A0" w:firstRow="1" w:lastRow="0" w:firstColumn="1" w:lastColumn="0" w:noHBand="0" w:noVBand="1"/>
      </w:tblPr>
      <w:tblGrid>
        <w:gridCol w:w="2828"/>
        <w:gridCol w:w="1134"/>
      </w:tblGrid>
      <w:tr w:rsidRPr="001D21DF" w:rsidR="001D21DF" w:rsidTr="001D21DF" w14:paraId="2FE191D9" w14:textId="77777777">
        <w:trPr>
          <w:trHeight w:val="255"/>
        </w:trPr>
        <w:tc>
          <w:tcPr>
            <w:tcW w:w="2828" w:type="dxa"/>
            <w:tcBorders>
              <w:top w:val="single" w:color="auto" w:sz="8" w:space="0"/>
              <w:left w:val="single" w:color="auto" w:sz="8" w:space="0"/>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1D21DF" w:rsidR="001D21DF" w:rsidP="001D21DF" w:rsidRDefault="001D21DF" w14:paraId="629F2978"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 xml:space="preserve">Soort </w:t>
            </w:r>
            <w:proofErr w:type="spellStart"/>
            <w:r w:rsidRPr="001D21DF">
              <w:rPr>
                <w:rFonts w:eastAsia="Calibri" w:cs="Times New Roman"/>
                <w:b/>
                <w:bCs/>
                <w:sz w:val="16"/>
                <w:szCs w:val="16"/>
              </w:rPr>
              <w:t>explo</w:t>
            </w:r>
            <w:proofErr w:type="spellEnd"/>
            <w:r w:rsidRPr="001D21DF">
              <w:rPr>
                <w:rFonts w:eastAsia="Calibri" w:cs="Times New Roman"/>
                <w:b/>
                <w:bCs/>
                <w:sz w:val="16"/>
                <w:szCs w:val="16"/>
              </w:rPr>
              <w:t xml:space="preserve"> incident</w:t>
            </w:r>
          </w:p>
        </w:tc>
        <w:tc>
          <w:tcPr>
            <w:tcW w:w="1134" w:type="dxa"/>
            <w:tcBorders>
              <w:top w:val="single" w:color="auto" w:sz="8" w:space="0"/>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1D21DF" w:rsidR="001D21DF" w:rsidP="001D21DF" w:rsidRDefault="001D21DF" w14:paraId="0F06CA52"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2024</w:t>
            </w:r>
          </w:p>
        </w:tc>
      </w:tr>
      <w:tr w:rsidRPr="001D21DF" w:rsidR="001D21DF" w:rsidTr="001D21DF" w14:paraId="57D26DB3" w14:textId="77777777">
        <w:trPr>
          <w:trHeight w:val="255"/>
        </w:trPr>
        <w:tc>
          <w:tcPr>
            <w:tcW w:w="2828"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7BA502C0" w14:textId="77777777">
            <w:pPr>
              <w:spacing w:line="276" w:lineRule="auto"/>
              <w:contextualSpacing/>
              <w:jc w:val="both"/>
              <w:rPr>
                <w:rFonts w:eastAsia="Calibri" w:cs="Times New Roman"/>
                <w:sz w:val="16"/>
                <w:szCs w:val="16"/>
              </w:rPr>
            </w:pPr>
            <w:r w:rsidRPr="001D21DF">
              <w:rPr>
                <w:rFonts w:eastAsia="Calibri" w:cs="Times New Roman"/>
                <w:sz w:val="16"/>
                <w:szCs w:val="16"/>
              </w:rPr>
              <w:t>(poging) Aanslag bedrijf</w:t>
            </w:r>
          </w:p>
        </w:tc>
        <w:tc>
          <w:tcPr>
            <w:tcW w:w="113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0467868D"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230</w:t>
            </w:r>
          </w:p>
        </w:tc>
      </w:tr>
      <w:tr w:rsidRPr="001D21DF" w:rsidR="001D21DF" w:rsidTr="001D21DF" w14:paraId="33311793" w14:textId="77777777">
        <w:trPr>
          <w:trHeight w:val="255"/>
        </w:trPr>
        <w:tc>
          <w:tcPr>
            <w:tcW w:w="2828"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3EC7571A" w14:textId="77777777">
            <w:pPr>
              <w:spacing w:line="276" w:lineRule="auto"/>
              <w:contextualSpacing/>
              <w:jc w:val="both"/>
              <w:rPr>
                <w:rFonts w:eastAsia="Calibri" w:cs="Times New Roman"/>
                <w:sz w:val="16"/>
                <w:szCs w:val="16"/>
              </w:rPr>
            </w:pPr>
            <w:r w:rsidRPr="001D21DF">
              <w:rPr>
                <w:rFonts w:eastAsia="Calibri" w:cs="Times New Roman"/>
                <w:sz w:val="16"/>
                <w:szCs w:val="16"/>
              </w:rPr>
              <w:t>(poging) Aanslag infra</w:t>
            </w:r>
          </w:p>
        </w:tc>
        <w:tc>
          <w:tcPr>
            <w:tcW w:w="113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00654994"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1</w:t>
            </w:r>
          </w:p>
        </w:tc>
      </w:tr>
      <w:tr w:rsidRPr="001D21DF" w:rsidR="001D21DF" w:rsidTr="001D21DF" w14:paraId="6529EDDC" w14:textId="77777777">
        <w:trPr>
          <w:trHeight w:val="255"/>
        </w:trPr>
        <w:tc>
          <w:tcPr>
            <w:tcW w:w="2828"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7D623831" w14:textId="77777777">
            <w:pPr>
              <w:spacing w:line="276" w:lineRule="auto"/>
              <w:contextualSpacing/>
              <w:jc w:val="both"/>
              <w:rPr>
                <w:rFonts w:eastAsia="Calibri" w:cs="Times New Roman"/>
                <w:sz w:val="16"/>
                <w:szCs w:val="16"/>
              </w:rPr>
            </w:pPr>
            <w:r w:rsidRPr="001D21DF">
              <w:rPr>
                <w:rFonts w:eastAsia="Calibri" w:cs="Times New Roman"/>
                <w:sz w:val="16"/>
                <w:szCs w:val="16"/>
              </w:rPr>
              <w:t>(poging) Aanslag overige</w:t>
            </w:r>
          </w:p>
        </w:tc>
        <w:tc>
          <w:tcPr>
            <w:tcW w:w="113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3C12AF2E"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39</w:t>
            </w:r>
          </w:p>
        </w:tc>
      </w:tr>
      <w:tr w:rsidRPr="001D21DF" w:rsidR="001D21DF" w:rsidTr="001D21DF" w14:paraId="2B47C6A6" w14:textId="77777777">
        <w:trPr>
          <w:trHeight w:val="255"/>
        </w:trPr>
        <w:tc>
          <w:tcPr>
            <w:tcW w:w="2828"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14970164" w14:textId="77777777">
            <w:pPr>
              <w:spacing w:line="276" w:lineRule="auto"/>
              <w:contextualSpacing/>
              <w:jc w:val="both"/>
              <w:rPr>
                <w:rFonts w:eastAsia="Calibri" w:cs="Times New Roman"/>
                <w:sz w:val="16"/>
                <w:szCs w:val="16"/>
              </w:rPr>
            </w:pPr>
            <w:r w:rsidRPr="001D21DF">
              <w:rPr>
                <w:rFonts w:eastAsia="Calibri" w:cs="Times New Roman"/>
                <w:sz w:val="16"/>
                <w:szCs w:val="16"/>
              </w:rPr>
              <w:t xml:space="preserve">(poging) Aanslag voertuig </w:t>
            </w:r>
          </w:p>
        </w:tc>
        <w:tc>
          <w:tcPr>
            <w:tcW w:w="113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001D2576"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154</w:t>
            </w:r>
          </w:p>
        </w:tc>
      </w:tr>
      <w:tr w:rsidRPr="001D21DF" w:rsidR="001D21DF" w:rsidTr="001D21DF" w14:paraId="3EFDC21C" w14:textId="77777777">
        <w:trPr>
          <w:trHeight w:val="255"/>
        </w:trPr>
        <w:tc>
          <w:tcPr>
            <w:tcW w:w="2828"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7B9C8CB7" w14:textId="77777777">
            <w:pPr>
              <w:spacing w:line="276" w:lineRule="auto"/>
              <w:contextualSpacing/>
              <w:jc w:val="both"/>
              <w:rPr>
                <w:rFonts w:eastAsia="Calibri" w:cs="Times New Roman"/>
                <w:sz w:val="16"/>
                <w:szCs w:val="16"/>
              </w:rPr>
            </w:pPr>
            <w:r w:rsidRPr="001D21DF">
              <w:rPr>
                <w:rFonts w:eastAsia="Calibri" w:cs="Times New Roman"/>
                <w:sz w:val="16"/>
                <w:szCs w:val="16"/>
              </w:rPr>
              <w:t>(poging) Aanslag woning</w:t>
            </w:r>
          </w:p>
        </w:tc>
        <w:tc>
          <w:tcPr>
            <w:tcW w:w="113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D21DF" w:rsidR="001D21DF" w:rsidP="001D21DF" w:rsidRDefault="001D21DF" w14:paraId="3FCF5472" w14:textId="77777777">
            <w:pPr>
              <w:spacing w:line="276" w:lineRule="auto"/>
              <w:contextualSpacing/>
              <w:jc w:val="both"/>
              <w:rPr>
                <w:rFonts w:eastAsia="Calibri" w:cs="Times New Roman"/>
                <w:b/>
                <w:bCs/>
                <w:sz w:val="16"/>
                <w:szCs w:val="16"/>
              </w:rPr>
            </w:pPr>
            <w:r w:rsidRPr="001D21DF">
              <w:rPr>
                <w:rFonts w:eastAsia="Calibri" w:cs="Times New Roman"/>
                <w:b/>
                <w:bCs/>
                <w:sz w:val="16"/>
                <w:szCs w:val="16"/>
              </w:rPr>
              <w:t>1119</w:t>
            </w:r>
          </w:p>
        </w:tc>
      </w:tr>
    </w:tbl>
    <w:p w:rsidR="002649EA" w:rsidP="00725EC6" w:rsidRDefault="002649EA" w14:paraId="1C18F4EF" w14:textId="77777777">
      <w:pPr>
        <w:spacing w:line="276" w:lineRule="auto"/>
        <w:contextualSpacing/>
        <w:jc w:val="both"/>
        <w:rPr>
          <w:rFonts w:eastAsia="Calibri" w:cs="Times New Roman"/>
          <w:b/>
          <w:bCs/>
          <w:sz w:val="13"/>
          <w:szCs w:val="13"/>
        </w:rPr>
      </w:pPr>
    </w:p>
    <w:p w:rsidRPr="002649EA" w:rsidR="001D21DF" w:rsidP="00725EC6" w:rsidRDefault="001D21DF" w14:paraId="1E95E1A3" w14:textId="23D6D929">
      <w:pPr>
        <w:spacing w:line="276" w:lineRule="auto"/>
        <w:contextualSpacing/>
        <w:jc w:val="both"/>
        <w:rPr>
          <w:rFonts w:eastAsia="Calibri" w:cs="Times New Roman"/>
          <w:b/>
          <w:bCs/>
          <w:sz w:val="13"/>
          <w:szCs w:val="13"/>
        </w:rPr>
      </w:pPr>
      <w:r w:rsidRPr="002649EA">
        <w:rPr>
          <w:rFonts w:eastAsia="Calibri" w:cs="Times New Roman"/>
          <w:b/>
          <w:bCs/>
          <w:sz w:val="13"/>
          <w:szCs w:val="13"/>
        </w:rPr>
        <w:t>Bron: LFCT (Politie)</w:t>
      </w:r>
      <w:r w:rsidR="002649EA">
        <w:rPr>
          <w:rFonts w:eastAsia="Calibri" w:cs="Times New Roman"/>
          <w:b/>
          <w:bCs/>
          <w:sz w:val="13"/>
          <w:szCs w:val="13"/>
        </w:rPr>
        <w:t>. H</w:t>
      </w:r>
      <w:r w:rsidRPr="002649EA">
        <w:rPr>
          <w:rFonts w:eastAsia="Calibri" w:cs="Times New Roman"/>
          <w:b/>
          <w:bCs/>
          <w:sz w:val="13"/>
          <w:szCs w:val="13"/>
        </w:rPr>
        <w:t xml:space="preserve">et </w:t>
      </w:r>
      <w:r w:rsidRPr="002649EA" w:rsidR="007B03CE">
        <w:rPr>
          <w:rFonts w:eastAsia="Calibri" w:cs="Times New Roman"/>
          <w:b/>
          <w:bCs/>
          <w:sz w:val="13"/>
          <w:szCs w:val="13"/>
        </w:rPr>
        <w:t xml:space="preserve">totaal </w:t>
      </w:r>
      <w:r w:rsidRPr="002649EA">
        <w:rPr>
          <w:rFonts w:eastAsia="Calibri" w:cs="Times New Roman"/>
          <w:b/>
          <w:bCs/>
          <w:sz w:val="13"/>
          <w:szCs w:val="13"/>
        </w:rPr>
        <w:t>aantal poging</w:t>
      </w:r>
      <w:r w:rsidRPr="002649EA" w:rsidR="007B03CE">
        <w:rPr>
          <w:rFonts w:eastAsia="Calibri" w:cs="Times New Roman"/>
          <w:b/>
          <w:bCs/>
          <w:sz w:val="13"/>
          <w:szCs w:val="13"/>
        </w:rPr>
        <w:t>en</w:t>
      </w:r>
      <w:r w:rsidRPr="002649EA">
        <w:rPr>
          <w:rFonts w:eastAsia="Calibri" w:cs="Times New Roman"/>
          <w:b/>
          <w:bCs/>
          <w:sz w:val="13"/>
          <w:szCs w:val="13"/>
        </w:rPr>
        <w:t xml:space="preserve"> tot een aanslag bedroeg 63</w:t>
      </w:r>
      <w:r w:rsidRPr="002649EA" w:rsidR="007B03CE">
        <w:rPr>
          <w:rFonts w:eastAsia="Calibri" w:cs="Times New Roman"/>
          <w:b/>
          <w:bCs/>
          <w:sz w:val="13"/>
          <w:szCs w:val="13"/>
        </w:rPr>
        <w:t xml:space="preserve"> in 2024</w:t>
      </w:r>
      <w:r w:rsidRPr="002649EA">
        <w:rPr>
          <w:rFonts w:eastAsia="Calibri" w:cs="Times New Roman"/>
          <w:b/>
          <w:bCs/>
          <w:sz w:val="13"/>
          <w:szCs w:val="13"/>
        </w:rPr>
        <w:t>.</w:t>
      </w:r>
    </w:p>
    <w:p w:rsidR="001D21DF" w:rsidP="00725EC6" w:rsidRDefault="001D21DF" w14:paraId="279DEF9B" w14:textId="77777777">
      <w:pPr>
        <w:spacing w:line="276" w:lineRule="auto"/>
        <w:contextualSpacing/>
        <w:jc w:val="both"/>
        <w:rPr>
          <w:rFonts w:eastAsia="Calibri" w:cs="Times New Roman"/>
          <w:szCs w:val="18"/>
        </w:rPr>
      </w:pPr>
    </w:p>
    <w:bookmarkEnd w:id="5"/>
    <w:p w:rsidR="002649EA" w:rsidRDefault="002649EA" w14:paraId="796CB473" w14:textId="77777777">
      <w:pPr>
        <w:rPr>
          <w:rFonts w:eastAsia="Calibri" w:cs="Times New Roman"/>
          <w:sz w:val="14"/>
          <w:szCs w:val="14"/>
        </w:rPr>
      </w:pPr>
      <w:r>
        <w:rPr>
          <w:rFonts w:eastAsia="Calibri" w:cs="Times New Roman"/>
          <w:sz w:val="14"/>
          <w:szCs w:val="14"/>
        </w:rPr>
        <w:br w:type="page"/>
      </w:r>
    </w:p>
    <w:p w:rsidRPr="008F6309" w:rsidR="008F6309" w:rsidP="00A71026" w:rsidRDefault="008F6309" w14:paraId="1695468E" w14:textId="0055DF85">
      <w:pPr>
        <w:spacing w:line="276" w:lineRule="auto"/>
        <w:contextualSpacing/>
        <w:jc w:val="both"/>
        <w:rPr>
          <w:rFonts w:eastAsia="Calibri" w:cs="Times New Roman"/>
          <w:b/>
          <w:bCs/>
          <w:szCs w:val="18"/>
        </w:rPr>
      </w:pPr>
      <w:r w:rsidRPr="008F6309">
        <w:rPr>
          <w:rFonts w:eastAsia="Calibri" w:cs="Times New Roman"/>
          <w:b/>
          <w:bCs/>
          <w:szCs w:val="18"/>
        </w:rPr>
        <w:lastRenderedPageBreak/>
        <w:t xml:space="preserve">Definitie </w:t>
      </w:r>
    </w:p>
    <w:p w:rsidRPr="00725EC6" w:rsidR="00725EC6" w:rsidP="00A71026" w:rsidRDefault="00725EC6" w14:paraId="7DD3EBD2" w14:textId="3D7AD4A9">
      <w:pPr>
        <w:spacing w:line="276" w:lineRule="auto"/>
        <w:jc w:val="both"/>
        <w:rPr>
          <w:rFonts w:eastAsia="Times New Roman" w:cs="Times New Roman"/>
          <w:szCs w:val="18"/>
          <w14:ligatures w14:val="none"/>
        </w:rPr>
      </w:pPr>
      <w:r w:rsidRPr="00725EC6">
        <w:rPr>
          <w:rFonts w:eastAsia="Calibri" w:cs="Times New Roman"/>
          <w:szCs w:val="18"/>
        </w:rPr>
        <w:t xml:space="preserve">Onder </w:t>
      </w:r>
      <w:r w:rsidR="00C6212A">
        <w:rPr>
          <w:rFonts w:eastAsia="Calibri" w:cs="Times New Roman"/>
          <w:szCs w:val="18"/>
        </w:rPr>
        <w:t xml:space="preserve">de term </w:t>
      </w:r>
      <w:r w:rsidRPr="00725EC6">
        <w:rPr>
          <w:rFonts w:eastAsia="Calibri" w:cs="Times New Roman"/>
          <w:szCs w:val="18"/>
        </w:rPr>
        <w:t xml:space="preserve">aanslagen </w:t>
      </w:r>
      <w:r w:rsidR="00C6212A">
        <w:rPr>
          <w:rFonts w:eastAsia="Calibri" w:cs="Times New Roman"/>
          <w:szCs w:val="18"/>
        </w:rPr>
        <w:t xml:space="preserve">rekent het Offensief </w:t>
      </w:r>
      <w:r w:rsidRPr="00725EC6">
        <w:rPr>
          <w:rFonts w:eastAsia="Calibri" w:cs="Times New Roman"/>
          <w:szCs w:val="18"/>
        </w:rPr>
        <w:t xml:space="preserve">zowel pogingen tot aanslagen als </w:t>
      </w:r>
      <w:r w:rsidR="00C6212A">
        <w:rPr>
          <w:rFonts w:eastAsia="Calibri" w:cs="Times New Roman"/>
          <w:szCs w:val="18"/>
        </w:rPr>
        <w:t xml:space="preserve">gerealiseerde </w:t>
      </w:r>
      <w:r w:rsidRPr="00725EC6">
        <w:rPr>
          <w:rFonts w:eastAsia="Calibri" w:cs="Times New Roman"/>
          <w:szCs w:val="18"/>
        </w:rPr>
        <w:t>aanslagen. Voor de definitie van een explosie</w:t>
      </w:r>
      <w:r w:rsidR="00C6212A">
        <w:rPr>
          <w:rFonts w:eastAsia="Calibri" w:cs="Times New Roman"/>
          <w:szCs w:val="18"/>
        </w:rPr>
        <w:t>f</w:t>
      </w:r>
      <w:r w:rsidRPr="00725EC6">
        <w:rPr>
          <w:rFonts w:eastAsia="Calibri" w:cs="Times New Roman"/>
          <w:szCs w:val="18"/>
        </w:rPr>
        <w:t xml:space="preserve"> wordt aangesloten bij </w:t>
      </w:r>
      <w:r w:rsidR="00DD3D71">
        <w:rPr>
          <w:rFonts w:eastAsia="Calibri" w:cs="Times New Roman"/>
          <w:szCs w:val="18"/>
        </w:rPr>
        <w:t xml:space="preserve">die in </w:t>
      </w:r>
      <w:r w:rsidR="00C74E2D">
        <w:rPr>
          <w:rFonts w:eastAsia="Calibri" w:cs="Times New Roman"/>
          <w:szCs w:val="18"/>
        </w:rPr>
        <w:t>h</w:t>
      </w:r>
      <w:r w:rsidRPr="00725EC6">
        <w:rPr>
          <w:rFonts w:eastAsia="Calibri" w:cs="Times New Roman"/>
          <w:szCs w:val="18"/>
        </w:rPr>
        <w:t xml:space="preserve">et </w:t>
      </w:r>
      <w:r w:rsidRPr="00725EC6">
        <w:rPr>
          <w:rFonts w:eastAsia="Times New Roman" w:cs="Times New Roman"/>
          <w:szCs w:val="18"/>
          <w14:ligatures w14:val="none"/>
        </w:rPr>
        <w:t>Fenomeenbeeld</w:t>
      </w:r>
      <w:r w:rsidR="008407CF">
        <w:rPr>
          <w:rStyle w:val="Voetnootmarkering"/>
          <w:rFonts w:eastAsia="Times New Roman" w:cs="Times New Roman"/>
          <w:szCs w:val="18"/>
          <w14:ligatures w14:val="none"/>
        </w:rPr>
        <w:footnoteReference w:id="3"/>
      </w:r>
      <w:r w:rsidRPr="00725EC6">
        <w:rPr>
          <w:rFonts w:eastAsia="Times New Roman" w:cs="Times New Roman"/>
          <w:szCs w:val="18"/>
          <w14:ligatures w14:val="none"/>
        </w:rPr>
        <w:t xml:space="preserve"> van de politie.</w:t>
      </w:r>
      <w:r w:rsidRPr="00725EC6">
        <w:rPr>
          <w:rFonts w:eastAsia="Times New Roman" w:cs="Times New Roman"/>
          <w:szCs w:val="18"/>
          <w:vertAlign w:val="superscript"/>
          <w14:ligatures w14:val="none"/>
        </w:rPr>
        <w:footnoteReference w:id="4"/>
      </w:r>
      <w:r w:rsidRPr="00725EC6">
        <w:rPr>
          <w:rFonts w:eastAsia="Times New Roman" w:cs="Times New Roman"/>
          <w:szCs w:val="18"/>
          <w14:ligatures w14:val="none"/>
        </w:rPr>
        <w:t xml:space="preserve"> </w:t>
      </w:r>
      <w:r w:rsidR="0030745E">
        <w:rPr>
          <w:rFonts w:eastAsia="Times New Roman" w:cs="Times New Roman"/>
          <w:szCs w:val="18"/>
          <w14:ligatures w14:val="none"/>
        </w:rPr>
        <w:t>Het gaat om</w:t>
      </w:r>
      <w:r w:rsidRPr="0030745E" w:rsidR="0030745E">
        <w:rPr>
          <w:rFonts w:eastAsia="Times New Roman" w:cs="Times New Roman"/>
          <w:szCs w:val="18"/>
          <w14:ligatures w14:val="none"/>
        </w:rPr>
        <w:t xml:space="preserve"> explosief materiaal dat door ontploffing fysieke schade kan toebrengen</w:t>
      </w:r>
      <w:r w:rsidR="00DD3D71">
        <w:rPr>
          <w:rFonts w:eastAsia="Times New Roman" w:cs="Times New Roman"/>
          <w:szCs w:val="18"/>
          <w14:ligatures w14:val="none"/>
        </w:rPr>
        <w:t xml:space="preserve">; </w:t>
      </w:r>
      <w:r w:rsidRPr="0030745E" w:rsidR="0030745E">
        <w:rPr>
          <w:rFonts w:eastAsia="Times New Roman" w:cs="Times New Roman"/>
          <w:szCs w:val="18"/>
          <w14:ligatures w14:val="none"/>
        </w:rPr>
        <w:t>ontplofbare vaste of vloeibare stoffen, die in zeer korte tijd een ontledings- of verbrandingsreactie kunnen ondergaan waarbij gasvormige producten ontstaan die een veel groter volume innemen dan de oorspronkelijke stof.</w:t>
      </w:r>
      <w:r w:rsidR="0030745E">
        <w:rPr>
          <w:rFonts w:eastAsia="Times New Roman" w:cs="Times New Roman"/>
          <w:szCs w:val="18"/>
          <w14:ligatures w14:val="none"/>
        </w:rPr>
        <w:t xml:space="preserve"> </w:t>
      </w:r>
      <w:r w:rsidRPr="00725EC6">
        <w:rPr>
          <w:rFonts w:eastAsia="Times New Roman" w:cs="Times New Roman"/>
          <w:szCs w:val="18"/>
          <w14:ligatures w14:val="none"/>
        </w:rPr>
        <w:t>Explosies die plaatsvinden uit baldadigheid</w:t>
      </w:r>
      <w:r w:rsidR="00C6212A">
        <w:rPr>
          <w:rFonts w:eastAsia="Times New Roman" w:cs="Times New Roman"/>
          <w:szCs w:val="18"/>
          <w14:ligatures w14:val="none"/>
        </w:rPr>
        <w:t xml:space="preserve">, zoals </w:t>
      </w:r>
      <w:r w:rsidRPr="00725EC6">
        <w:rPr>
          <w:rFonts w:eastAsia="Times New Roman" w:cs="Times New Roman"/>
          <w:szCs w:val="18"/>
          <w14:ligatures w14:val="none"/>
        </w:rPr>
        <w:t xml:space="preserve">het </w:t>
      </w:r>
      <w:r w:rsidR="00C6212A">
        <w:rPr>
          <w:rFonts w:eastAsia="Times New Roman" w:cs="Times New Roman"/>
          <w:szCs w:val="18"/>
          <w14:ligatures w14:val="none"/>
        </w:rPr>
        <w:t xml:space="preserve">vernielen </w:t>
      </w:r>
      <w:r w:rsidRPr="00725EC6">
        <w:rPr>
          <w:rFonts w:eastAsia="Times New Roman" w:cs="Times New Roman"/>
          <w:szCs w:val="18"/>
          <w14:ligatures w14:val="none"/>
        </w:rPr>
        <w:t>van bushokjes en prullenbakken</w:t>
      </w:r>
      <w:r w:rsidR="00C6212A">
        <w:rPr>
          <w:rFonts w:eastAsia="Times New Roman" w:cs="Times New Roman"/>
          <w:szCs w:val="18"/>
          <w14:ligatures w14:val="none"/>
        </w:rPr>
        <w:t xml:space="preserve"> </w:t>
      </w:r>
      <w:r w:rsidRPr="00725EC6">
        <w:rPr>
          <w:rFonts w:eastAsia="Times New Roman" w:cs="Times New Roman"/>
          <w:szCs w:val="18"/>
          <w14:ligatures w14:val="none"/>
        </w:rPr>
        <w:t>en explosies in het kader van geweld in de openbare ruimte</w:t>
      </w:r>
      <w:r w:rsidR="00C6212A">
        <w:rPr>
          <w:rFonts w:eastAsia="Times New Roman" w:cs="Times New Roman"/>
          <w:szCs w:val="18"/>
          <w14:ligatures w14:val="none"/>
        </w:rPr>
        <w:t>,</w:t>
      </w:r>
      <w:r w:rsidRPr="00725EC6">
        <w:rPr>
          <w:rFonts w:eastAsia="Times New Roman" w:cs="Times New Roman"/>
          <w:szCs w:val="18"/>
          <w14:ligatures w14:val="none"/>
        </w:rPr>
        <w:t xml:space="preserve"> bijvoorbeeld gericht tegen hulpverleners</w:t>
      </w:r>
      <w:r w:rsidR="00C6212A">
        <w:rPr>
          <w:rFonts w:eastAsia="Times New Roman" w:cs="Times New Roman"/>
          <w:szCs w:val="18"/>
          <w14:ligatures w14:val="none"/>
        </w:rPr>
        <w:t>,</w:t>
      </w:r>
      <w:r w:rsidRPr="00725EC6">
        <w:rPr>
          <w:rFonts w:eastAsia="Times New Roman" w:cs="Times New Roman"/>
          <w:szCs w:val="18"/>
          <w14:ligatures w14:val="none"/>
        </w:rPr>
        <w:t xml:space="preserve"> vallen niet onder</w:t>
      </w:r>
      <w:r w:rsidR="00C6212A">
        <w:rPr>
          <w:rFonts w:eastAsia="Times New Roman" w:cs="Times New Roman"/>
          <w:szCs w:val="18"/>
          <w14:ligatures w14:val="none"/>
        </w:rPr>
        <w:t xml:space="preserve"> deze definitie</w:t>
      </w:r>
      <w:r w:rsidRPr="00725EC6">
        <w:rPr>
          <w:rFonts w:eastAsia="Times New Roman" w:cs="Times New Roman"/>
          <w:szCs w:val="18"/>
          <w14:ligatures w14:val="none"/>
        </w:rPr>
        <w:t>.</w:t>
      </w:r>
      <w:r w:rsidRPr="00725EC6">
        <w:rPr>
          <w:rFonts w:eastAsia="Times New Roman" w:cs="Times New Roman"/>
          <w:szCs w:val="18"/>
          <w:vertAlign w:val="superscript"/>
          <w14:ligatures w14:val="none"/>
        </w:rPr>
        <w:footnoteReference w:id="5"/>
      </w:r>
      <w:r w:rsidRPr="00725EC6">
        <w:rPr>
          <w:rFonts w:eastAsia="Calibri" w:cs="Times New Roman"/>
          <w:szCs w:val="18"/>
          <w14:ligatures w14:val="none"/>
        </w:rPr>
        <w:t xml:space="preserve"> Dit neemt niet weg dat maatregelen die worden bedacht en uitgevoerd</w:t>
      </w:r>
      <w:r w:rsidR="00C6212A">
        <w:rPr>
          <w:rFonts w:eastAsia="Calibri" w:cs="Times New Roman"/>
          <w:szCs w:val="18"/>
          <w14:ligatures w14:val="none"/>
        </w:rPr>
        <w:t xml:space="preserve"> op basis van dit Actieplan</w:t>
      </w:r>
      <w:r w:rsidRPr="00725EC6">
        <w:rPr>
          <w:rFonts w:eastAsia="Calibri" w:cs="Times New Roman"/>
          <w:szCs w:val="18"/>
          <w14:ligatures w14:val="none"/>
        </w:rPr>
        <w:t>, kunnen bijdragen aan oplossingen op andere thema’s</w:t>
      </w:r>
      <w:r w:rsidR="00C6212A">
        <w:rPr>
          <w:rFonts w:eastAsia="Calibri" w:cs="Times New Roman"/>
          <w:szCs w:val="18"/>
          <w14:ligatures w14:val="none"/>
        </w:rPr>
        <w:t>,</w:t>
      </w:r>
      <w:r w:rsidRPr="00725EC6">
        <w:rPr>
          <w:rFonts w:eastAsia="Calibri" w:cs="Times New Roman"/>
          <w:szCs w:val="18"/>
          <w14:ligatures w14:val="none"/>
        </w:rPr>
        <w:t xml:space="preserve"> zoals de </w:t>
      </w:r>
      <w:r w:rsidR="00C6212A">
        <w:rPr>
          <w:rFonts w:eastAsia="Calibri" w:cs="Times New Roman"/>
          <w:szCs w:val="18"/>
          <w14:ligatures w14:val="none"/>
        </w:rPr>
        <w:t xml:space="preserve">aanpak van geweld in den </w:t>
      </w:r>
      <w:r w:rsidRPr="00725EC6">
        <w:rPr>
          <w:rFonts w:eastAsia="Calibri" w:cs="Times New Roman"/>
          <w:szCs w:val="18"/>
          <w14:ligatures w14:val="none"/>
        </w:rPr>
        <w:t>brede. Het minder voorhanden zijn van explosief materiaal, kan bijvoorbeeld ook bijdragen aan het verminderen van explosies in de openbare ruimte.</w:t>
      </w:r>
    </w:p>
    <w:p w:rsidRPr="00725EC6" w:rsidR="00725EC6" w:rsidP="00A71026" w:rsidRDefault="00725EC6" w14:paraId="460AE2F5" w14:textId="771475F4">
      <w:pPr>
        <w:keepNext/>
        <w:keepLines/>
        <w:spacing w:before="240" w:line="276" w:lineRule="auto"/>
        <w:contextualSpacing/>
        <w:jc w:val="both"/>
        <w:outlineLvl w:val="0"/>
        <w:rPr>
          <w:rFonts w:eastAsia="Times New Roman" w:cs="Times New Roman"/>
          <w:b/>
          <w:bCs/>
          <w:kern w:val="0"/>
          <w:szCs w:val="18"/>
          <w:lang w:eastAsia="nl-NL"/>
          <w14:ligatures w14:val="none"/>
        </w:rPr>
      </w:pPr>
      <w:bookmarkStart w:name="_Toc195613799" w:id="6"/>
      <w:r w:rsidRPr="00725EC6">
        <w:rPr>
          <w:rFonts w:eastAsia="Times New Roman" w:cs="Times New Roman"/>
          <w:b/>
          <w:bCs/>
          <w:kern w:val="0"/>
          <w:szCs w:val="18"/>
          <w:lang w:eastAsia="nl-NL"/>
          <w14:ligatures w14:val="none"/>
        </w:rPr>
        <w:t xml:space="preserve">De </w:t>
      </w:r>
      <w:r w:rsidR="00C6212A">
        <w:rPr>
          <w:rFonts w:eastAsia="Times New Roman" w:cs="Times New Roman"/>
          <w:b/>
          <w:bCs/>
          <w:kern w:val="0"/>
          <w:szCs w:val="18"/>
          <w:lang w:eastAsia="nl-NL"/>
          <w14:ligatures w14:val="none"/>
        </w:rPr>
        <w:t>a</w:t>
      </w:r>
      <w:r w:rsidRPr="00725EC6">
        <w:rPr>
          <w:rFonts w:eastAsia="Times New Roman" w:cs="Times New Roman"/>
          <w:b/>
          <w:bCs/>
          <w:kern w:val="0"/>
          <w:szCs w:val="18"/>
          <w:lang w:eastAsia="nl-NL"/>
          <w14:ligatures w14:val="none"/>
        </w:rPr>
        <w:t>anpak</w:t>
      </w:r>
      <w:bookmarkEnd w:id="6"/>
      <w:r w:rsidRPr="00725EC6">
        <w:rPr>
          <w:rFonts w:eastAsia="Times New Roman" w:cs="Times New Roman"/>
          <w:b/>
          <w:bCs/>
          <w:kern w:val="0"/>
          <w:szCs w:val="18"/>
          <w:lang w:eastAsia="nl-NL"/>
          <w14:ligatures w14:val="none"/>
        </w:rPr>
        <w:t xml:space="preserve"> </w:t>
      </w:r>
    </w:p>
    <w:p w:rsidR="00B24D85" w:rsidP="00B24D85" w:rsidRDefault="007629C7" w14:paraId="16C61DC4" w14:textId="2A753CA1">
      <w:pPr>
        <w:spacing w:line="276" w:lineRule="auto"/>
        <w:contextualSpacing/>
        <w:jc w:val="both"/>
        <w:rPr>
          <w:rFonts w:eastAsia="Calibri" w:cs="Times New Roman"/>
          <w:szCs w:val="18"/>
        </w:rPr>
      </w:pPr>
      <w:r>
        <w:rPr>
          <w:rFonts w:eastAsia="Calibri" w:cs="Times New Roman"/>
          <w:szCs w:val="18"/>
        </w:rPr>
        <w:t>In de</w:t>
      </w:r>
      <w:r w:rsidR="007323DE">
        <w:rPr>
          <w:rFonts w:eastAsia="Calibri" w:cs="Times New Roman"/>
          <w:szCs w:val="18"/>
        </w:rPr>
        <w:t>ze eerste versie van het</w:t>
      </w:r>
      <w:r w:rsidRPr="00725EC6" w:rsidR="007323DE">
        <w:rPr>
          <w:rFonts w:eastAsia="Calibri" w:cs="Times New Roman"/>
          <w:szCs w:val="18"/>
        </w:rPr>
        <w:t xml:space="preserve"> actieplan </w:t>
      </w:r>
      <w:r>
        <w:rPr>
          <w:rFonts w:eastAsia="Calibri" w:cs="Times New Roman"/>
          <w:szCs w:val="18"/>
        </w:rPr>
        <w:t xml:space="preserve">slaan de </w:t>
      </w:r>
      <w:r w:rsidRPr="00725EC6" w:rsidR="007323DE">
        <w:rPr>
          <w:rFonts w:eastAsia="Calibri" w:cs="Times New Roman"/>
          <w:szCs w:val="18"/>
        </w:rPr>
        <w:t>publieke en private partners</w:t>
      </w:r>
      <w:r w:rsidRPr="00725EC6" w:rsidR="007323DE">
        <w:rPr>
          <w:rFonts w:eastAsia="Times New Roman" w:cs="Times New Roman"/>
          <w:szCs w:val="18"/>
        </w:rPr>
        <w:t xml:space="preserve"> op landelijk, regionaal en lokaal niveau</w:t>
      </w:r>
      <w:r w:rsidRPr="00725EC6" w:rsidR="007323DE">
        <w:rPr>
          <w:rFonts w:eastAsia="Calibri" w:cs="Times New Roman"/>
          <w:szCs w:val="18"/>
          <w14:ligatures w14:val="none"/>
        </w:rPr>
        <w:t xml:space="preserve"> de handen ineen om dit ontwrichtende fenomeen het hoofd te bieden, ieder vanuit de eigen verantwoordelijkheid, rol en bevoegdheid.</w:t>
      </w:r>
      <w:r w:rsidR="00E6048D">
        <w:rPr>
          <w:rFonts w:eastAsia="Calibri" w:cs="Times New Roman"/>
          <w:szCs w:val="18"/>
          <w14:ligatures w14:val="none"/>
        </w:rPr>
        <w:t xml:space="preserve"> </w:t>
      </w:r>
      <w:r w:rsidRPr="00E6048D" w:rsidR="00725EC6">
        <w:rPr>
          <w:rFonts w:eastAsia="Calibri" w:cs="Times New Roman"/>
          <w:szCs w:val="18"/>
          <w14:ligatures w14:val="none"/>
        </w:rPr>
        <w:t xml:space="preserve">De aanpak van aanslagen met explosieven </w:t>
      </w:r>
      <w:r w:rsidRPr="00E6048D" w:rsidR="00D66897">
        <w:rPr>
          <w:rFonts w:eastAsia="Calibri" w:cs="Times New Roman"/>
          <w:szCs w:val="18"/>
          <w14:ligatures w14:val="none"/>
        </w:rPr>
        <w:t xml:space="preserve">wordt vormgegeven </w:t>
      </w:r>
      <w:r w:rsidRPr="00E6048D" w:rsidR="00725EC6">
        <w:rPr>
          <w:rFonts w:eastAsia="Calibri" w:cs="Times New Roman"/>
          <w:szCs w:val="18"/>
          <w14:ligatures w14:val="none"/>
        </w:rPr>
        <w:t>langs de lijnen van preventie, opsporing</w:t>
      </w:r>
      <w:r w:rsidRPr="00E6048D" w:rsidR="00AD37CF">
        <w:rPr>
          <w:rFonts w:eastAsia="Calibri" w:cs="Times New Roman"/>
          <w:szCs w:val="18"/>
          <w14:ligatures w14:val="none"/>
        </w:rPr>
        <w:t>,</w:t>
      </w:r>
      <w:r w:rsidRPr="00E6048D" w:rsidR="00725EC6">
        <w:rPr>
          <w:rFonts w:eastAsia="Calibri" w:cs="Times New Roman"/>
          <w:szCs w:val="18"/>
          <w14:ligatures w14:val="none"/>
        </w:rPr>
        <w:t xml:space="preserve"> vervolging en nazorg</w:t>
      </w:r>
      <w:r w:rsidRPr="00E6048D" w:rsidR="004A5701">
        <w:rPr>
          <w:rFonts w:eastAsia="Calibri" w:cs="Times New Roman"/>
          <w:szCs w:val="18"/>
          <w14:ligatures w14:val="none"/>
        </w:rPr>
        <w:t xml:space="preserve">. </w:t>
      </w:r>
      <w:r w:rsidRPr="00E6048D" w:rsidR="00E6048D">
        <w:rPr>
          <w:rFonts w:eastAsia="Calibri" w:cs="Times New Roman"/>
          <w:szCs w:val="18"/>
          <w14:ligatures w14:val="none"/>
        </w:rPr>
        <w:t xml:space="preserve">De aanpak is gestart met </w:t>
      </w:r>
      <w:r w:rsidRPr="00E6048D" w:rsidR="00E6048D">
        <w:rPr>
          <w:rFonts w:eastAsia="Calibri" w:cs="Times New Roman"/>
          <w:szCs w:val="18"/>
        </w:rPr>
        <w:t xml:space="preserve">een beleidsanalyse van de aard en omvang van het criminaliteitsfenomeen en een analyse van de risico- en beschermende factoren (zie bijlage 1), zodat zicht ontstaat op de aangrijpingspunten voor in te zetten maatregelen. De gekozen maatregelen worden in samenwerking met de betrokken partners en stakeholders </w:t>
      </w:r>
      <w:r w:rsidR="00E6048D">
        <w:rPr>
          <w:rFonts w:eastAsia="Calibri" w:cs="Times New Roman"/>
          <w:szCs w:val="18"/>
        </w:rPr>
        <w:t xml:space="preserve">opgepakt en </w:t>
      </w:r>
      <w:r w:rsidRPr="00E6048D" w:rsidR="00E6048D">
        <w:rPr>
          <w:rFonts w:eastAsia="Calibri" w:cs="Times New Roman"/>
          <w:szCs w:val="18"/>
        </w:rPr>
        <w:t>(door)ontwikkeld op basis van (wetenschappelijke) inzichten en (</w:t>
      </w:r>
      <w:proofErr w:type="spellStart"/>
      <w:r w:rsidRPr="00E6048D" w:rsidR="00E6048D">
        <w:rPr>
          <w:rFonts w:eastAsia="Calibri" w:cs="Times New Roman"/>
          <w:szCs w:val="18"/>
        </w:rPr>
        <w:t>beleids</w:t>
      </w:r>
      <w:proofErr w:type="spellEnd"/>
      <w:r w:rsidRPr="00E6048D" w:rsidR="00E6048D">
        <w:rPr>
          <w:rFonts w:eastAsia="Calibri" w:cs="Times New Roman"/>
          <w:szCs w:val="18"/>
        </w:rPr>
        <w:t>)evaluaties</w:t>
      </w:r>
      <w:r w:rsidR="00E6048D">
        <w:rPr>
          <w:rFonts w:eastAsia="Calibri" w:cs="Times New Roman"/>
          <w:szCs w:val="18"/>
        </w:rPr>
        <w:t xml:space="preserve">. </w:t>
      </w:r>
      <w:r w:rsidRPr="00E6048D" w:rsidR="00807EC4">
        <w:rPr>
          <w:rFonts w:eastAsia="Calibri" w:cs="Times New Roman"/>
          <w:szCs w:val="18"/>
          <w14:ligatures w14:val="none"/>
        </w:rPr>
        <w:t xml:space="preserve">Om het effect van mogelijke interventies te kunnen </w:t>
      </w:r>
      <w:r w:rsidRPr="00E6048D" w:rsidR="00A9642A">
        <w:rPr>
          <w:rFonts w:eastAsia="Calibri" w:cs="Times New Roman"/>
          <w:szCs w:val="18"/>
          <w14:ligatures w14:val="none"/>
        </w:rPr>
        <w:t xml:space="preserve">bepalen </w:t>
      </w:r>
      <w:r w:rsidRPr="00E6048D" w:rsidR="00807EC4">
        <w:rPr>
          <w:rFonts w:eastAsia="Calibri" w:cs="Times New Roman"/>
          <w:szCs w:val="18"/>
          <w14:ligatures w14:val="none"/>
        </w:rPr>
        <w:t xml:space="preserve">en ook om meer </w:t>
      </w:r>
      <w:r w:rsidRPr="00E6048D" w:rsidR="001D0215">
        <w:rPr>
          <w:rFonts w:eastAsia="Calibri" w:cs="Times New Roman"/>
          <w:szCs w:val="18"/>
          <w14:ligatures w14:val="none"/>
        </w:rPr>
        <w:t>inzicht te krijgen in</w:t>
      </w:r>
      <w:r w:rsidRPr="00E6048D" w:rsidR="00807EC4">
        <w:rPr>
          <w:rFonts w:eastAsia="Calibri" w:cs="Times New Roman"/>
          <w:szCs w:val="18"/>
          <w14:ligatures w14:val="none"/>
        </w:rPr>
        <w:t xml:space="preserve"> </w:t>
      </w:r>
      <w:r w:rsidRPr="00E6048D" w:rsidR="00A9642A">
        <w:rPr>
          <w:rFonts w:eastAsia="Calibri" w:cs="Times New Roman"/>
          <w:szCs w:val="18"/>
          <w14:ligatures w14:val="none"/>
        </w:rPr>
        <w:t xml:space="preserve">bijvoorbeeld </w:t>
      </w:r>
      <w:r w:rsidRPr="00E6048D" w:rsidR="00807EC4">
        <w:rPr>
          <w:rFonts w:eastAsia="Calibri" w:cs="Times New Roman"/>
          <w:szCs w:val="18"/>
          <w14:ligatures w14:val="none"/>
        </w:rPr>
        <w:t>motieven, dader</w:t>
      </w:r>
      <w:r w:rsidRPr="00E6048D" w:rsidR="001D0215">
        <w:rPr>
          <w:rFonts w:eastAsia="Calibri" w:cs="Times New Roman"/>
          <w:szCs w:val="18"/>
          <w14:ligatures w14:val="none"/>
        </w:rPr>
        <w:t>- en slachtoffer</w:t>
      </w:r>
      <w:r w:rsidRPr="00E6048D" w:rsidR="00807EC4">
        <w:rPr>
          <w:rFonts w:eastAsia="Calibri" w:cs="Times New Roman"/>
          <w:szCs w:val="18"/>
          <w14:ligatures w14:val="none"/>
        </w:rPr>
        <w:t xml:space="preserve">profielen is (wetenschappelijk) onderzoek onontbeerlijk. Een aantal onderzoeken </w:t>
      </w:r>
      <w:r w:rsidR="000F2BCD">
        <w:rPr>
          <w:rFonts w:eastAsia="Calibri" w:cs="Times New Roman"/>
          <w:szCs w:val="18"/>
          <w14:ligatures w14:val="none"/>
        </w:rPr>
        <w:t>is</w:t>
      </w:r>
      <w:r w:rsidRPr="00E6048D" w:rsidR="00CC420E">
        <w:rPr>
          <w:rFonts w:eastAsia="Calibri" w:cs="Times New Roman"/>
          <w:szCs w:val="18"/>
          <w14:ligatures w14:val="none"/>
        </w:rPr>
        <w:t xml:space="preserve"> reeds</w:t>
      </w:r>
      <w:r w:rsidRPr="00E6048D" w:rsidR="00807EC4">
        <w:rPr>
          <w:rFonts w:eastAsia="Calibri" w:cs="Times New Roman"/>
          <w:szCs w:val="18"/>
          <w14:ligatures w14:val="none"/>
        </w:rPr>
        <w:t xml:space="preserve"> gestart of </w:t>
      </w:r>
      <w:r w:rsidR="000F2BCD">
        <w:rPr>
          <w:rFonts w:eastAsia="Calibri" w:cs="Times New Roman"/>
          <w:szCs w:val="18"/>
          <w14:ligatures w14:val="none"/>
        </w:rPr>
        <w:t>is</w:t>
      </w:r>
      <w:r w:rsidRPr="00E6048D" w:rsidR="00807EC4">
        <w:rPr>
          <w:rFonts w:eastAsia="Calibri" w:cs="Times New Roman"/>
          <w:szCs w:val="18"/>
          <w14:ligatures w14:val="none"/>
        </w:rPr>
        <w:t xml:space="preserve"> voorgenomen.</w:t>
      </w:r>
      <w:r w:rsidRPr="00E6048D" w:rsidR="00807EC4">
        <w:rPr>
          <w:rStyle w:val="Voetnootmarkering"/>
          <w:rFonts w:eastAsia="Calibri" w:cs="Times New Roman"/>
          <w:szCs w:val="18"/>
          <w14:ligatures w14:val="none"/>
        </w:rPr>
        <w:footnoteReference w:id="6"/>
      </w:r>
      <w:r w:rsidRPr="00E6048D" w:rsidR="00725EC6">
        <w:rPr>
          <w:rFonts w:eastAsia="Calibri" w:cs="Times New Roman"/>
          <w:szCs w:val="18"/>
        </w:rPr>
        <w:t xml:space="preserve"> Publiek-private samenwerking </w:t>
      </w:r>
      <w:r w:rsidRPr="00E6048D" w:rsidR="00AD37CF">
        <w:rPr>
          <w:rFonts w:eastAsia="Calibri" w:cs="Times New Roman"/>
          <w:szCs w:val="18"/>
        </w:rPr>
        <w:t xml:space="preserve">zal </w:t>
      </w:r>
      <w:r w:rsidR="00E6048D">
        <w:rPr>
          <w:rFonts w:eastAsia="Calibri" w:cs="Times New Roman"/>
          <w:szCs w:val="18"/>
        </w:rPr>
        <w:t>in de aanpak</w:t>
      </w:r>
      <w:r w:rsidRPr="00E6048D" w:rsidR="00AD37CF">
        <w:rPr>
          <w:rFonts w:eastAsia="Calibri" w:cs="Times New Roman"/>
          <w:szCs w:val="18"/>
        </w:rPr>
        <w:t xml:space="preserve"> mede </w:t>
      </w:r>
      <w:r w:rsidRPr="00E6048D" w:rsidR="00725EC6">
        <w:rPr>
          <w:rFonts w:eastAsia="Calibri" w:cs="Times New Roman"/>
          <w:szCs w:val="18"/>
        </w:rPr>
        <w:t>de sleutel voor een succesvolle uitvoering</w:t>
      </w:r>
      <w:r w:rsidRPr="00E6048D" w:rsidR="00AD37CF">
        <w:rPr>
          <w:rFonts w:eastAsia="Calibri" w:cs="Times New Roman"/>
          <w:szCs w:val="18"/>
        </w:rPr>
        <w:t xml:space="preserve"> zijn</w:t>
      </w:r>
      <w:r w:rsidRPr="00E6048D" w:rsidR="00725EC6">
        <w:rPr>
          <w:rFonts w:eastAsia="Calibri" w:cs="Times New Roman"/>
          <w:szCs w:val="18"/>
        </w:rPr>
        <w:t xml:space="preserve">. </w:t>
      </w:r>
      <w:r w:rsidRPr="00E6048D" w:rsidR="00725EC6">
        <w:rPr>
          <w:rFonts w:eastAsia="Calibri" w:cs="Times New Roman"/>
          <w:szCs w:val="18"/>
          <w14:ligatures w14:val="none"/>
        </w:rPr>
        <w:t xml:space="preserve">Om snel van wal te </w:t>
      </w:r>
      <w:r w:rsidRPr="00E6048D" w:rsidR="00CB1427">
        <w:rPr>
          <w:rFonts w:eastAsia="Calibri" w:cs="Times New Roman"/>
          <w:szCs w:val="18"/>
          <w14:ligatures w14:val="none"/>
        </w:rPr>
        <w:t>steken,</w:t>
      </w:r>
      <w:r w:rsidRPr="00E6048D" w:rsidR="00725EC6">
        <w:rPr>
          <w:rFonts w:eastAsia="Calibri" w:cs="Times New Roman"/>
          <w:szCs w:val="18"/>
          <w14:ligatures w14:val="none"/>
        </w:rPr>
        <w:t xml:space="preserve"> wordt aangesloten bij </w:t>
      </w:r>
      <w:r w:rsidRPr="00E6048D" w:rsidR="007323DE">
        <w:rPr>
          <w:rFonts w:eastAsia="Calibri" w:cs="Times New Roman"/>
          <w:szCs w:val="18"/>
          <w14:ligatures w14:val="none"/>
        </w:rPr>
        <w:t xml:space="preserve">bestaande kennis en </w:t>
      </w:r>
      <w:r w:rsidRPr="00E6048D" w:rsidR="00725EC6">
        <w:rPr>
          <w:rFonts w:eastAsia="Calibri" w:cs="Times New Roman"/>
          <w:szCs w:val="18"/>
          <w14:ligatures w14:val="none"/>
        </w:rPr>
        <w:t>lopende (</w:t>
      </w:r>
      <w:proofErr w:type="spellStart"/>
      <w:r w:rsidRPr="00E6048D" w:rsidR="00725EC6">
        <w:rPr>
          <w:rFonts w:eastAsia="Calibri" w:cs="Times New Roman"/>
          <w:szCs w:val="18"/>
          <w14:ligatures w14:val="none"/>
        </w:rPr>
        <w:t>beleids</w:t>
      </w:r>
      <w:proofErr w:type="spellEnd"/>
      <w:r w:rsidRPr="00E6048D" w:rsidR="00725EC6">
        <w:rPr>
          <w:rFonts w:eastAsia="Calibri" w:cs="Times New Roman"/>
          <w:szCs w:val="18"/>
          <w14:ligatures w14:val="none"/>
        </w:rPr>
        <w:t>)</w:t>
      </w:r>
      <w:r w:rsidRPr="00E6048D" w:rsidR="007323DE">
        <w:rPr>
          <w:rFonts w:eastAsia="Calibri" w:cs="Times New Roman"/>
          <w:szCs w:val="18"/>
          <w14:ligatures w14:val="none"/>
        </w:rPr>
        <w:t>trajecten</w:t>
      </w:r>
      <w:r w:rsidRPr="00E6048D" w:rsidR="00CB1427">
        <w:rPr>
          <w:rFonts w:eastAsia="Calibri" w:cs="Times New Roman"/>
          <w:szCs w:val="18"/>
          <w14:ligatures w14:val="none"/>
        </w:rPr>
        <w:t xml:space="preserve"> waar dat mogelijk en passend is,</w:t>
      </w:r>
      <w:r w:rsidRPr="00E6048D" w:rsidR="00725EC6">
        <w:rPr>
          <w:rFonts w:eastAsia="Calibri" w:cs="Times New Roman"/>
          <w:szCs w:val="18"/>
          <w14:ligatures w14:val="none"/>
        </w:rPr>
        <w:t xml:space="preserve"> zoals bij de aanpak van (online)</w:t>
      </w:r>
      <w:r w:rsidRPr="00E6048D" w:rsidR="00CB1427">
        <w:rPr>
          <w:rFonts w:eastAsia="Calibri" w:cs="Times New Roman"/>
          <w:szCs w:val="18"/>
          <w14:ligatures w14:val="none"/>
        </w:rPr>
        <w:t xml:space="preserve"> </w:t>
      </w:r>
      <w:r w:rsidRPr="00E6048D" w:rsidR="00725EC6">
        <w:rPr>
          <w:rFonts w:eastAsia="Calibri" w:cs="Times New Roman"/>
          <w:szCs w:val="18"/>
          <w14:ligatures w14:val="none"/>
        </w:rPr>
        <w:t>ronselen</w:t>
      </w:r>
      <w:r w:rsidRPr="00E6048D" w:rsidR="003F363F">
        <w:rPr>
          <w:rFonts w:eastAsia="Calibri" w:cs="Times New Roman"/>
          <w:szCs w:val="18"/>
          <w14:ligatures w14:val="none"/>
        </w:rPr>
        <w:t xml:space="preserve"> en vuurwerk</w:t>
      </w:r>
      <w:r w:rsidRPr="00E6048D" w:rsidR="00725EC6">
        <w:rPr>
          <w:rFonts w:eastAsia="Calibri" w:cs="Times New Roman"/>
          <w:szCs w:val="18"/>
          <w14:ligatures w14:val="none"/>
        </w:rPr>
        <w:t>.</w:t>
      </w:r>
      <w:r w:rsidRPr="00E6048D" w:rsidR="00725EC6">
        <w:rPr>
          <w:rFonts w:eastAsia="Calibri" w:cs="Times New Roman"/>
          <w:szCs w:val="18"/>
          <w:vertAlign w:val="superscript"/>
          <w14:ligatures w14:val="none"/>
        </w:rPr>
        <w:footnoteReference w:id="7"/>
      </w:r>
      <w:r w:rsidRPr="00E6048D" w:rsidR="00725EC6">
        <w:rPr>
          <w:rFonts w:eastAsia="Calibri" w:cs="Times New Roman"/>
          <w:szCs w:val="18"/>
          <w14:ligatures w14:val="none"/>
        </w:rPr>
        <w:t xml:space="preserve"> </w:t>
      </w:r>
      <w:r w:rsidR="00E6048D">
        <w:rPr>
          <w:rFonts w:eastAsia="Calibri" w:cs="Times New Roman"/>
          <w:szCs w:val="18"/>
          <w14:ligatures w14:val="none"/>
        </w:rPr>
        <w:t>Ten slotte vraagt d</w:t>
      </w:r>
      <w:r w:rsidRPr="00E6048D" w:rsidR="00021DA6">
        <w:rPr>
          <w:rFonts w:eastAsia="Calibri" w:cs="Times New Roman"/>
          <w:szCs w:val="18"/>
          <w14:ligatures w14:val="none"/>
        </w:rPr>
        <w:t>e forse stijging van het aantal aanslagen met explosieven om een stevige</w:t>
      </w:r>
      <w:r w:rsidRPr="00E6048D" w:rsidR="007323DE">
        <w:rPr>
          <w:rFonts w:eastAsia="Calibri" w:cs="Times New Roman"/>
          <w:szCs w:val="18"/>
          <w14:ligatures w14:val="none"/>
        </w:rPr>
        <w:t xml:space="preserve"> </w:t>
      </w:r>
      <w:r w:rsidRPr="00E6048D" w:rsidR="00021DA6">
        <w:rPr>
          <w:rFonts w:eastAsia="Calibri" w:cs="Times New Roman"/>
          <w:szCs w:val="18"/>
          <w14:ligatures w14:val="none"/>
        </w:rPr>
        <w:t xml:space="preserve">aanpak die tegelijkertijd creativiteit, doorontwikkeling en innovatie nodig heeft, wendbaar is en meebeweegt met de ontwikkeling. </w:t>
      </w:r>
      <w:r w:rsidRPr="00E6048D" w:rsidR="007323DE">
        <w:rPr>
          <w:rFonts w:eastAsia="Calibri" w:cs="Times New Roman"/>
          <w:szCs w:val="18"/>
        </w:rPr>
        <w:t xml:space="preserve">We passen daarom methodieken toe die creativiteit (in de samenwerking) van de partners stimuleren, bijvoorbeeld door het gebruik van </w:t>
      </w:r>
      <w:r w:rsidRPr="00E6048D" w:rsidR="007323DE">
        <w:rPr>
          <w:rFonts w:eastAsia="Times New Roman" w:cs="Times New Roman"/>
          <w:szCs w:val="18"/>
        </w:rPr>
        <w:t xml:space="preserve">zogeheten Field Labs. </w:t>
      </w:r>
      <w:r w:rsidR="00E6048D">
        <w:rPr>
          <w:rFonts w:eastAsia="Calibri" w:cs="Times New Roman"/>
          <w:szCs w:val="18"/>
          <w14:ligatures w14:val="none"/>
        </w:rPr>
        <w:t>H</w:t>
      </w:r>
      <w:r w:rsidRPr="00E6048D" w:rsidR="007323DE">
        <w:rPr>
          <w:rFonts w:eastAsia="Calibri" w:cs="Times New Roman"/>
          <w:szCs w:val="18"/>
          <w14:ligatures w14:val="none"/>
        </w:rPr>
        <w:t xml:space="preserve">et plan </w:t>
      </w:r>
      <w:r w:rsidR="00E6048D">
        <w:rPr>
          <w:rFonts w:eastAsia="Calibri" w:cs="Times New Roman"/>
          <w:szCs w:val="18"/>
          <w14:ligatures w14:val="none"/>
        </w:rPr>
        <w:t xml:space="preserve">wordt </w:t>
      </w:r>
      <w:r w:rsidRPr="00E6048D" w:rsidR="007323DE">
        <w:rPr>
          <w:rFonts w:eastAsia="Calibri" w:cs="Times New Roman"/>
          <w:szCs w:val="18"/>
          <w14:ligatures w14:val="none"/>
        </w:rPr>
        <w:t xml:space="preserve">telkens bijgestuurd en met nieuwe maatregelen gevuld, omdat we voortdurend leren over wat werkt en wat niet, wat er extra nodig is en welke partners nog in de aanpak kunnen worden betrokken. </w:t>
      </w:r>
      <w:r w:rsidRPr="00E6048D" w:rsidR="00074267">
        <w:rPr>
          <w:rFonts w:eastAsia="Calibri" w:cs="Times New Roman"/>
          <w:szCs w:val="18"/>
        </w:rPr>
        <w:t>De aanpak</w:t>
      </w:r>
      <w:r w:rsidRPr="00E6048D" w:rsidR="00725EC6">
        <w:rPr>
          <w:rFonts w:eastAsia="Calibri" w:cs="Times New Roman"/>
          <w:szCs w:val="18"/>
        </w:rPr>
        <w:t xml:space="preserve"> vraagt </w:t>
      </w:r>
      <w:r w:rsidRPr="00E6048D" w:rsidR="00074267">
        <w:rPr>
          <w:rFonts w:eastAsia="Calibri" w:cs="Times New Roman"/>
          <w:szCs w:val="18"/>
        </w:rPr>
        <w:t xml:space="preserve">om </w:t>
      </w:r>
      <w:r w:rsidRPr="00E6048D" w:rsidR="00725EC6">
        <w:rPr>
          <w:rFonts w:eastAsia="Calibri" w:cs="Times New Roman"/>
          <w:szCs w:val="18"/>
        </w:rPr>
        <w:t xml:space="preserve">verbinding, informatiedeling en samenwerking. </w:t>
      </w:r>
      <w:r w:rsidRPr="00E6048D" w:rsidR="008F6309">
        <w:rPr>
          <w:rFonts w:eastAsia="Calibri" w:cs="Times New Roman"/>
          <w:szCs w:val="18"/>
        </w:rPr>
        <w:t>Veel komt ook samen in de lokale aanpak waar de partners en andere (ook private) partijen elkaar tegenkomen en zich (verder moeten) committeren op een gemeenschappelijke aanpak. Daar is veelal reeds sprake van, maar het kan en moet intensiever en mogelijk ook innovatiever.</w:t>
      </w:r>
    </w:p>
    <w:p w:rsidR="00D653EF" w:rsidP="00D653EF" w:rsidRDefault="00D653EF" w14:paraId="0EB61630" w14:textId="77777777">
      <w:pPr>
        <w:spacing w:after="0" w:line="276" w:lineRule="auto"/>
        <w:contextualSpacing/>
        <w:jc w:val="both"/>
        <w:rPr>
          <w:rFonts w:eastAsia="Calibri" w:cs="CIDFont+F1"/>
          <w:kern w:val="0"/>
          <w:szCs w:val="18"/>
        </w:rPr>
      </w:pPr>
    </w:p>
    <w:p w:rsidRPr="002064D1" w:rsidR="002064D1" w:rsidP="008B1BEC" w:rsidRDefault="002064D1" w14:paraId="582EC21F" w14:textId="68B1A643">
      <w:pPr>
        <w:keepNext/>
        <w:keepLines/>
        <w:spacing w:line="360" w:lineRule="auto"/>
        <w:contextualSpacing/>
        <w:outlineLvl w:val="1"/>
        <w:rPr>
          <w:rFonts w:eastAsia="Times New Roman" w:cs="Times New Roman"/>
          <w:b/>
          <w:bCs/>
          <w:color w:val="2F5496"/>
          <w:sz w:val="22"/>
        </w:rPr>
      </w:pPr>
      <w:bookmarkStart w:name="_Toc188543273" w:id="7"/>
      <w:bookmarkStart w:name="_Toc195613800" w:id="8"/>
      <w:bookmarkStart w:name="_Toc189564020" w:id="9"/>
      <w:r w:rsidRPr="00571CE7">
        <w:rPr>
          <w:rFonts w:eastAsia="Times New Roman" w:cs="Times New Roman"/>
          <w:b/>
          <w:bCs/>
          <w:color w:val="2F5496"/>
          <w:sz w:val="22"/>
        </w:rPr>
        <w:lastRenderedPageBreak/>
        <w:t>1</w:t>
      </w:r>
      <w:r w:rsidRPr="002064D1">
        <w:rPr>
          <w:rFonts w:eastAsia="Times New Roman" w:cs="Times New Roman"/>
          <w:b/>
          <w:bCs/>
          <w:color w:val="2F5496"/>
          <w:sz w:val="22"/>
        </w:rPr>
        <w:t>. Preventie</w:t>
      </w:r>
      <w:bookmarkEnd w:id="7"/>
      <w:bookmarkEnd w:id="8"/>
    </w:p>
    <w:p w:rsidRPr="002064D1" w:rsidR="002064D1" w:rsidP="002064D1" w:rsidRDefault="00683F6F" w14:paraId="09026E73" w14:textId="08465F60">
      <w:pPr>
        <w:spacing w:line="276" w:lineRule="auto"/>
        <w:jc w:val="both"/>
        <w:rPr>
          <w:rFonts w:eastAsia="Calibri" w:cs="Times New Roman"/>
          <w:szCs w:val="18"/>
        </w:rPr>
      </w:pPr>
      <w:r w:rsidRPr="00683F6F">
        <w:rPr>
          <w:rFonts w:eastAsia="Calibri" w:cs="Times New Roman"/>
          <w:szCs w:val="18"/>
        </w:rPr>
        <w:t xml:space="preserve">Het </w:t>
      </w:r>
      <w:r w:rsidR="007F61F2">
        <w:rPr>
          <w:rFonts w:eastAsia="Calibri" w:cs="Times New Roman"/>
          <w:szCs w:val="18"/>
        </w:rPr>
        <w:t>F</w:t>
      </w:r>
      <w:r w:rsidRPr="00683F6F">
        <w:rPr>
          <w:rFonts w:eastAsia="Calibri" w:cs="Times New Roman"/>
          <w:szCs w:val="18"/>
        </w:rPr>
        <w:t>enomeenbeeld van de politie laat zien dat de gemiddelde uitvoerder zich vaak bevindt in een kwetsbare sociaaleconomische en</w:t>
      </w:r>
      <w:r w:rsidR="00FE1D19">
        <w:rPr>
          <w:rFonts w:eastAsia="Calibri" w:cs="Times New Roman"/>
          <w:szCs w:val="18"/>
        </w:rPr>
        <w:t xml:space="preserve"> soms ook</w:t>
      </w:r>
      <w:r w:rsidRPr="00683F6F">
        <w:rPr>
          <w:rFonts w:eastAsia="Calibri" w:cs="Times New Roman"/>
          <w:szCs w:val="18"/>
        </w:rPr>
        <w:t xml:space="preserve"> psychisch kwetsbare situatie. Hierdoor zijn ze </w:t>
      </w:r>
      <w:r w:rsidR="00FE1D19">
        <w:rPr>
          <w:rFonts w:eastAsia="Calibri" w:cs="Times New Roman"/>
          <w:szCs w:val="18"/>
        </w:rPr>
        <w:t>ge</w:t>
      </w:r>
      <w:r w:rsidRPr="00683F6F">
        <w:rPr>
          <w:rFonts w:eastAsia="Calibri" w:cs="Times New Roman"/>
          <w:szCs w:val="18"/>
        </w:rPr>
        <w:t>makkelijk beïnvloedbaar</w:t>
      </w:r>
      <w:r w:rsidR="00FE1D19">
        <w:rPr>
          <w:rFonts w:eastAsia="Calibri" w:cs="Times New Roman"/>
          <w:szCs w:val="18"/>
        </w:rPr>
        <w:t>. Aanslagen met explosieven plegen zij voornamelijk voor het geld</w:t>
      </w:r>
      <w:r w:rsidRPr="00683F6F" w:rsidR="003612BE">
        <w:rPr>
          <w:rFonts w:eastAsia="Calibri" w:cs="Times New Roman"/>
          <w:szCs w:val="18"/>
        </w:rPr>
        <w:t>.</w:t>
      </w:r>
      <w:r w:rsidRPr="00683F6F" w:rsidR="003612BE">
        <w:rPr>
          <w:rStyle w:val="Voetnootmarkering"/>
        </w:rPr>
        <w:footnoteReference w:id="8"/>
      </w:r>
      <w:r w:rsidRPr="00683F6F">
        <w:rPr>
          <w:rFonts w:eastAsia="Calibri" w:cs="Times New Roman"/>
          <w:szCs w:val="18"/>
        </w:rPr>
        <w:t xml:space="preserve"> </w:t>
      </w:r>
      <w:r w:rsidR="00FE1D19">
        <w:rPr>
          <w:rFonts w:eastAsia="Calibri" w:cs="Times New Roman"/>
          <w:szCs w:val="18"/>
        </w:rPr>
        <w:t xml:space="preserve">Inzet op het voorkomen van </w:t>
      </w:r>
      <w:r w:rsidRPr="00683F6F">
        <w:rPr>
          <w:rFonts w:eastAsia="Calibri" w:cs="Times New Roman"/>
          <w:szCs w:val="18"/>
        </w:rPr>
        <w:t>daders</w:t>
      </w:r>
      <w:r w:rsidR="00FE1D19">
        <w:rPr>
          <w:rFonts w:eastAsia="Calibri" w:cs="Times New Roman"/>
          <w:szCs w:val="18"/>
        </w:rPr>
        <w:t>chap</w:t>
      </w:r>
      <w:r w:rsidRPr="00683F6F">
        <w:rPr>
          <w:rFonts w:eastAsia="Calibri" w:cs="Times New Roman"/>
          <w:szCs w:val="18"/>
        </w:rPr>
        <w:t xml:space="preserve"> wordt hiermee een belangrijk onderdeel van de aanpak. Met preventie wordt ingezet op het voorkomen van (het plegen van) aanslagen met explosieven door het weerbaar maken van (potentiële en herhaald</w:t>
      </w:r>
      <w:r w:rsidR="007F61F2">
        <w:rPr>
          <w:rFonts w:eastAsia="Calibri" w:cs="Times New Roman"/>
          <w:szCs w:val="18"/>
        </w:rPr>
        <w:t>e</w:t>
      </w:r>
      <w:r w:rsidRPr="00683F6F">
        <w:rPr>
          <w:rFonts w:eastAsia="Calibri" w:cs="Times New Roman"/>
          <w:szCs w:val="18"/>
        </w:rPr>
        <w:t>) slachtoffers en (potentiële en recidiverende) daders en door situationele preventie, gericht op de omgeving en omstandigheden van de potentiële daders en het delict.</w:t>
      </w:r>
    </w:p>
    <w:p w:rsidRPr="002064D1" w:rsidR="002064D1" w:rsidP="002064D1" w:rsidRDefault="002064D1" w14:paraId="3D53E242" w14:textId="310E59AD">
      <w:pPr>
        <w:keepNext/>
        <w:keepLines/>
        <w:spacing w:line="276" w:lineRule="auto"/>
        <w:contextualSpacing/>
        <w:outlineLvl w:val="1"/>
        <w:rPr>
          <w:rFonts w:eastAsia="Times New Roman" w:cs="Times New Roman"/>
          <w:color w:val="2F5496"/>
          <w:sz w:val="20"/>
          <w:szCs w:val="20"/>
        </w:rPr>
      </w:pPr>
      <w:bookmarkStart w:name="_Toc188543274" w:id="10"/>
      <w:bookmarkStart w:name="_Toc195613801" w:id="11"/>
      <w:r w:rsidRPr="00425F29">
        <w:rPr>
          <w:rFonts w:eastAsia="Times New Roman" w:cs="Times New Roman"/>
          <w:color w:val="2F5496"/>
          <w:sz w:val="20"/>
          <w:szCs w:val="20"/>
        </w:rPr>
        <w:t>1</w:t>
      </w:r>
      <w:r w:rsidRPr="002064D1">
        <w:rPr>
          <w:rFonts w:eastAsia="Times New Roman" w:cs="Times New Roman"/>
          <w:color w:val="2F5496"/>
          <w:sz w:val="20"/>
          <w:szCs w:val="20"/>
        </w:rPr>
        <w:t>.1 Voorkomen van (herhaald) daderschap</w:t>
      </w:r>
      <w:bookmarkEnd w:id="10"/>
      <w:bookmarkEnd w:id="11"/>
    </w:p>
    <w:p w:rsidR="00760E56" w:rsidP="001714BA" w:rsidRDefault="00E0208D" w14:paraId="2107FA3E" w14:textId="261453DC">
      <w:pPr>
        <w:spacing w:line="276" w:lineRule="auto"/>
        <w:contextualSpacing/>
        <w:jc w:val="both"/>
        <w:rPr>
          <w:rFonts w:eastAsia="Calibri" w:cs="Times New Roman"/>
          <w:szCs w:val="18"/>
        </w:rPr>
      </w:pPr>
      <w:r>
        <w:rPr>
          <w:rFonts w:eastAsia="Calibri" w:cs="Times New Roman"/>
          <w:szCs w:val="18"/>
        </w:rPr>
        <w:t>Antisociaal en risicogedrag</w:t>
      </w:r>
      <w:r w:rsidRPr="00517585">
        <w:rPr>
          <w:rFonts w:eastAsia="Calibri" w:cs="Times New Roman"/>
          <w:szCs w:val="18"/>
        </w:rPr>
        <w:t>, in combinatie met andere risicofactoren</w:t>
      </w:r>
      <w:r>
        <w:rPr>
          <w:rFonts w:eastAsia="Calibri" w:cs="Times New Roman"/>
          <w:szCs w:val="18"/>
        </w:rPr>
        <w:t>,</w:t>
      </w:r>
      <w:r w:rsidRPr="00517585">
        <w:rPr>
          <w:rFonts w:eastAsia="Calibri" w:cs="Times New Roman"/>
          <w:szCs w:val="18"/>
        </w:rPr>
        <w:t xml:space="preserve"> zoals een complexe opvoedingssituatie, leiden tot een verhoogde kans op daderschap. </w:t>
      </w:r>
      <w:r w:rsidRPr="002064D1" w:rsidR="001714BA">
        <w:rPr>
          <w:rFonts w:eastAsia="Calibri" w:cs="Times New Roman"/>
          <w:szCs w:val="18"/>
        </w:rPr>
        <w:t xml:space="preserve">Het </w:t>
      </w:r>
      <w:r w:rsidR="001714BA">
        <w:rPr>
          <w:rFonts w:eastAsia="Calibri" w:cs="Times New Roman"/>
          <w:szCs w:val="18"/>
        </w:rPr>
        <w:t xml:space="preserve">vroegtijdig </w:t>
      </w:r>
      <w:r w:rsidRPr="002064D1" w:rsidR="001714BA">
        <w:rPr>
          <w:rFonts w:eastAsia="Calibri" w:cs="Times New Roman"/>
          <w:szCs w:val="18"/>
        </w:rPr>
        <w:t xml:space="preserve">signaleren </w:t>
      </w:r>
      <w:r w:rsidR="001714BA">
        <w:rPr>
          <w:rFonts w:eastAsia="Calibri" w:cs="Times New Roman"/>
          <w:szCs w:val="18"/>
        </w:rPr>
        <w:t xml:space="preserve">van antisociaal en risicogedrag </w:t>
      </w:r>
      <w:r w:rsidRPr="002064D1" w:rsidR="001714BA">
        <w:rPr>
          <w:rFonts w:eastAsia="Calibri" w:cs="Times New Roman"/>
          <w:szCs w:val="18"/>
        </w:rPr>
        <w:t>en effectief ingrijpen kan daderschap helpen voorkomen.</w:t>
      </w:r>
      <w:r>
        <w:rPr>
          <w:rFonts w:eastAsia="Calibri" w:cs="Times New Roman"/>
          <w:szCs w:val="18"/>
        </w:rPr>
        <w:t xml:space="preserve"> Vanuit de wetenschap</w:t>
      </w:r>
      <w:r>
        <w:rPr>
          <w:rStyle w:val="Voetnootmarkering"/>
          <w:rFonts w:eastAsia="Calibri" w:cs="Times New Roman"/>
          <w:szCs w:val="18"/>
        </w:rPr>
        <w:footnoteReference w:id="9"/>
      </w:r>
      <w:r>
        <w:rPr>
          <w:rFonts w:eastAsia="Calibri" w:cs="Times New Roman"/>
          <w:szCs w:val="18"/>
        </w:rPr>
        <w:t xml:space="preserve"> weten we dat h</w:t>
      </w:r>
      <w:r w:rsidRPr="00C31B32">
        <w:rPr>
          <w:rFonts w:eastAsia="Calibri" w:cs="Times New Roman"/>
          <w:szCs w:val="18"/>
        </w:rPr>
        <w:t>oe jonger het kind is, hoe makkelijker het gedrag nog positief te beïnvloeden is.</w:t>
      </w:r>
      <w:r>
        <w:rPr>
          <w:rFonts w:eastAsia="Calibri" w:cs="Times New Roman"/>
          <w:szCs w:val="18"/>
        </w:rPr>
        <w:t xml:space="preserve"> H</w:t>
      </w:r>
      <w:r w:rsidRPr="002064D1" w:rsidR="001714BA">
        <w:rPr>
          <w:rFonts w:eastAsia="Calibri" w:cs="Times New Roman"/>
          <w:szCs w:val="18"/>
        </w:rPr>
        <w:t>et inzetten op kansrijke en</w:t>
      </w:r>
      <w:r>
        <w:rPr>
          <w:rFonts w:eastAsia="Calibri" w:cs="Times New Roman"/>
          <w:szCs w:val="18"/>
        </w:rPr>
        <w:t>/</w:t>
      </w:r>
      <w:r w:rsidRPr="00E0208D">
        <w:rPr>
          <w:rFonts w:eastAsia="Calibri" w:cs="Times New Roman"/>
          <w:szCs w:val="18"/>
        </w:rPr>
        <w:t>of</w:t>
      </w:r>
      <w:r w:rsidRPr="00E0208D" w:rsidR="001714BA">
        <w:rPr>
          <w:rFonts w:eastAsia="Calibri" w:cs="Times New Roman"/>
          <w:szCs w:val="18"/>
        </w:rPr>
        <w:t xml:space="preserve"> bewezen effectieve interventies </w:t>
      </w:r>
      <w:r w:rsidRPr="00E0208D">
        <w:rPr>
          <w:rFonts w:eastAsia="Calibri" w:cs="Times New Roman"/>
          <w:szCs w:val="18"/>
        </w:rPr>
        <w:t>is</w:t>
      </w:r>
      <w:r w:rsidRPr="00E0208D" w:rsidR="001714BA">
        <w:rPr>
          <w:rFonts w:eastAsia="Calibri" w:cs="Times New Roman"/>
          <w:szCs w:val="18"/>
        </w:rPr>
        <w:t xml:space="preserve"> van belang</w:t>
      </w:r>
      <w:r w:rsidR="007B4C0A">
        <w:rPr>
          <w:rFonts w:eastAsia="Calibri" w:cs="Times New Roman"/>
          <w:szCs w:val="18"/>
        </w:rPr>
        <w:t xml:space="preserve"> en</w:t>
      </w:r>
      <w:r w:rsidRPr="00E0208D">
        <w:rPr>
          <w:rFonts w:eastAsia="Calibri" w:cs="Times New Roman"/>
          <w:szCs w:val="18"/>
        </w:rPr>
        <w:t xml:space="preserve"> vanwege de kwetsbare positie </w:t>
      </w:r>
      <w:r w:rsidR="007F61F2">
        <w:rPr>
          <w:rFonts w:eastAsia="Calibri" w:cs="Times New Roman"/>
          <w:szCs w:val="18"/>
        </w:rPr>
        <w:t xml:space="preserve">geldt </w:t>
      </w:r>
      <w:r w:rsidRPr="00E0208D">
        <w:rPr>
          <w:rFonts w:eastAsia="Calibri" w:cs="Times New Roman"/>
          <w:szCs w:val="18"/>
        </w:rPr>
        <w:t>bij deze doelgroep: </w:t>
      </w:r>
      <w:r w:rsidR="007F61F2">
        <w:rPr>
          <w:rFonts w:eastAsia="Calibri" w:cs="Times New Roman"/>
          <w:szCs w:val="18"/>
        </w:rPr>
        <w:t>“</w:t>
      </w:r>
      <w:r w:rsidRPr="00E0208D">
        <w:rPr>
          <w:rFonts w:eastAsia="Calibri" w:cs="Times New Roman"/>
          <w:szCs w:val="18"/>
        </w:rPr>
        <w:t>baat het niet, dan schaadt het </w:t>
      </w:r>
      <w:r w:rsidR="00FE1D19">
        <w:rPr>
          <w:rFonts w:eastAsia="Calibri" w:cs="Times New Roman"/>
          <w:szCs w:val="18"/>
        </w:rPr>
        <w:t>soms wel</w:t>
      </w:r>
      <w:r w:rsidR="007F61F2">
        <w:rPr>
          <w:rFonts w:eastAsia="Calibri" w:cs="Times New Roman"/>
          <w:szCs w:val="18"/>
        </w:rPr>
        <w:t>”</w:t>
      </w:r>
      <w:r w:rsidRPr="00E0208D">
        <w:rPr>
          <w:rFonts w:eastAsia="Calibri" w:cs="Times New Roman"/>
          <w:szCs w:val="18"/>
        </w:rPr>
        <w:t>.</w:t>
      </w:r>
      <w:r>
        <w:rPr>
          <w:rFonts w:eastAsia="Calibri" w:cs="Times New Roman"/>
          <w:szCs w:val="18"/>
        </w:rPr>
        <w:t xml:space="preserve"> </w:t>
      </w:r>
      <w:r w:rsidRPr="002064D1" w:rsidR="001714BA">
        <w:rPr>
          <w:rFonts w:eastAsia="Calibri" w:cs="Times New Roman"/>
          <w:szCs w:val="18"/>
        </w:rPr>
        <w:t xml:space="preserve">Binnen de HIC-aanpak zijn interventies ontwikkeld ter voorkoming van </w:t>
      </w:r>
      <w:r w:rsidRPr="00D148BA" w:rsidR="001714BA">
        <w:rPr>
          <w:rFonts w:eastAsia="Calibri" w:cs="Times New Roman"/>
          <w:szCs w:val="18"/>
        </w:rPr>
        <w:t>vermogens</w:t>
      </w:r>
      <w:r w:rsidR="00CC420E">
        <w:rPr>
          <w:rFonts w:eastAsia="Calibri" w:cs="Times New Roman"/>
          <w:szCs w:val="18"/>
        </w:rPr>
        <w:t xml:space="preserve">- </w:t>
      </w:r>
      <w:r w:rsidRPr="00D148BA" w:rsidR="001714BA">
        <w:rPr>
          <w:rFonts w:eastAsia="Calibri" w:cs="Times New Roman"/>
          <w:szCs w:val="18"/>
        </w:rPr>
        <w:t>en geweldsdelicten</w:t>
      </w:r>
      <w:r>
        <w:rPr>
          <w:rFonts w:eastAsia="Calibri" w:cs="Times New Roman"/>
          <w:szCs w:val="18"/>
        </w:rPr>
        <w:t xml:space="preserve">, deze </w:t>
      </w:r>
      <w:r w:rsidR="00FE1D19">
        <w:rPr>
          <w:rFonts w:eastAsia="Calibri" w:cs="Times New Roman"/>
          <w:szCs w:val="18"/>
        </w:rPr>
        <w:t xml:space="preserve">interventies </w:t>
      </w:r>
      <w:r>
        <w:rPr>
          <w:rFonts w:eastAsia="Calibri" w:cs="Times New Roman"/>
          <w:szCs w:val="18"/>
        </w:rPr>
        <w:t xml:space="preserve">zijn door gemeenten in te zetten. </w:t>
      </w:r>
      <w:r w:rsidR="00FE1D19">
        <w:rPr>
          <w:rFonts w:eastAsia="Calibri" w:cs="Times New Roman"/>
          <w:szCs w:val="18"/>
        </w:rPr>
        <w:t>Deze worden ook ingezet bij het programma Preventie met Gezag (</w:t>
      </w:r>
      <w:proofErr w:type="spellStart"/>
      <w:r w:rsidR="00FE1D19">
        <w:rPr>
          <w:rFonts w:eastAsia="Calibri" w:cs="Times New Roman"/>
          <w:szCs w:val="18"/>
        </w:rPr>
        <w:t>PmG</w:t>
      </w:r>
      <w:proofErr w:type="spellEnd"/>
      <w:r w:rsidR="00FE1D19">
        <w:rPr>
          <w:rFonts w:eastAsia="Calibri" w:cs="Times New Roman"/>
          <w:szCs w:val="18"/>
        </w:rPr>
        <w:t xml:space="preserve">) in de 27 gemeenten die onderdeel uitmaken van de structurele aanpak </w:t>
      </w:r>
      <w:proofErr w:type="spellStart"/>
      <w:r w:rsidR="00FE1D19">
        <w:rPr>
          <w:rFonts w:eastAsia="Calibri" w:cs="Times New Roman"/>
          <w:szCs w:val="18"/>
        </w:rPr>
        <w:t>PmG</w:t>
      </w:r>
      <w:proofErr w:type="spellEnd"/>
      <w:r w:rsidR="00FE1D19">
        <w:rPr>
          <w:rFonts w:eastAsia="Calibri" w:cs="Times New Roman"/>
          <w:szCs w:val="18"/>
        </w:rPr>
        <w:t xml:space="preserve">. </w:t>
      </w:r>
      <w:r w:rsidR="003E367B">
        <w:rPr>
          <w:rFonts w:eastAsia="Calibri" w:cs="Times New Roman"/>
          <w:szCs w:val="18"/>
        </w:rPr>
        <w:t xml:space="preserve">De doelgroep van </w:t>
      </w:r>
      <w:proofErr w:type="spellStart"/>
      <w:r w:rsidR="003E367B">
        <w:rPr>
          <w:rFonts w:eastAsia="Calibri" w:cs="Times New Roman"/>
          <w:szCs w:val="18"/>
        </w:rPr>
        <w:t>PmG</w:t>
      </w:r>
      <w:proofErr w:type="spellEnd"/>
      <w:r w:rsidR="003E367B">
        <w:rPr>
          <w:rFonts w:eastAsia="Calibri" w:cs="Times New Roman"/>
          <w:szCs w:val="18"/>
        </w:rPr>
        <w:t xml:space="preserve"> overlapt naar alle waarschijnlijkheid met de doelgroep die betrokken is in de aanpak van aanslagen met explosieven.</w:t>
      </w:r>
    </w:p>
    <w:p w:rsidR="00760E56" w:rsidP="001714BA" w:rsidRDefault="00760E56" w14:paraId="0FA47564" w14:textId="77777777">
      <w:pPr>
        <w:spacing w:line="276" w:lineRule="auto"/>
        <w:contextualSpacing/>
        <w:jc w:val="both"/>
        <w:rPr>
          <w:rFonts w:eastAsia="Calibri" w:cs="Times New Roman"/>
          <w:szCs w:val="18"/>
        </w:rPr>
      </w:pPr>
    </w:p>
    <w:p w:rsidR="005E3FF6" w:rsidP="001714BA" w:rsidRDefault="003D5884" w14:paraId="53A32D0E" w14:textId="7ADBB51C">
      <w:pPr>
        <w:spacing w:line="276" w:lineRule="auto"/>
        <w:contextualSpacing/>
        <w:jc w:val="both"/>
        <w:rPr>
          <w:rFonts w:eastAsia="Calibri" w:cs="Times New Roman"/>
          <w:szCs w:val="18"/>
        </w:rPr>
      </w:pPr>
      <w:r>
        <w:rPr>
          <w:rFonts w:eastAsia="Calibri" w:cs="Times New Roman"/>
          <w:szCs w:val="18"/>
        </w:rPr>
        <w:t xml:space="preserve">Er wordt aangesloten bij bestaande </w:t>
      </w:r>
      <w:r w:rsidR="00FE1D19">
        <w:rPr>
          <w:rFonts w:eastAsia="Calibri" w:cs="Times New Roman"/>
          <w:szCs w:val="18"/>
        </w:rPr>
        <w:t xml:space="preserve">kansrijke en effectieve </w:t>
      </w:r>
      <w:r>
        <w:rPr>
          <w:rFonts w:eastAsia="Calibri" w:cs="Times New Roman"/>
          <w:szCs w:val="18"/>
        </w:rPr>
        <w:t xml:space="preserve">interventies en </w:t>
      </w:r>
      <w:r w:rsidR="00FE1D19">
        <w:rPr>
          <w:rFonts w:eastAsia="Calibri" w:cs="Times New Roman"/>
          <w:szCs w:val="18"/>
        </w:rPr>
        <w:t xml:space="preserve">maatregelen en </w:t>
      </w:r>
      <w:r w:rsidR="00802F13">
        <w:rPr>
          <w:rFonts w:eastAsia="Calibri" w:cs="Times New Roman"/>
          <w:szCs w:val="18"/>
        </w:rPr>
        <w:t xml:space="preserve">er </w:t>
      </w:r>
      <w:r w:rsidR="00024FEC">
        <w:rPr>
          <w:rFonts w:eastAsia="Calibri" w:cs="Times New Roman"/>
          <w:szCs w:val="18"/>
        </w:rPr>
        <w:t>wordt</w:t>
      </w:r>
      <w:r w:rsidR="00802F13">
        <w:rPr>
          <w:rFonts w:eastAsia="Calibri" w:cs="Times New Roman"/>
          <w:szCs w:val="18"/>
        </w:rPr>
        <w:t xml:space="preserve"> </w:t>
      </w:r>
      <w:r w:rsidR="00FE1D19">
        <w:rPr>
          <w:rFonts w:eastAsia="Calibri" w:cs="Times New Roman"/>
          <w:szCs w:val="18"/>
        </w:rPr>
        <w:t>o</w:t>
      </w:r>
      <w:r w:rsidR="00802F13">
        <w:rPr>
          <w:rFonts w:eastAsia="Calibri" w:cs="Times New Roman"/>
          <w:szCs w:val="18"/>
        </w:rPr>
        <w:t xml:space="preserve">p ingezet </w:t>
      </w:r>
      <w:r w:rsidR="00FE1D19">
        <w:rPr>
          <w:rFonts w:eastAsia="Calibri" w:cs="Times New Roman"/>
          <w:szCs w:val="18"/>
        </w:rPr>
        <w:t xml:space="preserve">om waar nodig en effectief </w:t>
      </w:r>
      <w:r w:rsidR="00802F13">
        <w:rPr>
          <w:rFonts w:eastAsia="Calibri" w:cs="Times New Roman"/>
          <w:szCs w:val="18"/>
        </w:rPr>
        <w:t>binnen die interventies</w:t>
      </w:r>
      <w:r>
        <w:rPr>
          <w:rFonts w:eastAsia="Calibri" w:cs="Times New Roman"/>
          <w:szCs w:val="18"/>
        </w:rPr>
        <w:t xml:space="preserve"> </w:t>
      </w:r>
      <w:r>
        <w:rPr>
          <w:rFonts w:eastAsia="Times New Roman" w:cs="Times New Roman"/>
          <w:szCs w:val="18"/>
        </w:rPr>
        <w:t xml:space="preserve">de aanslagenproblematiek </w:t>
      </w:r>
      <w:r w:rsidR="00760E56">
        <w:rPr>
          <w:rFonts w:eastAsia="Calibri" w:cs="Times New Roman"/>
          <w:szCs w:val="18"/>
        </w:rPr>
        <w:t>een nadrukkelijke plaats</w:t>
      </w:r>
      <w:r w:rsidR="00024FEC">
        <w:rPr>
          <w:rFonts w:eastAsia="Calibri" w:cs="Times New Roman"/>
          <w:szCs w:val="18"/>
        </w:rPr>
        <w:t xml:space="preserve"> te geven</w:t>
      </w:r>
      <w:r w:rsidR="00E0208D">
        <w:rPr>
          <w:rFonts w:eastAsia="Calibri" w:cs="Times New Roman"/>
          <w:szCs w:val="18"/>
        </w:rPr>
        <w:t>. Hiervoor lijken de interventies</w:t>
      </w:r>
      <w:r w:rsidRPr="002064D1" w:rsidR="001714BA">
        <w:rPr>
          <w:rFonts w:eastAsia="Calibri" w:cs="Times New Roman"/>
          <w:szCs w:val="18"/>
        </w:rPr>
        <w:t xml:space="preserve"> zoals “Alleen jij Bepaalt wie je bent”</w:t>
      </w:r>
      <w:r w:rsidR="00A71026">
        <w:rPr>
          <w:rFonts w:eastAsia="Calibri" w:cs="Times New Roman"/>
          <w:szCs w:val="18"/>
        </w:rPr>
        <w:t>,</w:t>
      </w:r>
      <w:r w:rsidRPr="002064D1" w:rsidR="001714BA">
        <w:rPr>
          <w:rFonts w:eastAsia="Calibri" w:cs="Times New Roman"/>
          <w:szCs w:val="18"/>
        </w:rPr>
        <w:t xml:space="preserve"> </w:t>
      </w:r>
      <w:r w:rsidR="00E0208D">
        <w:rPr>
          <w:rFonts w:eastAsia="Calibri" w:cs="Times New Roman"/>
          <w:szCs w:val="18"/>
        </w:rPr>
        <w:t xml:space="preserve">“Integrale Persoonsgerichte Toeleiding naar Arbeid” </w:t>
      </w:r>
      <w:r w:rsidRPr="002064D1" w:rsidR="001714BA">
        <w:rPr>
          <w:rFonts w:eastAsia="Calibri" w:cs="Times New Roman"/>
          <w:szCs w:val="18"/>
        </w:rPr>
        <w:t>en de “</w:t>
      </w:r>
      <w:r w:rsidR="001714BA">
        <w:rPr>
          <w:rFonts w:eastAsia="Calibri" w:cs="Times New Roman"/>
          <w:szCs w:val="18"/>
        </w:rPr>
        <w:t>r</w:t>
      </w:r>
      <w:r w:rsidRPr="002064D1" w:rsidR="001714BA">
        <w:rPr>
          <w:rFonts w:eastAsia="Calibri" w:cs="Times New Roman"/>
          <w:szCs w:val="18"/>
        </w:rPr>
        <w:t>e-</w:t>
      </w:r>
      <w:r w:rsidR="001714BA">
        <w:rPr>
          <w:rFonts w:eastAsia="Calibri" w:cs="Times New Roman"/>
          <w:szCs w:val="18"/>
        </w:rPr>
        <w:t>i</w:t>
      </w:r>
      <w:r w:rsidRPr="002064D1" w:rsidR="001714BA">
        <w:rPr>
          <w:rFonts w:eastAsia="Calibri" w:cs="Times New Roman"/>
          <w:szCs w:val="18"/>
        </w:rPr>
        <w:t>ntegratieofficier”</w:t>
      </w:r>
      <w:r w:rsidR="001714BA">
        <w:rPr>
          <w:rFonts w:eastAsia="Calibri" w:cs="Times New Roman"/>
          <w:szCs w:val="18"/>
        </w:rPr>
        <w:t xml:space="preserve"> </w:t>
      </w:r>
      <w:r w:rsidR="00FE1D19">
        <w:rPr>
          <w:rFonts w:eastAsia="Calibri" w:cs="Times New Roman"/>
          <w:szCs w:val="18"/>
        </w:rPr>
        <w:t>goed te passen,</w:t>
      </w:r>
      <w:r w:rsidR="00E0208D">
        <w:rPr>
          <w:rFonts w:eastAsia="Calibri" w:cs="Times New Roman"/>
          <w:szCs w:val="18"/>
        </w:rPr>
        <w:t xml:space="preserve"> omdat hier een </w:t>
      </w:r>
      <w:r w:rsidR="00760E56">
        <w:rPr>
          <w:rFonts w:eastAsia="Calibri" w:cs="Times New Roman"/>
          <w:szCs w:val="18"/>
        </w:rPr>
        <w:t xml:space="preserve">groot </w:t>
      </w:r>
      <w:r w:rsidR="00E0208D">
        <w:rPr>
          <w:rFonts w:eastAsia="Calibri" w:cs="Times New Roman"/>
          <w:szCs w:val="18"/>
        </w:rPr>
        <w:t>deel van de doelgroep al binnen bereik is</w:t>
      </w:r>
      <w:r w:rsidRPr="002064D1" w:rsidR="001714BA">
        <w:rPr>
          <w:rFonts w:eastAsia="Calibri" w:cs="Times New Roman"/>
          <w:szCs w:val="18"/>
        </w:rPr>
        <w:t xml:space="preserve">. </w:t>
      </w:r>
      <w:r w:rsidR="00B30F15">
        <w:rPr>
          <w:rFonts w:eastAsia="Calibri" w:cs="Times New Roman"/>
          <w:szCs w:val="18"/>
        </w:rPr>
        <w:t xml:space="preserve">Met de </w:t>
      </w:r>
      <w:r w:rsidRPr="00B30F15" w:rsidR="00B30F15">
        <w:rPr>
          <w:rFonts w:eastAsia="Calibri" w:cs="Times New Roman"/>
          <w:szCs w:val="18"/>
        </w:rPr>
        <w:t xml:space="preserve">(jeugd)reclassering kan </w:t>
      </w:r>
      <w:r w:rsidR="0083226F">
        <w:rPr>
          <w:rFonts w:eastAsia="Calibri" w:cs="Times New Roman"/>
          <w:szCs w:val="18"/>
        </w:rPr>
        <w:t xml:space="preserve">verder </w:t>
      </w:r>
      <w:r w:rsidR="00B30F15">
        <w:rPr>
          <w:rFonts w:eastAsia="Calibri" w:cs="Times New Roman"/>
          <w:szCs w:val="18"/>
        </w:rPr>
        <w:t>word</w:t>
      </w:r>
      <w:r w:rsidR="0083226F">
        <w:rPr>
          <w:rFonts w:eastAsia="Calibri" w:cs="Times New Roman"/>
          <w:szCs w:val="18"/>
        </w:rPr>
        <w:t>en</w:t>
      </w:r>
      <w:r w:rsidR="002649EA">
        <w:rPr>
          <w:rFonts w:eastAsia="Calibri" w:cs="Times New Roman"/>
          <w:szCs w:val="18"/>
        </w:rPr>
        <w:t xml:space="preserve"> </w:t>
      </w:r>
      <w:r w:rsidR="00B30F15">
        <w:rPr>
          <w:rFonts w:eastAsia="Calibri" w:cs="Times New Roman"/>
          <w:szCs w:val="18"/>
        </w:rPr>
        <w:t xml:space="preserve">verkend of zij </w:t>
      </w:r>
      <w:r w:rsidRPr="00B30F15" w:rsidR="00B30F15">
        <w:rPr>
          <w:rFonts w:eastAsia="Calibri" w:cs="Times New Roman"/>
          <w:szCs w:val="18"/>
        </w:rPr>
        <w:t xml:space="preserve">een rol </w:t>
      </w:r>
      <w:r w:rsidR="00B30F15">
        <w:rPr>
          <w:rFonts w:eastAsia="Calibri" w:cs="Times New Roman"/>
          <w:szCs w:val="18"/>
        </w:rPr>
        <w:t>kunne</w:t>
      </w:r>
      <w:r w:rsidR="00ED2EC5">
        <w:rPr>
          <w:rFonts w:eastAsia="Calibri" w:cs="Times New Roman"/>
          <w:szCs w:val="18"/>
        </w:rPr>
        <w:t>n</w:t>
      </w:r>
      <w:r w:rsidR="00B30F15">
        <w:rPr>
          <w:rFonts w:eastAsia="Calibri" w:cs="Times New Roman"/>
          <w:szCs w:val="18"/>
        </w:rPr>
        <w:t xml:space="preserve"> </w:t>
      </w:r>
      <w:r w:rsidRPr="00B30F15" w:rsidR="00B30F15">
        <w:rPr>
          <w:rFonts w:eastAsia="Calibri" w:cs="Times New Roman"/>
          <w:szCs w:val="18"/>
        </w:rPr>
        <w:t>spelen bij interventies die zien op de daderaanpak</w:t>
      </w:r>
      <w:r w:rsidR="00B30F15">
        <w:rPr>
          <w:rFonts w:eastAsia="Calibri" w:cs="Times New Roman"/>
          <w:szCs w:val="18"/>
        </w:rPr>
        <w:t xml:space="preserve">. Daarnaast </w:t>
      </w:r>
      <w:r w:rsidR="0083226F">
        <w:rPr>
          <w:rFonts w:eastAsia="Calibri" w:cs="Times New Roman"/>
          <w:szCs w:val="18"/>
        </w:rPr>
        <w:t xml:space="preserve">kunnen </w:t>
      </w:r>
      <w:r w:rsidR="00B30F15">
        <w:rPr>
          <w:rFonts w:eastAsia="Calibri" w:cs="Times New Roman"/>
          <w:szCs w:val="18"/>
        </w:rPr>
        <w:t xml:space="preserve">zij </w:t>
      </w:r>
      <w:r w:rsidR="0083226F">
        <w:rPr>
          <w:rFonts w:eastAsia="Calibri" w:cs="Times New Roman"/>
          <w:szCs w:val="18"/>
        </w:rPr>
        <w:t>meedenken over</w:t>
      </w:r>
      <w:r w:rsidR="00B30F15">
        <w:rPr>
          <w:rFonts w:eastAsia="Calibri" w:cs="Times New Roman"/>
          <w:szCs w:val="18"/>
        </w:rPr>
        <w:t xml:space="preserve"> </w:t>
      </w:r>
      <w:r w:rsidRPr="00B30F15" w:rsidR="00B30F15">
        <w:rPr>
          <w:rFonts w:eastAsia="Calibri" w:cs="Times New Roman"/>
          <w:szCs w:val="18"/>
        </w:rPr>
        <w:t>bestaande en te ontwikkelen interventies binnen het strafrechtelijk kader.</w:t>
      </w:r>
      <w:r w:rsidR="00B30F15">
        <w:rPr>
          <w:rFonts w:eastAsia="Calibri" w:cs="Times New Roman"/>
          <w:szCs w:val="18"/>
        </w:rPr>
        <w:t xml:space="preserve"> </w:t>
      </w:r>
      <w:r w:rsidR="00FE1D19">
        <w:rPr>
          <w:rFonts w:eastAsia="Calibri" w:cs="Times New Roman"/>
          <w:szCs w:val="18"/>
        </w:rPr>
        <w:t xml:space="preserve">In samenwerking met gemeenten zal er tevens onderzocht worden of de bestaande lokale maatregelen, aanpakken en samenwerking versterkt en/of geïntensiveerd kunnen worden voor de aanpak van aanslagenproblematiek. Hiervoor wordt onder meer in samenwerking met gemeenten verkend of scholen, onder andere </w:t>
      </w:r>
      <w:r w:rsidR="001714BA">
        <w:rPr>
          <w:rFonts w:eastAsia="Calibri" w:cs="Times New Roman"/>
          <w:szCs w:val="18"/>
        </w:rPr>
        <w:t xml:space="preserve">via </w:t>
      </w:r>
      <w:r w:rsidRPr="002064D1" w:rsidR="001714BA">
        <w:rPr>
          <w:rFonts w:eastAsia="Calibri" w:cs="Times New Roman"/>
          <w:szCs w:val="18"/>
        </w:rPr>
        <w:t xml:space="preserve">de werkwijze “Veiligheid In en Om de School” (VIOS) een rol kunnen </w:t>
      </w:r>
      <w:r w:rsidR="001714BA">
        <w:rPr>
          <w:rFonts w:eastAsia="Calibri" w:cs="Times New Roman"/>
          <w:szCs w:val="18"/>
        </w:rPr>
        <w:t xml:space="preserve">spelen bij </w:t>
      </w:r>
      <w:r w:rsidR="00E0208D">
        <w:rPr>
          <w:rFonts w:eastAsia="Calibri" w:cs="Times New Roman"/>
          <w:szCs w:val="18"/>
        </w:rPr>
        <w:t xml:space="preserve">de </w:t>
      </w:r>
      <w:r w:rsidRPr="002064D1" w:rsidR="001714BA">
        <w:rPr>
          <w:rFonts w:eastAsia="Calibri" w:cs="Times New Roman"/>
          <w:szCs w:val="18"/>
        </w:rPr>
        <w:t>preventie</w:t>
      </w:r>
      <w:r w:rsidR="00E0208D">
        <w:rPr>
          <w:rFonts w:eastAsia="Calibri" w:cs="Times New Roman"/>
          <w:szCs w:val="18"/>
        </w:rPr>
        <w:t xml:space="preserve"> van aanslagen met explosieven</w:t>
      </w:r>
      <w:r w:rsidRPr="002064D1" w:rsidR="001714BA">
        <w:rPr>
          <w:rFonts w:eastAsia="Calibri" w:cs="Times New Roman"/>
          <w:szCs w:val="18"/>
        </w:rPr>
        <w:t>.</w:t>
      </w:r>
      <w:r w:rsidR="00B30F15">
        <w:rPr>
          <w:rFonts w:eastAsia="Calibri" w:cs="Times New Roman"/>
          <w:szCs w:val="18"/>
        </w:rPr>
        <w:t xml:space="preserve"> </w:t>
      </w:r>
    </w:p>
    <w:p w:rsidR="005E3FF6" w:rsidP="001714BA" w:rsidRDefault="005E3FF6" w14:paraId="75ACF8E9" w14:textId="77777777">
      <w:pPr>
        <w:spacing w:line="276" w:lineRule="auto"/>
        <w:contextualSpacing/>
        <w:jc w:val="both"/>
        <w:rPr>
          <w:rFonts w:eastAsia="Calibri" w:cs="Times New Roman"/>
          <w:szCs w:val="18"/>
        </w:rPr>
      </w:pPr>
    </w:p>
    <w:p w:rsidR="001714BA" w:rsidP="001714BA" w:rsidRDefault="001714BA" w14:paraId="48007D39" w14:textId="021BAF0A">
      <w:pPr>
        <w:spacing w:line="276" w:lineRule="auto"/>
        <w:contextualSpacing/>
        <w:jc w:val="both"/>
        <w:rPr>
          <w:rFonts w:eastAsia="Calibri" w:cs="Segoe UI"/>
          <w:szCs w:val="18"/>
        </w:rPr>
      </w:pPr>
      <w:r w:rsidRPr="002064D1">
        <w:rPr>
          <w:rFonts w:eastAsia="Calibri" w:cs="Times New Roman"/>
          <w:szCs w:val="18"/>
        </w:rPr>
        <w:t>Een deel van de explosies vindt plaats bij sociale huurwoningen. Met woningcorporaties wordt verkend op welke wijze zij kunnen bijdragen aan het verminderen van aanslagen met explosie</w:t>
      </w:r>
      <w:r w:rsidR="00E04CCD">
        <w:rPr>
          <w:rFonts w:eastAsia="Calibri" w:cs="Times New Roman"/>
          <w:szCs w:val="18"/>
        </w:rPr>
        <w:t>ven</w:t>
      </w:r>
      <w:r w:rsidRPr="002064D1">
        <w:rPr>
          <w:rFonts w:eastAsia="Calibri" w:cs="Times New Roman"/>
          <w:szCs w:val="18"/>
        </w:rPr>
        <w:t xml:space="preserve">. Mogelijk zijn zij een goede (fysieke) schakel tussen buurtbewoners en partners, waardoor ‘verborgen’ problematiek </w:t>
      </w:r>
      <w:r>
        <w:rPr>
          <w:rFonts w:eastAsia="Calibri" w:cs="Times New Roman"/>
          <w:szCs w:val="18"/>
        </w:rPr>
        <w:t>meer gecoördineerd en afgestemd</w:t>
      </w:r>
      <w:r w:rsidRPr="002064D1">
        <w:rPr>
          <w:rFonts w:eastAsia="Calibri" w:cs="Times New Roman"/>
          <w:szCs w:val="18"/>
        </w:rPr>
        <w:t xml:space="preserve"> bij justitieketenpartners landt. Daarnaast zijn specifieke maatregelen denkbaar, bijvoorbeeld het bezien of het van meerwaarde is om in </w:t>
      </w:r>
      <w:r w:rsidR="00F0267C">
        <w:rPr>
          <w:rFonts w:eastAsia="Calibri" w:cs="Times New Roman"/>
          <w:szCs w:val="18"/>
        </w:rPr>
        <w:t xml:space="preserve">(nieuwe) </w:t>
      </w:r>
      <w:r w:rsidRPr="002064D1" w:rsidR="00D73209">
        <w:rPr>
          <w:rFonts w:eastAsia="Calibri" w:cs="Times New Roman"/>
          <w:szCs w:val="18"/>
        </w:rPr>
        <w:t>huurcontracten</w:t>
      </w:r>
      <w:r w:rsidRPr="002064D1">
        <w:rPr>
          <w:rFonts w:eastAsia="Calibri" w:cs="Times New Roman"/>
          <w:szCs w:val="18"/>
        </w:rPr>
        <w:t xml:space="preserve"> een clausule op te nemen over de aanwezigheid van explosieven in de woning</w:t>
      </w:r>
      <w:r w:rsidR="00FE1D19">
        <w:rPr>
          <w:rFonts w:eastAsia="Calibri" w:cs="Times New Roman"/>
          <w:szCs w:val="18"/>
        </w:rPr>
        <w:t xml:space="preserve"> en daarover (pro)actief te communiceren</w:t>
      </w:r>
      <w:r w:rsidRPr="002064D1">
        <w:rPr>
          <w:rFonts w:eastAsia="Calibri" w:cs="Times New Roman"/>
          <w:szCs w:val="18"/>
        </w:rPr>
        <w:t xml:space="preserve">, net zoals er een clausule is voor het bezit van drugs in </w:t>
      </w:r>
      <w:r w:rsidR="00F0267C">
        <w:rPr>
          <w:rFonts w:eastAsia="Calibri" w:cs="Times New Roman"/>
          <w:szCs w:val="18"/>
        </w:rPr>
        <w:t>de</w:t>
      </w:r>
      <w:r w:rsidRPr="002064D1" w:rsidR="00F0267C">
        <w:rPr>
          <w:rFonts w:eastAsia="Calibri" w:cs="Times New Roman"/>
          <w:szCs w:val="18"/>
        </w:rPr>
        <w:t xml:space="preserve"> </w:t>
      </w:r>
      <w:r w:rsidRPr="002064D1">
        <w:rPr>
          <w:rFonts w:eastAsia="Calibri" w:cs="Times New Roman"/>
          <w:szCs w:val="18"/>
        </w:rPr>
        <w:t xml:space="preserve">woning. Deze clausule strekt ertoe dat het huurcontract opgezegd kan worden in geval van het aantreffen van explosieven in de woning. </w:t>
      </w:r>
      <w:r w:rsidRPr="002064D1">
        <w:rPr>
          <w:rFonts w:eastAsia="Calibri" w:cs="Segoe UI"/>
          <w:szCs w:val="18"/>
        </w:rPr>
        <w:t>Hierbij is het wel van belang dat er gekeken wordt naar vervolghuisvesting om de maatschappelijke kosten en effecten te minimaliseren.</w:t>
      </w:r>
    </w:p>
    <w:p w:rsidR="007B71DA" w:rsidP="001714BA" w:rsidRDefault="007B71DA" w14:paraId="358C9CE5" w14:textId="77777777">
      <w:pPr>
        <w:spacing w:line="276" w:lineRule="auto"/>
        <w:contextualSpacing/>
        <w:jc w:val="both"/>
        <w:rPr>
          <w:rFonts w:eastAsia="Calibri" w:cs="Segoe UI"/>
          <w:szCs w:val="18"/>
        </w:rPr>
      </w:pPr>
    </w:p>
    <w:p w:rsidR="007B71DA" w:rsidP="007B71DA" w:rsidRDefault="007B71DA" w14:paraId="17A0FFD0" w14:textId="77777777">
      <w:pPr>
        <w:spacing w:line="276" w:lineRule="auto"/>
        <w:contextualSpacing/>
        <w:jc w:val="both"/>
        <w:rPr>
          <w:rFonts w:eastAsia="Calibri" w:cs="Times New Roman"/>
          <w:szCs w:val="18"/>
        </w:rPr>
      </w:pPr>
      <w:r>
        <w:rPr>
          <w:rFonts w:eastAsia="Times New Roman" w:cs="PolitieText-Regular"/>
          <w:kern w:val="0"/>
          <w:szCs w:val="18"/>
          <w:lang w:eastAsia="nl-NL"/>
          <w14:ligatures w14:val="none"/>
        </w:rPr>
        <w:t xml:space="preserve">Deze stappen geven mede invulling aan het inzetten op het </w:t>
      </w:r>
      <w:r w:rsidRPr="00B529A1">
        <w:rPr>
          <w:rFonts w:eastAsia="Times New Roman" w:cs="PolitieText-Regular"/>
          <w:kern w:val="0"/>
          <w:szCs w:val="18"/>
          <w:lang w:eastAsia="nl-NL"/>
          <w14:ligatures w14:val="none"/>
        </w:rPr>
        <w:t>verminderen van de ogenschijnlijke onuitputtelijke bron van beschikbare uitvoerders. Het is essentieel dat zij bewust worden gemaakt van de langdurige gevaren voor zichzelf en hun omgeving, en hulp krijgen om weerbaarder te worden tegen de verleidingen vanuit de criminaliteit.</w:t>
      </w:r>
      <w:r w:rsidRPr="00B07636">
        <w:rPr>
          <w:rFonts w:eastAsia="Calibri" w:cs="Times New Roman"/>
          <w:szCs w:val="18"/>
        </w:rPr>
        <w:t xml:space="preserve"> </w:t>
      </w:r>
    </w:p>
    <w:p w:rsidRPr="002064D1" w:rsidR="002064D1" w:rsidP="002064D1" w:rsidRDefault="002064D1" w14:paraId="724FD1D3" w14:textId="77777777">
      <w:pPr>
        <w:spacing w:line="276" w:lineRule="auto"/>
        <w:contextualSpacing/>
        <w:jc w:val="both"/>
        <w:rPr>
          <w:rFonts w:eastAsia="Calibri" w:cs="Times New Roman"/>
          <w:szCs w:val="18"/>
        </w:rPr>
      </w:pPr>
    </w:p>
    <w:p w:rsidRPr="002064D1" w:rsidR="002064D1" w:rsidP="002064D1" w:rsidRDefault="002064D1" w14:paraId="7B3186E6" w14:textId="3CFE9C15">
      <w:pPr>
        <w:keepNext/>
        <w:keepLines/>
        <w:spacing w:line="276" w:lineRule="auto"/>
        <w:contextualSpacing/>
        <w:outlineLvl w:val="1"/>
        <w:rPr>
          <w:rFonts w:eastAsia="Times New Roman" w:cs="Times New Roman"/>
          <w:color w:val="2F5496"/>
          <w:sz w:val="20"/>
          <w:szCs w:val="20"/>
        </w:rPr>
      </w:pPr>
      <w:bookmarkStart w:name="_Toc188543275" w:id="12"/>
      <w:bookmarkStart w:name="_Toc195613802" w:id="13"/>
      <w:r w:rsidRPr="00425F29">
        <w:rPr>
          <w:rFonts w:eastAsia="Times New Roman" w:cs="Times New Roman"/>
          <w:color w:val="2F5496"/>
          <w:sz w:val="20"/>
          <w:szCs w:val="20"/>
        </w:rPr>
        <w:t>1</w:t>
      </w:r>
      <w:r w:rsidRPr="002064D1">
        <w:rPr>
          <w:rFonts w:eastAsia="Times New Roman" w:cs="Times New Roman"/>
          <w:color w:val="2F5496"/>
          <w:sz w:val="20"/>
          <w:szCs w:val="20"/>
        </w:rPr>
        <w:t>.2 Voorkomen van (herhaald) slachtofferschap</w:t>
      </w:r>
      <w:bookmarkEnd w:id="12"/>
      <w:bookmarkEnd w:id="13"/>
      <w:r w:rsidRPr="002064D1">
        <w:rPr>
          <w:rFonts w:eastAsia="Times New Roman" w:cs="Times New Roman"/>
          <w:color w:val="2F5496"/>
          <w:sz w:val="20"/>
          <w:szCs w:val="20"/>
        </w:rPr>
        <w:t xml:space="preserve"> </w:t>
      </w:r>
    </w:p>
    <w:p w:rsidRPr="002064D1" w:rsidR="00AE6282" w:rsidP="00AE6282" w:rsidRDefault="00AE6282" w14:paraId="7642141A" w14:textId="2DBBFC31">
      <w:pPr>
        <w:spacing w:line="276" w:lineRule="auto"/>
        <w:contextualSpacing/>
        <w:jc w:val="both"/>
        <w:rPr>
          <w:rFonts w:eastAsia="Calibri" w:cs="Times New Roman"/>
          <w:szCs w:val="18"/>
        </w:rPr>
      </w:pPr>
      <w:r w:rsidRPr="002064D1">
        <w:rPr>
          <w:rFonts w:eastAsia="Calibri" w:cs="Times New Roman"/>
          <w:szCs w:val="18"/>
        </w:rPr>
        <w:t xml:space="preserve">Omdat de drempel voor het plegen van aanslagen met explosieven laag is, is het complex om </w:t>
      </w:r>
      <w:r w:rsidR="00744C41">
        <w:rPr>
          <w:rFonts w:eastAsia="Calibri" w:cs="Times New Roman"/>
          <w:szCs w:val="18"/>
        </w:rPr>
        <w:t xml:space="preserve">primair </w:t>
      </w:r>
      <w:r w:rsidRPr="002064D1">
        <w:rPr>
          <w:rFonts w:eastAsia="Calibri" w:cs="Times New Roman"/>
          <w:szCs w:val="18"/>
        </w:rPr>
        <w:t>slachtofferschap te voorkomen. Binnen de communicatiestrategie wordt bekeken of communicatie ter voorkoming van (herhaald) slachtofferschap mogelijk i</w:t>
      </w:r>
      <w:r w:rsidR="00744C41">
        <w:rPr>
          <w:rFonts w:eastAsia="Calibri" w:cs="Times New Roman"/>
          <w:szCs w:val="18"/>
        </w:rPr>
        <w:t>s</w:t>
      </w:r>
      <w:r w:rsidR="00FE1D19">
        <w:rPr>
          <w:rFonts w:eastAsia="Calibri" w:cs="Times New Roman"/>
          <w:szCs w:val="18"/>
        </w:rPr>
        <w:t>, bijvoorbeeld door aan te sluiten bij de campagne “Vreemd of Verdacht?” die kan stimuleren toch eerder – al dan niet bij Meld Misdaad Anoniem (M) – aan de be</w:t>
      </w:r>
      <w:r w:rsidR="007B71DA">
        <w:rPr>
          <w:rFonts w:eastAsia="Calibri" w:cs="Times New Roman"/>
          <w:szCs w:val="18"/>
        </w:rPr>
        <w:t>l</w:t>
      </w:r>
      <w:r w:rsidR="00FE1D19">
        <w:rPr>
          <w:rFonts w:eastAsia="Calibri" w:cs="Times New Roman"/>
          <w:szCs w:val="18"/>
        </w:rPr>
        <w:t xml:space="preserve"> te trekken zodat een aanslag wordt voorkomen</w:t>
      </w:r>
      <w:r w:rsidRPr="002064D1">
        <w:rPr>
          <w:rFonts w:eastAsia="Calibri" w:cs="Times New Roman"/>
          <w:szCs w:val="18"/>
        </w:rPr>
        <w:t>.</w:t>
      </w:r>
      <w:r w:rsidR="00744C41">
        <w:rPr>
          <w:rFonts w:eastAsia="Calibri" w:cs="Times New Roman"/>
          <w:szCs w:val="18"/>
        </w:rPr>
        <w:t xml:space="preserve"> </w:t>
      </w:r>
      <w:r w:rsidR="001E4949">
        <w:rPr>
          <w:rFonts w:eastAsia="Calibri" w:cs="Times New Roman"/>
          <w:szCs w:val="18"/>
        </w:rPr>
        <w:t xml:space="preserve">Er wordt </w:t>
      </w:r>
      <w:r w:rsidR="00FE1D19">
        <w:rPr>
          <w:rFonts w:eastAsia="Calibri" w:cs="Times New Roman"/>
          <w:szCs w:val="18"/>
        </w:rPr>
        <w:t xml:space="preserve">ook </w:t>
      </w:r>
      <w:r w:rsidR="001E4949">
        <w:rPr>
          <w:rFonts w:eastAsia="Calibri" w:cs="Times New Roman"/>
          <w:szCs w:val="18"/>
        </w:rPr>
        <w:t xml:space="preserve">gezocht naar mogelijkheden om de zwijgcultuur te doorbreken en herhaalexplosies </w:t>
      </w:r>
      <w:r w:rsidR="00F0267C">
        <w:rPr>
          <w:rFonts w:eastAsia="Calibri" w:cs="Times New Roman"/>
          <w:szCs w:val="18"/>
        </w:rPr>
        <w:t xml:space="preserve">te </w:t>
      </w:r>
      <w:r w:rsidR="001E4949">
        <w:rPr>
          <w:rFonts w:eastAsia="Calibri" w:cs="Times New Roman"/>
          <w:szCs w:val="18"/>
        </w:rPr>
        <w:t xml:space="preserve">voorkomen. </w:t>
      </w:r>
      <w:r w:rsidR="00744C41">
        <w:rPr>
          <w:rFonts w:eastAsia="Calibri" w:cs="Times New Roman"/>
          <w:szCs w:val="18"/>
        </w:rPr>
        <w:t xml:space="preserve">Dit is één van de </w:t>
      </w:r>
      <w:r w:rsidR="00482FC0">
        <w:rPr>
          <w:rFonts w:eastAsia="Calibri" w:cs="Times New Roman"/>
          <w:szCs w:val="18"/>
        </w:rPr>
        <w:t xml:space="preserve">onderwerpen </w:t>
      </w:r>
      <w:r w:rsidR="00024FEC">
        <w:rPr>
          <w:rFonts w:eastAsia="Calibri" w:cs="Times New Roman"/>
          <w:szCs w:val="18"/>
        </w:rPr>
        <w:t xml:space="preserve">waarmee aan de slag wordt gegaan </w:t>
      </w:r>
      <w:r w:rsidR="00482FC0">
        <w:rPr>
          <w:rFonts w:eastAsia="Calibri" w:cs="Times New Roman"/>
          <w:szCs w:val="18"/>
        </w:rPr>
        <w:t>tijdens het Field Lab in maart 2025</w:t>
      </w:r>
      <w:r w:rsidR="00744C41">
        <w:rPr>
          <w:rFonts w:eastAsia="Calibri" w:cs="Times New Roman"/>
          <w:szCs w:val="18"/>
        </w:rPr>
        <w:t xml:space="preserve">. </w:t>
      </w:r>
      <w:r w:rsidRPr="002064D1">
        <w:rPr>
          <w:rFonts w:eastAsia="Calibri" w:cs="Times New Roman"/>
          <w:szCs w:val="18"/>
        </w:rPr>
        <w:t xml:space="preserve">Daarnaast wordt ingezet op het verhogen van de meldingsbereidheid, bijvoorbeeld via M en de Vertrouwenslijn Afpersing van NL </w:t>
      </w:r>
      <w:proofErr w:type="spellStart"/>
      <w:r w:rsidRPr="002064D1">
        <w:rPr>
          <w:rFonts w:eastAsia="Calibri" w:cs="Times New Roman"/>
          <w:szCs w:val="18"/>
        </w:rPr>
        <w:t>Confidential</w:t>
      </w:r>
      <w:proofErr w:type="spellEnd"/>
      <w:r w:rsidRPr="002064D1">
        <w:rPr>
          <w:rFonts w:eastAsia="Calibri" w:cs="Times New Roman"/>
          <w:szCs w:val="18"/>
        </w:rPr>
        <w:t xml:space="preserve"> (</w:t>
      </w:r>
      <w:r w:rsidR="00024FEC">
        <w:rPr>
          <w:rFonts w:eastAsia="Calibri" w:cs="Times New Roman"/>
          <w:szCs w:val="18"/>
        </w:rPr>
        <w:t xml:space="preserve">voor </w:t>
      </w:r>
      <w:r w:rsidRPr="002064D1">
        <w:rPr>
          <w:rFonts w:eastAsia="Calibri" w:cs="Times New Roman"/>
          <w:szCs w:val="18"/>
        </w:rPr>
        <w:t xml:space="preserve">ondernemers). </w:t>
      </w:r>
    </w:p>
    <w:p w:rsidRPr="002064D1" w:rsidR="00AE6282" w:rsidP="00AE6282" w:rsidRDefault="00AE6282" w14:paraId="600A2CB8" w14:textId="77777777">
      <w:pPr>
        <w:spacing w:line="276" w:lineRule="auto"/>
        <w:contextualSpacing/>
        <w:jc w:val="both"/>
        <w:rPr>
          <w:rFonts w:eastAsia="Calibri" w:cs="Times New Roman"/>
          <w:szCs w:val="18"/>
        </w:rPr>
      </w:pPr>
    </w:p>
    <w:p w:rsidRPr="002064D1" w:rsidR="00AE6282" w:rsidP="00AE6282" w:rsidRDefault="00AE6282" w14:paraId="016271AE" w14:textId="3805D6A7">
      <w:pPr>
        <w:spacing w:line="276" w:lineRule="auto"/>
        <w:contextualSpacing/>
        <w:jc w:val="both"/>
        <w:rPr>
          <w:rFonts w:eastAsia="Calibri" w:cs="Times New Roman"/>
          <w:szCs w:val="18"/>
        </w:rPr>
      </w:pPr>
      <w:r w:rsidRPr="002064D1">
        <w:rPr>
          <w:rFonts w:eastAsia="Calibri" w:cs="Times New Roman"/>
          <w:szCs w:val="18"/>
        </w:rPr>
        <w:t xml:space="preserve">Wanneer er een explosie heeft plaatsgevonden, zijn er maatregelen denkbaar die </w:t>
      </w:r>
      <w:r w:rsidR="000E6497">
        <w:rPr>
          <w:rFonts w:eastAsia="Calibri" w:cs="Times New Roman"/>
          <w:szCs w:val="18"/>
        </w:rPr>
        <w:t xml:space="preserve">kunnen voorkomen </w:t>
      </w:r>
      <w:r w:rsidRPr="002064D1">
        <w:rPr>
          <w:rFonts w:eastAsia="Calibri" w:cs="Times New Roman"/>
          <w:szCs w:val="18"/>
        </w:rPr>
        <w:t xml:space="preserve">dat er niet opnieuw een aanslag wordt gepleegd. De samenwerking wordt gezocht met bedrijven en/of (kennis)instituten die zich richten op de ontwikkeling van technische hulpmiddelen en de toepassing daarvan bij het voorkomen van (vervolg)aanslagen, de opsporing </w:t>
      </w:r>
      <w:r>
        <w:rPr>
          <w:rFonts w:eastAsia="Calibri" w:cs="Times New Roman"/>
          <w:szCs w:val="18"/>
        </w:rPr>
        <w:t xml:space="preserve">van verdachten </w:t>
      </w:r>
      <w:r w:rsidRPr="002064D1">
        <w:rPr>
          <w:rFonts w:eastAsia="Calibri" w:cs="Times New Roman"/>
          <w:szCs w:val="18"/>
        </w:rPr>
        <w:t>en nazorg</w:t>
      </w:r>
      <w:r>
        <w:rPr>
          <w:rFonts w:eastAsia="Calibri" w:cs="Times New Roman"/>
          <w:szCs w:val="18"/>
        </w:rPr>
        <w:t xml:space="preserve"> voor slachtoffers</w:t>
      </w:r>
      <w:r w:rsidRPr="002064D1">
        <w:rPr>
          <w:rFonts w:eastAsia="Calibri" w:cs="Times New Roman"/>
          <w:szCs w:val="18"/>
        </w:rPr>
        <w:t xml:space="preserve">. Gedacht wordt aan het (verder) ontwikkelen van (een) </w:t>
      </w:r>
      <w:proofErr w:type="spellStart"/>
      <w:r w:rsidRPr="002064D1">
        <w:rPr>
          <w:rFonts w:eastAsia="Calibri" w:cs="Times New Roman"/>
          <w:szCs w:val="18"/>
        </w:rPr>
        <w:t>syste</w:t>
      </w:r>
      <w:proofErr w:type="spellEnd"/>
      <w:r w:rsidRPr="002064D1">
        <w:rPr>
          <w:rFonts w:eastAsia="Calibri" w:cs="Times New Roman"/>
          <w:szCs w:val="18"/>
        </w:rPr>
        <w:t xml:space="preserve">(e)m(en) met bijvoorbeeld sensoren, camera´s en/of verlichting of andere vormen van </w:t>
      </w:r>
      <w:r w:rsidRPr="002064D1" w:rsidR="001E4949">
        <w:rPr>
          <w:rFonts w:eastAsia="Calibri" w:cs="Times New Roman"/>
          <w:szCs w:val="18"/>
        </w:rPr>
        <w:t>objectbeveiligin</w:t>
      </w:r>
      <w:r w:rsidR="001E4949">
        <w:rPr>
          <w:rFonts w:eastAsia="Calibri" w:cs="Times New Roman"/>
          <w:szCs w:val="18"/>
        </w:rPr>
        <w:t>g</w:t>
      </w:r>
      <w:r w:rsidRPr="002064D1">
        <w:rPr>
          <w:rFonts w:eastAsia="Calibri" w:cs="Times New Roman"/>
          <w:szCs w:val="18"/>
        </w:rPr>
        <w:t xml:space="preserve"> waarbij de locatie onaantrekkelijk(er) wordt voor aanslagplegers. Deze maatregel</w:t>
      </w:r>
      <w:r w:rsidR="00760E56">
        <w:rPr>
          <w:rFonts w:eastAsia="Calibri" w:cs="Times New Roman"/>
          <w:szCs w:val="18"/>
        </w:rPr>
        <w:t xml:space="preserve">en </w:t>
      </w:r>
      <w:r w:rsidRPr="002064D1">
        <w:rPr>
          <w:rFonts w:eastAsia="Calibri" w:cs="Times New Roman"/>
          <w:szCs w:val="18"/>
        </w:rPr>
        <w:t>zie</w:t>
      </w:r>
      <w:r w:rsidR="00760E56">
        <w:rPr>
          <w:rFonts w:eastAsia="Calibri" w:cs="Times New Roman"/>
          <w:szCs w:val="18"/>
        </w:rPr>
        <w:t>n</w:t>
      </w:r>
      <w:r w:rsidRPr="002064D1">
        <w:rPr>
          <w:rFonts w:eastAsia="Calibri" w:cs="Times New Roman"/>
          <w:szCs w:val="18"/>
        </w:rPr>
        <w:t xml:space="preserve"> primair op het voorkomen van herhaald slachtofferschap, maar beo</w:t>
      </w:r>
      <w:r w:rsidR="00CC420E">
        <w:rPr>
          <w:rFonts w:eastAsia="Calibri" w:cs="Times New Roman"/>
          <w:szCs w:val="18"/>
        </w:rPr>
        <w:t>gen</w:t>
      </w:r>
      <w:r w:rsidRPr="002064D1">
        <w:rPr>
          <w:rFonts w:eastAsia="Calibri" w:cs="Times New Roman"/>
          <w:szCs w:val="18"/>
        </w:rPr>
        <w:t xml:space="preserve"> ook vergroting van de pakkans en heterdaadkracht.</w:t>
      </w:r>
      <w:r w:rsidR="00F05578">
        <w:rPr>
          <w:rFonts w:eastAsia="Calibri" w:cs="Times New Roman"/>
          <w:szCs w:val="18"/>
        </w:rPr>
        <w:t xml:space="preserve"> </w:t>
      </w:r>
      <w:r w:rsidRPr="002064D1" w:rsidR="00760E56">
        <w:rPr>
          <w:rFonts w:eastAsia="Calibri" w:cs="Times New Roman"/>
          <w:szCs w:val="18"/>
        </w:rPr>
        <w:t xml:space="preserve">Daarnaast wordt er gedacht aan de inzet en daarmee zichtbaarheid van (particuliere) </w:t>
      </w:r>
      <w:r w:rsidR="00024FEC">
        <w:rPr>
          <w:rFonts w:eastAsia="Calibri" w:cs="Times New Roman"/>
          <w:szCs w:val="18"/>
        </w:rPr>
        <w:t xml:space="preserve">beveiliging </w:t>
      </w:r>
      <w:r w:rsidR="00760E56">
        <w:rPr>
          <w:rFonts w:eastAsia="Calibri" w:cs="Times New Roman"/>
          <w:szCs w:val="18"/>
        </w:rPr>
        <w:t xml:space="preserve">van adressen waar een tweede </w:t>
      </w:r>
      <w:r w:rsidRPr="007B71DA" w:rsidR="00760E56">
        <w:rPr>
          <w:rFonts w:eastAsia="Calibri" w:cs="Times New Roman"/>
          <w:szCs w:val="18"/>
        </w:rPr>
        <w:t xml:space="preserve">explosie is </w:t>
      </w:r>
      <w:r w:rsidRPr="007B71DA" w:rsidR="00ED4AAE">
        <w:rPr>
          <w:rFonts w:eastAsia="Calibri" w:cs="Times New Roman"/>
          <w:szCs w:val="18"/>
        </w:rPr>
        <w:t>geweest</w:t>
      </w:r>
      <w:r w:rsidRPr="007B71DA" w:rsidR="00760E56">
        <w:rPr>
          <w:rFonts w:eastAsia="Calibri" w:cs="Times New Roman"/>
          <w:szCs w:val="18"/>
        </w:rPr>
        <w:t xml:space="preserve"> en</w:t>
      </w:r>
      <w:r w:rsidRPr="002064D1" w:rsidR="00760E56">
        <w:rPr>
          <w:rFonts w:eastAsia="Calibri" w:cs="Times New Roman"/>
          <w:szCs w:val="18"/>
        </w:rPr>
        <w:t xml:space="preserve"> beveiliging bij risicogroepen.</w:t>
      </w:r>
      <w:r w:rsidR="00F05578">
        <w:rPr>
          <w:rFonts w:eastAsia="Calibri" w:cs="Times New Roman"/>
          <w:szCs w:val="18"/>
        </w:rPr>
        <w:t xml:space="preserve"> Hoewel bovengenoemde voorstellen zich primair richten op het voorkomen van herhaald slachtofferschap, zouden deze ook kunnen worden opgenomen onder situationele preventie.</w:t>
      </w:r>
    </w:p>
    <w:p w:rsidRPr="002064D1" w:rsidR="002064D1" w:rsidP="002064D1" w:rsidRDefault="002064D1" w14:paraId="0AD01160" w14:textId="77777777">
      <w:pPr>
        <w:spacing w:line="276" w:lineRule="auto"/>
        <w:contextualSpacing/>
        <w:jc w:val="both"/>
        <w:rPr>
          <w:rFonts w:eastAsia="Calibri" w:cs="Times New Roman"/>
          <w:szCs w:val="18"/>
        </w:rPr>
      </w:pPr>
    </w:p>
    <w:p w:rsidRPr="002064D1" w:rsidR="002064D1" w:rsidP="002064D1" w:rsidRDefault="002064D1" w14:paraId="6B373FC0" w14:textId="122D3D23">
      <w:pPr>
        <w:keepNext/>
        <w:keepLines/>
        <w:spacing w:line="276" w:lineRule="auto"/>
        <w:contextualSpacing/>
        <w:outlineLvl w:val="1"/>
        <w:rPr>
          <w:rFonts w:eastAsia="Times New Roman" w:cs="Times New Roman"/>
          <w:color w:val="2F5496"/>
          <w:sz w:val="20"/>
          <w:szCs w:val="20"/>
        </w:rPr>
      </w:pPr>
      <w:bookmarkStart w:name="_Toc188543276" w:id="14"/>
      <w:bookmarkStart w:name="_Toc195613803" w:id="15"/>
      <w:r w:rsidRPr="00425F29">
        <w:rPr>
          <w:rFonts w:eastAsia="Times New Roman" w:cs="Times New Roman"/>
          <w:color w:val="2F5496"/>
          <w:sz w:val="20"/>
          <w:szCs w:val="20"/>
        </w:rPr>
        <w:t>1</w:t>
      </w:r>
      <w:r w:rsidRPr="002064D1">
        <w:rPr>
          <w:rFonts w:eastAsia="Times New Roman" w:cs="Times New Roman"/>
          <w:color w:val="2F5496"/>
          <w:sz w:val="20"/>
          <w:szCs w:val="20"/>
        </w:rPr>
        <w:t>.3 Situationele preventie</w:t>
      </w:r>
      <w:bookmarkEnd w:id="14"/>
      <w:bookmarkEnd w:id="15"/>
    </w:p>
    <w:p w:rsidRPr="002064D1" w:rsidR="002064D1" w:rsidP="002064D1" w:rsidRDefault="002064D1" w14:paraId="4195AB93" w14:textId="7A5D165D">
      <w:pPr>
        <w:spacing w:line="276" w:lineRule="auto"/>
        <w:contextualSpacing/>
        <w:jc w:val="both"/>
        <w:rPr>
          <w:rFonts w:eastAsia="Calibri" w:cs="Times New Roman"/>
          <w:szCs w:val="18"/>
        </w:rPr>
      </w:pPr>
      <w:r w:rsidRPr="002064D1">
        <w:rPr>
          <w:rFonts w:eastAsia="Calibri" w:cs="Times New Roman"/>
          <w:szCs w:val="18"/>
        </w:rPr>
        <w:t>Voor situationele preventie is het van belang om oorzaken voor het plegen van strafbare feiten weg te nemen, barrières op te werpen en daarmee veranderingen aan te brengen in de gelegenheidsstructuur. Deze vorm van preventie richt zich dus op de omstandigheden van het delict. In het algemeen valt hierbij te denken aan het opwerpen van drempels/ het verhogen van de kosten van het plegen van het delict, het verlagen van de opbrengsten van het delict en</w:t>
      </w:r>
      <w:r w:rsidR="00F05578">
        <w:rPr>
          <w:rFonts w:eastAsia="Calibri" w:cs="Times New Roman"/>
          <w:szCs w:val="18"/>
        </w:rPr>
        <w:t xml:space="preserve"> het verhogen van</w:t>
      </w:r>
      <w:r w:rsidRPr="002064D1">
        <w:rPr>
          <w:rFonts w:eastAsia="Calibri" w:cs="Times New Roman"/>
          <w:szCs w:val="18"/>
        </w:rPr>
        <w:t xml:space="preserve"> de kans op heterdaadsituaties.</w:t>
      </w:r>
    </w:p>
    <w:p w:rsidRPr="002064D1" w:rsidR="002064D1" w:rsidP="002064D1" w:rsidRDefault="002064D1" w14:paraId="25E405F0" w14:textId="77777777">
      <w:pPr>
        <w:spacing w:line="276" w:lineRule="auto"/>
        <w:contextualSpacing/>
        <w:jc w:val="both"/>
        <w:rPr>
          <w:rFonts w:eastAsia="Calibri" w:cs="Times New Roman"/>
          <w:szCs w:val="18"/>
        </w:rPr>
      </w:pPr>
    </w:p>
    <w:p w:rsidRPr="002064D1" w:rsidR="002064D1" w:rsidP="002064D1" w:rsidRDefault="002064D1" w14:paraId="37C4925E" w14:textId="50C21043">
      <w:pPr>
        <w:spacing w:line="276" w:lineRule="auto"/>
        <w:contextualSpacing/>
        <w:jc w:val="both"/>
        <w:rPr>
          <w:rFonts w:eastAsia="Calibri" w:cs="Times New Roman"/>
          <w:szCs w:val="18"/>
        </w:rPr>
      </w:pPr>
      <w:r w:rsidRPr="002064D1">
        <w:rPr>
          <w:rFonts w:eastAsia="Calibri" w:cs="Times New Roman"/>
          <w:szCs w:val="18"/>
        </w:rPr>
        <w:t xml:space="preserve">Een deel van de wetenschap en data over (facetten van het plegen van) aanslagen met explosieven is nog onbekend. Om die reden ziet de eerste tranche van maatregelen met name op </w:t>
      </w:r>
      <w:r w:rsidR="00482FC0">
        <w:rPr>
          <w:rFonts w:eastAsia="Calibri" w:cs="Times New Roman"/>
          <w:szCs w:val="18"/>
        </w:rPr>
        <w:t>een verkenning met de partners</w:t>
      </w:r>
      <w:r w:rsidR="000E6497">
        <w:rPr>
          <w:rFonts w:eastAsia="Calibri" w:cs="Times New Roman"/>
          <w:szCs w:val="18"/>
        </w:rPr>
        <w:t>, b</w:t>
      </w:r>
      <w:r w:rsidR="00482FC0">
        <w:rPr>
          <w:rFonts w:eastAsia="Calibri" w:cs="Times New Roman"/>
          <w:szCs w:val="18"/>
        </w:rPr>
        <w:t xml:space="preserve">ijvoorbeeld via </w:t>
      </w:r>
      <w:r w:rsidR="000E6497">
        <w:rPr>
          <w:rFonts w:eastAsia="Calibri" w:cs="Times New Roman"/>
          <w:szCs w:val="18"/>
        </w:rPr>
        <w:t xml:space="preserve">de </w:t>
      </w:r>
      <w:r w:rsidR="00482FC0">
        <w:rPr>
          <w:rFonts w:eastAsia="Calibri" w:cs="Times New Roman"/>
          <w:szCs w:val="18"/>
        </w:rPr>
        <w:t>Platform</w:t>
      </w:r>
      <w:r w:rsidR="000E6497">
        <w:rPr>
          <w:rFonts w:eastAsia="Calibri" w:cs="Times New Roman"/>
          <w:szCs w:val="18"/>
        </w:rPr>
        <w:t>s</w:t>
      </w:r>
      <w:r w:rsidR="00482FC0">
        <w:rPr>
          <w:rFonts w:eastAsia="Calibri" w:cs="Times New Roman"/>
          <w:szCs w:val="18"/>
        </w:rPr>
        <w:t xml:space="preserve"> Veilig Ondernemen en VNO-N</w:t>
      </w:r>
      <w:r w:rsidR="00F05578">
        <w:rPr>
          <w:rFonts w:eastAsia="Calibri" w:cs="Times New Roman"/>
          <w:szCs w:val="18"/>
        </w:rPr>
        <w:t>C</w:t>
      </w:r>
      <w:r w:rsidR="00482FC0">
        <w:rPr>
          <w:rFonts w:eastAsia="Calibri" w:cs="Times New Roman"/>
          <w:szCs w:val="18"/>
        </w:rPr>
        <w:t>W</w:t>
      </w:r>
      <w:r w:rsidR="00F05578">
        <w:rPr>
          <w:rFonts w:eastAsia="Calibri" w:cs="Times New Roman"/>
          <w:szCs w:val="18"/>
        </w:rPr>
        <w:t>/</w:t>
      </w:r>
      <w:r w:rsidR="00482FC0">
        <w:rPr>
          <w:rFonts w:eastAsia="Calibri" w:cs="Times New Roman"/>
          <w:szCs w:val="18"/>
        </w:rPr>
        <w:t xml:space="preserve"> MKB-Nederland</w:t>
      </w:r>
      <w:r w:rsidR="00E95CFE">
        <w:rPr>
          <w:rFonts w:eastAsia="Calibri" w:cs="Times New Roman"/>
          <w:szCs w:val="18"/>
        </w:rPr>
        <w:t>.</w:t>
      </w:r>
      <w:r w:rsidR="00BD4493">
        <w:rPr>
          <w:rFonts w:eastAsia="Calibri" w:cs="Times New Roman"/>
          <w:szCs w:val="18"/>
        </w:rPr>
        <w:t xml:space="preserve"> </w:t>
      </w:r>
      <w:r w:rsidR="00E95CFE">
        <w:rPr>
          <w:rFonts w:eastAsia="Calibri" w:cs="Times New Roman"/>
          <w:szCs w:val="18"/>
        </w:rPr>
        <w:t>O</w:t>
      </w:r>
      <w:r w:rsidR="00BD4493">
        <w:rPr>
          <w:rFonts w:eastAsia="Calibri" w:cs="Times New Roman"/>
          <w:szCs w:val="18"/>
        </w:rPr>
        <w:t xml:space="preserve">m ondernemers weerbaar te maken </w:t>
      </w:r>
      <w:r w:rsidR="00E95CFE">
        <w:rPr>
          <w:rFonts w:eastAsia="Calibri" w:cs="Times New Roman"/>
          <w:szCs w:val="18"/>
        </w:rPr>
        <w:t xml:space="preserve">is het wenselijk </w:t>
      </w:r>
      <w:r w:rsidR="00BD4493">
        <w:rPr>
          <w:rFonts w:eastAsia="Calibri" w:cs="Times New Roman"/>
          <w:szCs w:val="18"/>
        </w:rPr>
        <w:t>om beter inzicht te krijgen</w:t>
      </w:r>
      <w:r w:rsidR="00037E39">
        <w:rPr>
          <w:rFonts w:eastAsia="Calibri" w:cs="Times New Roman"/>
          <w:szCs w:val="18"/>
        </w:rPr>
        <w:t xml:space="preserve"> in</w:t>
      </w:r>
      <w:r w:rsidR="00BD4493">
        <w:rPr>
          <w:rFonts w:eastAsia="Calibri" w:cs="Times New Roman"/>
          <w:szCs w:val="18"/>
        </w:rPr>
        <w:t xml:space="preserve"> </w:t>
      </w:r>
      <w:r w:rsidRPr="00BD4493" w:rsidR="00BD4493">
        <w:rPr>
          <w:rFonts w:eastAsia="Calibri" w:cs="Times New Roman"/>
          <w:szCs w:val="18"/>
        </w:rPr>
        <w:t xml:space="preserve">bekende signalen en handelingsperspectieven. </w:t>
      </w:r>
      <w:r w:rsidR="00BD4493">
        <w:rPr>
          <w:rFonts w:eastAsia="Calibri" w:cs="Times New Roman"/>
          <w:szCs w:val="18"/>
        </w:rPr>
        <w:t xml:space="preserve">Ook </w:t>
      </w:r>
      <w:r w:rsidRPr="00BD4493" w:rsidR="00BD4493">
        <w:rPr>
          <w:rFonts w:eastAsia="Calibri" w:cs="Times New Roman"/>
          <w:szCs w:val="18"/>
        </w:rPr>
        <w:t>meer inzicht in welke sectoren of branches worden getroffen</w:t>
      </w:r>
      <w:r w:rsidR="00BD4493">
        <w:rPr>
          <w:rFonts w:eastAsia="Calibri" w:cs="Times New Roman"/>
          <w:szCs w:val="18"/>
        </w:rPr>
        <w:t xml:space="preserve"> en/of </w:t>
      </w:r>
      <w:r w:rsidR="00E95CFE">
        <w:rPr>
          <w:rFonts w:eastAsia="Calibri" w:cs="Times New Roman"/>
          <w:szCs w:val="18"/>
        </w:rPr>
        <w:t xml:space="preserve">meer informatie over de </w:t>
      </w:r>
      <w:r w:rsidRPr="00BD4493" w:rsidR="00BD4493">
        <w:rPr>
          <w:rFonts w:eastAsia="Calibri" w:cs="Times New Roman"/>
          <w:szCs w:val="18"/>
        </w:rPr>
        <w:t xml:space="preserve">verdeling naar midden- of kleinbedrijf </w:t>
      </w:r>
      <w:r w:rsidR="00BD4493">
        <w:rPr>
          <w:rFonts w:eastAsia="Calibri" w:cs="Times New Roman"/>
          <w:szCs w:val="18"/>
        </w:rPr>
        <w:t>kan</w:t>
      </w:r>
      <w:r w:rsidRPr="00BD4493" w:rsidR="00BD4493">
        <w:rPr>
          <w:rFonts w:eastAsia="Calibri" w:cs="Times New Roman"/>
          <w:szCs w:val="18"/>
        </w:rPr>
        <w:t xml:space="preserve"> bijdragen</w:t>
      </w:r>
      <w:r w:rsidR="00BD4493">
        <w:rPr>
          <w:rFonts w:eastAsia="Calibri" w:cs="Times New Roman"/>
          <w:szCs w:val="18"/>
        </w:rPr>
        <w:t xml:space="preserve"> aan een specifiekere aanpak en dus betere preventie</w:t>
      </w:r>
      <w:r w:rsidRPr="00BD4493" w:rsidR="00BD4493">
        <w:rPr>
          <w:rFonts w:eastAsia="Calibri" w:cs="Times New Roman"/>
          <w:szCs w:val="18"/>
        </w:rPr>
        <w:t>.</w:t>
      </w:r>
      <w:r w:rsidR="00BD4493">
        <w:rPr>
          <w:rFonts w:eastAsia="Calibri" w:cs="Times New Roman"/>
          <w:szCs w:val="18"/>
        </w:rPr>
        <w:t xml:space="preserve"> M</w:t>
      </w:r>
      <w:r w:rsidR="00482FC0">
        <w:rPr>
          <w:rFonts w:eastAsia="Calibri" w:cs="Times New Roman"/>
          <w:szCs w:val="18"/>
        </w:rPr>
        <w:t xml:space="preserve">et </w:t>
      </w:r>
      <w:r w:rsidR="00024FEC">
        <w:rPr>
          <w:rFonts w:eastAsia="Calibri" w:cs="Times New Roman"/>
          <w:szCs w:val="18"/>
        </w:rPr>
        <w:t xml:space="preserve">het </w:t>
      </w:r>
      <w:r w:rsidR="000E6497">
        <w:rPr>
          <w:rFonts w:eastAsia="Calibri" w:cs="Times New Roman"/>
          <w:szCs w:val="18"/>
        </w:rPr>
        <w:t>m</w:t>
      </w:r>
      <w:r w:rsidR="00024FEC">
        <w:rPr>
          <w:rFonts w:eastAsia="Calibri" w:cs="Times New Roman"/>
          <w:szCs w:val="18"/>
        </w:rPr>
        <w:t xml:space="preserve">inisterie van Infrastructuur en Waterstaat en </w:t>
      </w:r>
      <w:r w:rsidR="00482FC0">
        <w:rPr>
          <w:rFonts w:eastAsia="Calibri" w:cs="Times New Roman"/>
          <w:szCs w:val="18"/>
        </w:rPr>
        <w:t xml:space="preserve">de </w:t>
      </w:r>
      <w:r w:rsidRPr="002064D1" w:rsidR="00482FC0">
        <w:rPr>
          <w:rFonts w:eastAsia="Calibri" w:cs="Times New Roman"/>
          <w:szCs w:val="18"/>
          <w14:ligatures w14:val="none"/>
        </w:rPr>
        <w:t xml:space="preserve">Inspectie Leefomgeving en Transport </w:t>
      </w:r>
      <w:r w:rsidR="00BD4493">
        <w:rPr>
          <w:rFonts w:eastAsia="Calibri" w:cs="Times New Roman"/>
          <w:szCs w:val="18"/>
          <w14:ligatures w14:val="none"/>
        </w:rPr>
        <w:t xml:space="preserve">wordt verkend of meer </w:t>
      </w:r>
      <w:r w:rsidRPr="002064D1" w:rsidR="00482FC0">
        <w:rPr>
          <w:rFonts w:eastAsia="Calibri" w:cs="Times New Roman"/>
          <w:szCs w:val="18"/>
          <w14:ligatures w14:val="none"/>
        </w:rPr>
        <w:t xml:space="preserve">inzicht </w:t>
      </w:r>
      <w:r w:rsidR="00BD4493">
        <w:rPr>
          <w:rFonts w:eastAsia="Calibri" w:cs="Times New Roman"/>
          <w:szCs w:val="18"/>
          <w14:ligatures w14:val="none"/>
        </w:rPr>
        <w:t>in de (legale) vuurwerkketen aanknopingspunten biedt voor preventieve maatregelen.</w:t>
      </w:r>
    </w:p>
    <w:p w:rsidR="007A616A" w:rsidP="002064D1" w:rsidRDefault="007A616A" w14:paraId="460E34DD" w14:textId="77777777">
      <w:pPr>
        <w:spacing w:line="276" w:lineRule="auto"/>
        <w:contextualSpacing/>
        <w:jc w:val="both"/>
        <w:rPr>
          <w:rFonts w:eastAsia="Calibri" w:cs="Times New Roman"/>
          <w:szCs w:val="18"/>
          <w14:ligatures w14:val="none"/>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E2F3"/>
        <w:tblLook w:val="04A0" w:firstRow="1" w:lastRow="0" w:firstColumn="1" w:lastColumn="0" w:noHBand="0" w:noVBand="1"/>
      </w:tblPr>
      <w:tblGrid>
        <w:gridCol w:w="9016"/>
      </w:tblGrid>
      <w:tr w:rsidRPr="00725EC6" w:rsidR="007A616A" w:rsidTr="00336CED" w14:paraId="042FC67E" w14:textId="77777777">
        <w:tc>
          <w:tcPr>
            <w:tcW w:w="9016" w:type="dxa"/>
            <w:shd w:val="clear" w:color="auto" w:fill="D9E2F3"/>
          </w:tcPr>
          <w:p w:rsidRPr="00725EC6" w:rsidR="007A616A" w:rsidP="00336CED" w:rsidRDefault="00EF21F3" w14:paraId="135A2450" w14:textId="3F748981">
            <w:pPr>
              <w:contextualSpacing/>
              <w:jc w:val="both"/>
              <w:rPr>
                <w:rFonts w:eastAsia="Calibri" w:cs="Times New Roman"/>
                <w:b/>
                <w:bCs/>
                <w:szCs w:val="18"/>
              </w:rPr>
            </w:pPr>
            <w:bookmarkStart w:name="_Hlk193704550" w:id="16"/>
            <w:r>
              <w:rPr>
                <w:rFonts w:eastAsia="Calibri" w:cs="Times New Roman"/>
                <w:b/>
                <w:bCs/>
                <w:szCs w:val="18"/>
              </w:rPr>
              <w:t>M</w:t>
            </w:r>
            <w:r w:rsidR="003B35EA">
              <w:rPr>
                <w:rFonts w:eastAsia="Calibri" w:cs="Times New Roman"/>
                <w:b/>
                <w:bCs/>
                <w:szCs w:val="18"/>
              </w:rPr>
              <w:t>a</w:t>
            </w:r>
            <w:r w:rsidRPr="00725EC6" w:rsidR="007A616A">
              <w:rPr>
                <w:rFonts w:eastAsia="Calibri" w:cs="Times New Roman"/>
                <w:b/>
                <w:bCs/>
                <w:szCs w:val="18"/>
              </w:rPr>
              <w:t xml:space="preserve">atregelen </w:t>
            </w:r>
            <w:r w:rsidR="003B35EA">
              <w:rPr>
                <w:rFonts w:eastAsia="Calibri" w:cs="Times New Roman"/>
                <w:b/>
                <w:bCs/>
                <w:szCs w:val="18"/>
              </w:rPr>
              <w:t>waar mee</w:t>
            </w:r>
            <w:r>
              <w:rPr>
                <w:rFonts w:eastAsia="Calibri" w:cs="Times New Roman"/>
                <w:b/>
                <w:bCs/>
                <w:szCs w:val="18"/>
              </w:rPr>
              <w:t xml:space="preserve"> </w:t>
            </w:r>
            <w:r w:rsidR="00E722C6">
              <w:rPr>
                <w:rFonts w:eastAsia="Calibri" w:cs="Times New Roman"/>
                <w:b/>
                <w:bCs/>
                <w:szCs w:val="18"/>
              </w:rPr>
              <w:t xml:space="preserve">nu </w:t>
            </w:r>
            <w:r>
              <w:rPr>
                <w:rFonts w:eastAsia="Calibri" w:cs="Times New Roman"/>
                <w:b/>
                <w:bCs/>
                <w:szCs w:val="18"/>
              </w:rPr>
              <w:t>wordt</w:t>
            </w:r>
            <w:r w:rsidR="003B35EA">
              <w:rPr>
                <w:rFonts w:eastAsia="Calibri" w:cs="Times New Roman"/>
                <w:b/>
                <w:bCs/>
                <w:szCs w:val="18"/>
              </w:rPr>
              <w:t xml:space="preserve"> </w:t>
            </w:r>
            <w:r>
              <w:rPr>
                <w:rFonts w:eastAsia="Calibri" w:cs="Times New Roman"/>
                <w:b/>
                <w:bCs/>
                <w:szCs w:val="18"/>
              </w:rPr>
              <w:t>ge</w:t>
            </w:r>
            <w:r w:rsidR="003B35EA">
              <w:rPr>
                <w:rFonts w:eastAsia="Calibri" w:cs="Times New Roman"/>
                <w:b/>
                <w:bCs/>
                <w:szCs w:val="18"/>
              </w:rPr>
              <w:t>start</w:t>
            </w:r>
          </w:p>
        </w:tc>
      </w:tr>
      <w:tr w:rsidRPr="004A10AD" w:rsidR="00482FC0" w:rsidTr="00336CED" w14:paraId="6B8C8061" w14:textId="77777777">
        <w:tc>
          <w:tcPr>
            <w:tcW w:w="9016" w:type="dxa"/>
            <w:shd w:val="clear" w:color="auto" w:fill="D9E2F3"/>
          </w:tcPr>
          <w:p w:rsidRPr="004A10AD" w:rsidR="00482FC0" w:rsidP="00482FC0" w:rsidRDefault="00C31492" w14:paraId="37DE7071" w14:textId="19311A5A">
            <w:pPr>
              <w:pStyle w:val="Lijstalinea"/>
              <w:numPr>
                <w:ilvl w:val="0"/>
                <w:numId w:val="17"/>
              </w:numPr>
              <w:spacing w:line="276" w:lineRule="auto"/>
              <w:ind w:left="609" w:hanging="288"/>
              <w:jc w:val="both"/>
              <w:rPr>
                <w:rFonts w:eastAsia="Times New Roman" w:cs="Times New Roman"/>
                <w:szCs w:val="18"/>
              </w:rPr>
            </w:pPr>
            <w:r w:rsidRPr="00C31492">
              <w:rPr>
                <w:rFonts w:eastAsia="Times New Roman" w:cs="Times New Roman"/>
                <w:szCs w:val="18"/>
              </w:rPr>
              <w:t>Actief stimuleren van het opnemen van een clausule in (nieuwe) huurcontracten van woningen en garageboxen over de aanwezigheid van explosieven. In de modelvoorwaarden van Aedes voor (nieuwe) huurcontracten van woningen is deze clausule reeds opgenomen.</w:t>
            </w:r>
            <w:r w:rsidRPr="002064D1" w:rsidR="00482FC0">
              <w:rPr>
                <w:rFonts w:eastAsia="Times New Roman" w:cs="Times New Roman"/>
                <w:szCs w:val="18"/>
              </w:rPr>
              <w:t xml:space="preserve"> </w:t>
            </w:r>
          </w:p>
        </w:tc>
      </w:tr>
      <w:tr w:rsidRPr="004A10AD" w:rsidR="00482FC0" w:rsidTr="00336CED" w14:paraId="35FD291B" w14:textId="77777777">
        <w:tc>
          <w:tcPr>
            <w:tcW w:w="9016" w:type="dxa"/>
            <w:shd w:val="clear" w:color="auto" w:fill="D9E2F3"/>
          </w:tcPr>
          <w:p w:rsidRPr="004A10AD" w:rsidR="00482FC0" w:rsidP="00482FC0" w:rsidRDefault="00670A5D" w14:paraId="08260792" w14:textId="0BCCA493">
            <w:pPr>
              <w:pStyle w:val="Lijstalinea"/>
              <w:numPr>
                <w:ilvl w:val="0"/>
                <w:numId w:val="17"/>
              </w:numPr>
              <w:spacing w:line="276" w:lineRule="auto"/>
              <w:ind w:left="609" w:hanging="288"/>
              <w:jc w:val="both"/>
              <w:rPr>
                <w:rFonts w:eastAsia="Times New Roman" w:cs="Times New Roman"/>
                <w:szCs w:val="18"/>
              </w:rPr>
            </w:pPr>
            <w:r>
              <w:rPr>
                <w:rFonts w:eastAsia="Times New Roman" w:cs="Times New Roman"/>
                <w:szCs w:val="18"/>
              </w:rPr>
              <w:t>H</w:t>
            </w:r>
            <w:r w:rsidRPr="002064D1" w:rsidR="00482FC0">
              <w:rPr>
                <w:rFonts w:eastAsia="Times New Roman" w:cs="Times New Roman"/>
                <w:szCs w:val="18"/>
              </w:rPr>
              <w:t xml:space="preserve">et ontmoedigen van het verkrijgen, voorhanden hebben en het gebruik van explosieven door </w:t>
            </w:r>
            <w:r w:rsidR="003D5884">
              <w:rPr>
                <w:rFonts w:eastAsia="Times New Roman" w:cs="Times New Roman"/>
                <w:szCs w:val="18"/>
              </w:rPr>
              <w:t xml:space="preserve">uitvoerders en specifiek ook </w:t>
            </w:r>
            <w:r w:rsidRPr="002064D1" w:rsidR="00482FC0">
              <w:rPr>
                <w:rFonts w:eastAsia="Times New Roman" w:cs="Times New Roman"/>
                <w:szCs w:val="18"/>
              </w:rPr>
              <w:t>jongeren.</w:t>
            </w:r>
          </w:p>
        </w:tc>
      </w:tr>
      <w:tr w:rsidRPr="004A10AD" w:rsidR="00482FC0" w:rsidTr="00336CED" w14:paraId="5487B185" w14:textId="77777777">
        <w:tc>
          <w:tcPr>
            <w:tcW w:w="9016" w:type="dxa"/>
            <w:shd w:val="clear" w:color="auto" w:fill="D9E2F3"/>
          </w:tcPr>
          <w:p w:rsidRPr="004A10AD" w:rsidR="00482FC0" w:rsidP="00482FC0" w:rsidRDefault="00482FC0" w14:paraId="4C1ECC12" w14:textId="0B637943">
            <w:pPr>
              <w:pStyle w:val="Lijstalinea"/>
              <w:numPr>
                <w:ilvl w:val="0"/>
                <w:numId w:val="17"/>
              </w:numPr>
              <w:spacing w:line="276" w:lineRule="auto"/>
              <w:ind w:left="609" w:hanging="288"/>
              <w:jc w:val="both"/>
              <w:rPr>
                <w:rFonts w:eastAsia="Times New Roman" w:cs="Times New Roman"/>
                <w:szCs w:val="18"/>
              </w:rPr>
            </w:pPr>
            <w:r w:rsidRPr="002064D1">
              <w:rPr>
                <w:rFonts w:eastAsia="Times New Roman" w:cs="Times New Roman"/>
                <w:szCs w:val="18"/>
              </w:rPr>
              <w:t>Aansluiten bij</w:t>
            </w:r>
            <w:r w:rsidR="00AD3D5F">
              <w:rPr>
                <w:rFonts w:eastAsia="Times New Roman" w:cs="Times New Roman"/>
                <w:szCs w:val="18"/>
              </w:rPr>
              <w:t>, specifiek inzetten op de aanslagenproblematiek binnen en</w:t>
            </w:r>
            <w:r w:rsidRPr="002064D1">
              <w:rPr>
                <w:rFonts w:eastAsia="Times New Roman" w:cs="Times New Roman"/>
                <w:szCs w:val="18"/>
              </w:rPr>
              <w:t xml:space="preserve"> waar mogelijk versterken van de </w:t>
            </w:r>
            <w:r w:rsidRPr="00D264B9">
              <w:rPr>
                <w:rFonts w:cs="Tahoma"/>
              </w:rPr>
              <w:t>lopende preventieve aanpakken gericht op (jeugd)criminaliteit</w:t>
            </w:r>
            <w:r w:rsidRPr="002064D1">
              <w:rPr>
                <w:rFonts w:eastAsia="Times New Roman" w:cs="Times New Roman"/>
                <w:szCs w:val="18"/>
              </w:rPr>
              <w:t>.</w:t>
            </w:r>
          </w:p>
        </w:tc>
      </w:tr>
      <w:tr w:rsidRPr="004A10AD" w:rsidR="00D129D5" w:rsidTr="00336CED" w14:paraId="658B9F65" w14:textId="77777777">
        <w:tc>
          <w:tcPr>
            <w:tcW w:w="9016" w:type="dxa"/>
            <w:shd w:val="clear" w:color="auto" w:fill="D9E2F3"/>
          </w:tcPr>
          <w:p w:rsidRPr="00D129D5" w:rsidR="00D129D5" w:rsidP="0092723A" w:rsidRDefault="00D129D5" w14:paraId="46C3EDEE" w14:textId="68ECEA73">
            <w:pPr>
              <w:pStyle w:val="Lijstalinea"/>
              <w:numPr>
                <w:ilvl w:val="0"/>
                <w:numId w:val="17"/>
              </w:numPr>
              <w:spacing w:line="256" w:lineRule="auto"/>
              <w:ind w:left="604" w:hanging="283"/>
              <w:jc w:val="both"/>
              <w:rPr>
                <w:szCs w:val="18"/>
              </w:rPr>
            </w:pPr>
            <w:r w:rsidRPr="007136ED">
              <w:rPr>
                <w:rFonts w:cs="Tahoma"/>
                <w:szCs w:val="18"/>
              </w:rPr>
              <w:t xml:space="preserve">Woningcorporaties zijn een (fysieke) schakel voor verborgen problematiek en </w:t>
            </w:r>
            <w:r>
              <w:rPr>
                <w:rFonts w:cs="Tahoma"/>
                <w:szCs w:val="18"/>
              </w:rPr>
              <w:t>uitgelezen</w:t>
            </w:r>
            <w:r w:rsidRPr="007136ED">
              <w:rPr>
                <w:rFonts w:cs="Tahoma"/>
                <w:szCs w:val="18"/>
              </w:rPr>
              <w:t xml:space="preserve"> partner om deze problematiek zichtbaar te maken bij justitieketenpartners</w:t>
            </w:r>
            <w:r>
              <w:rPr>
                <w:rFonts w:cs="Tahoma"/>
                <w:szCs w:val="18"/>
              </w:rPr>
              <w:t xml:space="preserve">, onderzocht wordt op welke wijze deze informatie kan worden gedeeld. </w:t>
            </w:r>
          </w:p>
        </w:tc>
      </w:tr>
      <w:tr w:rsidRPr="004A10AD" w:rsidR="007A616A" w:rsidTr="00336CED" w14:paraId="69900D45" w14:textId="77777777">
        <w:tc>
          <w:tcPr>
            <w:tcW w:w="9016" w:type="dxa"/>
            <w:shd w:val="clear" w:color="auto" w:fill="D9E2F3"/>
          </w:tcPr>
          <w:p w:rsidRPr="007A616A" w:rsidR="007A616A" w:rsidP="007A616A" w:rsidRDefault="007A616A" w14:paraId="5DC4FFA4" w14:textId="77777777">
            <w:pPr>
              <w:spacing w:line="276" w:lineRule="auto"/>
              <w:rPr>
                <w:rFonts w:eastAsia="Times New Roman" w:cs="Times New Roman"/>
                <w:szCs w:val="18"/>
              </w:rPr>
            </w:pPr>
          </w:p>
        </w:tc>
      </w:tr>
      <w:tr w:rsidRPr="004A10AD" w:rsidR="007A616A" w:rsidTr="00336CED" w14:paraId="5358107A" w14:textId="77777777">
        <w:tc>
          <w:tcPr>
            <w:tcW w:w="9016" w:type="dxa"/>
            <w:shd w:val="clear" w:color="auto" w:fill="D9E2F3"/>
          </w:tcPr>
          <w:p w:rsidRPr="007A616A" w:rsidR="007A616A" w:rsidP="007A616A" w:rsidRDefault="00EF21F3" w14:paraId="5659EFF9" w14:textId="508A63F7">
            <w:pPr>
              <w:spacing w:line="276" w:lineRule="auto"/>
              <w:rPr>
                <w:rFonts w:eastAsia="Times New Roman" w:cs="Times New Roman"/>
                <w:b/>
                <w:bCs/>
                <w:szCs w:val="18"/>
              </w:rPr>
            </w:pPr>
            <w:r>
              <w:rPr>
                <w:rFonts w:eastAsia="Times New Roman" w:cs="Times New Roman"/>
                <w:b/>
                <w:bCs/>
                <w:szCs w:val="18"/>
              </w:rPr>
              <w:t>M</w:t>
            </w:r>
            <w:r w:rsidRPr="007A616A" w:rsidR="007A616A">
              <w:rPr>
                <w:rFonts w:eastAsia="Times New Roman" w:cs="Times New Roman"/>
                <w:b/>
                <w:bCs/>
                <w:szCs w:val="18"/>
              </w:rPr>
              <w:t>aatregelen</w:t>
            </w:r>
            <w:r w:rsidR="00E722C6">
              <w:rPr>
                <w:rFonts w:eastAsia="Times New Roman" w:cs="Times New Roman"/>
                <w:b/>
                <w:bCs/>
                <w:szCs w:val="18"/>
              </w:rPr>
              <w:t xml:space="preserve"> die gefaseerd worden opgepakt </w:t>
            </w:r>
            <w:r>
              <w:rPr>
                <w:rFonts w:eastAsia="Times New Roman" w:cs="Times New Roman"/>
                <w:b/>
                <w:bCs/>
                <w:szCs w:val="18"/>
              </w:rPr>
              <w:t xml:space="preserve"> </w:t>
            </w:r>
          </w:p>
        </w:tc>
      </w:tr>
      <w:tr w:rsidRPr="004A10AD" w:rsidR="0026782F" w:rsidTr="00336CED" w14:paraId="04FB7BE4" w14:textId="77777777">
        <w:tc>
          <w:tcPr>
            <w:tcW w:w="9016" w:type="dxa"/>
            <w:shd w:val="clear" w:color="auto" w:fill="D9E2F3"/>
          </w:tcPr>
          <w:p w:rsidRPr="004B6DAF" w:rsidR="0026782F" w:rsidP="00E722C6" w:rsidRDefault="0026782F" w14:paraId="4E7BF890" w14:textId="6829DF5B">
            <w:pPr>
              <w:pStyle w:val="Lijstalinea"/>
              <w:numPr>
                <w:ilvl w:val="0"/>
                <w:numId w:val="22"/>
              </w:numPr>
              <w:spacing w:line="276" w:lineRule="auto"/>
              <w:ind w:left="604" w:hanging="283"/>
              <w:jc w:val="both"/>
              <w:rPr>
                <w:rFonts w:cs="Tahoma"/>
              </w:rPr>
            </w:pPr>
            <w:r w:rsidRPr="0026782F">
              <w:rPr>
                <w:rFonts w:cs="Tahoma"/>
              </w:rPr>
              <w:t xml:space="preserve">Verkennen van mogelijkheden tot samenwerking met brancheverenigingen en </w:t>
            </w:r>
            <w:r w:rsidR="000E6497">
              <w:rPr>
                <w:rFonts w:cs="Tahoma"/>
              </w:rPr>
              <w:t>de</w:t>
            </w:r>
            <w:r w:rsidRPr="0026782F">
              <w:rPr>
                <w:rFonts w:cs="Tahoma"/>
              </w:rPr>
              <w:t xml:space="preserve"> Platform</w:t>
            </w:r>
            <w:r w:rsidR="000E6497">
              <w:rPr>
                <w:rFonts w:cs="Tahoma"/>
              </w:rPr>
              <w:t>s</w:t>
            </w:r>
            <w:r w:rsidRPr="0026782F">
              <w:rPr>
                <w:rFonts w:cs="Tahoma"/>
              </w:rPr>
              <w:t xml:space="preserve"> Veilig Ondernemen (PVO), om de weerbaarheid van ondernemers te vergroten.</w:t>
            </w:r>
          </w:p>
        </w:tc>
      </w:tr>
      <w:tr w:rsidRPr="004A10AD" w:rsidR="007A616A" w:rsidTr="00336CED" w14:paraId="652964EA" w14:textId="77777777">
        <w:tc>
          <w:tcPr>
            <w:tcW w:w="9016" w:type="dxa"/>
            <w:shd w:val="clear" w:color="auto" w:fill="D9E2F3"/>
          </w:tcPr>
          <w:p w:rsidRPr="007A616A" w:rsidR="007A616A" w:rsidP="00E722C6" w:rsidRDefault="00AD3D5F" w14:paraId="10609B10" w14:textId="08043757">
            <w:pPr>
              <w:pStyle w:val="Lijstalinea"/>
              <w:numPr>
                <w:ilvl w:val="0"/>
                <w:numId w:val="17"/>
              </w:numPr>
              <w:spacing w:line="256" w:lineRule="auto"/>
              <w:ind w:left="604" w:hanging="283"/>
              <w:jc w:val="both"/>
              <w:rPr>
                <w:szCs w:val="18"/>
              </w:rPr>
            </w:pPr>
            <w:r>
              <w:rPr>
                <w:rFonts w:cs="Tahoma"/>
                <w:szCs w:val="18"/>
              </w:rPr>
              <w:t>Uitzoeken van d</w:t>
            </w:r>
            <w:r w:rsidRPr="007136ED" w:rsidR="007A616A">
              <w:rPr>
                <w:rFonts w:cs="Tahoma"/>
                <w:szCs w:val="18"/>
              </w:rPr>
              <w:t xml:space="preserve">e toepassing van </w:t>
            </w:r>
            <w:r w:rsidR="00F60B36">
              <w:rPr>
                <w:rFonts w:cs="Tahoma"/>
                <w:szCs w:val="18"/>
              </w:rPr>
              <w:t>(</w:t>
            </w:r>
            <w:r w:rsidRPr="007136ED" w:rsidR="007A616A">
              <w:rPr>
                <w:rFonts w:cs="Tahoma"/>
                <w:szCs w:val="18"/>
              </w:rPr>
              <w:t>nieuwe</w:t>
            </w:r>
            <w:r w:rsidR="00F60B36">
              <w:rPr>
                <w:rFonts w:cs="Tahoma"/>
                <w:szCs w:val="18"/>
              </w:rPr>
              <w:t>)</w:t>
            </w:r>
            <w:r w:rsidRPr="007136ED" w:rsidR="007A616A">
              <w:rPr>
                <w:rFonts w:cs="Tahoma"/>
                <w:szCs w:val="18"/>
              </w:rPr>
              <w:t xml:space="preserve"> technische hulpmiddelen met bedrijven en/of (kennis)instituten, specifiek met </w:t>
            </w:r>
            <w:r w:rsidR="00F60B36">
              <w:rPr>
                <w:rFonts w:cs="Tahoma"/>
                <w:szCs w:val="18"/>
              </w:rPr>
              <w:t xml:space="preserve">de </w:t>
            </w:r>
            <w:r w:rsidRPr="007136ED" w:rsidR="007A616A">
              <w:rPr>
                <w:rFonts w:cs="Tahoma"/>
                <w:szCs w:val="18"/>
              </w:rPr>
              <w:t>focus op het voorkomen van (vervolg)aanslagen</w:t>
            </w:r>
            <w:r w:rsidR="00F60B36">
              <w:rPr>
                <w:rFonts w:cs="Tahoma"/>
                <w:szCs w:val="18"/>
              </w:rPr>
              <w:t xml:space="preserve"> en herhaald slachtofferschap</w:t>
            </w:r>
            <w:r w:rsidRPr="007136ED" w:rsidR="007A616A">
              <w:rPr>
                <w:rFonts w:cs="Tahoma"/>
                <w:szCs w:val="18"/>
              </w:rPr>
              <w:t>.</w:t>
            </w:r>
          </w:p>
        </w:tc>
      </w:tr>
      <w:bookmarkEnd w:id="16"/>
    </w:tbl>
    <w:p w:rsidR="007A616A" w:rsidP="002064D1" w:rsidRDefault="007A616A" w14:paraId="46256A32" w14:textId="77777777">
      <w:pPr>
        <w:spacing w:line="276" w:lineRule="auto"/>
        <w:contextualSpacing/>
        <w:jc w:val="both"/>
        <w:rPr>
          <w:rFonts w:eastAsia="Calibri" w:cs="Times New Roman"/>
          <w:szCs w:val="18"/>
        </w:rPr>
      </w:pPr>
    </w:p>
    <w:p w:rsidRPr="002064D1" w:rsidR="002649EA" w:rsidP="002064D1" w:rsidRDefault="002649EA" w14:paraId="694D0020" w14:textId="77777777">
      <w:pPr>
        <w:spacing w:line="276" w:lineRule="auto"/>
        <w:contextualSpacing/>
        <w:jc w:val="both"/>
        <w:rPr>
          <w:rFonts w:eastAsia="Calibri" w:cs="Times New Roman"/>
          <w:szCs w:val="18"/>
        </w:rPr>
      </w:pPr>
    </w:p>
    <w:p w:rsidRPr="002064D1" w:rsidR="002064D1" w:rsidP="00571CE7" w:rsidRDefault="002064D1" w14:paraId="65AC1441" w14:textId="1D67B8C3">
      <w:pPr>
        <w:keepNext/>
        <w:keepLines/>
        <w:spacing w:line="360" w:lineRule="auto"/>
        <w:contextualSpacing/>
        <w:outlineLvl w:val="1"/>
        <w:rPr>
          <w:rFonts w:eastAsia="Times New Roman" w:cs="Times New Roman"/>
          <w:b/>
          <w:bCs/>
          <w:color w:val="2F5496"/>
          <w:sz w:val="22"/>
        </w:rPr>
      </w:pPr>
      <w:bookmarkStart w:name="_Toc188543277" w:id="17"/>
      <w:bookmarkStart w:name="_Toc195613804" w:id="18"/>
      <w:r w:rsidRPr="00571CE7">
        <w:rPr>
          <w:rFonts w:eastAsia="Times New Roman" w:cs="Times New Roman"/>
          <w:b/>
          <w:bCs/>
          <w:color w:val="2F5496"/>
          <w:sz w:val="22"/>
        </w:rPr>
        <w:t>2</w:t>
      </w:r>
      <w:r w:rsidRPr="002064D1">
        <w:rPr>
          <w:rFonts w:eastAsia="Times New Roman" w:cs="Times New Roman"/>
          <w:b/>
          <w:bCs/>
          <w:color w:val="2F5496"/>
          <w:sz w:val="22"/>
        </w:rPr>
        <w:t>. Opsporing en vervolging</w:t>
      </w:r>
      <w:bookmarkEnd w:id="17"/>
      <w:bookmarkEnd w:id="18"/>
    </w:p>
    <w:p w:rsidRPr="002064D1" w:rsidR="002064D1" w:rsidP="002064D1" w:rsidRDefault="002064D1" w14:paraId="5425FDC1" w14:textId="08E1AB78">
      <w:pPr>
        <w:autoSpaceDE w:val="0"/>
        <w:autoSpaceDN w:val="0"/>
        <w:adjustRightInd w:val="0"/>
        <w:spacing w:line="276" w:lineRule="auto"/>
        <w:contextualSpacing/>
        <w:jc w:val="both"/>
        <w:rPr>
          <w:rFonts w:eastAsia="Calibri" w:cs="Times New Roman"/>
          <w:szCs w:val="18"/>
        </w:rPr>
      </w:pPr>
      <w:r w:rsidRPr="002064D1">
        <w:rPr>
          <w:rFonts w:eastAsia="Calibri" w:cs="Times New Roman"/>
          <w:szCs w:val="18"/>
        </w:rPr>
        <w:t xml:space="preserve">Sinds de opkomst van de </w:t>
      </w:r>
      <w:r w:rsidR="001E4949">
        <w:rPr>
          <w:rFonts w:eastAsia="Calibri" w:cs="Times New Roman"/>
          <w:szCs w:val="18"/>
        </w:rPr>
        <w:t>aanslagen</w:t>
      </w:r>
      <w:r w:rsidRPr="002064D1" w:rsidR="001E4949">
        <w:rPr>
          <w:rFonts w:eastAsia="Calibri" w:cs="Times New Roman"/>
          <w:szCs w:val="18"/>
        </w:rPr>
        <w:t xml:space="preserve">problematiek </w:t>
      </w:r>
      <w:r w:rsidRPr="002064D1">
        <w:rPr>
          <w:rFonts w:eastAsia="Calibri" w:cs="Times New Roman"/>
          <w:szCs w:val="18"/>
        </w:rPr>
        <w:t>investeren politie en openbaar ministerie (OM) significant in capaciteit en expertise om deze complexe uitdaging het hoofd te bieden.</w:t>
      </w:r>
      <w:r w:rsidR="00EF21F3">
        <w:rPr>
          <w:rFonts w:eastAsia="Calibri" w:cs="Times New Roman"/>
          <w:szCs w:val="18"/>
        </w:rPr>
        <w:t xml:space="preserve"> </w:t>
      </w:r>
      <w:r w:rsidRPr="002064D1">
        <w:rPr>
          <w:rFonts w:eastAsia="Calibri" w:cs="Times New Roman"/>
          <w:szCs w:val="18"/>
        </w:rPr>
        <w:t>Bij elke aanslag wordt forensisch en tactisch onderzoek verricht en deze inspanningen hebben geleid tot een aanzienlijk aantal aanhoudingen</w:t>
      </w:r>
      <w:r w:rsidR="00593B0D">
        <w:rPr>
          <w:rFonts w:eastAsia="Calibri" w:cs="Times New Roman"/>
          <w:szCs w:val="18"/>
        </w:rPr>
        <w:t>,</w:t>
      </w:r>
      <w:r w:rsidRPr="00593B0D" w:rsidR="00593B0D">
        <w:t xml:space="preserve"> </w:t>
      </w:r>
      <w:r w:rsidRPr="00593B0D" w:rsidR="00593B0D">
        <w:rPr>
          <w:rFonts w:eastAsia="Calibri" w:cs="Times New Roman"/>
          <w:szCs w:val="18"/>
        </w:rPr>
        <w:t>maar nog niet tot een afname van het fenomeen</w:t>
      </w:r>
      <w:r w:rsidRPr="002064D1">
        <w:rPr>
          <w:rFonts w:eastAsia="Calibri" w:cs="Times New Roman"/>
          <w:szCs w:val="18"/>
        </w:rPr>
        <w:t xml:space="preserve">. De onderzoeken zijn arbeidsintensief doordat opdrachtgevers en uitvoerders elkaar vaak online en afgeschermd ontmoeten. Door de vele opsporingsonderzoeken wordt de beschikbaarheid van intelligence steeds uitgebreider. Hieruit volgen weer nieuwe onderzoeken die zich richten op verschillende geweldsclusters. De politie onderhoudt een actueel operationeel informatiebeeld om trends en ontwikkelingen in de explosievenproblematiek continu te monitoren. Het landelijk fenomeenbeeld heeft laten zien dat een aanzienlijk deel van de aanslagen voortkomt uit conflicten in de relationele of zakelijke sfeer en dus niet altijd een criminele achtergrond hebben (dit beeld kan overigens lokaal verschillen). Het fenomeenbeeld laat hiermee een meer maatschappelijk probleem zien en mede daarom is de integrale aanpak vanuit het Offensief tegen Explosies een </w:t>
      </w:r>
      <w:r w:rsidR="001E4949">
        <w:rPr>
          <w:rFonts w:eastAsia="Calibri" w:cs="Times New Roman"/>
          <w:szCs w:val="18"/>
        </w:rPr>
        <w:t>noodzakelijke</w:t>
      </w:r>
      <w:r w:rsidRPr="002064D1" w:rsidR="001E4949">
        <w:rPr>
          <w:rFonts w:eastAsia="Calibri" w:cs="Times New Roman"/>
          <w:szCs w:val="18"/>
        </w:rPr>
        <w:t xml:space="preserve"> </w:t>
      </w:r>
      <w:r w:rsidRPr="002064D1">
        <w:rPr>
          <w:rFonts w:eastAsia="Calibri" w:cs="Times New Roman"/>
          <w:szCs w:val="18"/>
        </w:rPr>
        <w:t>aanvulling.</w:t>
      </w:r>
    </w:p>
    <w:p w:rsidRPr="002064D1" w:rsidR="002064D1" w:rsidP="002064D1" w:rsidRDefault="002064D1" w14:paraId="5084B10D" w14:textId="77777777">
      <w:pPr>
        <w:autoSpaceDE w:val="0"/>
        <w:autoSpaceDN w:val="0"/>
        <w:adjustRightInd w:val="0"/>
        <w:spacing w:line="276" w:lineRule="auto"/>
        <w:contextualSpacing/>
        <w:jc w:val="both"/>
        <w:rPr>
          <w:rFonts w:eastAsia="Calibri" w:cs="Times New Roman"/>
          <w:szCs w:val="18"/>
        </w:rPr>
      </w:pPr>
    </w:p>
    <w:p w:rsidRPr="002064D1" w:rsidR="002064D1" w:rsidP="002064D1" w:rsidRDefault="002064D1" w14:paraId="0D8914B2" w14:textId="5A4B7A28">
      <w:pPr>
        <w:autoSpaceDE w:val="0"/>
        <w:autoSpaceDN w:val="0"/>
        <w:adjustRightInd w:val="0"/>
        <w:spacing w:line="276" w:lineRule="auto"/>
        <w:contextualSpacing/>
        <w:jc w:val="both"/>
        <w:rPr>
          <w:rFonts w:eastAsia="Calibri" w:cs="Times New Roman"/>
          <w:szCs w:val="18"/>
        </w:rPr>
      </w:pPr>
      <w:r w:rsidRPr="002064D1">
        <w:rPr>
          <w:rFonts w:eastAsia="Calibri" w:cs="Times New Roman"/>
          <w:szCs w:val="18"/>
        </w:rPr>
        <w:t xml:space="preserve">De politie heeft een landelijke regiegroep die intern regie voert over een samenhangende landelijke aanpak van deze problematiek. Het OM heeft een landelijk netwerk opgericht waarbinnen parketten </w:t>
      </w:r>
      <w:r w:rsidRPr="00E722C6">
        <w:rPr>
          <w:rFonts w:eastAsia="Calibri" w:cs="Times New Roman"/>
          <w:i/>
          <w:iCs/>
          <w:szCs w:val="18"/>
        </w:rPr>
        <w:t xml:space="preserve">best </w:t>
      </w:r>
      <w:proofErr w:type="spellStart"/>
      <w:r w:rsidRPr="00E722C6">
        <w:rPr>
          <w:rFonts w:eastAsia="Calibri" w:cs="Times New Roman"/>
          <w:i/>
          <w:iCs/>
          <w:szCs w:val="18"/>
        </w:rPr>
        <w:t>practices</w:t>
      </w:r>
      <w:proofErr w:type="spellEnd"/>
      <w:r w:rsidRPr="002064D1">
        <w:rPr>
          <w:rFonts w:eastAsia="Calibri" w:cs="Times New Roman"/>
          <w:szCs w:val="18"/>
        </w:rPr>
        <w:t>, kennis en ervaring uitwisselen ten behoeve van een zo effectief mogelijke (strafrechtelijke) aanpak. Daarnaast wordt door het OM continu bezien of de huidige strafvorderingsrichtlijnen voor dit fenomeen voldoen of dat aanvullende richtlijnen wenselijk zijn. Recent is de richtlijn voor vuurwerkdelicten gepubliceerd</w:t>
      </w:r>
      <w:r w:rsidR="00EF21F3">
        <w:rPr>
          <w:rFonts w:eastAsia="Calibri" w:cs="Times New Roman"/>
          <w:szCs w:val="18"/>
        </w:rPr>
        <w:t xml:space="preserve"> en een richtlijn voor het teweegbrengen van een ontploffing is in de maak</w:t>
      </w:r>
      <w:r w:rsidRPr="002064D1" w:rsidR="00EF21F3">
        <w:rPr>
          <w:rFonts w:eastAsia="Calibri" w:cs="Times New Roman"/>
          <w:szCs w:val="18"/>
        </w:rPr>
        <w:t xml:space="preserve">. </w:t>
      </w:r>
      <w:r w:rsidR="00EF21F3">
        <w:rPr>
          <w:rFonts w:eastAsia="Calibri" w:cs="Times New Roman"/>
          <w:szCs w:val="18"/>
        </w:rPr>
        <w:t xml:space="preserve">Een richtlijn geeft </w:t>
      </w:r>
      <w:r w:rsidRPr="002064D1">
        <w:rPr>
          <w:rFonts w:eastAsia="Calibri" w:cs="Times New Roman"/>
          <w:szCs w:val="18"/>
        </w:rPr>
        <w:t>aan welke straf passend wordt geacht en biedt de officier van justitie handvatten voor het bepalen van de straf(eis).</w:t>
      </w:r>
    </w:p>
    <w:p w:rsidR="002064D1" w:rsidP="002064D1" w:rsidRDefault="002064D1" w14:paraId="5EEBA364" w14:textId="77777777">
      <w:pPr>
        <w:autoSpaceDE w:val="0"/>
        <w:autoSpaceDN w:val="0"/>
        <w:adjustRightInd w:val="0"/>
        <w:spacing w:line="276" w:lineRule="auto"/>
        <w:contextualSpacing/>
        <w:jc w:val="both"/>
        <w:rPr>
          <w:rFonts w:eastAsia="Calibri" w:cs="Times New Roman"/>
          <w:szCs w:val="18"/>
        </w:rPr>
      </w:pPr>
    </w:p>
    <w:p w:rsidRPr="002064D1" w:rsidR="00975AEC" w:rsidP="00975AEC" w:rsidRDefault="00975AEC" w14:paraId="043836BD" w14:textId="77777777">
      <w:pPr>
        <w:spacing w:line="276" w:lineRule="auto"/>
        <w:contextualSpacing/>
        <w:jc w:val="both"/>
        <w:rPr>
          <w:rFonts w:eastAsia="Calibri" w:cs="Times New Roman"/>
          <w:szCs w:val="18"/>
        </w:rPr>
      </w:pPr>
      <w:r>
        <w:rPr>
          <w:rFonts w:eastAsia="Calibri" w:cs="Times New Roman"/>
          <w:szCs w:val="18"/>
        </w:rPr>
        <w:t xml:space="preserve">In lijn met het regeerprogramma wordt onder leiding van het CCV op dit moment samen met de politie en het OM een handreiking opgesteld waarin de mogelijkheden van het handhaven van F4-vuurwerk onder de Wet Economische Delicten en de Wet wapens en munitie op een rij worden gezet, zodat deze in de praktijk zo goed mogelijk benut kunnen worden. </w:t>
      </w:r>
    </w:p>
    <w:p w:rsidRPr="002064D1" w:rsidR="00975AEC" w:rsidP="002064D1" w:rsidRDefault="00975AEC" w14:paraId="0192B3AD" w14:textId="77777777">
      <w:pPr>
        <w:autoSpaceDE w:val="0"/>
        <w:autoSpaceDN w:val="0"/>
        <w:adjustRightInd w:val="0"/>
        <w:spacing w:line="276" w:lineRule="auto"/>
        <w:contextualSpacing/>
        <w:jc w:val="both"/>
        <w:rPr>
          <w:rFonts w:eastAsia="Calibri" w:cs="Times New Roman"/>
          <w:szCs w:val="18"/>
        </w:rPr>
      </w:pPr>
    </w:p>
    <w:p w:rsidRPr="002064D1" w:rsidR="002064D1" w:rsidP="002064D1" w:rsidRDefault="002064D1" w14:paraId="10E80C0C" w14:textId="77777777">
      <w:pPr>
        <w:autoSpaceDE w:val="0"/>
        <w:autoSpaceDN w:val="0"/>
        <w:adjustRightInd w:val="0"/>
        <w:spacing w:line="276" w:lineRule="auto"/>
        <w:contextualSpacing/>
        <w:jc w:val="both"/>
        <w:rPr>
          <w:rFonts w:eastAsia="Calibri" w:cs="Times New Roman"/>
          <w:szCs w:val="18"/>
        </w:rPr>
      </w:pPr>
      <w:r w:rsidRPr="002064D1">
        <w:rPr>
          <w:rFonts w:eastAsia="Calibri" w:cs="Times New Roman"/>
          <w:szCs w:val="18"/>
        </w:rPr>
        <w:t>Vanuit opsporingsperspectief wordt gewerkt aan onderzoek naar aanslagplegers, maar ook naar onderlinge verbanden tussen opdrachtgevers, brokers, facilitators, ronselaars en uitvoerders. Er zijn inmiddels door OM en politie verschillende handelingskaders ontwikkeld die handvatten geven voor hoe om te gaan met deze zaken. Dat draagt bij aan een eenduidige aanpak en werkwijze. Verder richt de aandacht zich op de criminele invoer, handel en bezit van zwaar vuurwerk.</w:t>
      </w:r>
    </w:p>
    <w:p w:rsidRPr="002064D1" w:rsidR="002064D1" w:rsidP="002064D1" w:rsidRDefault="002064D1" w14:paraId="3122DE3C" w14:textId="77777777">
      <w:pPr>
        <w:autoSpaceDE w:val="0"/>
        <w:autoSpaceDN w:val="0"/>
        <w:adjustRightInd w:val="0"/>
        <w:spacing w:line="276" w:lineRule="auto"/>
        <w:contextualSpacing/>
        <w:jc w:val="both"/>
        <w:rPr>
          <w:rFonts w:eastAsia="Calibri" w:cs="Times New Roman"/>
          <w:szCs w:val="18"/>
        </w:rPr>
      </w:pPr>
      <w:r w:rsidRPr="002064D1">
        <w:rPr>
          <w:rFonts w:eastAsia="Calibri" w:cs="Times New Roman"/>
          <w:szCs w:val="18"/>
        </w:rPr>
        <w:t>Uit (OSINT) onderzoeken blijkt dat zowel op het organiseren van aanslagen als op de handel in zwaar vuurwerk gebruik wordt gemaakt van sociale mediaplatforms. Het is belangrijk dat deze platforms intensief samenwerken met de opsporing om effectieve barrières hierin op te werpen. Daarnaast is er veel bereidheid onder jongeren om aanslagen te plegen, waardoor er telkens nieuwe potentiële plegers te vinden zijn.</w:t>
      </w:r>
    </w:p>
    <w:p w:rsidRPr="002064D1" w:rsidR="002064D1" w:rsidP="002064D1" w:rsidRDefault="002064D1" w14:paraId="21B46E47" w14:textId="77777777">
      <w:pPr>
        <w:autoSpaceDE w:val="0"/>
        <w:autoSpaceDN w:val="0"/>
        <w:adjustRightInd w:val="0"/>
        <w:spacing w:line="276" w:lineRule="auto"/>
        <w:contextualSpacing/>
        <w:jc w:val="both"/>
        <w:rPr>
          <w:rFonts w:eastAsia="Calibri" w:cs="Times New Roman"/>
          <w:szCs w:val="18"/>
        </w:rPr>
      </w:pPr>
    </w:p>
    <w:p w:rsidRPr="002064D1" w:rsidR="002064D1" w:rsidP="002064D1" w:rsidRDefault="002064D1" w14:paraId="21F76267" w14:textId="1C9A3A7B">
      <w:pPr>
        <w:autoSpaceDE w:val="0"/>
        <w:autoSpaceDN w:val="0"/>
        <w:adjustRightInd w:val="0"/>
        <w:spacing w:line="276" w:lineRule="auto"/>
        <w:contextualSpacing/>
        <w:jc w:val="both"/>
        <w:rPr>
          <w:rFonts w:eastAsia="Calibri" w:cs="Times New Roman"/>
          <w:szCs w:val="18"/>
        </w:rPr>
      </w:pPr>
      <w:r w:rsidRPr="002064D1">
        <w:rPr>
          <w:rFonts w:eastAsia="Calibri" w:cs="Times New Roman"/>
          <w:szCs w:val="18"/>
        </w:rPr>
        <w:t xml:space="preserve">De aanpak door politie en OM is voortdurend in ontwikkeling. Een belangrijke prioriteit voor de komende periode is het organiseren van landelijke regie en coördinatie op de tactische en operationele aanpak van zowel intelligence, opsporing als verstoren en heterdaadaanpak. Hier zijn de eerste stappen in gezet. Hoewel er al intensieve samenwerking is tussen de politie-eenheden, biedt een landelijke benadering kansen om nog slagvaardiger op te treden. Dit stelt politie en OM in staat zich nog beter te richten op criminele netwerken, waaronder opdrachtgevers, brokers, </w:t>
      </w:r>
      <w:r w:rsidRPr="002064D1">
        <w:rPr>
          <w:rFonts w:eastAsia="Calibri" w:cs="Times New Roman"/>
          <w:szCs w:val="18"/>
        </w:rPr>
        <w:lastRenderedPageBreak/>
        <w:t>facilitators en ronselaars. Tegelijkertijd wordt ingezet op het verstoren van de illegale markt door middel van gerichte aanpak van deze dadergroepen en de vervoersstromen van illegale explosieven. Deze inspanningen hebben echter alleen effect als de vraag naar explosieven in de maatschappij significant afneemt.</w:t>
      </w:r>
      <w:bookmarkStart w:name="_Hlk188537025" w:id="19"/>
    </w:p>
    <w:bookmarkEnd w:id="19"/>
    <w:p w:rsidRPr="002064D1" w:rsidR="002064D1" w:rsidP="002064D1" w:rsidRDefault="002064D1" w14:paraId="2A86BD45" w14:textId="77777777">
      <w:pPr>
        <w:autoSpaceDE w:val="0"/>
        <w:autoSpaceDN w:val="0"/>
        <w:adjustRightInd w:val="0"/>
        <w:spacing w:line="276" w:lineRule="auto"/>
        <w:contextualSpacing/>
        <w:jc w:val="both"/>
        <w:rPr>
          <w:rFonts w:eastAsia="Calibri" w:cs="Times New Roman"/>
          <w:szCs w:val="18"/>
        </w:rPr>
      </w:pPr>
    </w:p>
    <w:p w:rsidRPr="002064D1" w:rsidR="002064D1" w:rsidP="002064D1" w:rsidRDefault="002064D1" w14:paraId="0E17CE38" w14:textId="467BCA1F">
      <w:pPr>
        <w:autoSpaceDE w:val="0"/>
        <w:autoSpaceDN w:val="0"/>
        <w:adjustRightInd w:val="0"/>
        <w:spacing w:line="276" w:lineRule="auto"/>
        <w:contextualSpacing/>
        <w:jc w:val="both"/>
        <w:rPr>
          <w:rFonts w:eastAsia="Calibri" w:cs="Times New Roman"/>
          <w:szCs w:val="18"/>
        </w:rPr>
      </w:pPr>
      <w:r w:rsidRPr="002064D1">
        <w:rPr>
          <w:rFonts w:eastAsia="Calibri" w:cs="Times New Roman"/>
          <w:szCs w:val="18"/>
        </w:rPr>
        <w:t xml:space="preserve">Ten slotte werkt de politie in nationaal en internationaal verband samen om de toestroom aan flitspoeder te beteugelen. </w:t>
      </w:r>
      <w:r w:rsidRPr="002064D1" w:rsidR="00F02ADF">
        <w:rPr>
          <w:rFonts w:eastAsia="Calibri" w:cs="Times New Roman"/>
          <w:szCs w:val="18"/>
        </w:rPr>
        <w:t xml:space="preserve">Het afgelopen jaar heeft er </w:t>
      </w:r>
      <w:r w:rsidR="00F02ADF">
        <w:rPr>
          <w:rFonts w:eastAsia="Calibri" w:cs="Times New Roman"/>
          <w:szCs w:val="18"/>
        </w:rPr>
        <w:t xml:space="preserve">in </w:t>
      </w:r>
      <w:r w:rsidRPr="002064D1" w:rsidR="00F02ADF">
        <w:rPr>
          <w:rFonts w:eastAsia="Calibri" w:cs="Times New Roman"/>
          <w:szCs w:val="18"/>
        </w:rPr>
        <w:t xml:space="preserve">mei een </w:t>
      </w:r>
      <w:proofErr w:type="spellStart"/>
      <w:r w:rsidRPr="002064D1" w:rsidR="00F02ADF">
        <w:rPr>
          <w:rFonts w:eastAsia="Calibri" w:cs="Times New Roman"/>
          <w:szCs w:val="18"/>
        </w:rPr>
        <w:t>meerlandenconferentie</w:t>
      </w:r>
      <w:proofErr w:type="spellEnd"/>
      <w:r w:rsidRPr="002064D1" w:rsidR="00F02ADF">
        <w:rPr>
          <w:rFonts w:eastAsia="Calibri" w:cs="Times New Roman"/>
          <w:szCs w:val="18"/>
        </w:rPr>
        <w:t xml:space="preserve"> plaatsgevonden en deze krijgt een vervolg </w:t>
      </w:r>
      <w:r w:rsidR="00F02ADF">
        <w:rPr>
          <w:rFonts w:eastAsia="Calibri" w:cs="Times New Roman"/>
          <w:szCs w:val="18"/>
        </w:rPr>
        <w:t>in het voorjaar 20</w:t>
      </w:r>
      <w:r w:rsidRPr="002064D1" w:rsidR="00F02ADF">
        <w:rPr>
          <w:rFonts w:eastAsia="Calibri" w:cs="Times New Roman"/>
          <w:szCs w:val="18"/>
        </w:rPr>
        <w:t xml:space="preserve">25 waarin </w:t>
      </w:r>
      <w:r w:rsidRPr="002064D1">
        <w:rPr>
          <w:rFonts w:eastAsia="Calibri" w:cs="Times New Roman"/>
          <w:szCs w:val="18"/>
        </w:rPr>
        <w:t>politie- en inspectiediensten uit meerdere EU-landen samen met Europol afspraken maken over de operationele inzet op illegale handel in explosief vuurwerk.</w:t>
      </w:r>
    </w:p>
    <w:p w:rsidRPr="002064D1" w:rsidR="002064D1" w:rsidP="002064D1" w:rsidRDefault="002064D1" w14:paraId="424EFF21" w14:textId="77777777">
      <w:pPr>
        <w:autoSpaceDE w:val="0"/>
        <w:autoSpaceDN w:val="0"/>
        <w:adjustRightInd w:val="0"/>
        <w:spacing w:line="276" w:lineRule="auto"/>
        <w:contextualSpacing/>
        <w:jc w:val="both"/>
        <w:rPr>
          <w:rFonts w:eastAsia="Calibri" w:cs="Times New Roman"/>
          <w:szCs w:val="18"/>
        </w:rPr>
      </w:pPr>
    </w:p>
    <w:p w:rsidR="002064D1" w:rsidP="002064D1" w:rsidRDefault="00593B0D" w14:paraId="6B9E6516" w14:textId="39CE2D80">
      <w:pPr>
        <w:autoSpaceDE w:val="0"/>
        <w:autoSpaceDN w:val="0"/>
        <w:adjustRightInd w:val="0"/>
        <w:spacing w:line="276" w:lineRule="auto"/>
        <w:contextualSpacing/>
        <w:jc w:val="both"/>
        <w:rPr>
          <w:rFonts w:eastAsia="Calibri" w:cs="Times New Roman"/>
          <w:szCs w:val="18"/>
        </w:rPr>
      </w:pPr>
      <w:r>
        <w:rPr>
          <w:rFonts w:eastAsia="Calibri" w:cs="Times New Roman"/>
          <w:szCs w:val="18"/>
        </w:rPr>
        <w:t>De p</w:t>
      </w:r>
      <w:r w:rsidRPr="002064D1" w:rsidR="002064D1">
        <w:rPr>
          <w:rFonts w:eastAsia="Calibri" w:cs="Times New Roman"/>
          <w:szCs w:val="18"/>
        </w:rPr>
        <w:t xml:space="preserve">olitie </w:t>
      </w:r>
      <w:r>
        <w:rPr>
          <w:rFonts w:eastAsia="Calibri" w:cs="Times New Roman"/>
          <w:szCs w:val="18"/>
        </w:rPr>
        <w:t>deelt</w:t>
      </w:r>
      <w:r w:rsidRPr="002064D1" w:rsidR="002064D1">
        <w:rPr>
          <w:rFonts w:eastAsia="Calibri" w:cs="Times New Roman"/>
          <w:szCs w:val="18"/>
        </w:rPr>
        <w:t xml:space="preserve"> in het Offensief tegen Explosies inzichten over het fenomeen, zoals bijvoorbeeld in het recent verschenen fenomeenbeeld, maar ook actuele ontwikkelingen door het </w:t>
      </w:r>
      <w:proofErr w:type="spellStart"/>
      <w:r w:rsidRPr="002064D1" w:rsidR="002064D1">
        <w:rPr>
          <w:rFonts w:eastAsia="Calibri" w:cs="Times New Roman"/>
          <w:szCs w:val="18"/>
        </w:rPr>
        <w:t>realtime</w:t>
      </w:r>
      <w:proofErr w:type="spellEnd"/>
      <w:r w:rsidRPr="002064D1" w:rsidR="002064D1">
        <w:rPr>
          <w:rFonts w:eastAsia="Calibri" w:cs="Times New Roman"/>
          <w:szCs w:val="18"/>
        </w:rPr>
        <w:t xml:space="preserve">, dynamisch </w:t>
      </w:r>
      <w:proofErr w:type="spellStart"/>
      <w:r w:rsidR="00F02ADF">
        <w:rPr>
          <w:rFonts w:eastAsia="Calibri" w:cs="Times New Roman"/>
          <w:szCs w:val="18"/>
        </w:rPr>
        <w:t>i</w:t>
      </w:r>
      <w:r w:rsidRPr="002064D1" w:rsidR="0037097D">
        <w:rPr>
          <w:rFonts w:eastAsia="Calibri" w:cs="Times New Roman"/>
          <w:szCs w:val="18"/>
        </w:rPr>
        <w:t>ntel</w:t>
      </w:r>
      <w:r w:rsidR="0037097D">
        <w:rPr>
          <w:rFonts w:eastAsia="Calibri" w:cs="Times New Roman"/>
          <w:szCs w:val="18"/>
        </w:rPr>
        <w:t>beeld</w:t>
      </w:r>
      <w:proofErr w:type="spellEnd"/>
      <w:r w:rsidRPr="002064D1" w:rsidR="002064D1">
        <w:rPr>
          <w:rFonts w:eastAsia="Calibri" w:cs="Times New Roman"/>
          <w:szCs w:val="18"/>
        </w:rPr>
        <w:t>. Door het delen van deze inzichten kan men komen tot de ontwikkeling van nieuwe interventies, samenwerkingen en invalshoeken door overheidsorganisaties, private en maatschappelijke organisaties.</w:t>
      </w:r>
    </w:p>
    <w:p w:rsidR="00525704" w:rsidP="002064D1" w:rsidRDefault="00525704" w14:paraId="6730BD5D" w14:textId="77777777">
      <w:pPr>
        <w:autoSpaceDE w:val="0"/>
        <w:autoSpaceDN w:val="0"/>
        <w:adjustRightInd w:val="0"/>
        <w:spacing w:line="276" w:lineRule="auto"/>
        <w:contextualSpacing/>
        <w:jc w:val="both"/>
        <w:rPr>
          <w:rFonts w:eastAsia="Calibri" w:cs="Times New Roman"/>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E2F3"/>
        <w:tblLook w:val="04A0" w:firstRow="1" w:lastRow="0" w:firstColumn="1" w:lastColumn="0" w:noHBand="0" w:noVBand="1"/>
      </w:tblPr>
      <w:tblGrid>
        <w:gridCol w:w="9016"/>
      </w:tblGrid>
      <w:tr w:rsidRPr="00725EC6" w:rsidR="00525704" w:rsidTr="00336CED" w14:paraId="6D6F0A9A" w14:textId="77777777">
        <w:tc>
          <w:tcPr>
            <w:tcW w:w="9016" w:type="dxa"/>
            <w:shd w:val="clear" w:color="auto" w:fill="D9E2F3"/>
          </w:tcPr>
          <w:p w:rsidRPr="00725EC6" w:rsidR="00525704" w:rsidP="00336CED" w:rsidRDefault="00A71026" w14:paraId="03299613" w14:textId="31140581">
            <w:pPr>
              <w:contextualSpacing/>
              <w:jc w:val="both"/>
              <w:rPr>
                <w:rFonts w:eastAsia="Calibri" w:cs="Times New Roman"/>
                <w:b/>
                <w:bCs/>
                <w:szCs w:val="18"/>
              </w:rPr>
            </w:pPr>
            <w:r>
              <w:rPr>
                <w:rFonts w:eastAsia="Calibri" w:cs="Times New Roman"/>
                <w:b/>
                <w:bCs/>
                <w:szCs w:val="18"/>
              </w:rPr>
              <w:t>M</w:t>
            </w:r>
            <w:r w:rsidR="008631D6">
              <w:rPr>
                <w:rFonts w:eastAsia="Calibri" w:cs="Times New Roman"/>
                <w:b/>
                <w:bCs/>
                <w:szCs w:val="18"/>
              </w:rPr>
              <w:t>a</w:t>
            </w:r>
            <w:r w:rsidRPr="00725EC6" w:rsidR="008631D6">
              <w:rPr>
                <w:rFonts w:eastAsia="Calibri" w:cs="Times New Roman"/>
                <w:b/>
                <w:bCs/>
                <w:szCs w:val="18"/>
              </w:rPr>
              <w:t xml:space="preserve">atregelen </w:t>
            </w:r>
            <w:r w:rsidR="008631D6">
              <w:rPr>
                <w:rFonts w:eastAsia="Calibri" w:cs="Times New Roman"/>
                <w:b/>
                <w:bCs/>
                <w:szCs w:val="18"/>
              </w:rPr>
              <w:t>waar</w:t>
            </w:r>
            <w:r>
              <w:rPr>
                <w:rFonts w:eastAsia="Calibri" w:cs="Times New Roman"/>
                <w:b/>
                <w:bCs/>
                <w:szCs w:val="18"/>
              </w:rPr>
              <w:t>mee wordt</w:t>
            </w:r>
            <w:r w:rsidR="008631D6">
              <w:rPr>
                <w:rFonts w:eastAsia="Calibri" w:cs="Times New Roman"/>
                <w:b/>
                <w:bCs/>
                <w:szCs w:val="18"/>
              </w:rPr>
              <w:t xml:space="preserve"> </w:t>
            </w:r>
            <w:r>
              <w:rPr>
                <w:rFonts w:eastAsia="Calibri" w:cs="Times New Roman"/>
                <w:b/>
                <w:bCs/>
                <w:szCs w:val="18"/>
              </w:rPr>
              <w:t>ge</w:t>
            </w:r>
            <w:r w:rsidR="008631D6">
              <w:rPr>
                <w:rFonts w:eastAsia="Calibri" w:cs="Times New Roman"/>
                <w:b/>
                <w:bCs/>
                <w:szCs w:val="18"/>
              </w:rPr>
              <w:t>start</w:t>
            </w:r>
          </w:p>
        </w:tc>
      </w:tr>
      <w:tr w:rsidRPr="004A10AD" w:rsidR="00525704" w:rsidTr="00336CED" w14:paraId="2ADFA4B6" w14:textId="77777777">
        <w:tc>
          <w:tcPr>
            <w:tcW w:w="9016" w:type="dxa"/>
            <w:shd w:val="clear" w:color="auto" w:fill="D9E2F3"/>
          </w:tcPr>
          <w:p w:rsidRPr="004A10AD" w:rsidR="00525704" w:rsidP="00494EB7" w:rsidRDefault="00BF648C" w14:paraId="57F69C86" w14:textId="68240372">
            <w:pPr>
              <w:pStyle w:val="Lijstalinea"/>
              <w:numPr>
                <w:ilvl w:val="0"/>
                <w:numId w:val="17"/>
              </w:numPr>
              <w:spacing w:line="276" w:lineRule="auto"/>
              <w:ind w:left="609" w:hanging="288"/>
              <w:jc w:val="both"/>
              <w:rPr>
                <w:rFonts w:eastAsia="Times New Roman" w:cs="Times New Roman"/>
                <w:szCs w:val="18"/>
              </w:rPr>
            </w:pPr>
            <w:r>
              <w:rPr>
                <w:rFonts w:eastAsia="Times New Roman" w:cs="Times New Roman"/>
                <w:szCs w:val="18"/>
              </w:rPr>
              <w:t xml:space="preserve">Politie en OM werken aan </w:t>
            </w:r>
            <w:r w:rsidRPr="007136ED" w:rsidR="00525704">
              <w:rPr>
                <w:rFonts w:eastAsia="Times New Roman" w:cs="Times New Roman"/>
                <w:szCs w:val="18"/>
              </w:rPr>
              <w:t>landelijke regie en coördinatie op de tactische en operationele aanpak van zowel intelligence, opsporing als verstoren en heterdaadaanpak.</w:t>
            </w:r>
            <w:r w:rsidRPr="007136ED" w:rsidR="00525704">
              <w:rPr>
                <w:rFonts w:eastAsia="Times New Roman" w:cs="Times New Roman"/>
                <w:color w:val="FF0000"/>
                <w:szCs w:val="18"/>
              </w:rPr>
              <w:t xml:space="preserve"> </w:t>
            </w:r>
          </w:p>
        </w:tc>
      </w:tr>
      <w:tr w:rsidRPr="004A10AD" w:rsidR="00525704" w:rsidTr="00336CED" w14:paraId="0C1C516F" w14:textId="77777777">
        <w:tc>
          <w:tcPr>
            <w:tcW w:w="9016" w:type="dxa"/>
            <w:shd w:val="clear" w:color="auto" w:fill="D9E2F3"/>
          </w:tcPr>
          <w:p w:rsidRPr="004A10AD" w:rsidR="00525704" w:rsidP="00494EB7" w:rsidRDefault="00525704" w14:paraId="60BEA066" w14:textId="1FFEBDB3">
            <w:pPr>
              <w:pStyle w:val="Lijstalinea"/>
              <w:numPr>
                <w:ilvl w:val="0"/>
                <w:numId w:val="17"/>
              </w:numPr>
              <w:spacing w:line="276" w:lineRule="auto"/>
              <w:ind w:left="609" w:hanging="288"/>
              <w:jc w:val="both"/>
              <w:rPr>
                <w:rFonts w:eastAsia="Times New Roman" w:cs="Times New Roman"/>
                <w:szCs w:val="18"/>
              </w:rPr>
            </w:pPr>
            <w:r w:rsidRPr="007136ED">
              <w:rPr>
                <w:rFonts w:eastAsia="Times New Roman" w:cs="Times New Roman"/>
                <w:szCs w:val="18"/>
              </w:rPr>
              <w:t>Oprichten landelijk expertise netwerk van OM-medewerkers op thema explosies.</w:t>
            </w:r>
            <w:r w:rsidRPr="007136ED">
              <w:rPr>
                <w:rFonts w:eastAsia="Times New Roman" w:cs="Times New Roman"/>
                <w:color w:val="FF0000"/>
                <w:szCs w:val="18"/>
              </w:rPr>
              <w:t xml:space="preserve"> </w:t>
            </w:r>
          </w:p>
        </w:tc>
      </w:tr>
      <w:tr w:rsidRPr="004A10AD" w:rsidR="00525704" w:rsidTr="00336CED" w14:paraId="289F6277" w14:textId="77777777">
        <w:tc>
          <w:tcPr>
            <w:tcW w:w="9016" w:type="dxa"/>
            <w:shd w:val="clear" w:color="auto" w:fill="D9E2F3"/>
          </w:tcPr>
          <w:p w:rsidRPr="004A10AD" w:rsidR="00525704" w:rsidP="00494EB7" w:rsidRDefault="00BF648C" w14:paraId="356CC3C6" w14:textId="02ECE3BD">
            <w:pPr>
              <w:pStyle w:val="Lijstalinea"/>
              <w:numPr>
                <w:ilvl w:val="0"/>
                <w:numId w:val="17"/>
              </w:numPr>
              <w:spacing w:line="276" w:lineRule="auto"/>
              <w:ind w:left="609" w:hanging="288"/>
              <w:jc w:val="both"/>
              <w:rPr>
                <w:rFonts w:eastAsia="Times New Roman" w:cs="Times New Roman"/>
                <w:szCs w:val="18"/>
              </w:rPr>
            </w:pPr>
            <w:r>
              <w:rPr>
                <w:rFonts w:eastAsia="Times New Roman" w:cs="Times New Roman"/>
                <w:szCs w:val="18"/>
              </w:rPr>
              <w:t>Ontwikkelen</w:t>
            </w:r>
            <w:r w:rsidRPr="007136ED" w:rsidR="00525704">
              <w:rPr>
                <w:rFonts w:eastAsia="Times New Roman" w:cs="Times New Roman"/>
                <w:szCs w:val="18"/>
              </w:rPr>
              <w:t xml:space="preserve"> van een landelijk handelingskader OM </w:t>
            </w:r>
            <w:r>
              <w:rPr>
                <w:rFonts w:eastAsia="Times New Roman" w:cs="Times New Roman"/>
                <w:szCs w:val="18"/>
              </w:rPr>
              <w:t xml:space="preserve">ten behoeve van </w:t>
            </w:r>
            <w:r w:rsidRPr="007136ED" w:rsidR="00525704">
              <w:rPr>
                <w:rFonts w:eastAsia="Times New Roman" w:cs="Times New Roman"/>
                <w:szCs w:val="18"/>
              </w:rPr>
              <w:t>een eenduidige aanpak en werkwijze.</w:t>
            </w:r>
          </w:p>
        </w:tc>
      </w:tr>
      <w:tr w:rsidRPr="004A10AD" w:rsidR="00525704" w:rsidTr="00336CED" w14:paraId="2F54443E" w14:textId="77777777">
        <w:tc>
          <w:tcPr>
            <w:tcW w:w="9016" w:type="dxa"/>
            <w:shd w:val="clear" w:color="auto" w:fill="D9E2F3"/>
          </w:tcPr>
          <w:p w:rsidR="00482FC0" w:rsidP="00482FC0" w:rsidRDefault="00BF648C" w14:paraId="7C393B08" w14:textId="77777777">
            <w:pPr>
              <w:pStyle w:val="Lijstalinea"/>
              <w:numPr>
                <w:ilvl w:val="0"/>
                <w:numId w:val="17"/>
              </w:numPr>
              <w:spacing w:line="276" w:lineRule="auto"/>
              <w:ind w:left="609" w:hanging="288"/>
              <w:jc w:val="both"/>
              <w:rPr>
                <w:rFonts w:eastAsia="Times New Roman" w:cs="Times New Roman"/>
                <w:szCs w:val="18"/>
              </w:rPr>
            </w:pPr>
            <w:r>
              <w:rPr>
                <w:rFonts w:eastAsia="Times New Roman" w:cs="Times New Roman"/>
                <w:szCs w:val="18"/>
              </w:rPr>
              <w:t xml:space="preserve">Opstellen </w:t>
            </w:r>
            <w:r w:rsidRPr="007136ED" w:rsidR="00525704">
              <w:rPr>
                <w:rFonts w:eastAsia="Times New Roman" w:cs="Times New Roman"/>
                <w:szCs w:val="18"/>
              </w:rPr>
              <w:t>strafvorderingsrichtlijn voor het teweegbrengen van een ontploffing.</w:t>
            </w:r>
          </w:p>
          <w:p w:rsidRPr="00FF6F39" w:rsidR="00975AEC" w:rsidP="00482FC0" w:rsidRDefault="00975AEC" w14:paraId="0591396A" w14:textId="60BC4CF3">
            <w:pPr>
              <w:pStyle w:val="Lijstalinea"/>
              <w:numPr>
                <w:ilvl w:val="0"/>
                <w:numId w:val="17"/>
              </w:numPr>
              <w:spacing w:line="276" w:lineRule="auto"/>
              <w:ind w:left="609" w:hanging="288"/>
              <w:jc w:val="both"/>
              <w:rPr>
                <w:rFonts w:eastAsia="Times New Roman" w:cs="Times New Roman"/>
                <w:szCs w:val="18"/>
              </w:rPr>
            </w:pPr>
            <w:r>
              <w:rPr>
                <w:rFonts w:eastAsia="Times New Roman" w:cs="Times New Roman"/>
                <w:szCs w:val="18"/>
              </w:rPr>
              <w:t xml:space="preserve">Het ontwikkelen van een </w:t>
            </w:r>
            <w:r>
              <w:rPr>
                <w:rFonts w:eastAsia="Calibri" w:cs="Times New Roman"/>
                <w:szCs w:val="18"/>
              </w:rPr>
              <w:t>handreiking waarin de mogelijkheden van het handhaven van F4-vuurwerk onder de Wet Economische Delicten en de Wet wapens en munitie op een rij worden gezet.</w:t>
            </w:r>
          </w:p>
        </w:tc>
      </w:tr>
    </w:tbl>
    <w:p w:rsidRPr="002064D1" w:rsidR="00525704" w:rsidP="002064D1" w:rsidRDefault="00525704" w14:paraId="487ADB02" w14:textId="77777777">
      <w:pPr>
        <w:autoSpaceDE w:val="0"/>
        <w:autoSpaceDN w:val="0"/>
        <w:adjustRightInd w:val="0"/>
        <w:spacing w:line="276" w:lineRule="auto"/>
        <w:contextualSpacing/>
        <w:jc w:val="both"/>
        <w:rPr>
          <w:rFonts w:eastAsia="Calibri" w:cs="Times New Roman"/>
          <w:szCs w:val="18"/>
        </w:rPr>
      </w:pPr>
    </w:p>
    <w:p w:rsidRPr="002064D1" w:rsidR="002064D1" w:rsidP="002064D1" w:rsidRDefault="002064D1" w14:paraId="3698DD80" w14:textId="77777777">
      <w:pPr>
        <w:autoSpaceDE w:val="0"/>
        <w:autoSpaceDN w:val="0"/>
        <w:adjustRightInd w:val="0"/>
        <w:spacing w:line="276" w:lineRule="auto"/>
        <w:contextualSpacing/>
        <w:jc w:val="both"/>
        <w:rPr>
          <w:rFonts w:eastAsia="Calibri" w:cs="Times New Roman"/>
          <w:szCs w:val="18"/>
        </w:rPr>
      </w:pPr>
    </w:p>
    <w:p w:rsidRPr="002064D1" w:rsidR="002064D1" w:rsidP="00571CE7" w:rsidRDefault="002064D1" w14:paraId="38696122" w14:textId="70D04F0D">
      <w:pPr>
        <w:keepNext/>
        <w:keepLines/>
        <w:spacing w:line="360" w:lineRule="auto"/>
        <w:contextualSpacing/>
        <w:outlineLvl w:val="1"/>
        <w:rPr>
          <w:rFonts w:eastAsia="Times New Roman" w:cs="Times New Roman"/>
          <w:b/>
          <w:bCs/>
          <w:color w:val="2F5496"/>
          <w:sz w:val="22"/>
        </w:rPr>
      </w:pPr>
      <w:bookmarkStart w:name="_Toc188543278" w:id="20"/>
      <w:bookmarkStart w:name="_Toc195613805" w:id="21"/>
      <w:r w:rsidRPr="00571CE7">
        <w:rPr>
          <w:rFonts w:eastAsia="Times New Roman" w:cs="Times New Roman"/>
          <w:b/>
          <w:bCs/>
          <w:color w:val="2F5496"/>
          <w:sz w:val="22"/>
        </w:rPr>
        <w:t>3</w:t>
      </w:r>
      <w:r w:rsidRPr="002064D1">
        <w:rPr>
          <w:rFonts w:eastAsia="Times New Roman" w:cs="Times New Roman"/>
          <w:b/>
          <w:bCs/>
          <w:color w:val="2F5496"/>
          <w:sz w:val="22"/>
        </w:rPr>
        <w:t>. Nazorg en lokale aanpak</w:t>
      </w:r>
      <w:bookmarkEnd w:id="20"/>
      <w:bookmarkEnd w:id="21"/>
    </w:p>
    <w:p w:rsidRPr="002064D1" w:rsidR="002064D1" w:rsidP="002064D1" w:rsidRDefault="002064D1" w14:paraId="3DC01F4E" w14:textId="776B1B42">
      <w:pPr>
        <w:keepNext/>
        <w:keepLines/>
        <w:spacing w:line="276" w:lineRule="auto"/>
        <w:contextualSpacing/>
        <w:outlineLvl w:val="1"/>
        <w:rPr>
          <w:rFonts w:eastAsia="Times New Roman" w:cs="Times New Roman"/>
          <w:color w:val="2F5496"/>
          <w:sz w:val="20"/>
          <w:szCs w:val="20"/>
        </w:rPr>
      </w:pPr>
      <w:bookmarkStart w:name="_Toc188543279" w:id="22"/>
      <w:bookmarkStart w:name="_Toc195613806" w:id="23"/>
      <w:r w:rsidRPr="00425F29">
        <w:rPr>
          <w:rFonts w:eastAsia="Times New Roman" w:cs="Times New Roman"/>
          <w:color w:val="2F5496"/>
          <w:sz w:val="20"/>
          <w:szCs w:val="20"/>
        </w:rPr>
        <w:t>3</w:t>
      </w:r>
      <w:r w:rsidRPr="002064D1">
        <w:rPr>
          <w:rFonts w:eastAsia="Times New Roman" w:cs="Times New Roman"/>
          <w:color w:val="2F5496"/>
          <w:sz w:val="20"/>
          <w:szCs w:val="20"/>
        </w:rPr>
        <w:t>.1 Nazorg voor slachtoffers, direct omwonenden en de wijk</w:t>
      </w:r>
      <w:bookmarkEnd w:id="22"/>
      <w:bookmarkEnd w:id="23"/>
    </w:p>
    <w:p w:rsidRPr="002064D1" w:rsidR="002064D1" w:rsidP="002064D1" w:rsidRDefault="002064D1" w14:paraId="25FD0493" w14:textId="603C1F78">
      <w:pPr>
        <w:spacing w:line="276" w:lineRule="auto"/>
        <w:contextualSpacing/>
        <w:jc w:val="both"/>
        <w:rPr>
          <w:rFonts w:eastAsia="Calibri" w:cs="Times New Roman"/>
          <w:szCs w:val="18"/>
        </w:rPr>
      </w:pPr>
      <w:bookmarkStart w:name="_Hlk187089553" w:id="24"/>
      <w:r w:rsidRPr="002064D1">
        <w:rPr>
          <w:rFonts w:eastAsia="Calibri" w:cs="Times New Roman"/>
          <w:szCs w:val="18"/>
        </w:rPr>
        <w:t>Door een (poging tot een) aanslag met explosieven is het doelwit of het slachtoffer (vaak) geïntimideerd. Wanneer het explosief daadwerkelijk tot ontploffing komt, is de schade groot. De aanslag zal moeten worden verwerkt en tegelijkertijd wordt men geconfronteerd met de gevolgen van de aanslag, waaronder fysieke schade aan pand of voertuig. Daarnaast kan men te maken krijgen met bestuurlijke maatregelen, een strafrechtelijk onderzoek en/of acties vanuit de verhuurder. Ook de directe omgeving, zoals omwonenden, ondervindt vaak gevolgen van een explosie. Zij kunnen eveneens schade ervaren, zowel materieel als immaterieel, en worden mogelijk geconfronteerd met maatregelen, zoals verhoogd politietoezicht of andere veiligheidsmaatregelen.</w:t>
      </w:r>
      <w:r w:rsidR="00571CE7">
        <w:rPr>
          <w:rFonts w:eastAsia="Calibri" w:cs="Times New Roman"/>
          <w:szCs w:val="18"/>
        </w:rPr>
        <w:t xml:space="preserve"> </w:t>
      </w:r>
      <w:r w:rsidRPr="002064D1">
        <w:rPr>
          <w:rFonts w:eastAsia="Calibri" w:cs="Times New Roman"/>
          <w:szCs w:val="18"/>
        </w:rPr>
        <w:t xml:space="preserve">De bredere gemeenschap, waaronder bewoners uit de straat of de wijk, heeft wellicht geen materiële schade, maar kan wel degelijk een psychische of emotionele nasleep ervaren. Bovendien leeft bij omwonenden soms de angst voor een herhaling van de explosie. </w:t>
      </w:r>
    </w:p>
    <w:p w:rsidRPr="002064D1" w:rsidR="002064D1" w:rsidP="002064D1" w:rsidRDefault="002064D1" w14:paraId="76A53279" w14:textId="77777777">
      <w:pPr>
        <w:spacing w:line="276" w:lineRule="auto"/>
        <w:contextualSpacing/>
        <w:jc w:val="both"/>
        <w:rPr>
          <w:rFonts w:eastAsia="Calibri" w:cs="Times New Roman"/>
          <w:szCs w:val="18"/>
        </w:rPr>
      </w:pPr>
    </w:p>
    <w:p w:rsidRPr="002064D1" w:rsidR="002064D1" w:rsidP="002064D1" w:rsidRDefault="002064D1" w14:paraId="3A8E3934" w14:textId="6AE0F61D">
      <w:pPr>
        <w:spacing w:line="276" w:lineRule="auto"/>
        <w:contextualSpacing/>
        <w:jc w:val="both"/>
        <w:rPr>
          <w:rFonts w:eastAsia="Calibri" w:cs="Times New Roman"/>
          <w:szCs w:val="18"/>
        </w:rPr>
      </w:pPr>
      <w:r w:rsidRPr="002064D1">
        <w:rPr>
          <w:rFonts w:eastAsia="Calibri" w:cs="Times New Roman"/>
          <w:szCs w:val="18"/>
        </w:rPr>
        <w:t>Na een explosie komt er een veelvuldigheid aan taken op de gemeente af. Naast een juridische afweging ten behoeve van de inzet van het bestuurlijk instrumentarium, kan de nazorg voor het slachtoffer en/of omwonenden een prioritair aandachtspunt vormen. Tevens dient de acute veiligheidssituatie voor getroffen bewoners en een mogelijk dreigingsbeeld meegenomen te worden in de afweging tijdens het bieden van ondersteuning aan getroffenen en de (bestuurlijke) vervolginzet. Denk bij het sluiten van een woning door de burgemeester na een explosie aan de wijze van het invullen van de zorgplicht voor betrokkenen. In geval van niet zelfredzame personen zal de burgemeester meer inspanning verrichten. Naargelang de situatie en behoefte zal verder gekeken moeten worden naar een passende oplossing, zoals tijdelijke huisvesting. Hierover moeten afspraken gemaakt worden in het</w:t>
      </w:r>
      <w:r w:rsidR="00A14E5B">
        <w:rPr>
          <w:rFonts w:eastAsia="Calibri" w:cs="Times New Roman"/>
          <w:szCs w:val="18"/>
        </w:rPr>
        <w:t xml:space="preserve"> landelijk</w:t>
      </w:r>
      <w:r w:rsidRPr="002064D1">
        <w:rPr>
          <w:rFonts w:eastAsia="Calibri" w:cs="Times New Roman"/>
          <w:szCs w:val="18"/>
        </w:rPr>
        <w:t xml:space="preserve"> </w:t>
      </w:r>
      <w:r w:rsidRPr="00C77011" w:rsidR="00494B8D">
        <w:rPr>
          <w:rFonts w:eastAsia="Calibri" w:cs="Times New Roman"/>
          <w:szCs w:val="18"/>
        </w:rPr>
        <w:t>handelingskader.</w:t>
      </w:r>
      <w:r w:rsidR="00A14E5B">
        <w:rPr>
          <w:rFonts w:eastAsia="Calibri" w:cs="Times New Roman"/>
          <w:szCs w:val="18"/>
        </w:rPr>
        <w:t xml:space="preserve"> Hierin worden de reeds opgedane ervaringen in en bestaande handelingskaders van gemeenten uiteraard meegenomen.</w:t>
      </w:r>
      <w:r w:rsidRPr="002064D1">
        <w:rPr>
          <w:rFonts w:eastAsia="Calibri" w:cs="Times New Roman"/>
          <w:szCs w:val="18"/>
        </w:rPr>
        <w:t xml:space="preserve"> </w:t>
      </w:r>
    </w:p>
    <w:p w:rsidRPr="002064D1" w:rsidR="002064D1" w:rsidP="002064D1" w:rsidRDefault="002064D1" w14:paraId="7D35536F" w14:textId="77777777">
      <w:pPr>
        <w:spacing w:line="276" w:lineRule="auto"/>
        <w:contextualSpacing/>
        <w:jc w:val="both"/>
        <w:rPr>
          <w:rFonts w:eastAsia="Calibri" w:cs="Times New Roman"/>
          <w:szCs w:val="18"/>
        </w:rPr>
      </w:pPr>
    </w:p>
    <w:p w:rsidRPr="002064D1" w:rsidR="002064D1" w:rsidP="002064D1" w:rsidRDefault="002064D1" w14:paraId="1CA30D3B" w14:textId="2127AAFE">
      <w:pPr>
        <w:spacing w:line="276" w:lineRule="auto"/>
        <w:contextualSpacing/>
        <w:jc w:val="both"/>
        <w:rPr>
          <w:rFonts w:eastAsia="Calibri" w:cs="Times New Roman"/>
          <w:szCs w:val="18"/>
        </w:rPr>
      </w:pPr>
      <w:r w:rsidRPr="002064D1">
        <w:rPr>
          <w:rFonts w:eastAsia="Calibri" w:cs="Times New Roman"/>
          <w:szCs w:val="18"/>
        </w:rPr>
        <w:lastRenderedPageBreak/>
        <w:t xml:space="preserve">Naast </w:t>
      </w:r>
      <w:r w:rsidR="00571CE7">
        <w:rPr>
          <w:rFonts w:eastAsia="Calibri" w:cs="Times New Roman"/>
          <w:szCs w:val="18"/>
        </w:rPr>
        <w:t>gemeenten</w:t>
      </w:r>
      <w:r w:rsidRPr="002064D1">
        <w:rPr>
          <w:rFonts w:eastAsia="Calibri" w:cs="Times New Roman"/>
          <w:szCs w:val="18"/>
        </w:rPr>
        <w:t xml:space="preserve"> hebben wooncorporaties en/of verhuurders, de politie in de wijk en hulpverleningsinstanties een belangrijke rol in de nazorg na het plaatsvinden van een (poging tot) een explosie.</w:t>
      </w:r>
      <w:r w:rsidR="00F3718B">
        <w:rPr>
          <w:rFonts w:eastAsia="Calibri" w:cs="Times New Roman"/>
          <w:szCs w:val="18"/>
        </w:rPr>
        <w:t xml:space="preserve"> Er </w:t>
      </w:r>
      <w:r w:rsidRPr="002064D1">
        <w:rPr>
          <w:rFonts w:eastAsia="Calibri" w:cs="Times New Roman"/>
          <w:szCs w:val="18"/>
        </w:rPr>
        <w:t xml:space="preserve">wordt verkend hoe in samenwerking met deze publieke en private partners de nazorg (nog beter) kan worden ingericht. </w:t>
      </w:r>
      <w:r w:rsidR="00762E6F">
        <w:rPr>
          <w:rFonts w:eastAsia="Calibri" w:cs="Times New Roman"/>
          <w:szCs w:val="18"/>
        </w:rPr>
        <w:t xml:space="preserve">Positieve voorbeelden uit het land worden meegenomen in het handelingskader. </w:t>
      </w:r>
    </w:p>
    <w:p w:rsidRPr="002064D1" w:rsidR="002064D1" w:rsidP="002064D1" w:rsidRDefault="002064D1" w14:paraId="363F5F8F" w14:textId="77777777">
      <w:pPr>
        <w:spacing w:line="276" w:lineRule="auto"/>
        <w:contextualSpacing/>
        <w:jc w:val="both"/>
        <w:rPr>
          <w:rFonts w:eastAsia="Calibri" w:cs="Times New Roman"/>
          <w:szCs w:val="18"/>
        </w:rPr>
      </w:pPr>
    </w:p>
    <w:p w:rsidRPr="002064D1" w:rsidR="002064D1" w:rsidP="002064D1" w:rsidRDefault="002064D1" w14:paraId="3841C399" w14:textId="23E58E41">
      <w:pPr>
        <w:spacing w:line="276" w:lineRule="auto"/>
        <w:contextualSpacing/>
        <w:jc w:val="both"/>
        <w:rPr>
          <w:rFonts w:eastAsia="Calibri" w:cs="Times New Roman"/>
          <w:szCs w:val="18"/>
        </w:rPr>
      </w:pPr>
      <w:r w:rsidRPr="002064D1">
        <w:rPr>
          <w:rFonts w:eastAsia="Calibri" w:cs="Times New Roman"/>
          <w:szCs w:val="18"/>
        </w:rPr>
        <w:t xml:space="preserve">Indien een bedrijf getroffen wordt door een aanslag met explosieven, kan het voorkomen dat het bedrijf een bedrijfsspecifieke of branche gerelateerde hulpvraag heeft. Daarnaast kan blijken dat preventieve maatregelen voor de hele branche nodig zijn. Hiervoor zal samenwerking gezocht worden met </w:t>
      </w:r>
      <w:r w:rsidR="00143163">
        <w:rPr>
          <w:rFonts w:eastAsia="Calibri" w:cs="Times New Roman"/>
          <w:szCs w:val="18"/>
        </w:rPr>
        <w:t>de</w:t>
      </w:r>
      <w:r w:rsidRPr="002064D1">
        <w:rPr>
          <w:rFonts w:eastAsia="Calibri" w:cs="Times New Roman"/>
          <w:szCs w:val="18"/>
        </w:rPr>
        <w:t xml:space="preserve"> Platform</w:t>
      </w:r>
      <w:r w:rsidR="00143163">
        <w:rPr>
          <w:rFonts w:eastAsia="Calibri" w:cs="Times New Roman"/>
          <w:szCs w:val="18"/>
        </w:rPr>
        <w:t>s</w:t>
      </w:r>
      <w:r w:rsidRPr="002064D1">
        <w:rPr>
          <w:rFonts w:eastAsia="Calibri" w:cs="Times New Roman"/>
          <w:szCs w:val="18"/>
        </w:rPr>
        <w:t xml:space="preserve"> Veilig Ondernemen (PVO). </w:t>
      </w:r>
    </w:p>
    <w:bookmarkEnd w:id="24"/>
    <w:p w:rsidRPr="002064D1" w:rsidR="002064D1" w:rsidP="002064D1" w:rsidRDefault="002064D1" w14:paraId="4DF98578" w14:textId="77777777">
      <w:pPr>
        <w:spacing w:line="276" w:lineRule="auto"/>
        <w:contextualSpacing/>
        <w:jc w:val="both"/>
        <w:rPr>
          <w:rFonts w:eastAsia="Calibri" w:cs="Times New Roman"/>
          <w:szCs w:val="18"/>
          <w:highlight w:val="yellow"/>
        </w:rPr>
      </w:pPr>
    </w:p>
    <w:p w:rsidRPr="002064D1" w:rsidR="002064D1" w:rsidP="002064D1" w:rsidRDefault="00571CE7" w14:paraId="35C3EE15" w14:textId="03D02CAA">
      <w:pPr>
        <w:spacing w:line="276" w:lineRule="auto"/>
        <w:contextualSpacing/>
        <w:jc w:val="both"/>
        <w:rPr>
          <w:rFonts w:eastAsia="Calibri" w:cs="Times New Roman"/>
          <w:szCs w:val="18"/>
        </w:rPr>
      </w:pPr>
      <w:r>
        <w:rPr>
          <w:rFonts w:eastAsia="Calibri" w:cs="Times New Roman"/>
          <w:szCs w:val="18"/>
        </w:rPr>
        <w:t>Bij nazorg</w:t>
      </w:r>
      <w:r w:rsidRPr="002064D1" w:rsidR="002064D1">
        <w:rPr>
          <w:rFonts w:eastAsia="Calibri" w:cs="Times New Roman"/>
          <w:szCs w:val="18"/>
        </w:rPr>
        <w:t xml:space="preserve"> kan worden gedacht aan het (verder) ontwikkelen van voorlichtingsmateriaal, bijvoorbeeld een gezamenlijke brief met informatie van politie, woningcorporatie, gemeente en Slachtofferhulp Nederland die wordt verspreid na een explosie en/of het organiseren van bewonersbijeenkomsten. Door gemeenten is aangegeven dat in ieder geval de gevolgen van woningsluiting en/of verhuizing van het doelwit aandacht verdienen in het handelingskader. Ook wordt verkend wat de toegevoegde waarde is van een nazorgteam (bijvoorbeeld de wijkagent, een gemeentemedewerker, een woningcorporatiemedewerker of vrijwilligers) dat kort na het </w:t>
      </w:r>
      <w:r w:rsidR="00FB2543">
        <w:rPr>
          <w:rFonts w:eastAsia="Calibri" w:cs="Times New Roman"/>
          <w:szCs w:val="18"/>
        </w:rPr>
        <w:t>incident</w:t>
      </w:r>
      <w:r w:rsidRPr="002064D1" w:rsidR="00FB2543">
        <w:rPr>
          <w:rFonts w:eastAsia="Calibri" w:cs="Times New Roman"/>
          <w:szCs w:val="18"/>
        </w:rPr>
        <w:t xml:space="preserve"> </w:t>
      </w:r>
      <w:r w:rsidRPr="002064D1" w:rsidR="002064D1">
        <w:rPr>
          <w:rFonts w:eastAsia="Calibri" w:cs="Times New Roman"/>
          <w:szCs w:val="18"/>
        </w:rPr>
        <w:t>de wijk in gaat om nazorg te verlenen.</w:t>
      </w:r>
    </w:p>
    <w:p w:rsidRPr="002064D1" w:rsidR="002064D1" w:rsidP="002064D1" w:rsidRDefault="002064D1" w14:paraId="38916030" w14:textId="77777777">
      <w:pPr>
        <w:spacing w:line="276" w:lineRule="auto"/>
        <w:contextualSpacing/>
        <w:jc w:val="both"/>
        <w:rPr>
          <w:rFonts w:eastAsia="Calibri" w:cs="Times New Roman"/>
          <w:szCs w:val="18"/>
          <w:highlight w:val="yellow"/>
        </w:rPr>
      </w:pPr>
    </w:p>
    <w:p w:rsidR="002064D1" w:rsidP="002064D1" w:rsidRDefault="002064D1" w14:paraId="25E990E0" w14:textId="50B15D01">
      <w:pPr>
        <w:spacing w:line="276" w:lineRule="auto"/>
        <w:contextualSpacing/>
        <w:jc w:val="both"/>
        <w:rPr>
          <w:rFonts w:eastAsia="Calibri" w:cs="Times New Roman"/>
          <w:szCs w:val="18"/>
        </w:rPr>
      </w:pPr>
      <w:r w:rsidRPr="002064D1">
        <w:rPr>
          <w:rFonts w:eastAsia="Calibri" w:cs="Times New Roman"/>
          <w:szCs w:val="18"/>
        </w:rPr>
        <w:t xml:space="preserve">Een aanslag met explosieven kan slachtoffers niet alleen emotionele en fysieke, maar ook financiële schade berokkenen. De aansprakelijkheid voor deze schade ligt bij de aanslagpleger, waardoor slachtoffers zowel via het strafrecht als het civiele recht hun schade op de dader kunnen verhalen. Een bijzondere vorm van civiel schadeverhaal vormt de directe aansprakelijkstelling van daders, waarbij de indirecte schade en eventuele directe schade met name voor ondernemers collectief geïnd wordt. De toepassing van directe aansprakelijkstelling blijkt bij winkeldiefstal een sterk preventief effect te sorteren, waardoor deze werkwijze is uitgebreid naar onder meer geweld tegen medewerkers in het openbaar vervoer, de horeca, supermarkten en banken en naar lichte gevallen van verzekeringsfraude, benzinediefstal, heling, internetoplichting en sinds medio 2023 bij uithalers van drugs. Via de publiek-private stichting DAAD wordt de toepassing gestimuleerd en de kwaliteit van de uitvoering bewaakt. Of uitbreiding van het instrument “directe aansprakelijkheid” naar daders van </w:t>
      </w:r>
      <w:r w:rsidR="005E3FF6">
        <w:rPr>
          <w:rFonts w:eastAsia="Calibri" w:cs="Times New Roman"/>
          <w:szCs w:val="18"/>
        </w:rPr>
        <w:t xml:space="preserve">aanslagen met </w:t>
      </w:r>
      <w:r w:rsidRPr="002064D1">
        <w:rPr>
          <w:rFonts w:eastAsia="Calibri" w:cs="Times New Roman"/>
          <w:szCs w:val="18"/>
        </w:rPr>
        <w:t>explosie</w:t>
      </w:r>
      <w:r w:rsidR="005E3FF6">
        <w:rPr>
          <w:rFonts w:eastAsia="Calibri" w:cs="Times New Roman"/>
          <w:szCs w:val="18"/>
        </w:rPr>
        <w:t>ven</w:t>
      </w:r>
      <w:r w:rsidRPr="002064D1">
        <w:rPr>
          <w:rFonts w:eastAsia="Calibri" w:cs="Times New Roman"/>
          <w:szCs w:val="18"/>
        </w:rPr>
        <w:t xml:space="preserve"> kansrijk en effectief is, wordt </w:t>
      </w:r>
      <w:r w:rsidRPr="002064D1" w:rsidR="005F1C68">
        <w:rPr>
          <w:rFonts w:eastAsia="Calibri" w:cs="Times New Roman"/>
          <w:szCs w:val="18"/>
        </w:rPr>
        <w:t>onderzocht</w:t>
      </w:r>
      <w:r w:rsidRPr="002064D1">
        <w:rPr>
          <w:rFonts w:eastAsia="Calibri" w:cs="Times New Roman"/>
          <w:szCs w:val="18"/>
        </w:rPr>
        <w:t>.</w:t>
      </w:r>
      <w:r w:rsidR="00571CE7">
        <w:rPr>
          <w:rFonts w:eastAsia="Calibri" w:cs="Times New Roman"/>
          <w:szCs w:val="18"/>
        </w:rPr>
        <w:t xml:space="preserve"> Tot slot</w:t>
      </w:r>
      <w:r w:rsidRPr="002064D1">
        <w:rPr>
          <w:rFonts w:eastAsia="Calibri" w:cs="Times New Roman"/>
          <w:szCs w:val="18"/>
        </w:rPr>
        <w:t xml:space="preserve"> is een verbeterde verhaalpositie voor verzekeraars gewenst in civielrechtelijke zin of binnen de strafvorderlijke procedure. Het is namelijk zo dat in gevallen waarin slachtoffers hun schade vergoed hebben gekregen van de verzekeraar, het verhalen van schade op de dader achterwege kan blijven doordat de verzekeraar niet beschikt over informatie over of en wie de veroordeeld</w:t>
      </w:r>
      <w:r w:rsidR="005E3FF6">
        <w:rPr>
          <w:rFonts w:eastAsia="Calibri" w:cs="Times New Roman"/>
          <w:szCs w:val="18"/>
        </w:rPr>
        <w:t>e</w:t>
      </w:r>
      <w:r w:rsidRPr="002064D1">
        <w:rPr>
          <w:rFonts w:eastAsia="Calibri" w:cs="Times New Roman"/>
          <w:szCs w:val="18"/>
        </w:rPr>
        <w:t xml:space="preserve"> dader is.</w:t>
      </w:r>
    </w:p>
    <w:p w:rsidR="00143163" w:rsidP="002064D1" w:rsidRDefault="00143163" w14:paraId="62438CB3" w14:textId="77777777">
      <w:pPr>
        <w:spacing w:line="276" w:lineRule="auto"/>
        <w:contextualSpacing/>
        <w:jc w:val="both"/>
        <w:rPr>
          <w:rFonts w:eastAsia="Calibri" w:cs="Times New Roman"/>
          <w:szCs w:val="18"/>
        </w:rPr>
      </w:pPr>
    </w:p>
    <w:p w:rsidRPr="002064D1" w:rsidR="00143163" w:rsidP="002064D1" w:rsidRDefault="00143163" w14:paraId="55D4FAB3" w14:textId="51F2CC9B">
      <w:pPr>
        <w:spacing w:line="276" w:lineRule="auto"/>
        <w:contextualSpacing/>
        <w:jc w:val="both"/>
        <w:rPr>
          <w:rFonts w:eastAsia="Calibri" w:cs="Times New Roman"/>
          <w:szCs w:val="18"/>
        </w:rPr>
      </w:pPr>
      <w:r>
        <w:rPr>
          <w:rFonts w:eastAsia="Times New Roman" w:cs="PolitieText-Regular"/>
          <w:kern w:val="0"/>
          <w:szCs w:val="18"/>
          <w:lang w:eastAsia="nl-NL"/>
          <w14:ligatures w14:val="none"/>
        </w:rPr>
        <w:t>Beoogd wordt dat de inzet op nazorg en lokale aanpak mede de</w:t>
      </w:r>
      <w:r w:rsidRPr="00B529A1">
        <w:rPr>
          <w:rFonts w:eastAsia="Times New Roman" w:cs="PolitieText-Regular"/>
          <w:kern w:val="0"/>
          <w:szCs w:val="18"/>
          <w:lang w:eastAsia="nl-NL"/>
          <w14:ligatures w14:val="none"/>
        </w:rPr>
        <w:t xml:space="preserve"> maatschappelijke weerbaarheid</w:t>
      </w:r>
      <w:r>
        <w:rPr>
          <w:rFonts w:eastAsia="Times New Roman" w:cs="PolitieText-Regular"/>
          <w:kern w:val="0"/>
          <w:szCs w:val="18"/>
          <w:lang w:eastAsia="nl-NL"/>
          <w14:ligatures w14:val="none"/>
        </w:rPr>
        <w:t xml:space="preserve"> versterkt</w:t>
      </w:r>
      <w:r w:rsidRPr="00B529A1">
        <w:rPr>
          <w:rFonts w:eastAsia="Times New Roman" w:cs="PolitieText-Regular"/>
          <w:kern w:val="0"/>
          <w:szCs w:val="18"/>
          <w:lang w:eastAsia="nl-NL"/>
          <w14:ligatures w14:val="none"/>
        </w:rPr>
        <w:t>, zodat onze buurten zich beter kunnen wapenen en gemeenschappen sneller kunnen herstellen na een aanslag.</w:t>
      </w:r>
    </w:p>
    <w:p w:rsidRPr="002064D1" w:rsidR="002064D1" w:rsidP="002064D1" w:rsidRDefault="002064D1" w14:paraId="0C679BAC" w14:textId="77777777">
      <w:pPr>
        <w:spacing w:after="0" w:line="276" w:lineRule="auto"/>
        <w:jc w:val="both"/>
        <w:rPr>
          <w:rFonts w:eastAsia="Calibri" w:cs="Times New Roman"/>
          <w:szCs w:val="18"/>
        </w:rPr>
      </w:pPr>
    </w:p>
    <w:p w:rsidRPr="002064D1" w:rsidR="002064D1" w:rsidP="00425F29" w:rsidRDefault="002064D1" w14:paraId="7DCBD518" w14:textId="4FF99A5A">
      <w:pPr>
        <w:keepNext/>
        <w:keepLines/>
        <w:spacing w:line="276" w:lineRule="auto"/>
        <w:contextualSpacing/>
        <w:outlineLvl w:val="1"/>
        <w:rPr>
          <w:rFonts w:eastAsia="Times New Roman" w:cs="Times New Roman"/>
          <w:color w:val="2F5496"/>
          <w:sz w:val="20"/>
          <w:szCs w:val="20"/>
        </w:rPr>
      </w:pPr>
      <w:bookmarkStart w:name="_Toc188543280" w:id="25"/>
      <w:bookmarkStart w:name="_Toc195613807" w:id="26"/>
      <w:r w:rsidRPr="00425F29">
        <w:rPr>
          <w:rFonts w:eastAsia="Times New Roman" w:cs="Times New Roman"/>
          <w:color w:val="2F5496"/>
          <w:sz w:val="20"/>
          <w:szCs w:val="20"/>
        </w:rPr>
        <w:t>3</w:t>
      </w:r>
      <w:r w:rsidRPr="002064D1">
        <w:rPr>
          <w:rFonts w:eastAsia="Times New Roman" w:cs="Times New Roman"/>
          <w:color w:val="2F5496"/>
          <w:sz w:val="20"/>
          <w:szCs w:val="20"/>
        </w:rPr>
        <w:t>.2 Lokale aanpak na explosies</w:t>
      </w:r>
      <w:bookmarkEnd w:id="25"/>
      <w:bookmarkEnd w:id="26"/>
    </w:p>
    <w:p w:rsidRPr="002064D1" w:rsidR="002064D1" w:rsidP="002064D1" w:rsidRDefault="002064D1" w14:paraId="0FBB0217" w14:textId="09D7A0BA">
      <w:pPr>
        <w:spacing w:line="276" w:lineRule="auto"/>
        <w:contextualSpacing/>
        <w:jc w:val="both"/>
        <w:rPr>
          <w:rFonts w:eastAsia="Calibri" w:cs="Times New Roman"/>
          <w:szCs w:val="18"/>
        </w:rPr>
      </w:pPr>
      <w:r w:rsidRPr="002064D1">
        <w:rPr>
          <w:rFonts w:eastAsia="Calibri" w:cs="Times New Roman"/>
          <w:szCs w:val="18"/>
        </w:rPr>
        <w:t xml:space="preserve">Een aanslag met explosieven of het aantreffen van een explosief vergt, naast maatregelen die zien op nazorg, ook directe actie vanuit het bestuur en andere veiligheidspartners. De gemeente heeft </w:t>
      </w:r>
      <w:r w:rsidR="005F1C68">
        <w:rPr>
          <w:rFonts w:eastAsia="Calibri" w:cs="Times New Roman"/>
          <w:szCs w:val="18"/>
        </w:rPr>
        <w:t xml:space="preserve">tot op zekere hoogte </w:t>
      </w:r>
      <w:r w:rsidRPr="002064D1">
        <w:rPr>
          <w:rFonts w:eastAsia="Calibri" w:cs="Times New Roman"/>
          <w:szCs w:val="18"/>
        </w:rPr>
        <w:t xml:space="preserve">de zorg voor de veiligheid van slachtoffers, </w:t>
      </w:r>
      <w:r w:rsidRPr="00593B0D" w:rsidR="00593B0D">
        <w:rPr>
          <w:rFonts w:eastAsia="Calibri" w:cs="Times New Roman"/>
          <w:szCs w:val="18"/>
        </w:rPr>
        <w:t>de politie richt zich op de opsporing en het OM start het strafrechtelijk onderzoek</w:t>
      </w:r>
      <w:r w:rsidR="00593B0D">
        <w:rPr>
          <w:rFonts w:eastAsia="Calibri" w:cs="Times New Roman"/>
          <w:szCs w:val="18"/>
        </w:rPr>
        <w:t xml:space="preserve"> </w:t>
      </w:r>
      <w:r w:rsidR="0036798A">
        <w:rPr>
          <w:rFonts w:eastAsia="Calibri" w:cs="Times New Roman"/>
          <w:szCs w:val="18"/>
        </w:rPr>
        <w:t xml:space="preserve"> en</w:t>
      </w:r>
      <w:r w:rsidRPr="002064D1">
        <w:rPr>
          <w:rFonts w:eastAsia="Calibri" w:cs="Times New Roman"/>
          <w:szCs w:val="18"/>
        </w:rPr>
        <w:t xml:space="preserve"> de brandweer bewaakt de brandveiligheid van het pand. Van belang is dat alle (lokale en regionale) veiligheidspartners, in alle gemeenten, op de hoogte zijn hoe zij adequaat kunnen handelen en wat de meest effectieve procedures, handelingen en maatregelen in deze first response zijn.</w:t>
      </w:r>
    </w:p>
    <w:p w:rsidRPr="002064D1" w:rsidR="002064D1" w:rsidP="002064D1" w:rsidRDefault="002064D1" w14:paraId="144BF650" w14:textId="77777777">
      <w:pPr>
        <w:spacing w:line="276" w:lineRule="auto"/>
        <w:contextualSpacing/>
        <w:jc w:val="both"/>
        <w:rPr>
          <w:rFonts w:eastAsia="Calibri" w:cs="Times New Roman"/>
          <w:szCs w:val="18"/>
        </w:rPr>
      </w:pPr>
    </w:p>
    <w:p w:rsidRPr="002064D1" w:rsidR="002064D1" w:rsidP="002064D1" w:rsidRDefault="002064D1" w14:paraId="41351941" w14:textId="77777777">
      <w:pPr>
        <w:spacing w:line="276" w:lineRule="auto"/>
        <w:contextualSpacing/>
        <w:jc w:val="both"/>
        <w:rPr>
          <w:rFonts w:eastAsia="Calibri" w:cs="Times New Roman"/>
          <w:szCs w:val="18"/>
        </w:rPr>
      </w:pPr>
      <w:r w:rsidRPr="002064D1">
        <w:rPr>
          <w:rFonts w:eastAsia="Calibri" w:cs="Times New Roman"/>
          <w:szCs w:val="18"/>
        </w:rPr>
        <w:t xml:space="preserve">Het palet aan beschikbare maatregelen en instrumenten is breed, maar lijkt intussen niet bij iedere gemeente bekend. Gelet op de huidige praktijkervaringen kan ook de vraag worden gesteld of het instrumentarium toereikend is om deze incidenten effectief en structureel te kunnen beteugelen. Er is bij het lokaal bestuur en andere partners behoefte aan handelingskaders en richtlijnen voor alle actoren, waarbij oog bestaat voor elkaars uitgangspunten, handelswijzen en belangen na een </w:t>
      </w:r>
      <w:r w:rsidRPr="002064D1">
        <w:rPr>
          <w:rFonts w:eastAsia="Calibri" w:cs="Times New Roman"/>
          <w:szCs w:val="18"/>
        </w:rPr>
        <w:lastRenderedPageBreak/>
        <w:t>explosie, maar ook in de fasen eraan voorafgaand (als geen sprake is van (dreiging van) een explosie). Het vijf fasen model van het Instituut Publieke Waarden (IPW) kan hiervoor als uitgangspunt worden gebruikt.</w:t>
      </w:r>
      <w:r w:rsidRPr="002064D1">
        <w:rPr>
          <w:rFonts w:eastAsia="Calibri" w:cs="Times New Roman"/>
          <w:szCs w:val="18"/>
          <w:vertAlign w:val="superscript"/>
        </w:rPr>
        <w:footnoteReference w:id="10"/>
      </w:r>
    </w:p>
    <w:p w:rsidRPr="002064D1" w:rsidR="002064D1" w:rsidP="002064D1" w:rsidRDefault="002064D1" w14:paraId="2D16A350" w14:textId="77777777">
      <w:pPr>
        <w:spacing w:line="276" w:lineRule="auto"/>
        <w:contextualSpacing/>
        <w:jc w:val="both"/>
        <w:rPr>
          <w:rFonts w:eastAsia="Calibri" w:cs="Times New Roman"/>
          <w:szCs w:val="18"/>
        </w:rPr>
      </w:pPr>
    </w:p>
    <w:p w:rsidRPr="002064D1" w:rsidR="002064D1" w:rsidP="002064D1" w:rsidRDefault="002064D1" w14:paraId="5883FF97" w14:textId="303DB9DE">
      <w:pPr>
        <w:spacing w:line="276" w:lineRule="auto"/>
        <w:contextualSpacing/>
        <w:jc w:val="both"/>
        <w:rPr>
          <w:rFonts w:eastAsia="Calibri" w:cs="Times New Roman"/>
          <w:szCs w:val="18"/>
        </w:rPr>
      </w:pPr>
      <w:r w:rsidRPr="002064D1">
        <w:rPr>
          <w:rFonts w:eastAsia="Calibri" w:cs="Times New Roman"/>
          <w:szCs w:val="18"/>
        </w:rPr>
        <w:t xml:space="preserve">Het identificeren, bundelen en onder de aandacht brengen van kennis en best </w:t>
      </w:r>
      <w:proofErr w:type="spellStart"/>
      <w:r w:rsidRPr="002064D1">
        <w:rPr>
          <w:rFonts w:eastAsia="Calibri" w:cs="Times New Roman"/>
          <w:szCs w:val="18"/>
        </w:rPr>
        <w:t>practices</w:t>
      </w:r>
      <w:proofErr w:type="spellEnd"/>
      <w:r w:rsidRPr="002064D1">
        <w:rPr>
          <w:rFonts w:eastAsia="Calibri" w:cs="Times New Roman"/>
          <w:szCs w:val="18"/>
        </w:rPr>
        <w:t xml:space="preserve"> over maatregelen helpt het lokaal domein in een goede aanpak. Op basis van al bestaande handelingskaders van verschillende gemeenten, wordt in gezamenlijkheid met publieke en private partners een landelijk handelingskader opgesteld dat gemeenten in staat stelt de lokale aanpak, in verschillende situaties vorm te geven. Daarbij is in ieder geval stevige aandacht voor maatregelen die herhaal-explosies voorkomen. Ook goed inzicht in de kennisdeling/ informatie-uitwisseling tussen politie, OM en burgemeester behoeft daarbij nadrukkelijk aandacht, zodat bestuurlijke maatregelen (bijvoorbeeld een sluiting of een gebiedsverbod) tijdig en goed onderbouwd genomen kunnen worden. Zo bestaat er in de bestuurspraktijk behoefte aan meer duidelijkheid en helder(der)e kaders voor de situatie waarbij gegevens nodig zijn voor bestuurlijke handhaving, terwijl op dat moment ook sprake is van een strafrechtelijk onderzoek. </w:t>
      </w:r>
      <w:r w:rsidR="00F3718B">
        <w:rPr>
          <w:rFonts w:eastAsia="Calibri" w:cs="Times New Roman"/>
          <w:szCs w:val="18"/>
        </w:rPr>
        <w:t xml:space="preserve">Er bestaat overlap tussen de maatregelen die gericht zijn op de lokale aanpak en de maatregelen die gericht zijn op nazorg. In de praktijk worden deze maatregelen door gemeenten vaak tegelijkertijd ingezet. Daarom wordt er één landelijk handelingskader opgesteld, waarin beide onderwerpen een plaats krijgen. </w:t>
      </w:r>
    </w:p>
    <w:p w:rsidRPr="002064D1" w:rsidR="002064D1" w:rsidP="002064D1" w:rsidRDefault="002064D1" w14:paraId="5AF1214A" w14:textId="77777777">
      <w:pPr>
        <w:spacing w:line="276" w:lineRule="auto"/>
        <w:contextualSpacing/>
        <w:jc w:val="both"/>
        <w:rPr>
          <w:rFonts w:eastAsia="Calibri" w:cs="Times New Roman"/>
          <w:szCs w:val="18"/>
        </w:rPr>
      </w:pPr>
    </w:p>
    <w:p w:rsidRPr="002064D1" w:rsidR="002064D1" w:rsidP="00571CE7" w:rsidRDefault="002064D1" w14:paraId="6F970120" w14:textId="567B4669">
      <w:pPr>
        <w:keepNext/>
        <w:keepLines/>
        <w:spacing w:line="276" w:lineRule="auto"/>
        <w:contextualSpacing/>
        <w:outlineLvl w:val="1"/>
        <w:rPr>
          <w:rFonts w:eastAsia="Times New Roman" w:cs="Times New Roman"/>
          <w:color w:val="2F5496"/>
          <w:sz w:val="20"/>
          <w:szCs w:val="20"/>
        </w:rPr>
      </w:pPr>
      <w:bookmarkStart w:name="_Toc188543281" w:id="27"/>
      <w:bookmarkStart w:name="_Toc195613808" w:id="28"/>
      <w:r w:rsidRPr="00571CE7">
        <w:rPr>
          <w:rFonts w:eastAsia="Times New Roman" w:cs="Times New Roman"/>
          <w:color w:val="2F5496"/>
          <w:sz w:val="20"/>
          <w:szCs w:val="20"/>
        </w:rPr>
        <w:t>3</w:t>
      </w:r>
      <w:r w:rsidRPr="002064D1">
        <w:rPr>
          <w:rFonts w:eastAsia="Times New Roman" w:cs="Times New Roman"/>
          <w:color w:val="2F5496"/>
          <w:sz w:val="20"/>
          <w:szCs w:val="20"/>
        </w:rPr>
        <w:t>.3 Bestuurlijke bevoegdheden en juridisch instrumentarium</w:t>
      </w:r>
      <w:bookmarkEnd w:id="27"/>
      <w:bookmarkEnd w:id="28"/>
    </w:p>
    <w:p w:rsidRPr="002064D1" w:rsidR="002064D1" w:rsidP="002064D1" w:rsidRDefault="002064D1" w14:paraId="0F132263" w14:textId="450356CA">
      <w:pPr>
        <w:spacing w:line="276" w:lineRule="auto"/>
        <w:jc w:val="both"/>
        <w:rPr>
          <w:rFonts w:eastAsia="Calibri" w:cs="Times New Roman"/>
          <w:szCs w:val="18"/>
        </w:rPr>
      </w:pPr>
      <w:r w:rsidRPr="002064D1">
        <w:rPr>
          <w:rFonts w:eastAsia="Calibri" w:cs="Times New Roman"/>
          <w:szCs w:val="18"/>
        </w:rPr>
        <w:t xml:space="preserve">Na een aanslag met </w:t>
      </w:r>
      <w:r w:rsidR="007B4C0A">
        <w:rPr>
          <w:rFonts w:eastAsia="Calibri" w:cs="Times New Roman"/>
          <w:szCs w:val="18"/>
        </w:rPr>
        <w:t>explosieven</w:t>
      </w:r>
      <w:r w:rsidRPr="002064D1">
        <w:rPr>
          <w:rFonts w:eastAsia="Calibri" w:cs="Times New Roman"/>
          <w:szCs w:val="18"/>
        </w:rPr>
        <w:t xml:space="preserve"> kan er soms onduidelijkheid ontstaan over de mogelijkheden voor het inzetten van bestuurlijke bevoegdheden en andere juridische instrumenten. Dit komt onder meer doordat bevoegdheden vaak op verschillende manieren worden ingezet, zonder dat de voor- en nadelen of de gevolgen van deze inzet helder zijn. In sommige gevallen ontbreekt het bij betrokken partijen aan kennis van de beschikbare juridische mogelijkheden, of is het onduidelijk in welke situaties deze instrumenten toegepast kunnen worden. Deze onzekerheid kan ertoe leiden dat maatregelen in bepaalde gevallen verkeerd, te beperkt, te ruim, of zelfs helemaal niet worden genomen. Om de juiste bestuurlijke maatregelen effectief te kunnen nemen in het lokaal domein, is het van belang dat de bestuurlijke bevoegdheden en het juridisch instrumentarium overzichtelijk in beeld worden gebracht en landelijk beschikbaar worden gemaakt, waarbij in ieder geval wordt ingegaan op de volgende onderwerpen.</w:t>
      </w:r>
    </w:p>
    <w:p w:rsidRPr="002064D1" w:rsidR="002064D1" w:rsidP="002064D1" w:rsidRDefault="002064D1" w14:paraId="6C1AE9E2" w14:textId="2C255A87">
      <w:pPr>
        <w:numPr>
          <w:ilvl w:val="0"/>
          <w:numId w:val="12"/>
        </w:numPr>
        <w:spacing w:line="276" w:lineRule="auto"/>
        <w:contextualSpacing/>
        <w:jc w:val="both"/>
        <w:rPr>
          <w:rFonts w:eastAsia="Calibri" w:cs="Times New Roman"/>
          <w:szCs w:val="18"/>
        </w:rPr>
      </w:pPr>
      <w:r w:rsidRPr="002064D1">
        <w:rPr>
          <w:rFonts w:eastAsia="Calibri" w:cs="Times New Roman"/>
          <w:szCs w:val="18"/>
        </w:rPr>
        <w:t xml:space="preserve">De </w:t>
      </w:r>
      <w:r w:rsidR="005F1C68">
        <w:rPr>
          <w:rFonts w:eastAsia="Calibri" w:cs="Times New Roman"/>
          <w:szCs w:val="18"/>
        </w:rPr>
        <w:t xml:space="preserve">mogelijkheid tot inzetten en de </w:t>
      </w:r>
      <w:r w:rsidRPr="002064D1">
        <w:rPr>
          <w:rFonts w:eastAsia="Calibri" w:cs="Times New Roman"/>
          <w:szCs w:val="18"/>
        </w:rPr>
        <w:t>effecten van de inzet van een “last onder dwangsom” op aanslagplegers.</w:t>
      </w:r>
      <w:r w:rsidRPr="002064D1">
        <w:rPr>
          <w:rFonts w:eastAsia="Calibri" w:cs="Times New Roman"/>
          <w:szCs w:val="18"/>
          <w:vertAlign w:val="superscript"/>
        </w:rPr>
        <w:footnoteReference w:id="11"/>
      </w:r>
    </w:p>
    <w:p w:rsidRPr="002064D1" w:rsidR="002064D1" w:rsidP="002064D1" w:rsidRDefault="002064D1" w14:paraId="5F8B6C99" w14:textId="60981B04">
      <w:pPr>
        <w:numPr>
          <w:ilvl w:val="0"/>
          <w:numId w:val="12"/>
        </w:numPr>
        <w:spacing w:line="276" w:lineRule="auto"/>
        <w:contextualSpacing/>
        <w:jc w:val="both"/>
        <w:rPr>
          <w:rFonts w:eastAsia="Calibri" w:cs="Times New Roman"/>
          <w:szCs w:val="18"/>
        </w:rPr>
      </w:pPr>
      <w:r w:rsidRPr="002064D1">
        <w:rPr>
          <w:rFonts w:eastAsia="Calibri" w:cs="Times New Roman"/>
          <w:szCs w:val="18"/>
        </w:rPr>
        <w:t>Het sluiten van de woning, het opleggen van een gebiedsverbod, toepassen van cameratoezicht en andere mogelijkheden om de gevolgen voor de openbare orde en veiligheid in de omgeving, als gevolg van (vrees voor) een explosie, te beperken c.q. te voorkomen</w:t>
      </w:r>
      <w:r w:rsidR="005F1C68">
        <w:rPr>
          <w:rFonts w:eastAsia="Calibri" w:cs="Times New Roman"/>
          <w:szCs w:val="18"/>
        </w:rPr>
        <w:t xml:space="preserve"> en te herstellen</w:t>
      </w:r>
      <w:r w:rsidRPr="002064D1">
        <w:rPr>
          <w:rFonts w:eastAsia="Calibri" w:cs="Times New Roman"/>
          <w:szCs w:val="18"/>
        </w:rPr>
        <w:t>.</w:t>
      </w:r>
    </w:p>
    <w:p w:rsidR="002064D1" w:rsidP="002064D1" w:rsidRDefault="002064D1" w14:paraId="02D22033" w14:textId="300EAA09">
      <w:pPr>
        <w:numPr>
          <w:ilvl w:val="0"/>
          <w:numId w:val="12"/>
        </w:numPr>
        <w:spacing w:line="276" w:lineRule="auto"/>
        <w:contextualSpacing/>
        <w:jc w:val="both"/>
        <w:rPr>
          <w:rFonts w:eastAsia="Calibri" w:cs="Times New Roman"/>
          <w:szCs w:val="18"/>
        </w:rPr>
      </w:pPr>
      <w:r w:rsidRPr="002064D1">
        <w:rPr>
          <w:rFonts w:eastAsia="Calibri" w:cs="Times New Roman"/>
          <w:szCs w:val="18"/>
        </w:rPr>
        <w:t>Een uniforme werkwijze ten aanzien van kennisdeling/informatie-uitwisseling tussen politie en burgemeester zodat bestuurlijke besluiten gedegen gemotiveerd en onderbouwd worden.</w:t>
      </w:r>
    </w:p>
    <w:p w:rsidR="00525704" w:rsidP="00525704" w:rsidRDefault="00525704" w14:paraId="04A35619" w14:textId="77777777">
      <w:pPr>
        <w:spacing w:line="276" w:lineRule="auto"/>
        <w:contextualSpacing/>
        <w:jc w:val="both"/>
        <w:rPr>
          <w:rFonts w:eastAsia="Calibri" w:cs="Times New Roman"/>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E2F3"/>
        <w:tblLook w:val="04A0" w:firstRow="1" w:lastRow="0" w:firstColumn="1" w:lastColumn="0" w:noHBand="0" w:noVBand="1"/>
      </w:tblPr>
      <w:tblGrid>
        <w:gridCol w:w="9016"/>
      </w:tblGrid>
      <w:tr w:rsidRPr="00725EC6" w:rsidR="00525704" w:rsidTr="00336CED" w14:paraId="2EB30FF5" w14:textId="77777777">
        <w:tc>
          <w:tcPr>
            <w:tcW w:w="9016" w:type="dxa"/>
            <w:shd w:val="clear" w:color="auto" w:fill="D9E2F3"/>
          </w:tcPr>
          <w:p w:rsidRPr="00725EC6" w:rsidR="00525704" w:rsidP="00336CED" w:rsidRDefault="00A71026" w14:paraId="6C4BB030" w14:textId="7FBE409B">
            <w:pPr>
              <w:contextualSpacing/>
              <w:jc w:val="both"/>
              <w:rPr>
                <w:rFonts w:eastAsia="Calibri" w:cs="Times New Roman"/>
                <w:b/>
                <w:bCs/>
                <w:szCs w:val="18"/>
              </w:rPr>
            </w:pPr>
            <w:r>
              <w:rPr>
                <w:rFonts w:eastAsia="Calibri" w:cs="Times New Roman"/>
                <w:b/>
                <w:bCs/>
                <w:szCs w:val="18"/>
              </w:rPr>
              <w:t>M</w:t>
            </w:r>
            <w:r w:rsidR="008631D6">
              <w:rPr>
                <w:rFonts w:eastAsia="Calibri" w:cs="Times New Roman"/>
                <w:b/>
                <w:bCs/>
                <w:szCs w:val="18"/>
              </w:rPr>
              <w:t>a</w:t>
            </w:r>
            <w:r w:rsidRPr="00725EC6" w:rsidR="008631D6">
              <w:rPr>
                <w:rFonts w:eastAsia="Calibri" w:cs="Times New Roman"/>
                <w:b/>
                <w:bCs/>
                <w:szCs w:val="18"/>
              </w:rPr>
              <w:t xml:space="preserve">atregelen </w:t>
            </w:r>
            <w:r w:rsidR="008631D6">
              <w:rPr>
                <w:rFonts w:eastAsia="Calibri" w:cs="Times New Roman"/>
                <w:b/>
                <w:bCs/>
                <w:szCs w:val="18"/>
              </w:rPr>
              <w:t>waar</w:t>
            </w:r>
            <w:r>
              <w:rPr>
                <w:rFonts w:eastAsia="Calibri" w:cs="Times New Roman"/>
                <w:b/>
                <w:bCs/>
                <w:szCs w:val="18"/>
              </w:rPr>
              <w:t>mee</w:t>
            </w:r>
            <w:r w:rsidR="008631D6">
              <w:rPr>
                <w:rFonts w:eastAsia="Calibri" w:cs="Times New Roman"/>
                <w:b/>
                <w:bCs/>
                <w:szCs w:val="18"/>
              </w:rPr>
              <w:t xml:space="preserve"> </w:t>
            </w:r>
            <w:r>
              <w:rPr>
                <w:rFonts w:eastAsia="Calibri" w:cs="Times New Roman"/>
                <w:b/>
                <w:bCs/>
                <w:szCs w:val="18"/>
              </w:rPr>
              <w:t>wordt gestart</w:t>
            </w:r>
          </w:p>
        </w:tc>
      </w:tr>
      <w:tr w:rsidRPr="004A10AD" w:rsidR="00525704" w:rsidTr="00336CED" w14:paraId="64C54C50" w14:textId="77777777">
        <w:tc>
          <w:tcPr>
            <w:tcW w:w="9016" w:type="dxa"/>
            <w:shd w:val="clear" w:color="auto" w:fill="D9E2F3"/>
          </w:tcPr>
          <w:p w:rsidRPr="004A10AD" w:rsidR="00525704" w:rsidP="00494EB7" w:rsidRDefault="00525704" w14:paraId="267800D9" w14:textId="7B790D2C">
            <w:pPr>
              <w:pStyle w:val="Lijstalinea"/>
              <w:numPr>
                <w:ilvl w:val="0"/>
                <w:numId w:val="17"/>
              </w:numPr>
              <w:spacing w:line="276" w:lineRule="auto"/>
              <w:ind w:left="609" w:hanging="288"/>
              <w:jc w:val="both"/>
              <w:rPr>
                <w:rFonts w:eastAsia="Times New Roman" w:cs="Times New Roman"/>
                <w:szCs w:val="18"/>
              </w:rPr>
            </w:pPr>
            <w:r w:rsidRPr="007136ED">
              <w:rPr>
                <w:rFonts w:eastAsia="Times New Roman" w:cs="Times New Roman"/>
                <w:szCs w:val="18"/>
              </w:rPr>
              <w:t xml:space="preserve">Het ontwikkelen van een landelijk handelingskader lokale aanpak </w:t>
            </w:r>
            <w:r w:rsidR="00F3718B">
              <w:rPr>
                <w:rFonts w:eastAsia="Times New Roman" w:cs="Times New Roman"/>
                <w:szCs w:val="18"/>
              </w:rPr>
              <w:t xml:space="preserve">en nazorg </w:t>
            </w:r>
            <w:r w:rsidRPr="007136ED">
              <w:rPr>
                <w:rFonts w:eastAsia="Times New Roman" w:cs="Times New Roman"/>
                <w:szCs w:val="18"/>
              </w:rPr>
              <w:t xml:space="preserve">op basis van bestaande handelingskaders van gemeenten. </w:t>
            </w:r>
            <w:r w:rsidRPr="009917FB">
              <w:rPr>
                <w:rFonts w:eastAsia="Times New Roman" w:cs="Times New Roman"/>
                <w:szCs w:val="18"/>
              </w:rPr>
              <w:t xml:space="preserve">Deze worden </w:t>
            </w:r>
            <w:r w:rsidR="00007DFF">
              <w:rPr>
                <w:rFonts w:eastAsia="Times New Roman" w:cs="Times New Roman"/>
                <w:szCs w:val="18"/>
              </w:rPr>
              <w:t>geïnventariseerd</w:t>
            </w:r>
            <w:r w:rsidRPr="009917FB" w:rsidR="00007DFF">
              <w:rPr>
                <w:rFonts w:eastAsia="Times New Roman" w:cs="Times New Roman"/>
                <w:szCs w:val="18"/>
              </w:rPr>
              <w:t xml:space="preserve"> </w:t>
            </w:r>
            <w:r w:rsidRPr="009917FB">
              <w:rPr>
                <w:rFonts w:eastAsia="Times New Roman" w:cs="Times New Roman"/>
                <w:szCs w:val="18"/>
              </w:rPr>
              <w:t xml:space="preserve">via het </w:t>
            </w:r>
            <w:r w:rsidR="00007DFF">
              <w:rPr>
                <w:rFonts w:eastAsia="Times New Roman" w:cs="Times New Roman"/>
                <w:szCs w:val="18"/>
              </w:rPr>
              <w:t>N</w:t>
            </w:r>
            <w:r w:rsidRPr="009917FB">
              <w:rPr>
                <w:rFonts w:eastAsia="Times New Roman" w:cs="Times New Roman"/>
                <w:szCs w:val="18"/>
              </w:rPr>
              <w:t xml:space="preserve">etwerk </w:t>
            </w:r>
            <w:r w:rsidR="00007DFF">
              <w:rPr>
                <w:rFonts w:eastAsia="Times New Roman" w:cs="Times New Roman"/>
                <w:szCs w:val="18"/>
              </w:rPr>
              <w:t>E</w:t>
            </w:r>
            <w:r w:rsidRPr="009917FB">
              <w:rPr>
                <w:rFonts w:eastAsia="Times New Roman" w:cs="Times New Roman"/>
                <w:szCs w:val="18"/>
              </w:rPr>
              <w:t>xplosies</w:t>
            </w:r>
            <w:r w:rsidR="00007DFF">
              <w:rPr>
                <w:rFonts w:eastAsia="Times New Roman" w:cs="Times New Roman"/>
                <w:szCs w:val="18"/>
              </w:rPr>
              <w:t xml:space="preserve"> in Gemeenten van de VNG</w:t>
            </w:r>
            <w:r w:rsidRPr="009917FB">
              <w:rPr>
                <w:rFonts w:eastAsia="Times New Roman" w:cs="Times New Roman"/>
                <w:szCs w:val="18"/>
              </w:rPr>
              <w:t>.</w:t>
            </w:r>
          </w:p>
        </w:tc>
      </w:tr>
      <w:tr w:rsidRPr="00210EDA" w:rsidR="00525704" w:rsidTr="00336CED" w14:paraId="20A186B6" w14:textId="77777777">
        <w:tc>
          <w:tcPr>
            <w:tcW w:w="9016" w:type="dxa"/>
            <w:shd w:val="clear" w:color="auto" w:fill="D9E2F3"/>
          </w:tcPr>
          <w:p w:rsidRPr="004A10AD" w:rsidR="00525704" w:rsidP="00494EB7" w:rsidRDefault="00F30554" w14:paraId="000D7DD8" w14:textId="1498ABEA">
            <w:pPr>
              <w:pStyle w:val="Lijstalinea"/>
              <w:numPr>
                <w:ilvl w:val="0"/>
                <w:numId w:val="17"/>
              </w:numPr>
              <w:spacing w:line="276" w:lineRule="auto"/>
              <w:ind w:left="609" w:hanging="288"/>
              <w:jc w:val="both"/>
              <w:rPr>
                <w:rFonts w:eastAsia="Times New Roman" w:cs="Times New Roman"/>
                <w:szCs w:val="18"/>
              </w:rPr>
            </w:pPr>
            <w:r w:rsidRPr="007136ED">
              <w:rPr>
                <w:rFonts w:eastAsia="Times New Roman" w:cs="Times New Roman"/>
                <w:szCs w:val="18"/>
              </w:rPr>
              <w:t>Het uitwerken van een overzicht van bestuurlijke bevoegdheden en de mogelijke toepassingen hiervan.</w:t>
            </w:r>
          </w:p>
        </w:tc>
      </w:tr>
      <w:tr w:rsidRPr="00210EDA" w:rsidR="00525704" w:rsidTr="00F42D94" w14:paraId="421FBD5A" w14:textId="77777777">
        <w:trPr>
          <w:trHeight w:val="237"/>
        </w:trPr>
        <w:tc>
          <w:tcPr>
            <w:tcW w:w="9016" w:type="dxa"/>
            <w:shd w:val="clear" w:color="auto" w:fill="D9E2F3"/>
          </w:tcPr>
          <w:p w:rsidRPr="004A10AD" w:rsidR="00525704" w:rsidP="00494EB7" w:rsidRDefault="00F30554" w14:paraId="6FB9B348" w14:textId="4007E2BC">
            <w:pPr>
              <w:pStyle w:val="Lijstalinea"/>
              <w:numPr>
                <w:ilvl w:val="0"/>
                <w:numId w:val="17"/>
              </w:numPr>
              <w:spacing w:line="276" w:lineRule="auto"/>
              <w:ind w:left="609" w:hanging="288"/>
              <w:jc w:val="both"/>
              <w:rPr>
                <w:rFonts w:eastAsia="Times New Roman" w:cs="Times New Roman"/>
                <w:szCs w:val="18"/>
              </w:rPr>
            </w:pPr>
            <w:r w:rsidRPr="007136ED">
              <w:rPr>
                <w:rFonts w:eastAsia="Times New Roman" w:cs="Times New Roman"/>
                <w:szCs w:val="18"/>
              </w:rPr>
              <w:t>Het ontwikkelen van een landelijk kader voor informatie-uitwisseling.</w:t>
            </w:r>
          </w:p>
        </w:tc>
      </w:tr>
      <w:tr w:rsidRPr="00210EDA" w:rsidR="00525704" w:rsidTr="00336CED" w14:paraId="3A94694D" w14:textId="77777777">
        <w:tc>
          <w:tcPr>
            <w:tcW w:w="9016" w:type="dxa"/>
            <w:shd w:val="clear" w:color="auto" w:fill="D9E2F3"/>
          </w:tcPr>
          <w:p w:rsidRPr="004A10AD" w:rsidR="00525704" w:rsidP="00494EB7" w:rsidRDefault="00007DFF" w14:paraId="56B00A9F" w14:textId="0E3D931D">
            <w:pPr>
              <w:pStyle w:val="Lijstalinea"/>
              <w:numPr>
                <w:ilvl w:val="0"/>
                <w:numId w:val="17"/>
              </w:numPr>
              <w:spacing w:line="276" w:lineRule="auto"/>
              <w:ind w:left="609" w:hanging="288"/>
              <w:jc w:val="both"/>
              <w:rPr>
                <w:rFonts w:eastAsia="Times New Roman" w:cs="Times New Roman"/>
                <w:szCs w:val="18"/>
              </w:rPr>
            </w:pPr>
            <w:r>
              <w:rPr>
                <w:rFonts w:eastAsia="Times New Roman" w:cs="Times New Roman"/>
                <w:szCs w:val="18"/>
              </w:rPr>
              <w:t>Het o</w:t>
            </w:r>
            <w:r w:rsidRPr="007136ED" w:rsidR="00525704">
              <w:rPr>
                <w:rFonts w:eastAsia="Times New Roman" w:cs="Times New Roman"/>
                <w:szCs w:val="18"/>
              </w:rPr>
              <w:t xml:space="preserve">nderzoeken van de mogelijkheden van schadeverhaal op </w:t>
            </w:r>
            <w:r>
              <w:rPr>
                <w:rFonts w:eastAsia="Times New Roman" w:cs="Times New Roman"/>
                <w:szCs w:val="18"/>
              </w:rPr>
              <w:t>daders</w:t>
            </w:r>
            <w:r w:rsidRPr="007136ED" w:rsidR="00525704">
              <w:rPr>
                <w:rFonts w:eastAsia="Times New Roman" w:cs="Times New Roman"/>
                <w:szCs w:val="18"/>
              </w:rPr>
              <w:t>.</w:t>
            </w:r>
          </w:p>
        </w:tc>
      </w:tr>
      <w:tr w:rsidRPr="007A616A" w:rsidR="00525704" w:rsidTr="00336CED" w14:paraId="3130D111" w14:textId="77777777">
        <w:tc>
          <w:tcPr>
            <w:tcW w:w="9016" w:type="dxa"/>
            <w:shd w:val="clear" w:color="auto" w:fill="D9E2F3"/>
          </w:tcPr>
          <w:p w:rsidRPr="007A616A" w:rsidR="00525704" w:rsidP="00336CED" w:rsidRDefault="00525704" w14:paraId="18708F29" w14:textId="77777777">
            <w:pPr>
              <w:spacing w:line="276" w:lineRule="auto"/>
              <w:rPr>
                <w:rFonts w:eastAsia="Times New Roman" w:cs="Times New Roman"/>
                <w:szCs w:val="18"/>
              </w:rPr>
            </w:pPr>
          </w:p>
        </w:tc>
      </w:tr>
      <w:tr w:rsidRPr="007A616A" w:rsidR="00525704" w:rsidTr="00336CED" w14:paraId="4F11CD27" w14:textId="77777777">
        <w:tc>
          <w:tcPr>
            <w:tcW w:w="9016" w:type="dxa"/>
            <w:shd w:val="clear" w:color="auto" w:fill="D9E2F3"/>
          </w:tcPr>
          <w:p w:rsidRPr="007A616A" w:rsidR="00525704" w:rsidP="00336CED" w:rsidRDefault="00007DFF" w14:paraId="38D1435B" w14:textId="692AFE18">
            <w:pPr>
              <w:spacing w:line="276" w:lineRule="auto"/>
              <w:rPr>
                <w:rFonts w:eastAsia="Times New Roman" w:cs="Times New Roman"/>
                <w:b/>
                <w:bCs/>
                <w:szCs w:val="18"/>
              </w:rPr>
            </w:pPr>
            <w:r>
              <w:rPr>
                <w:rFonts w:eastAsia="Times New Roman" w:cs="Times New Roman"/>
                <w:b/>
                <w:bCs/>
                <w:szCs w:val="18"/>
              </w:rPr>
              <w:lastRenderedPageBreak/>
              <w:t>Maatregelen die gefaseerd worden opgepakt</w:t>
            </w:r>
          </w:p>
        </w:tc>
      </w:tr>
      <w:tr w:rsidRPr="004A10AD" w:rsidR="00525704" w:rsidTr="00336CED" w14:paraId="7D3A5C01" w14:textId="77777777">
        <w:tc>
          <w:tcPr>
            <w:tcW w:w="9016" w:type="dxa"/>
            <w:shd w:val="clear" w:color="auto" w:fill="D9E2F3"/>
          </w:tcPr>
          <w:p w:rsidRPr="002649EA" w:rsidR="00080814" w:rsidP="002649EA" w:rsidRDefault="00525704" w14:paraId="0F20ED40" w14:textId="37F963D8">
            <w:pPr>
              <w:pStyle w:val="Lijstalinea"/>
              <w:numPr>
                <w:ilvl w:val="0"/>
                <w:numId w:val="22"/>
              </w:numPr>
              <w:spacing w:line="256" w:lineRule="auto"/>
              <w:ind w:left="604" w:hanging="283"/>
              <w:jc w:val="both"/>
              <w:rPr>
                <w:szCs w:val="18"/>
              </w:rPr>
            </w:pPr>
            <w:r w:rsidRPr="007136ED">
              <w:rPr>
                <w:rFonts w:cs="Tahoma"/>
                <w:szCs w:val="18"/>
              </w:rPr>
              <w:t>Verbreding van kennis van de mogelijkh</w:t>
            </w:r>
            <w:r w:rsidR="006758EE">
              <w:rPr>
                <w:rFonts w:cs="Tahoma"/>
                <w:szCs w:val="18"/>
              </w:rPr>
              <w:t>eden</w:t>
            </w:r>
            <w:r w:rsidRPr="007136ED">
              <w:rPr>
                <w:rFonts w:cs="Tahoma"/>
                <w:szCs w:val="18"/>
              </w:rPr>
              <w:t xml:space="preserve"> tot </w:t>
            </w:r>
            <w:r w:rsidR="00007DFF">
              <w:rPr>
                <w:rFonts w:cs="Tahoma"/>
                <w:szCs w:val="18"/>
              </w:rPr>
              <w:t xml:space="preserve">het vergoten </w:t>
            </w:r>
            <w:r w:rsidRPr="007136ED">
              <w:rPr>
                <w:rFonts w:cs="Tahoma"/>
                <w:szCs w:val="18"/>
              </w:rPr>
              <w:t>van de “</w:t>
            </w:r>
            <w:proofErr w:type="spellStart"/>
            <w:r w:rsidRPr="007136ED">
              <w:rPr>
                <w:rFonts w:cs="Tahoma"/>
                <w:szCs w:val="18"/>
              </w:rPr>
              <w:t>toezichtsdichtheid</w:t>
            </w:r>
            <w:proofErr w:type="spellEnd"/>
            <w:r w:rsidRPr="007136ED">
              <w:rPr>
                <w:rFonts w:cs="Tahoma"/>
                <w:szCs w:val="18"/>
              </w:rPr>
              <w:t xml:space="preserve">” </w:t>
            </w:r>
            <w:r w:rsidR="00007DFF">
              <w:rPr>
                <w:rFonts w:cs="Tahoma"/>
                <w:szCs w:val="18"/>
              </w:rPr>
              <w:t>door</w:t>
            </w:r>
            <w:r w:rsidRPr="007136ED" w:rsidR="00007DFF">
              <w:rPr>
                <w:rFonts w:cs="Tahoma"/>
                <w:szCs w:val="18"/>
              </w:rPr>
              <w:t xml:space="preserve"> </w:t>
            </w:r>
            <w:r w:rsidRPr="007136ED">
              <w:rPr>
                <w:rFonts w:cs="Tahoma"/>
                <w:szCs w:val="18"/>
              </w:rPr>
              <w:t>private partijen</w:t>
            </w:r>
            <w:r w:rsidR="006758EE">
              <w:rPr>
                <w:rFonts w:cs="Tahoma"/>
                <w:szCs w:val="18"/>
              </w:rPr>
              <w:t xml:space="preserve"> (particuliere beveiliging)</w:t>
            </w:r>
            <w:r w:rsidRPr="007136ED">
              <w:rPr>
                <w:rFonts w:cs="Tahoma"/>
                <w:szCs w:val="18"/>
              </w:rPr>
              <w:t xml:space="preserve"> </w:t>
            </w:r>
            <w:r w:rsidR="006758EE">
              <w:rPr>
                <w:rFonts w:cs="Tahoma"/>
                <w:szCs w:val="18"/>
              </w:rPr>
              <w:t xml:space="preserve">ten behoeve van </w:t>
            </w:r>
            <w:r w:rsidRPr="007136ED">
              <w:rPr>
                <w:rFonts w:cs="Tahoma"/>
                <w:szCs w:val="18"/>
              </w:rPr>
              <w:t>een grotere “oog en oor-functie</w:t>
            </w:r>
            <w:r w:rsidR="00007DFF">
              <w:rPr>
                <w:rFonts w:cs="Tahoma"/>
                <w:szCs w:val="18"/>
              </w:rPr>
              <w:t>”</w:t>
            </w:r>
            <w:r w:rsidRPr="007136ED">
              <w:rPr>
                <w:rFonts w:cs="Tahoma"/>
                <w:szCs w:val="18"/>
              </w:rPr>
              <w:t xml:space="preserve">. </w:t>
            </w:r>
          </w:p>
        </w:tc>
      </w:tr>
    </w:tbl>
    <w:p w:rsidR="00525704" w:rsidP="00525704" w:rsidRDefault="00525704" w14:paraId="4B69AD95" w14:textId="77777777">
      <w:pPr>
        <w:spacing w:line="276" w:lineRule="auto"/>
        <w:contextualSpacing/>
        <w:jc w:val="both"/>
        <w:rPr>
          <w:rFonts w:eastAsia="Calibri" w:cs="Times New Roman"/>
          <w:szCs w:val="18"/>
        </w:rPr>
      </w:pPr>
    </w:p>
    <w:p w:rsidRPr="002064D1" w:rsidR="002064D1" w:rsidP="002064D1" w:rsidRDefault="002064D1" w14:paraId="34521614" w14:textId="77777777">
      <w:pPr>
        <w:spacing w:line="276" w:lineRule="auto"/>
        <w:ind w:left="720"/>
        <w:contextualSpacing/>
        <w:jc w:val="both"/>
        <w:rPr>
          <w:rFonts w:eastAsia="Calibri" w:cs="Times New Roman"/>
          <w:szCs w:val="18"/>
        </w:rPr>
      </w:pPr>
    </w:p>
    <w:p w:rsidRPr="002064D1" w:rsidR="002064D1" w:rsidP="008B1BEC" w:rsidRDefault="002064D1" w14:paraId="66EE2654" w14:textId="76B5B7ED">
      <w:pPr>
        <w:keepNext/>
        <w:keepLines/>
        <w:spacing w:line="360" w:lineRule="auto"/>
        <w:contextualSpacing/>
        <w:outlineLvl w:val="1"/>
        <w:rPr>
          <w:rFonts w:eastAsia="Times New Roman" w:cs="Times New Roman"/>
          <w:b/>
          <w:bCs/>
          <w:color w:val="2F5496"/>
          <w:sz w:val="22"/>
        </w:rPr>
      </w:pPr>
      <w:bookmarkStart w:name="_Toc188543282" w:id="29"/>
      <w:bookmarkStart w:name="_Toc195613809" w:id="30"/>
      <w:r w:rsidRPr="008B1BEC">
        <w:rPr>
          <w:rFonts w:eastAsia="Times New Roman" w:cs="Times New Roman"/>
          <w:b/>
          <w:bCs/>
          <w:color w:val="2F5496"/>
          <w:sz w:val="22"/>
        </w:rPr>
        <w:t>4</w:t>
      </w:r>
      <w:r w:rsidRPr="002064D1">
        <w:rPr>
          <w:rFonts w:eastAsia="Times New Roman" w:cs="Times New Roman"/>
          <w:b/>
          <w:bCs/>
          <w:color w:val="2F5496"/>
          <w:sz w:val="22"/>
        </w:rPr>
        <w:t>. Kennis en onderzoek</w:t>
      </w:r>
      <w:bookmarkEnd w:id="29"/>
      <w:bookmarkEnd w:id="30"/>
    </w:p>
    <w:p w:rsidRPr="002064D1" w:rsidR="002064D1" w:rsidP="002064D1" w:rsidRDefault="002064D1" w14:paraId="594161A5" w14:textId="77777777">
      <w:pPr>
        <w:spacing w:line="276" w:lineRule="auto"/>
        <w:contextualSpacing/>
        <w:jc w:val="both"/>
        <w:rPr>
          <w:rFonts w:eastAsia="Times New Roman" w:cs="Times New Roman"/>
          <w:szCs w:val="18"/>
        </w:rPr>
      </w:pPr>
      <w:r w:rsidRPr="002064D1">
        <w:rPr>
          <w:rFonts w:eastAsia="Times New Roman" w:cs="Times New Roman"/>
          <w:szCs w:val="18"/>
        </w:rPr>
        <w:t>In het algemeen, en dus ook met betrekking tot aanslagen met explosieven, is het voor beleidsbepaling en het benoemen van interventies essentieel om te leren van onderzoek en gebruik te maken van de inzichten uit de wetenschap. Wetenschappelijk onderzoek kan inzicht bieden in:</w:t>
      </w:r>
    </w:p>
    <w:p w:rsidRPr="002064D1" w:rsidR="002064D1" w:rsidP="002064D1" w:rsidRDefault="002064D1" w14:paraId="3C4BDDD2" w14:textId="249537C9">
      <w:pPr>
        <w:numPr>
          <w:ilvl w:val="0"/>
          <w:numId w:val="8"/>
        </w:numPr>
        <w:spacing w:line="276" w:lineRule="auto"/>
        <w:ind w:left="714" w:hanging="357"/>
        <w:contextualSpacing/>
        <w:jc w:val="both"/>
        <w:rPr>
          <w:rFonts w:eastAsia="Calibri" w:cs="Times New Roman"/>
          <w:szCs w:val="18"/>
        </w:rPr>
      </w:pPr>
      <w:r w:rsidRPr="002064D1">
        <w:rPr>
          <w:rFonts w:eastAsia="Calibri" w:cs="Times New Roman"/>
          <w:szCs w:val="18"/>
        </w:rPr>
        <w:t xml:space="preserve">Feiten en cijfers over de aard, ernst, omvang van </w:t>
      </w:r>
      <w:r w:rsidR="00007DFF">
        <w:rPr>
          <w:rFonts w:eastAsia="Calibri" w:cs="Times New Roman"/>
          <w:szCs w:val="18"/>
        </w:rPr>
        <w:t>een</w:t>
      </w:r>
      <w:r w:rsidRPr="002064D1">
        <w:rPr>
          <w:rFonts w:eastAsia="Calibri" w:cs="Times New Roman"/>
          <w:szCs w:val="18"/>
        </w:rPr>
        <w:t xml:space="preserve"> criminaliteitsfenomeen; </w:t>
      </w:r>
    </w:p>
    <w:p w:rsidRPr="002064D1" w:rsidR="002064D1" w:rsidP="002064D1" w:rsidRDefault="002064D1" w14:paraId="458983D3" w14:textId="58B93BBB">
      <w:pPr>
        <w:numPr>
          <w:ilvl w:val="0"/>
          <w:numId w:val="8"/>
        </w:numPr>
        <w:spacing w:line="276" w:lineRule="auto"/>
        <w:ind w:left="714" w:hanging="357"/>
        <w:contextualSpacing/>
        <w:jc w:val="both"/>
        <w:rPr>
          <w:rFonts w:eastAsia="Calibri" w:cs="Times New Roman"/>
          <w:szCs w:val="18"/>
        </w:rPr>
      </w:pPr>
      <w:r w:rsidRPr="002064D1">
        <w:rPr>
          <w:rFonts w:eastAsia="Calibri" w:cs="Times New Roman"/>
          <w:szCs w:val="18"/>
        </w:rPr>
        <w:t xml:space="preserve">Oorzaken, beschermings- en risicofactoren; </w:t>
      </w:r>
    </w:p>
    <w:p w:rsidRPr="002064D1" w:rsidR="002064D1" w:rsidP="002064D1" w:rsidRDefault="002064D1" w14:paraId="47931AE1" w14:textId="3D027828">
      <w:pPr>
        <w:numPr>
          <w:ilvl w:val="0"/>
          <w:numId w:val="8"/>
        </w:numPr>
        <w:spacing w:line="276" w:lineRule="auto"/>
        <w:ind w:left="714" w:hanging="357"/>
        <w:contextualSpacing/>
        <w:jc w:val="both"/>
        <w:rPr>
          <w:rFonts w:eastAsia="Calibri" w:cs="Times New Roman"/>
          <w:szCs w:val="18"/>
        </w:rPr>
      </w:pPr>
      <w:r w:rsidRPr="002064D1">
        <w:rPr>
          <w:rFonts w:eastAsia="Calibri" w:cs="Times New Roman"/>
          <w:szCs w:val="18"/>
        </w:rPr>
        <w:t>Wat werkt (en wat niet) bij voorgenomen interventies en maatregelen;</w:t>
      </w:r>
    </w:p>
    <w:p w:rsidRPr="002064D1" w:rsidR="002064D1" w:rsidP="002064D1" w:rsidRDefault="002064D1" w14:paraId="717B12C9" w14:textId="77777777">
      <w:pPr>
        <w:numPr>
          <w:ilvl w:val="0"/>
          <w:numId w:val="8"/>
        </w:numPr>
        <w:spacing w:line="276" w:lineRule="auto"/>
        <w:ind w:left="714" w:hanging="357"/>
        <w:contextualSpacing/>
        <w:jc w:val="both"/>
        <w:rPr>
          <w:rFonts w:eastAsia="Calibri" w:cs="Times New Roman"/>
          <w:szCs w:val="18"/>
        </w:rPr>
      </w:pPr>
      <w:r w:rsidRPr="002064D1">
        <w:rPr>
          <w:rFonts w:eastAsia="Calibri" w:cs="Times New Roman"/>
          <w:szCs w:val="18"/>
        </w:rPr>
        <w:t xml:space="preserve">De effectiviteit van reeds ingezette interventies en maatregelen. </w:t>
      </w:r>
    </w:p>
    <w:p w:rsidR="002064D1" w:rsidP="002064D1" w:rsidRDefault="002064D1" w14:paraId="198C9C30" w14:textId="0D21CBF4">
      <w:pPr>
        <w:spacing w:line="276" w:lineRule="auto"/>
        <w:contextualSpacing/>
        <w:jc w:val="both"/>
        <w:rPr>
          <w:rFonts w:eastAsia="Calibri" w:cs="Times New Roman"/>
          <w:szCs w:val="18"/>
        </w:rPr>
      </w:pPr>
      <w:r w:rsidRPr="002064D1">
        <w:rPr>
          <w:rFonts w:eastAsia="Calibri" w:cs="Times New Roman"/>
          <w:szCs w:val="18"/>
        </w:rPr>
        <w:t xml:space="preserve">Over onder andere de aard, omvang, verschijningsvorm, locaties en doelwitten is al enige kennis verzameld. Zie bijvoorbeeld de IAT-analyse die gevoegd was bij de brief aan de Tweede Kamer van 28 juni jl. Ook het landelijke </w:t>
      </w:r>
      <w:r w:rsidR="00F5003C">
        <w:rPr>
          <w:rFonts w:eastAsia="Calibri" w:cs="Times New Roman"/>
          <w:szCs w:val="18"/>
        </w:rPr>
        <w:t>F</w:t>
      </w:r>
      <w:r w:rsidRPr="002064D1">
        <w:rPr>
          <w:rFonts w:eastAsia="Calibri" w:cs="Times New Roman"/>
          <w:szCs w:val="18"/>
        </w:rPr>
        <w:t xml:space="preserve">enomeenbeeld van de politie (14 november 2024) geeft </w:t>
      </w:r>
      <w:r w:rsidR="00007DFF">
        <w:rPr>
          <w:rFonts w:eastAsia="Calibri" w:cs="Times New Roman"/>
          <w:szCs w:val="18"/>
        </w:rPr>
        <w:t xml:space="preserve">hier </w:t>
      </w:r>
      <w:r w:rsidR="00CC420E">
        <w:rPr>
          <w:rFonts w:eastAsia="Calibri" w:cs="Times New Roman"/>
          <w:szCs w:val="18"/>
        </w:rPr>
        <w:t>meer inzicht in</w:t>
      </w:r>
      <w:r w:rsidRPr="002064D1">
        <w:rPr>
          <w:rFonts w:eastAsia="Calibri" w:cs="Times New Roman"/>
          <w:szCs w:val="18"/>
        </w:rPr>
        <w:t>.</w:t>
      </w:r>
    </w:p>
    <w:p w:rsidR="00E6048D" w:rsidP="002064D1" w:rsidRDefault="00E6048D" w14:paraId="09D959FB" w14:textId="77777777">
      <w:pPr>
        <w:spacing w:line="276" w:lineRule="auto"/>
        <w:contextualSpacing/>
        <w:jc w:val="both"/>
        <w:rPr>
          <w:rFonts w:eastAsia="Calibri" w:cs="Times New Roman"/>
          <w:szCs w:val="18"/>
        </w:rPr>
      </w:pPr>
    </w:p>
    <w:p w:rsidRPr="002064D1" w:rsidR="002064D1" w:rsidP="002064D1" w:rsidRDefault="002064D1" w14:paraId="425097F5" w14:textId="7595AB4B">
      <w:pPr>
        <w:spacing w:line="276" w:lineRule="auto"/>
        <w:contextualSpacing/>
        <w:jc w:val="both"/>
        <w:rPr>
          <w:rFonts w:eastAsia="Calibri" w:cs="Times New Roman"/>
          <w:szCs w:val="18"/>
        </w:rPr>
      </w:pPr>
      <w:r w:rsidRPr="002064D1">
        <w:rPr>
          <w:rFonts w:eastAsia="Calibri" w:cs="Times New Roman"/>
          <w:szCs w:val="18"/>
        </w:rPr>
        <w:t>Er lopen diverse wetenschappelijke onderzoeken die gaan over aanslagen met explosieven of hieraan raken.</w:t>
      </w:r>
      <w:r w:rsidRPr="002064D1">
        <w:rPr>
          <w:rFonts w:eastAsia="Calibri" w:cs="Times New Roman"/>
          <w:szCs w:val="18"/>
          <w:vertAlign w:val="superscript"/>
        </w:rPr>
        <w:footnoteReference w:id="12"/>
      </w:r>
      <w:r w:rsidRPr="002064D1">
        <w:rPr>
          <w:rFonts w:eastAsia="Calibri" w:cs="Times New Roman"/>
          <w:szCs w:val="18"/>
        </w:rPr>
        <w:t xml:space="preserve"> </w:t>
      </w:r>
      <w:r w:rsidR="00007DFF">
        <w:rPr>
          <w:rFonts w:eastAsia="Calibri" w:cs="Times New Roman"/>
          <w:szCs w:val="18"/>
        </w:rPr>
        <w:t>T</w:t>
      </w:r>
      <w:r w:rsidRPr="002064D1">
        <w:rPr>
          <w:rFonts w:eastAsia="Calibri" w:cs="Times New Roman"/>
          <w:szCs w:val="18"/>
        </w:rPr>
        <w:t xml:space="preserve">egelijkertijd </w:t>
      </w:r>
      <w:r w:rsidR="00007DFF">
        <w:rPr>
          <w:rFonts w:eastAsia="Calibri" w:cs="Times New Roman"/>
          <w:szCs w:val="18"/>
        </w:rPr>
        <w:t xml:space="preserve">zijn er </w:t>
      </w:r>
      <w:r w:rsidRPr="002064D1">
        <w:rPr>
          <w:rFonts w:eastAsia="Calibri" w:cs="Times New Roman"/>
          <w:szCs w:val="18"/>
        </w:rPr>
        <w:t>nog veel witte vlekken. Denk bijvoorbeeld aan:</w:t>
      </w:r>
    </w:p>
    <w:p w:rsidRPr="002064D1" w:rsidR="002064D1" w:rsidP="002064D1" w:rsidRDefault="002064D1" w14:paraId="28E26686" w14:textId="55355AAF">
      <w:pPr>
        <w:numPr>
          <w:ilvl w:val="0"/>
          <w:numId w:val="7"/>
        </w:numPr>
        <w:spacing w:line="276" w:lineRule="auto"/>
        <w:ind w:left="709"/>
        <w:contextualSpacing/>
        <w:jc w:val="both"/>
        <w:rPr>
          <w:rFonts w:eastAsia="Times New Roman" w:cs="Times New Roman"/>
          <w:szCs w:val="18"/>
        </w:rPr>
      </w:pPr>
      <w:r w:rsidRPr="002064D1">
        <w:rPr>
          <w:rFonts w:eastAsia="Times New Roman" w:cs="Times New Roman"/>
          <w:szCs w:val="18"/>
        </w:rPr>
        <w:t xml:space="preserve">Regionale (en lokale) verschillen in </w:t>
      </w:r>
      <w:r w:rsidR="00994C30">
        <w:rPr>
          <w:rFonts w:eastAsia="Times New Roman" w:cs="Times New Roman"/>
          <w:szCs w:val="18"/>
        </w:rPr>
        <w:t>het delict</w:t>
      </w:r>
      <w:r w:rsidRPr="002064D1">
        <w:rPr>
          <w:rFonts w:eastAsia="Times New Roman" w:cs="Times New Roman"/>
          <w:szCs w:val="18"/>
        </w:rPr>
        <w:t>.</w:t>
      </w:r>
    </w:p>
    <w:p w:rsidRPr="002064D1" w:rsidR="002064D1" w:rsidP="002064D1" w:rsidRDefault="002064D1" w14:paraId="1083F853" w14:textId="77777777">
      <w:pPr>
        <w:numPr>
          <w:ilvl w:val="0"/>
          <w:numId w:val="7"/>
        </w:numPr>
        <w:spacing w:line="276" w:lineRule="auto"/>
        <w:ind w:left="709"/>
        <w:contextualSpacing/>
        <w:jc w:val="both"/>
        <w:rPr>
          <w:rFonts w:eastAsia="Times New Roman" w:cs="Times New Roman"/>
          <w:szCs w:val="18"/>
        </w:rPr>
      </w:pPr>
      <w:r w:rsidRPr="002064D1">
        <w:rPr>
          <w:rFonts w:eastAsia="Times New Roman" w:cs="Times New Roman"/>
          <w:szCs w:val="18"/>
        </w:rPr>
        <w:t xml:space="preserve">Inzicht in type objecten waarop een aanslag wordt gepleegd, waaronder een uitsplitsing naar bedrijven of branches die betrokken zijn bij aanslagen. </w:t>
      </w:r>
    </w:p>
    <w:p w:rsidRPr="00F5003C" w:rsidR="002064D1" w:rsidP="00F5003C" w:rsidRDefault="002064D1" w14:paraId="1FB7D86D" w14:textId="394D58F3">
      <w:pPr>
        <w:numPr>
          <w:ilvl w:val="0"/>
          <w:numId w:val="7"/>
        </w:numPr>
        <w:spacing w:line="276" w:lineRule="auto"/>
        <w:ind w:left="709"/>
        <w:contextualSpacing/>
        <w:jc w:val="both"/>
        <w:rPr>
          <w:rFonts w:eastAsia="Times New Roman" w:cs="Times New Roman"/>
          <w:szCs w:val="18"/>
        </w:rPr>
      </w:pPr>
      <w:r w:rsidRPr="002064D1">
        <w:rPr>
          <w:rFonts w:eastAsia="Times New Roman" w:cs="Times New Roman"/>
          <w:szCs w:val="18"/>
        </w:rPr>
        <w:t xml:space="preserve">Een nadere analyse </w:t>
      </w:r>
      <w:r w:rsidR="00007DFF">
        <w:rPr>
          <w:rFonts w:eastAsia="Times New Roman" w:cs="Times New Roman"/>
          <w:szCs w:val="18"/>
        </w:rPr>
        <w:t>van</w:t>
      </w:r>
      <w:r w:rsidRPr="002064D1">
        <w:rPr>
          <w:rFonts w:eastAsia="Times New Roman" w:cs="Times New Roman"/>
          <w:szCs w:val="18"/>
        </w:rPr>
        <w:t xml:space="preserve"> de plegers</w:t>
      </w:r>
      <w:r w:rsidR="00994C30">
        <w:rPr>
          <w:rFonts w:eastAsia="Times New Roman" w:cs="Times New Roman"/>
          <w:szCs w:val="18"/>
        </w:rPr>
        <w:t xml:space="preserve"> en</w:t>
      </w:r>
      <w:r w:rsidRPr="002064D1">
        <w:rPr>
          <w:rFonts w:eastAsia="Times New Roman" w:cs="Times New Roman"/>
          <w:szCs w:val="18"/>
        </w:rPr>
        <w:t xml:space="preserve"> hun achtergronden</w:t>
      </w:r>
      <w:r w:rsidR="00994C30">
        <w:rPr>
          <w:rFonts w:eastAsia="Times New Roman" w:cs="Times New Roman"/>
          <w:szCs w:val="18"/>
        </w:rPr>
        <w:t xml:space="preserve"> en de aanleiding</w:t>
      </w:r>
      <w:r w:rsidRPr="002064D1">
        <w:rPr>
          <w:rFonts w:eastAsia="Times New Roman" w:cs="Times New Roman"/>
          <w:szCs w:val="18"/>
        </w:rPr>
        <w:t>.</w:t>
      </w:r>
    </w:p>
    <w:p w:rsidRPr="002064D1" w:rsidR="002064D1" w:rsidP="002064D1" w:rsidRDefault="002064D1" w14:paraId="6AF686D7" w14:textId="77777777">
      <w:pPr>
        <w:numPr>
          <w:ilvl w:val="0"/>
          <w:numId w:val="7"/>
        </w:numPr>
        <w:spacing w:line="276" w:lineRule="auto"/>
        <w:ind w:left="709"/>
        <w:contextualSpacing/>
        <w:jc w:val="both"/>
        <w:rPr>
          <w:rFonts w:eastAsia="Times New Roman" w:cs="Times New Roman"/>
          <w:szCs w:val="18"/>
        </w:rPr>
      </w:pPr>
      <w:r w:rsidRPr="002064D1">
        <w:rPr>
          <w:rFonts w:eastAsia="Times New Roman" w:cs="Times New Roman"/>
          <w:szCs w:val="18"/>
        </w:rPr>
        <w:t>Een beeld van de oorzaken van de geconstateerde internationale verschillen in aard en omvang van aanslagen met explosieven.</w:t>
      </w:r>
    </w:p>
    <w:p w:rsidRPr="002064D1" w:rsidR="002064D1" w:rsidP="002064D1" w:rsidRDefault="002064D1" w14:paraId="0E9FDD9F" w14:textId="77777777">
      <w:pPr>
        <w:numPr>
          <w:ilvl w:val="0"/>
          <w:numId w:val="7"/>
        </w:numPr>
        <w:spacing w:line="276" w:lineRule="auto"/>
        <w:ind w:left="709"/>
        <w:contextualSpacing/>
        <w:jc w:val="both"/>
        <w:rPr>
          <w:rFonts w:eastAsia="Times New Roman" w:cs="Times New Roman"/>
          <w:szCs w:val="18"/>
        </w:rPr>
      </w:pPr>
      <w:r w:rsidRPr="002064D1">
        <w:rPr>
          <w:rFonts w:eastAsia="Times New Roman" w:cs="Times New Roman"/>
          <w:szCs w:val="18"/>
        </w:rPr>
        <w:t>Het effect van explosies bij burgers en omwonenden en hun weerbaarheid/bijdrage, waaronder onderzoek naar de omvang van de schade.</w:t>
      </w:r>
    </w:p>
    <w:p w:rsidR="002064D1" w:rsidP="002064D1" w:rsidRDefault="002064D1" w14:paraId="2605C573" w14:textId="1BDBA4DD">
      <w:pPr>
        <w:numPr>
          <w:ilvl w:val="0"/>
          <w:numId w:val="7"/>
        </w:numPr>
        <w:spacing w:line="276" w:lineRule="auto"/>
        <w:ind w:left="709"/>
        <w:contextualSpacing/>
        <w:jc w:val="both"/>
        <w:rPr>
          <w:rFonts w:eastAsia="Times New Roman" w:cs="Times New Roman"/>
          <w:szCs w:val="18"/>
        </w:rPr>
      </w:pPr>
      <w:r w:rsidRPr="002064D1">
        <w:rPr>
          <w:rFonts w:eastAsia="Times New Roman" w:cs="Times New Roman"/>
          <w:szCs w:val="18"/>
        </w:rPr>
        <w:t>De markt van (illegale) vuurwerkhandel en de spelers daarin</w:t>
      </w:r>
      <w:r w:rsidR="00007DFF">
        <w:rPr>
          <w:rFonts w:eastAsia="Times New Roman" w:cs="Times New Roman"/>
          <w:szCs w:val="18"/>
        </w:rPr>
        <w:t xml:space="preserve">, </w:t>
      </w:r>
      <w:r w:rsidRPr="002064D1">
        <w:rPr>
          <w:rFonts w:eastAsia="Times New Roman" w:cs="Times New Roman"/>
          <w:szCs w:val="18"/>
        </w:rPr>
        <w:t xml:space="preserve">de markt van vraag en aanbod waarbij klussen worden aangeboden en vervolgens uitgevoerd, en de rol en werkwijze via </w:t>
      </w:r>
      <w:proofErr w:type="spellStart"/>
      <w:r w:rsidRPr="002064D1">
        <w:rPr>
          <w:rFonts w:eastAsia="Times New Roman" w:cs="Times New Roman"/>
          <w:szCs w:val="18"/>
        </w:rPr>
        <w:t>social</w:t>
      </w:r>
      <w:proofErr w:type="spellEnd"/>
      <w:r w:rsidRPr="002064D1">
        <w:rPr>
          <w:rFonts w:eastAsia="Times New Roman" w:cs="Times New Roman"/>
          <w:szCs w:val="18"/>
        </w:rPr>
        <w:t xml:space="preserve"> media (zoals chatgroepen).</w:t>
      </w:r>
    </w:p>
    <w:p w:rsidR="002649EA" w:rsidP="00994C30" w:rsidRDefault="002649EA" w14:paraId="189F73B2" w14:textId="77777777">
      <w:pPr>
        <w:spacing w:line="276" w:lineRule="auto"/>
        <w:contextualSpacing/>
        <w:jc w:val="both"/>
        <w:rPr>
          <w:rFonts w:eastAsia="Times New Roman" w:cs="Times New Roman"/>
          <w:szCs w:val="18"/>
        </w:rPr>
      </w:pPr>
    </w:p>
    <w:p w:rsidRPr="00994C30" w:rsidR="00FA6294" w:rsidP="00994C30" w:rsidRDefault="00994C30" w14:paraId="086CB6BB" w14:textId="4A0ABA72">
      <w:pPr>
        <w:spacing w:line="276" w:lineRule="auto"/>
        <w:contextualSpacing/>
        <w:jc w:val="both"/>
        <w:rPr>
          <w:rFonts w:eastAsia="Calibri" w:cs="Times New Roman"/>
          <w:szCs w:val="18"/>
        </w:rPr>
      </w:pPr>
      <w:r w:rsidRPr="00994C30">
        <w:rPr>
          <w:rFonts w:eastAsia="Times New Roman" w:cs="Times New Roman"/>
          <w:szCs w:val="18"/>
        </w:rPr>
        <w:t>Mogelijk is er</w:t>
      </w:r>
      <w:r>
        <w:rPr>
          <w:rFonts w:eastAsia="Times New Roman" w:cs="Times New Roman"/>
          <w:szCs w:val="18"/>
        </w:rPr>
        <w:t xml:space="preserve"> door diepgaand onderzoek</w:t>
      </w:r>
      <w:r w:rsidRPr="00994C30">
        <w:rPr>
          <w:rFonts w:eastAsia="Times New Roman" w:cs="Times New Roman"/>
          <w:szCs w:val="18"/>
        </w:rPr>
        <w:t xml:space="preserve"> iets te zeggen over de verschillen</w:t>
      </w:r>
      <w:r w:rsidR="00E95CFE">
        <w:rPr>
          <w:rFonts w:eastAsia="Times New Roman" w:cs="Times New Roman"/>
          <w:szCs w:val="18"/>
        </w:rPr>
        <w:t xml:space="preserve"> in </w:t>
      </w:r>
      <w:r w:rsidRPr="00994C30">
        <w:rPr>
          <w:rFonts w:eastAsia="Times New Roman" w:cs="Times New Roman"/>
          <w:szCs w:val="18"/>
        </w:rPr>
        <w:t xml:space="preserve"> uitvoering van aanslagen, </w:t>
      </w:r>
      <w:r w:rsidR="00E95CFE">
        <w:rPr>
          <w:rFonts w:eastAsia="Times New Roman" w:cs="Times New Roman"/>
          <w:szCs w:val="18"/>
        </w:rPr>
        <w:t>zoals</w:t>
      </w:r>
      <w:r w:rsidRPr="00994C30">
        <w:rPr>
          <w:rFonts w:eastAsia="Times New Roman" w:cs="Times New Roman"/>
          <w:szCs w:val="18"/>
        </w:rPr>
        <w:t xml:space="preserve"> verschillen tussen ogenschijnlijk impulsieve handelingen versus geplande handelingen. </w:t>
      </w:r>
    </w:p>
    <w:p w:rsidR="002649EA" w:rsidP="002064D1" w:rsidRDefault="002649EA" w14:paraId="2A3427B3" w14:textId="77777777">
      <w:pPr>
        <w:spacing w:line="276" w:lineRule="auto"/>
        <w:contextualSpacing/>
        <w:jc w:val="both"/>
        <w:rPr>
          <w:rFonts w:eastAsia="Calibri" w:cs="Times New Roman"/>
          <w:szCs w:val="18"/>
        </w:rPr>
      </w:pPr>
    </w:p>
    <w:p w:rsidR="002064D1" w:rsidP="002064D1" w:rsidRDefault="0036798A" w14:paraId="46749874" w14:textId="382623B2">
      <w:pPr>
        <w:spacing w:line="276" w:lineRule="auto"/>
        <w:contextualSpacing/>
        <w:jc w:val="both"/>
        <w:rPr>
          <w:rFonts w:eastAsia="Calibri" w:cs="Times New Roman"/>
          <w:szCs w:val="18"/>
        </w:rPr>
      </w:pPr>
      <w:r w:rsidRPr="002064D1">
        <w:rPr>
          <w:rFonts w:eastAsia="Calibri" w:cs="Times New Roman"/>
          <w:szCs w:val="18"/>
        </w:rPr>
        <w:t xml:space="preserve">De komende periode wordt bekeken welke vragen en witte vlekken over het fenomeen geprioriteerd moeten worden beantwoord door het uitvoeren van (wetenschappelijk) onderzoek. Vervolgens wordt opdracht gegeven om onderzoek uit te laten voeren door het Wetenschappelijk Onderzoek- en Datacentrum (WODC) en/of publiek wetenschappelijke instellingen. </w:t>
      </w:r>
      <w:r w:rsidRPr="002064D1" w:rsidR="002064D1">
        <w:rPr>
          <w:rFonts w:eastAsia="Calibri" w:cs="Times New Roman"/>
          <w:szCs w:val="18"/>
        </w:rPr>
        <w:t xml:space="preserve"> </w:t>
      </w:r>
    </w:p>
    <w:p w:rsidR="00525704" w:rsidP="002064D1" w:rsidRDefault="00525704" w14:paraId="555105D5" w14:textId="77777777">
      <w:pPr>
        <w:spacing w:line="276" w:lineRule="auto"/>
        <w:contextualSpacing/>
        <w:jc w:val="both"/>
        <w:rPr>
          <w:rFonts w:eastAsia="Calibri" w:cs="Times New Roman"/>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E2F3"/>
        <w:tblLook w:val="04A0" w:firstRow="1" w:lastRow="0" w:firstColumn="1" w:lastColumn="0" w:noHBand="0" w:noVBand="1"/>
      </w:tblPr>
      <w:tblGrid>
        <w:gridCol w:w="9016"/>
      </w:tblGrid>
      <w:tr w:rsidRPr="007A616A" w:rsidR="00525704" w:rsidTr="00336CED" w14:paraId="4B4995D2" w14:textId="77777777">
        <w:tc>
          <w:tcPr>
            <w:tcW w:w="9016" w:type="dxa"/>
            <w:shd w:val="clear" w:color="auto" w:fill="D9E2F3"/>
          </w:tcPr>
          <w:p w:rsidRPr="007A616A" w:rsidR="00525704" w:rsidP="00336CED" w:rsidRDefault="00A71026" w14:paraId="21300C03" w14:textId="6577C453">
            <w:pPr>
              <w:spacing w:line="276" w:lineRule="auto"/>
              <w:rPr>
                <w:rFonts w:eastAsia="Times New Roman" w:cs="Times New Roman"/>
                <w:b/>
                <w:bCs/>
                <w:szCs w:val="18"/>
              </w:rPr>
            </w:pPr>
            <w:r>
              <w:rPr>
                <w:rFonts w:eastAsia="Calibri" w:cs="Times New Roman"/>
                <w:b/>
                <w:bCs/>
                <w:szCs w:val="18"/>
              </w:rPr>
              <w:t>M</w:t>
            </w:r>
            <w:r w:rsidR="008631D6">
              <w:rPr>
                <w:rFonts w:eastAsia="Calibri" w:cs="Times New Roman"/>
                <w:b/>
                <w:bCs/>
                <w:szCs w:val="18"/>
              </w:rPr>
              <w:t>a</w:t>
            </w:r>
            <w:r w:rsidRPr="00725EC6" w:rsidR="008631D6">
              <w:rPr>
                <w:rFonts w:eastAsia="Calibri" w:cs="Times New Roman"/>
                <w:b/>
                <w:bCs/>
                <w:szCs w:val="18"/>
              </w:rPr>
              <w:t xml:space="preserve">atregelen </w:t>
            </w:r>
            <w:r w:rsidR="008631D6">
              <w:rPr>
                <w:rFonts w:eastAsia="Calibri" w:cs="Times New Roman"/>
                <w:b/>
                <w:bCs/>
                <w:szCs w:val="18"/>
              </w:rPr>
              <w:t>waar</w:t>
            </w:r>
            <w:r>
              <w:rPr>
                <w:rFonts w:eastAsia="Calibri" w:cs="Times New Roman"/>
                <w:b/>
                <w:bCs/>
                <w:szCs w:val="18"/>
              </w:rPr>
              <w:t>mee wordt ge</w:t>
            </w:r>
            <w:r w:rsidR="008631D6">
              <w:rPr>
                <w:rFonts w:eastAsia="Calibri" w:cs="Times New Roman"/>
                <w:b/>
                <w:bCs/>
                <w:szCs w:val="18"/>
              </w:rPr>
              <w:t>start</w:t>
            </w:r>
          </w:p>
        </w:tc>
      </w:tr>
      <w:tr w:rsidRPr="008631D6" w:rsidR="008631D6" w:rsidTr="00336CED" w14:paraId="1571D251" w14:textId="77777777">
        <w:tc>
          <w:tcPr>
            <w:tcW w:w="9016" w:type="dxa"/>
            <w:shd w:val="clear" w:color="auto" w:fill="D9E2F3"/>
          </w:tcPr>
          <w:p w:rsidRPr="008631D6" w:rsidR="008631D6" w:rsidP="008631D6" w:rsidRDefault="008631D6" w14:paraId="4B1C3D8B" w14:textId="2EDD1D06">
            <w:pPr>
              <w:numPr>
                <w:ilvl w:val="0"/>
                <w:numId w:val="22"/>
              </w:numPr>
              <w:spacing w:line="256" w:lineRule="auto"/>
              <w:ind w:left="604" w:hanging="283"/>
              <w:contextualSpacing/>
              <w:jc w:val="both"/>
              <w:rPr>
                <w:rFonts w:cs="Tahoma"/>
              </w:rPr>
            </w:pPr>
            <w:r w:rsidRPr="008631D6">
              <w:rPr>
                <w:rFonts w:cs="Tahoma"/>
              </w:rPr>
              <w:t>Onderzoeksresultaten delen ten behoeve van mogelijke interventies.</w:t>
            </w:r>
          </w:p>
        </w:tc>
      </w:tr>
      <w:tr w:rsidRPr="004A10AD" w:rsidR="008631D6" w:rsidTr="0082649C" w14:paraId="67D6CAF4" w14:textId="77777777">
        <w:trPr>
          <w:trHeight w:val="663"/>
        </w:trPr>
        <w:tc>
          <w:tcPr>
            <w:tcW w:w="9016" w:type="dxa"/>
            <w:shd w:val="clear" w:color="auto" w:fill="D9E2F3"/>
          </w:tcPr>
          <w:p w:rsidRPr="007136ED" w:rsidR="008631D6" w:rsidP="0082649C" w:rsidRDefault="008631D6" w14:paraId="27E06D88" w14:textId="77777777">
            <w:pPr>
              <w:numPr>
                <w:ilvl w:val="0"/>
                <w:numId w:val="22"/>
              </w:numPr>
              <w:spacing w:line="256" w:lineRule="auto"/>
              <w:ind w:left="604" w:hanging="283"/>
              <w:contextualSpacing/>
              <w:jc w:val="both"/>
              <w:rPr>
                <w:rFonts w:cs="Tahoma"/>
              </w:rPr>
            </w:pPr>
            <w:proofErr w:type="spellStart"/>
            <w:r w:rsidRPr="0026782F">
              <w:rPr>
                <w:rFonts w:cs="Tahoma"/>
              </w:rPr>
              <w:t>Onderzoeksagenda</w:t>
            </w:r>
            <w:proofErr w:type="spellEnd"/>
            <w:r w:rsidRPr="0026782F">
              <w:rPr>
                <w:rFonts w:cs="Tahoma"/>
              </w:rPr>
              <w:t xml:space="preserve"> met een overzicht van de lopende en voorgenomen onderzoeken, waarbij is opgenomen hoe deze onderzoeken bijdragen aan (deel)producten en/of maatregelen van de aanpak</w:t>
            </w:r>
            <w:r>
              <w:rPr>
                <w:rFonts w:cs="Tahoma"/>
              </w:rPr>
              <w:t>.</w:t>
            </w:r>
          </w:p>
        </w:tc>
      </w:tr>
      <w:tr w:rsidRPr="004A10AD" w:rsidR="008631D6" w:rsidTr="0082649C" w14:paraId="24196AE6" w14:textId="77777777">
        <w:tc>
          <w:tcPr>
            <w:tcW w:w="9016" w:type="dxa"/>
            <w:shd w:val="clear" w:color="auto" w:fill="D9E2F3"/>
          </w:tcPr>
          <w:p w:rsidRPr="007136ED" w:rsidR="008631D6" w:rsidP="0082649C" w:rsidRDefault="008631D6" w14:paraId="3634D699" w14:textId="5E64AB24">
            <w:pPr>
              <w:numPr>
                <w:ilvl w:val="0"/>
                <w:numId w:val="22"/>
              </w:numPr>
              <w:spacing w:line="256" w:lineRule="auto"/>
              <w:ind w:left="604" w:hanging="283"/>
              <w:contextualSpacing/>
              <w:jc w:val="both"/>
              <w:rPr>
                <w:rFonts w:cs="Tahoma"/>
              </w:rPr>
            </w:pPr>
            <w:r w:rsidRPr="0026782F">
              <w:rPr>
                <w:rFonts w:cs="Tahoma"/>
              </w:rPr>
              <w:t xml:space="preserve">Een overzicht met gewenste onderzoeken waarin een volgordelijke prioritering is aangebracht. Het betreft een overzicht van onderzoeken die nog niet op de </w:t>
            </w:r>
            <w:proofErr w:type="spellStart"/>
            <w:r w:rsidRPr="0026782F">
              <w:rPr>
                <w:rFonts w:cs="Tahoma"/>
              </w:rPr>
              <w:t>onderzoeksagenda</w:t>
            </w:r>
            <w:proofErr w:type="spellEnd"/>
            <w:r w:rsidRPr="0026782F">
              <w:rPr>
                <w:rFonts w:cs="Tahoma"/>
              </w:rPr>
              <w:t xml:space="preserve"> </w:t>
            </w:r>
            <w:r w:rsidR="006758EE">
              <w:rPr>
                <w:rFonts w:cs="Tahoma"/>
              </w:rPr>
              <w:t xml:space="preserve">zijn </w:t>
            </w:r>
            <w:r w:rsidRPr="0026782F">
              <w:rPr>
                <w:rFonts w:cs="Tahoma"/>
              </w:rPr>
              <w:t>opgenomen</w:t>
            </w:r>
            <w:r>
              <w:rPr>
                <w:rFonts w:cs="Tahoma"/>
              </w:rPr>
              <w:t>.</w:t>
            </w:r>
          </w:p>
        </w:tc>
      </w:tr>
      <w:tr w:rsidRPr="007A616A" w:rsidR="008631D6" w:rsidTr="00336CED" w14:paraId="17C3C526" w14:textId="77777777">
        <w:tc>
          <w:tcPr>
            <w:tcW w:w="9016" w:type="dxa"/>
            <w:shd w:val="clear" w:color="auto" w:fill="D9E2F3"/>
          </w:tcPr>
          <w:p w:rsidRPr="007A616A" w:rsidR="008631D6" w:rsidP="00336CED" w:rsidRDefault="008631D6" w14:paraId="1E6159EE" w14:textId="77777777">
            <w:pPr>
              <w:spacing w:line="276" w:lineRule="auto"/>
              <w:rPr>
                <w:rFonts w:eastAsia="Times New Roman" w:cs="Times New Roman"/>
                <w:b/>
                <w:bCs/>
                <w:szCs w:val="18"/>
              </w:rPr>
            </w:pPr>
          </w:p>
        </w:tc>
      </w:tr>
      <w:tr w:rsidRPr="007A616A" w:rsidR="008631D6" w:rsidTr="00336CED" w14:paraId="4656C578" w14:textId="77777777">
        <w:tc>
          <w:tcPr>
            <w:tcW w:w="9016" w:type="dxa"/>
            <w:shd w:val="clear" w:color="auto" w:fill="D9E2F3"/>
          </w:tcPr>
          <w:p w:rsidRPr="007A616A" w:rsidR="008631D6" w:rsidP="00336CED" w:rsidRDefault="006758EE" w14:paraId="409F9CFF" w14:textId="0F609FB0">
            <w:pPr>
              <w:spacing w:line="276" w:lineRule="auto"/>
              <w:rPr>
                <w:rFonts w:eastAsia="Times New Roman" w:cs="Times New Roman"/>
                <w:b/>
                <w:bCs/>
                <w:szCs w:val="18"/>
              </w:rPr>
            </w:pPr>
            <w:r>
              <w:rPr>
                <w:rFonts w:eastAsia="Times New Roman" w:cs="Times New Roman"/>
                <w:b/>
                <w:bCs/>
                <w:szCs w:val="18"/>
              </w:rPr>
              <w:t>Maatregelen die gefaseerd worden opgepakt</w:t>
            </w:r>
          </w:p>
        </w:tc>
      </w:tr>
      <w:tr w:rsidRPr="004A10AD" w:rsidR="0026782F" w:rsidTr="00336CED" w14:paraId="12A4E73F" w14:textId="77777777">
        <w:tc>
          <w:tcPr>
            <w:tcW w:w="9016" w:type="dxa"/>
            <w:shd w:val="clear" w:color="auto" w:fill="D9E2F3"/>
          </w:tcPr>
          <w:p w:rsidRPr="007136ED" w:rsidR="0026782F" w:rsidP="00494EB7" w:rsidRDefault="0026782F" w14:paraId="7D787EC9" w14:textId="3C8DC77C">
            <w:pPr>
              <w:numPr>
                <w:ilvl w:val="0"/>
                <w:numId w:val="22"/>
              </w:numPr>
              <w:spacing w:line="256" w:lineRule="auto"/>
              <w:ind w:left="604" w:hanging="283"/>
              <w:contextualSpacing/>
              <w:jc w:val="both"/>
              <w:rPr>
                <w:rFonts w:cs="Tahoma"/>
              </w:rPr>
            </w:pPr>
            <w:r w:rsidRPr="0026782F">
              <w:rPr>
                <w:rFonts w:cs="Tahoma"/>
              </w:rPr>
              <w:t xml:space="preserve">Inventarisatie van buitenlandse werkwijzen, maatregelen </w:t>
            </w:r>
            <w:r w:rsidR="006758EE">
              <w:rPr>
                <w:rFonts w:cs="Tahoma"/>
              </w:rPr>
              <w:t>en</w:t>
            </w:r>
            <w:r w:rsidRPr="0026782F">
              <w:rPr>
                <w:rFonts w:cs="Tahoma"/>
              </w:rPr>
              <w:t xml:space="preserve"> interventies</w:t>
            </w:r>
            <w:r>
              <w:rPr>
                <w:rFonts w:cs="Tahoma"/>
              </w:rPr>
              <w:t>.</w:t>
            </w:r>
          </w:p>
        </w:tc>
      </w:tr>
      <w:tr w:rsidRPr="004A10AD" w:rsidR="0026782F" w:rsidTr="00336CED" w14:paraId="2E0BA1A9" w14:textId="77777777">
        <w:tc>
          <w:tcPr>
            <w:tcW w:w="9016" w:type="dxa"/>
            <w:shd w:val="clear" w:color="auto" w:fill="D9E2F3"/>
          </w:tcPr>
          <w:p w:rsidRPr="007136ED" w:rsidR="0026782F" w:rsidP="00494EB7" w:rsidRDefault="0026782F" w14:paraId="28E32B94" w14:textId="262AC5CD">
            <w:pPr>
              <w:numPr>
                <w:ilvl w:val="0"/>
                <w:numId w:val="22"/>
              </w:numPr>
              <w:spacing w:line="256" w:lineRule="auto"/>
              <w:ind w:left="604" w:hanging="283"/>
              <w:contextualSpacing/>
              <w:jc w:val="both"/>
              <w:rPr>
                <w:rFonts w:cs="Tahoma"/>
              </w:rPr>
            </w:pPr>
            <w:r w:rsidRPr="0026782F">
              <w:rPr>
                <w:rFonts w:cs="Tahoma"/>
              </w:rPr>
              <w:t>Inzicht verkrijgen in het fenomeen aanslagen met explosieven tegen bedrijven en bedrijfsvoertuigen</w:t>
            </w:r>
            <w:r>
              <w:rPr>
                <w:rFonts w:cs="Tahoma"/>
              </w:rPr>
              <w:t>.</w:t>
            </w:r>
          </w:p>
        </w:tc>
      </w:tr>
      <w:tr w:rsidRPr="004A10AD" w:rsidR="00525704" w:rsidTr="00336CED" w14:paraId="04F873EA" w14:textId="77777777">
        <w:tc>
          <w:tcPr>
            <w:tcW w:w="9016" w:type="dxa"/>
            <w:shd w:val="clear" w:color="auto" w:fill="D9E2F3"/>
          </w:tcPr>
          <w:p w:rsidRPr="004A10AD" w:rsidR="00525704" w:rsidP="00494EB7" w:rsidRDefault="00525704" w14:paraId="75BD948A" w14:textId="51F31693">
            <w:pPr>
              <w:pStyle w:val="Lijstalinea"/>
              <w:numPr>
                <w:ilvl w:val="0"/>
                <w:numId w:val="22"/>
              </w:numPr>
              <w:spacing w:line="276" w:lineRule="auto"/>
              <w:ind w:left="604" w:hanging="283"/>
              <w:jc w:val="both"/>
              <w:rPr>
                <w:rFonts w:eastAsia="Times New Roman" w:cs="Times New Roman"/>
                <w:szCs w:val="18"/>
              </w:rPr>
            </w:pPr>
            <w:r w:rsidRPr="007136ED">
              <w:rPr>
                <w:rFonts w:cs="Tahoma"/>
                <w:szCs w:val="18"/>
              </w:rPr>
              <w:t xml:space="preserve">Inventarisatie </w:t>
            </w:r>
            <w:r w:rsidR="006758EE">
              <w:rPr>
                <w:rFonts w:cs="Tahoma"/>
                <w:szCs w:val="18"/>
              </w:rPr>
              <w:t>van</w:t>
            </w:r>
            <w:r w:rsidRPr="007136ED">
              <w:rPr>
                <w:rFonts w:cs="Tahoma"/>
                <w:szCs w:val="18"/>
              </w:rPr>
              <w:t xml:space="preserve"> lokale toepassingen van cameratoezicht</w:t>
            </w:r>
            <w:r w:rsidR="006758EE">
              <w:rPr>
                <w:rFonts w:cs="Tahoma"/>
                <w:szCs w:val="18"/>
              </w:rPr>
              <w:t xml:space="preserve"> en de effecten ervan</w:t>
            </w:r>
            <w:r w:rsidRPr="007136ED">
              <w:rPr>
                <w:rFonts w:cs="Tahoma"/>
                <w:szCs w:val="18"/>
              </w:rPr>
              <w:t>.</w:t>
            </w:r>
            <w:r w:rsidRPr="003A3931">
              <w:rPr>
                <w:rFonts w:cs="Tahoma"/>
                <w:color w:val="FF0000"/>
                <w:szCs w:val="18"/>
              </w:rPr>
              <w:t xml:space="preserve"> </w:t>
            </w:r>
          </w:p>
        </w:tc>
      </w:tr>
    </w:tbl>
    <w:p w:rsidRPr="002064D1" w:rsidR="00525704" w:rsidP="002064D1" w:rsidRDefault="00525704" w14:paraId="3E7D602B" w14:textId="77777777">
      <w:pPr>
        <w:spacing w:line="276" w:lineRule="auto"/>
        <w:contextualSpacing/>
        <w:jc w:val="both"/>
        <w:rPr>
          <w:rFonts w:eastAsia="Calibri" w:cs="Times New Roman"/>
          <w:szCs w:val="18"/>
        </w:rPr>
      </w:pPr>
    </w:p>
    <w:p w:rsidRPr="002064D1" w:rsidR="002064D1" w:rsidP="002064D1" w:rsidRDefault="002064D1" w14:paraId="02098584" w14:textId="77777777">
      <w:pPr>
        <w:spacing w:line="276" w:lineRule="auto"/>
        <w:contextualSpacing/>
        <w:jc w:val="both"/>
        <w:rPr>
          <w:rFonts w:eastAsia="Calibri" w:cs="Times New Roman"/>
          <w:szCs w:val="18"/>
        </w:rPr>
      </w:pPr>
    </w:p>
    <w:p w:rsidRPr="002064D1" w:rsidR="002064D1" w:rsidP="008B1BEC" w:rsidRDefault="002064D1" w14:paraId="7EA7C63F" w14:textId="56C3F03A">
      <w:pPr>
        <w:keepNext/>
        <w:keepLines/>
        <w:spacing w:line="360" w:lineRule="auto"/>
        <w:contextualSpacing/>
        <w:outlineLvl w:val="1"/>
        <w:rPr>
          <w:rFonts w:eastAsia="Times New Roman" w:cs="Times New Roman"/>
          <w:b/>
          <w:bCs/>
          <w:color w:val="2F5496"/>
          <w:sz w:val="22"/>
        </w:rPr>
      </w:pPr>
      <w:bookmarkStart w:name="_Toc188543283" w:id="31"/>
      <w:bookmarkStart w:name="_Toc195613810" w:id="32"/>
      <w:r w:rsidRPr="008B1BEC">
        <w:rPr>
          <w:rFonts w:eastAsia="Times New Roman" w:cs="Times New Roman"/>
          <w:b/>
          <w:bCs/>
          <w:color w:val="2F5496"/>
          <w:sz w:val="22"/>
        </w:rPr>
        <w:t>5</w:t>
      </w:r>
      <w:r w:rsidRPr="002064D1">
        <w:rPr>
          <w:rFonts w:eastAsia="Times New Roman" w:cs="Times New Roman"/>
          <w:b/>
          <w:bCs/>
          <w:color w:val="2F5496"/>
          <w:sz w:val="22"/>
        </w:rPr>
        <w:t>. Communicatie</w:t>
      </w:r>
      <w:bookmarkEnd w:id="31"/>
      <w:bookmarkEnd w:id="32"/>
      <w:r w:rsidRPr="002064D1">
        <w:rPr>
          <w:rFonts w:eastAsia="Times New Roman" w:cs="Times New Roman"/>
          <w:b/>
          <w:bCs/>
          <w:color w:val="2F5496"/>
          <w:sz w:val="22"/>
        </w:rPr>
        <w:t xml:space="preserve"> </w:t>
      </w:r>
    </w:p>
    <w:p w:rsidRPr="002064D1" w:rsidR="002064D1" w:rsidP="002064D1" w:rsidRDefault="002064D1" w14:paraId="241B177F" w14:textId="623BF5C7">
      <w:pPr>
        <w:keepNext/>
        <w:keepLines/>
        <w:spacing w:line="276" w:lineRule="auto"/>
        <w:contextualSpacing/>
        <w:outlineLvl w:val="1"/>
        <w:rPr>
          <w:rFonts w:eastAsia="Times New Roman" w:cs="Times New Roman"/>
          <w:color w:val="2F5496"/>
          <w:sz w:val="20"/>
          <w:szCs w:val="20"/>
        </w:rPr>
      </w:pPr>
      <w:bookmarkStart w:name="_Toc188543284" w:id="33"/>
      <w:bookmarkStart w:name="_Toc195613811" w:id="34"/>
      <w:r w:rsidRPr="008B1BEC">
        <w:rPr>
          <w:rFonts w:eastAsia="Times New Roman" w:cs="Times New Roman"/>
          <w:color w:val="2F5496"/>
          <w:sz w:val="20"/>
          <w:szCs w:val="20"/>
        </w:rPr>
        <w:t>5</w:t>
      </w:r>
      <w:r w:rsidRPr="002064D1">
        <w:rPr>
          <w:rFonts w:eastAsia="Times New Roman" w:cs="Times New Roman"/>
          <w:color w:val="2F5496"/>
          <w:sz w:val="20"/>
          <w:szCs w:val="20"/>
        </w:rPr>
        <w:t>.1 Communicatie</w:t>
      </w:r>
      <w:r w:rsidR="005B25CE">
        <w:rPr>
          <w:rFonts w:eastAsia="Times New Roman" w:cs="Times New Roman"/>
          <w:color w:val="2F5496"/>
          <w:sz w:val="20"/>
          <w:szCs w:val="20"/>
        </w:rPr>
        <w:t>aanpak</w:t>
      </w:r>
      <w:bookmarkEnd w:id="33"/>
      <w:bookmarkEnd w:id="34"/>
    </w:p>
    <w:p w:rsidR="00ED1BAF" w:rsidP="005B25CE" w:rsidRDefault="00ED1BAF" w14:paraId="5041710C" w14:textId="50C18389">
      <w:pPr>
        <w:spacing w:line="276" w:lineRule="auto"/>
        <w:contextualSpacing/>
        <w:jc w:val="both"/>
        <w:rPr>
          <w:rFonts w:eastAsia="Calibri" w:cs="Times New Roman"/>
          <w:szCs w:val="18"/>
        </w:rPr>
      </w:pPr>
      <w:r w:rsidRPr="00AF1100">
        <w:rPr>
          <w:rFonts w:eastAsia="Calibri" w:cs="Times New Roman"/>
          <w:szCs w:val="18"/>
        </w:rPr>
        <w:t>Communicatie levert een belangrijke bijdrage aan de aanpak tegen aanslagen met explosie</w:t>
      </w:r>
      <w:r w:rsidR="006359FF">
        <w:rPr>
          <w:rFonts w:eastAsia="Calibri" w:cs="Times New Roman"/>
          <w:szCs w:val="18"/>
        </w:rPr>
        <w:t>ven</w:t>
      </w:r>
      <w:r w:rsidRPr="00AF1100">
        <w:rPr>
          <w:rFonts w:eastAsia="Calibri" w:cs="Times New Roman"/>
          <w:szCs w:val="18"/>
        </w:rPr>
        <w:t xml:space="preserve">. </w:t>
      </w:r>
      <w:r>
        <w:rPr>
          <w:rFonts w:eastAsia="Calibri" w:cs="Times New Roman"/>
          <w:szCs w:val="18"/>
        </w:rPr>
        <w:t>Daarbij</w:t>
      </w:r>
      <w:r w:rsidRPr="00AF1100">
        <w:rPr>
          <w:rFonts w:eastAsia="Calibri" w:cs="Times New Roman"/>
          <w:szCs w:val="18"/>
        </w:rPr>
        <w:t xml:space="preserve"> is het van belang dat betrokken partijen eensgezind en daadkrachtig naar buiten treden over de acties en maatregelen die zij treffen. De partners van het </w:t>
      </w:r>
      <w:r>
        <w:rPr>
          <w:rFonts w:eastAsia="Calibri" w:cs="Times New Roman"/>
          <w:szCs w:val="18"/>
        </w:rPr>
        <w:t>O</w:t>
      </w:r>
      <w:r w:rsidRPr="00AF1100">
        <w:rPr>
          <w:rFonts w:eastAsia="Calibri" w:cs="Times New Roman"/>
          <w:szCs w:val="18"/>
        </w:rPr>
        <w:t xml:space="preserve">ffensief ontwikkelen daarom een gezamenlijke communicatieaanpak. Deze aanpak heeft enerzijds als doel om de voortgang en resultaten van het Offensief </w:t>
      </w:r>
      <w:r>
        <w:rPr>
          <w:rFonts w:eastAsia="Calibri" w:cs="Times New Roman"/>
          <w:szCs w:val="18"/>
        </w:rPr>
        <w:t>voor het voetlicht te brengen</w:t>
      </w:r>
      <w:r w:rsidRPr="00AF1100">
        <w:rPr>
          <w:rFonts w:eastAsia="Calibri" w:cs="Times New Roman"/>
          <w:szCs w:val="18"/>
        </w:rPr>
        <w:t xml:space="preserve">. Anderzijds </w:t>
      </w:r>
      <w:r>
        <w:rPr>
          <w:rFonts w:eastAsia="Calibri" w:cs="Times New Roman"/>
          <w:szCs w:val="18"/>
        </w:rPr>
        <w:t>is het bedoeld om communicatie strategisch in te kunnen zetten ten behoeve van de acties en maatregelen binnen de lijnen preventie, opsporing en vervolging, nazorg en lokale aanpak. Dit vraagt om maatwerk. Daar waar communicatie van betekenis is, wordt bekeken wat het communicatiedoel is, wie de doelgroepen zijn, welke aanpak het meest geschikt is en hoe deze aanpak uitgewerkt wordt. Hiervoor wordt samengewerkt met diverse communicatiedeskundigen en gedragsspecialisten. Ook wordt aangesloten op bestaande kennis en ervaring en op communicatietrajecten die al gestart zijn.</w:t>
      </w:r>
      <w:r w:rsidR="005B25CE">
        <w:rPr>
          <w:rFonts w:eastAsia="Calibri" w:cs="Times New Roman"/>
          <w:szCs w:val="18"/>
        </w:rPr>
        <w:t xml:space="preserve"> C</w:t>
      </w:r>
      <w:r w:rsidRPr="005B25CE" w:rsidR="005B25CE">
        <w:rPr>
          <w:rFonts w:eastAsia="Calibri" w:cs="Times New Roman"/>
          <w:szCs w:val="18"/>
        </w:rPr>
        <w:t xml:space="preserve">ommunicatie levert </w:t>
      </w:r>
      <w:r w:rsidR="005B25CE">
        <w:rPr>
          <w:rFonts w:eastAsia="Calibri" w:cs="Times New Roman"/>
          <w:szCs w:val="18"/>
        </w:rPr>
        <w:t xml:space="preserve">tevens </w:t>
      </w:r>
      <w:r w:rsidRPr="005B25CE" w:rsidR="005B25CE">
        <w:rPr>
          <w:rFonts w:eastAsia="Calibri" w:cs="Times New Roman"/>
          <w:szCs w:val="18"/>
        </w:rPr>
        <w:t>een bijdrage aan</w:t>
      </w:r>
      <w:r w:rsidR="005B25CE">
        <w:rPr>
          <w:rFonts w:eastAsia="Calibri" w:cs="Times New Roman"/>
          <w:szCs w:val="18"/>
        </w:rPr>
        <w:t xml:space="preserve"> </w:t>
      </w:r>
      <w:r w:rsidRPr="005B25CE" w:rsidR="005B25CE">
        <w:rPr>
          <w:rFonts w:eastAsia="Calibri" w:cs="Times New Roman"/>
          <w:szCs w:val="18"/>
        </w:rPr>
        <w:t>het Netwerk Explosies in Gemeenten.</w:t>
      </w:r>
    </w:p>
    <w:p w:rsidRPr="002064D1" w:rsidR="002064D1" w:rsidP="002064D1" w:rsidRDefault="002064D1" w14:paraId="29E2FC89" w14:textId="35627087">
      <w:pPr>
        <w:spacing w:line="276" w:lineRule="auto"/>
        <w:contextualSpacing/>
        <w:jc w:val="both"/>
        <w:rPr>
          <w:rFonts w:eastAsia="Calibri" w:cs="Times New Roman"/>
          <w:szCs w:val="18"/>
        </w:rPr>
      </w:pPr>
    </w:p>
    <w:p w:rsidRPr="002064D1" w:rsidR="002064D1" w:rsidP="002064D1" w:rsidRDefault="002064D1" w14:paraId="03FED3EA" w14:textId="7D191A08">
      <w:pPr>
        <w:keepNext/>
        <w:keepLines/>
        <w:spacing w:line="276" w:lineRule="auto"/>
        <w:contextualSpacing/>
        <w:outlineLvl w:val="1"/>
        <w:rPr>
          <w:rFonts w:eastAsia="Times New Roman" w:cs="Times New Roman"/>
          <w:color w:val="2F5496"/>
          <w:sz w:val="20"/>
          <w:szCs w:val="20"/>
        </w:rPr>
      </w:pPr>
      <w:bookmarkStart w:name="_Toc188543285" w:id="35"/>
      <w:bookmarkStart w:name="_Toc195613812" w:id="36"/>
      <w:r w:rsidRPr="008B1BEC">
        <w:rPr>
          <w:rFonts w:eastAsia="Times New Roman" w:cs="Times New Roman"/>
          <w:color w:val="2F5496"/>
          <w:sz w:val="20"/>
          <w:szCs w:val="20"/>
        </w:rPr>
        <w:t>5</w:t>
      </w:r>
      <w:r w:rsidRPr="002064D1">
        <w:rPr>
          <w:rFonts w:eastAsia="Times New Roman" w:cs="Times New Roman"/>
          <w:color w:val="2F5496"/>
          <w:sz w:val="20"/>
          <w:szCs w:val="20"/>
        </w:rPr>
        <w:t>.2 Netwerk Explosies in Gemeenten</w:t>
      </w:r>
      <w:bookmarkEnd w:id="35"/>
      <w:bookmarkEnd w:id="36"/>
    </w:p>
    <w:p w:rsidRPr="002064D1" w:rsidR="002064D1" w:rsidP="002064D1" w:rsidRDefault="002064D1" w14:paraId="621457B3" w14:textId="3B4B360E">
      <w:pPr>
        <w:spacing w:line="276" w:lineRule="auto"/>
        <w:contextualSpacing/>
        <w:jc w:val="both"/>
        <w:rPr>
          <w:rFonts w:eastAsia="Calibri" w:cs="Times New Roman"/>
          <w:szCs w:val="18"/>
        </w:rPr>
      </w:pPr>
      <w:r w:rsidRPr="002064D1">
        <w:rPr>
          <w:rFonts w:eastAsia="Calibri" w:cs="Times New Roman"/>
          <w:szCs w:val="18"/>
        </w:rPr>
        <w:t xml:space="preserve">In hoofdstuk </w:t>
      </w:r>
      <w:r w:rsidR="00E6048D">
        <w:rPr>
          <w:rFonts w:eastAsia="Calibri" w:cs="Times New Roman"/>
          <w:szCs w:val="18"/>
        </w:rPr>
        <w:t>drie</w:t>
      </w:r>
      <w:r w:rsidRPr="002064D1">
        <w:rPr>
          <w:rFonts w:eastAsia="Calibri" w:cs="Times New Roman"/>
          <w:szCs w:val="18"/>
        </w:rPr>
        <w:t xml:space="preserve"> is ingegaan op de lokale behoefte aan informatie en landelijke handelingskaders. Door de VNG is daarom – in samenwerking met het ministerie van JenV – een landelijk netwerk opgericht “Netwerk Explosies in Gemeenten”. Dit netwerk bestaat uit experts op het gebied van openbare orde en veiligheid (OOV), medewerkers van </w:t>
      </w:r>
      <w:r w:rsidR="005B25CE">
        <w:rPr>
          <w:rFonts w:eastAsia="Calibri" w:cs="Times New Roman"/>
          <w:szCs w:val="18"/>
        </w:rPr>
        <w:t xml:space="preserve">de </w:t>
      </w:r>
      <w:r w:rsidRPr="002064D1">
        <w:rPr>
          <w:rFonts w:eastAsia="Calibri" w:cs="Times New Roman"/>
          <w:szCs w:val="18"/>
        </w:rPr>
        <w:t>VNG en van het ministerie van JenV. De doelstellingen van het netwerk zijn onder andere:</w:t>
      </w:r>
    </w:p>
    <w:p w:rsidRPr="002064D1" w:rsidR="002064D1" w:rsidP="002064D1" w:rsidRDefault="002064D1" w14:paraId="417567DC" w14:textId="77777777">
      <w:pPr>
        <w:numPr>
          <w:ilvl w:val="0"/>
          <w:numId w:val="11"/>
        </w:numPr>
        <w:spacing w:line="276" w:lineRule="auto"/>
        <w:contextualSpacing/>
        <w:jc w:val="both"/>
        <w:rPr>
          <w:rFonts w:eastAsia="Calibri" w:cs="Times New Roman"/>
          <w:szCs w:val="18"/>
        </w:rPr>
      </w:pPr>
      <w:r w:rsidRPr="002064D1">
        <w:rPr>
          <w:rFonts w:eastAsia="Calibri" w:cs="Times New Roman"/>
          <w:szCs w:val="18"/>
        </w:rPr>
        <w:t xml:space="preserve">Het ophalen van bestaande kennis en informatie, zoals best </w:t>
      </w:r>
      <w:proofErr w:type="spellStart"/>
      <w:r w:rsidRPr="002064D1">
        <w:rPr>
          <w:rFonts w:eastAsia="Calibri" w:cs="Times New Roman"/>
          <w:szCs w:val="18"/>
        </w:rPr>
        <w:t>practices</w:t>
      </w:r>
      <w:proofErr w:type="spellEnd"/>
      <w:r w:rsidRPr="002064D1">
        <w:rPr>
          <w:rFonts w:eastAsia="Calibri" w:cs="Times New Roman"/>
          <w:szCs w:val="18"/>
        </w:rPr>
        <w:t xml:space="preserve"> of kennisproducten.</w:t>
      </w:r>
    </w:p>
    <w:p w:rsidRPr="002064D1" w:rsidR="002064D1" w:rsidP="002064D1" w:rsidRDefault="002064D1" w14:paraId="501E4A19" w14:textId="77777777">
      <w:pPr>
        <w:numPr>
          <w:ilvl w:val="0"/>
          <w:numId w:val="11"/>
        </w:numPr>
        <w:spacing w:line="276" w:lineRule="auto"/>
        <w:contextualSpacing/>
        <w:jc w:val="both"/>
        <w:rPr>
          <w:rFonts w:eastAsia="Calibri" w:cs="Times New Roman"/>
          <w:szCs w:val="18"/>
        </w:rPr>
      </w:pPr>
      <w:r w:rsidRPr="002064D1">
        <w:rPr>
          <w:rFonts w:eastAsia="Calibri" w:cs="Times New Roman"/>
          <w:szCs w:val="18"/>
        </w:rPr>
        <w:t>Het zijn van kennisplatform en daarmee het breed beschikbaar stellen van bestaande informatie en kennisproducten;</w:t>
      </w:r>
    </w:p>
    <w:p w:rsidRPr="002064D1" w:rsidR="002064D1" w:rsidP="002064D1" w:rsidRDefault="002064D1" w14:paraId="350D7F7E" w14:textId="022C2335">
      <w:pPr>
        <w:numPr>
          <w:ilvl w:val="0"/>
          <w:numId w:val="11"/>
        </w:numPr>
        <w:spacing w:line="276" w:lineRule="auto"/>
        <w:contextualSpacing/>
        <w:jc w:val="both"/>
        <w:rPr>
          <w:rFonts w:eastAsia="Calibri" w:cs="Times New Roman"/>
          <w:szCs w:val="18"/>
        </w:rPr>
      </w:pPr>
      <w:r w:rsidRPr="002064D1">
        <w:rPr>
          <w:rFonts w:eastAsia="Calibri" w:cs="Times New Roman"/>
          <w:szCs w:val="18"/>
        </w:rPr>
        <w:t xml:space="preserve">Het organiseren van bijeenkomsten om trends, dilemma’s en best </w:t>
      </w:r>
      <w:proofErr w:type="spellStart"/>
      <w:r w:rsidRPr="002064D1">
        <w:rPr>
          <w:rFonts w:eastAsia="Calibri" w:cs="Times New Roman"/>
          <w:szCs w:val="18"/>
        </w:rPr>
        <w:t>practices</w:t>
      </w:r>
      <w:proofErr w:type="spellEnd"/>
      <w:r w:rsidRPr="002064D1">
        <w:rPr>
          <w:rFonts w:eastAsia="Calibri" w:cs="Times New Roman"/>
          <w:szCs w:val="18"/>
        </w:rPr>
        <w:t xml:space="preserve"> met elkaar te delen;</w:t>
      </w:r>
    </w:p>
    <w:p w:rsidRPr="002064D1" w:rsidR="002064D1" w:rsidP="002064D1" w:rsidRDefault="002064D1" w14:paraId="61E0D984" w14:textId="1A4928A1">
      <w:pPr>
        <w:numPr>
          <w:ilvl w:val="0"/>
          <w:numId w:val="11"/>
        </w:numPr>
        <w:spacing w:line="276" w:lineRule="auto"/>
        <w:contextualSpacing/>
        <w:jc w:val="both"/>
        <w:rPr>
          <w:rFonts w:eastAsia="Calibri" w:cs="Times New Roman"/>
          <w:szCs w:val="18"/>
        </w:rPr>
      </w:pPr>
      <w:r w:rsidRPr="002064D1">
        <w:rPr>
          <w:rFonts w:eastAsia="Calibri" w:cs="Times New Roman"/>
          <w:szCs w:val="18"/>
        </w:rPr>
        <w:t>Het verzamelen van agendapunten en knelpunten vanuit gemeenten voor bespreking binnen het Offensief tegen Explosies.</w:t>
      </w:r>
    </w:p>
    <w:p w:rsidR="00E6048D" w:rsidP="002064D1" w:rsidRDefault="00E6048D" w14:paraId="18814B1D" w14:textId="77777777">
      <w:pPr>
        <w:spacing w:line="276" w:lineRule="auto"/>
        <w:contextualSpacing/>
        <w:jc w:val="both"/>
        <w:rPr>
          <w:rFonts w:eastAsia="Calibri" w:cs="Times New Roman"/>
          <w:szCs w:val="18"/>
        </w:rPr>
      </w:pPr>
    </w:p>
    <w:p w:rsidRPr="002064D1" w:rsidR="002064D1" w:rsidP="002064D1" w:rsidRDefault="002064D1" w14:paraId="0A058781" w14:textId="230BD89A">
      <w:pPr>
        <w:spacing w:line="276" w:lineRule="auto"/>
        <w:contextualSpacing/>
        <w:jc w:val="both"/>
        <w:rPr>
          <w:rFonts w:eastAsia="Calibri" w:cs="Times New Roman"/>
          <w:szCs w:val="18"/>
        </w:rPr>
      </w:pPr>
      <w:r w:rsidRPr="002064D1">
        <w:rPr>
          <w:rFonts w:eastAsia="Calibri" w:cs="Times New Roman"/>
          <w:szCs w:val="18"/>
        </w:rPr>
        <w:t>Deelname aan het netwerk geeft gemeenten toegang tot:</w:t>
      </w:r>
    </w:p>
    <w:p w:rsidRPr="002064D1" w:rsidR="002064D1" w:rsidP="002064D1" w:rsidRDefault="002064D1" w14:paraId="112C1E95" w14:textId="718B4B9E">
      <w:pPr>
        <w:numPr>
          <w:ilvl w:val="0"/>
          <w:numId w:val="11"/>
        </w:numPr>
        <w:spacing w:line="276" w:lineRule="auto"/>
        <w:contextualSpacing/>
        <w:jc w:val="both"/>
        <w:rPr>
          <w:rFonts w:eastAsia="Calibri" w:cs="Times New Roman"/>
          <w:szCs w:val="18"/>
        </w:rPr>
      </w:pPr>
      <w:r w:rsidRPr="002064D1">
        <w:rPr>
          <w:rFonts w:eastAsia="Calibri" w:cs="Times New Roman"/>
          <w:szCs w:val="18"/>
        </w:rPr>
        <w:t>Inzicht in beschikbare maatregelen en bevoegdheden om dergelijke incidenten aan te pakken of te voorkomen;</w:t>
      </w:r>
    </w:p>
    <w:p w:rsidRPr="002064D1" w:rsidR="002064D1" w:rsidP="002064D1" w:rsidRDefault="002064D1" w14:paraId="649DEEE0" w14:textId="71492C0D">
      <w:pPr>
        <w:numPr>
          <w:ilvl w:val="0"/>
          <w:numId w:val="11"/>
        </w:numPr>
        <w:spacing w:line="276" w:lineRule="auto"/>
        <w:contextualSpacing/>
        <w:jc w:val="both"/>
        <w:rPr>
          <w:rFonts w:eastAsia="Calibri" w:cs="Times New Roman"/>
          <w:szCs w:val="18"/>
        </w:rPr>
      </w:pPr>
      <w:r w:rsidRPr="002064D1">
        <w:rPr>
          <w:rFonts w:eastAsia="Calibri" w:cs="Times New Roman"/>
          <w:szCs w:val="18"/>
        </w:rPr>
        <w:t xml:space="preserve">Uitwisseling van best </w:t>
      </w:r>
      <w:proofErr w:type="spellStart"/>
      <w:r w:rsidRPr="002064D1">
        <w:rPr>
          <w:rFonts w:eastAsia="Calibri" w:cs="Times New Roman"/>
          <w:szCs w:val="18"/>
        </w:rPr>
        <w:t>practices</w:t>
      </w:r>
      <w:proofErr w:type="spellEnd"/>
      <w:r w:rsidRPr="002064D1">
        <w:rPr>
          <w:rFonts w:eastAsia="Calibri" w:cs="Times New Roman"/>
          <w:szCs w:val="18"/>
        </w:rPr>
        <w:t xml:space="preserve"> en effectieve strategieën voor preventie, handhaving en nazorg na een incident;</w:t>
      </w:r>
    </w:p>
    <w:p w:rsidRPr="002064D1" w:rsidR="002064D1" w:rsidP="002064D1" w:rsidRDefault="002064D1" w14:paraId="19E202C9" w14:textId="77777777">
      <w:pPr>
        <w:numPr>
          <w:ilvl w:val="0"/>
          <w:numId w:val="11"/>
        </w:numPr>
        <w:spacing w:line="276" w:lineRule="auto"/>
        <w:contextualSpacing/>
        <w:jc w:val="both"/>
        <w:rPr>
          <w:rFonts w:eastAsia="Calibri" w:cs="Times New Roman"/>
          <w:szCs w:val="18"/>
        </w:rPr>
      </w:pPr>
      <w:r w:rsidRPr="002064D1">
        <w:rPr>
          <w:rFonts w:eastAsia="Calibri" w:cs="Times New Roman"/>
          <w:szCs w:val="18"/>
        </w:rPr>
        <w:t xml:space="preserve">Ondersteuning en kennisdeling via handreikingen, </w:t>
      </w:r>
      <w:proofErr w:type="spellStart"/>
      <w:r w:rsidRPr="002064D1">
        <w:rPr>
          <w:rFonts w:eastAsia="Calibri" w:cs="Times New Roman"/>
          <w:szCs w:val="18"/>
        </w:rPr>
        <w:t>webinars</w:t>
      </w:r>
      <w:proofErr w:type="spellEnd"/>
      <w:r w:rsidRPr="002064D1">
        <w:rPr>
          <w:rFonts w:eastAsia="Calibri" w:cs="Times New Roman"/>
          <w:szCs w:val="18"/>
        </w:rPr>
        <w:t xml:space="preserve"> en bijeenkomsten met experts vanuit bijvoorbeeld gemeenten, OM, politie, ministeries en wetenschap;</w:t>
      </w:r>
    </w:p>
    <w:p w:rsidR="002064D1" w:rsidP="002064D1" w:rsidRDefault="002064D1" w14:paraId="0E9192B8" w14:textId="77777777">
      <w:pPr>
        <w:numPr>
          <w:ilvl w:val="0"/>
          <w:numId w:val="11"/>
        </w:numPr>
        <w:spacing w:line="276" w:lineRule="auto"/>
        <w:contextualSpacing/>
        <w:jc w:val="both"/>
        <w:rPr>
          <w:rFonts w:eastAsia="Calibri" w:cs="Times New Roman"/>
          <w:szCs w:val="18"/>
        </w:rPr>
      </w:pPr>
      <w:r w:rsidRPr="002064D1">
        <w:rPr>
          <w:rFonts w:eastAsia="Calibri" w:cs="Times New Roman"/>
          <w:szCs w:val="18"/>
        </w:rPr>
        <w:t>Deelname aan het besloten forum Netwerk Explosies in Gemeenten waar de deelnemers onderling specifieke informatie kunnen uitwisselen en waar men van elkaar gaat leren.</w:t>
      </w:r>
    </w:p>
    <w:p w:rsidR="00525704" w:rsidP="00525704" w:rsidRDefault="00525704" w14:paraId="35A2975A" w14:textId="77777777">
      <w:pPr>
        <w:spacing w:line="276" w:lineRule="auto"/>
        <w:contextualSpacing/>
        <w:jc w:val="both"/>
        <w:rPr>
          <w:rFonts w:eastAsia="Calibri" w:cs="Times New Roman"/>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E2F3"/>
        <w:tblLook w:val="04A0" w:firstRow="1" w:lastRow="0" w:firstColumn="1" w:lastColumn="0" w:noHBand="0" w:noVBand="1"/>
      </w:tblPr>
      <w:tblGrid>
        <w:gridCol w:w="9016"/>
      </w:tblGrid>
      <w:tr w:rsidRPr="00725EC6" w:rsidR="00525704" w:rsidTr="00336CED" w14:paraId="5510AB14" w14:textId="77777777">
        <w:tc>
          <w:tcPr>
            <w:tcW w:w="9016" w:type="dxa"/>
            <w:shd w:val="clear" w:color="auto" w:fill="D9E2F3"/>
          </w:tcPr>
          <w:p w:rsidRPr="00725EC6" w:rsidR="00525704" w:rsidP="00336CED" w:rsidRDefault="00A71026" w14:paraId="5325328A" w14:textId="5283A8D9">
            <w:pPr>
              <w:contextualSpacing/>
              <w:jc w:val="both"/>
              <w:rPr>
                <w:rFonts w:eastAsia="Calibri" w:cs="Times New Roman"/>
                <w:b/>
                <w:bCs/>
                <w:szCs w:val="18"/>
              </w:rPr>
            </w:pPr>
            <w:r>
              <w:rPr>
                <w:rFonts w:eastAsia="Calibri" w:cs="Times New Roman"/>
                <w:b/>
                <w:bCs/>
                <w:szCs w:val="18"/>
              </w:rPr>
              <w:t>M</w:t>
            </w:r>
            <w:r w:rsidR="003B35EA">
              <w:rPr>
                <w:rFonts w:eastAsia="Calibri" w:cs="Times New Roman"/>
                <w:b/>
                <w:bCs/>
                <w:szCs w:val="18"/>
              </w:rPr>
              <w:t>a</w:t>
            </w:r>
            <w:r w:rsidRPr="00725EC6" w:rsidR="003B35EA">
              <w:rPr>
                <w:rFonts w:eastAsia="Calibri" w:cs="Times New Roman"/>
                <w:b/>
                <w:bCs/>
                <w:szCs w:val="18"/>
              </w:rPr>
              <w:t xml:space="preserve">atregelen </w:t>
            </w:r>
            <w:r w:rsidR="003B35EA">
              <w:rPr>
                <w:rFonts w:eastAsia="Calibri" w:cs="Times New Roman"/>
                <w:b/>
                <w:bCs/>
                <w:szCs w:val="18"/>
              </w:rPr>
              <w:t>waar</w:t>
            </w:r>
            <w:r>
              <w:rPr>
                <w:rFonts w:eastAsia="Calibri" w:cs="Times New Roman"/>
                <w:b/>
                <w:bCs/>
                <w:szCs w:val="18"/>
              </w:rPr>
              <w:t>mee wordt gestart</w:t>
            </w:r>
          </w:p>
        </w:tc>
      </w:tr>
      <w:tr w:rsidRPr="004A10AD" w:rsidR="006347ED" w:rsidTr="00336CED" w14:paraId="77CE106F" w14:textId="77777777">
        <w:tc>
          <w:tcPr>
            <w:tcW w:w="9016" w:type="dxa"/>
            <w:shd w:val="clear" w:color="auto" w:fill="D9E2F3"/>
          </w:tcPr>
          <w:p w:rsidRPr="004A10AD" w:rsidR="006359FF" w:rsidP="006347ED" w:rsidRDefault="006359FF" w14:paraId="7B7FFB06" w14:textId="3D065F86">
            <w:pPr>
              <w:pStyle w:val="Lijstalinea"/>
              <w:numPr>
                <w:ilvl w:val="0"/>
                <w:numId w:val="17"/>
              </w:numPr>
              <w:spacing w:line="276" w:lineRule="auto"/>
              <w:ind w:left="609" w:hanging="288"/>
              <w:rPr>
                <w:rFonts w:eastAsia="Times New Roman" w:cs="Times New Roman"/>
                <w:szCs w:val="18"/>
              </w:rPr>
            </w:pPr>
            <w:r>
              <w:rPr>
                <w:kern w:val="0"/>
                <w:szCs w:val="18"/>
                <w14:ligatures w14:val="none"/>
              </w:rPr>
              <w:t xml:space="preserve">Informeren van de samenleving over de aanpak, voortgang en resultaten </w:t>
            </w:r>
            <w:r>
              <w:rPr>
                <w:rFonts w:cs="Tahoma"/>
                <w:szCs w:val="18"/>
              </w:rPr>
              <w:t>v</w:t>
            </w:r>
            <w:r w:rsidRPr="00087FD2">
              <w:rPr>
                <w:rFonts w:cs="Tahoma"/>
                <w:szCs w:val="18"/>
              </w:rPr>
              <w:t>an het Offensief</w:t>
            </w:r>
            <w:r w:rsidR="005B25CE">
              <w:rPr>
                <w:rFonts w:cs="Tahoma"/>
                <w:szCs w:val="18"/>
              </w:rPr>
              <w:t xml:space="preserve"> via de deelnemers</w:t>
            </w:r>
            <w:r w:rsidRPr="00087FD2">
              <w:rPr>
                <w:rFonts w:cs="Tahoma"/>
                <w:szCs w:val="18"/>
              </w:rPr>
              <w:t>.</w:t>
            </w:r>
          </w:p>
        </w:tc>
      </w:tr>
      <w:tr w:rsidRPr="004A10AD" w:rsidR="008631D6" w:rsidTr="00336CED" w14:paraId="73FDBEED" w14:textId="77777777">
        <w:tc>
          <w:tcPr>
            <w:tcW w:w="9016" w:type="dxa"/>
            <w:shd w:val="clear" w:color="auto" w:fill="D9E2F3"/>
          </w:tcPr>
          <w:p w:rsidRPr="0030427F" w:rsidR="005C1F47" w:rsidP="005C1F47" w:rsidRDefault="005C1F47" w14:paraId="3BBE4C8B" w14:textId="06EBCE02">
            <w:pPr>
              <w:pStyle w:val="Lijstalinea"/>
              <w:numPr>
                <w:ilvl w:val="0"/>
                <w:numId w:val="17"/>
              </w:numPr>
              <w:spacing w:line="276" w:lineRule="auto"/>
              <w:ind w:left="609" w:hanging="288"/>
              <w:rPr>
                <w:rFonts w:eastAsia="Times New Roman" w:cs="Times New Roman"/>
                <w:szCs w:val="18"/>
              </w:rPr>
            </w:pPr>
            <w:r>
              <w:rPr>
                <w:kern w:val="0"/>
                <w:szCs w:val="18"/>
                <w14:ligatures w14:val="none"/>
              </w:rPr>
              <w:t xml:space="preserve">Het ontwikkelen van </w:t>
            </w:r>
            <w:r w:rsidR="005B25CE">
              <w:rPr>
                <w:kern w:val="0"/>
                <w:szCs w:val="18"/>
                <w14:ligatures w14:val="none"/>
              </w:rPr>
              <w:t>(</w:t>
            </w:r>
            <w:r>
              <w:rPr>
                <w:kern w:val="0"/>
                <w:szCs w:val="18"/>
                <w14:ligatures w14:val="none"/>
              </w:rPr>
              <w:t>een</w:t>
            </w:r>
            <w:r w:rsidR="005B25CE">
              <w:rPr>
                <w:kern w:val="0"/>
                <w:szCs w:val="18"/>
                <w14:ligatures w14:val="none"/>
              </w:rPr>
              <w:t>)</w:t>
            </w:r>
            <w:r>
              <w:rPr>
                <w:kern w:val="0"/>
                <w:szCs w:val="18"/>
                <w14:ligatures w14:val="none"/>
              </w:rPr>
              <w:t xml:space="preserve"> communicatiestrategie(</w:t>
            </w:r>
            <w:proofErr w:type="spellStart"/>
            <w:r w:rsidR="005B25CE">
              <w:rPr>
                <w:kern w:val="0"/>
                <w:szCs w:val="18"/>
                <w14:ligatures w14:val="none"/>
              </w:rPr>
              <w:t>ë</w:t>
            </w:r>
            <w:r>
              <w:rPr>
                <w:kern w:val="0"/>
                <w:szCs w:val="18"/>
                <w14:ligatures w14:val="none"/>
              </w:rPr>
              <w:t>n</w:t>
            </w:r>
            <w:proofErr w:type="spellEnd"/>
            <w:r>
              <w:rPr>
                <w:kern w:val="0"/>
                <w:szCs w:val="18"/>
                <w14:ligatures w14:val="none"/>
              </w:rPr>
              <w:t>)</w:t>
            </w:r>
            <w:r w:rsidR="00992323">
              <w:rPr>
                <w:kern w:val="0"/>
                <w:szCs w:val="18"/>
                <w14:ligatures w14:val="none"/>
              </w:rPr>
              <w:t xml:space="preserve"> waarin wordt ingegaan op de verschillende doelen en doelgroepen</w:t>
            </w:r>
            <w:r>
              <w:rPr>
                <w:kern w:val="0"/>
                <w:szCs w:val="18"/>
                <w14:ligatures w14:val="none"/>
              </w:rPr>
              <w:t xml:space="preserve">. </w:t>
            </w:r>
          </w:p>
          <w:p w:rsidRPr="005B25CE" w:rsidR="006F1DFE" w:rsidP="006F1DFE" w:rsidRDefault="000A12FC" w14:paraId="453DEEC4" w14:textId="2D9E8A0A">
            <w:pPr>
              <w:pStyle w:val="Lijstalinea"/>
              <w:numPr>
                <w:ilvl w:val="0"/>
                <w:numId w:val="17"/>
              </w:numPr>
              <w:spacing w:line="276" w:lineRule="auto"/>
              <w:ind w:left="609" w:hanging="288"/>
              <w:rPr>
                <w:kern w:val="0"/>
                <w:szCs w:val="18"/>
                <w14:ligatures w14:val="none"/>
              </w:rPr>
            </w:pPr>
            <w:r>
              <w:rPr>
                <w:rFonts w:cs="Tahoma"/>
                <w:szCs w:val="18"/>
              </w:rPr>
              <w:t>Samenwerking</w:t>
            </w:r>
            <w:r w:rsidRPr="00087FD2">
              <w:rPr>
                <w:rFonts w:cs="Tahoma"/>
                <w:szCs w:val="18"/>
              </w:rPr>
              <w:t xml:space="preserve"> </w:t>
            </w:r>
            <w:r w:rsidRPr="00087FD2" w:rsidR="008631D6">
              <w:rPr>
                <w:rFonts w:cs="Tahoma"/>
                <w:szCs w:val="18"/>
              </w:rPr>
              <w:t xml:space="preserve">Meld Misdaad Anoniem: gericht op het voorkomen van aanslagen met explosieven, melden verdachte situaties gerelateerd aan explosies. </w:t>
            </w:r>
          </w:p>
        </w:tc>
      </w:tr>
      <w:tr w:rsidRPr="004A10AD" w:rsidR="008631D6" w:rsidTr="00336CED" w14:paraId="5A89B3CE" w14:textId="77777777">
        <w:tc>
          <w:tcPr>
            <w:tcW w:w="9016" w:type="dxa"/>
            <w:shd w:val="clear" w:color="auto" w:fill="D9E2F3"/>
          </w:tcPr>
          <w:p w:rsidRPr="002649EA" w:rsidR="006F1DFE" w:rsidP="002649EA" w:rsidRDefault="000A12FC" w14:paraId="24E9B9DC" w14:textId="77777777">
            <w:pPr>
              <w:pStyle w:val="Lijstalinea"/>
              <w:numPr>
                <w:ilvl w:val="0"/>
                <w:numId w:val="17"/>
              </w:numPr>
              <w:spacing w:line="276" w:lineRule="auto"/>
              <w:ind w:left="609" w:hanging="288"/>
              <w:rPr>
                <w:rFonts w:cs="Tahoma"/>
                <w:szCs w:val="18"/>
              </w:rPr>
            </w:pPr>
            <w:r w:rsidRPr="002649EA">
              <w:rPr>
                <w:rFonts w:cs="Tahoma"/>
                <w:szCs w:val="18"/>
              </w:rPr>
              <w:lastRenderedPageBreak/>
              <w:t xml:space="preserve">Samenwerking </w:t>
            </w:r>
            <w:r w:rsidRPr="002649EA" w:rsidR="008631D6">
              <w:rPr>
                <w:rFonts w:cs="Tahoma"/>
                <w:szCs w:val="18"/>
              </w:rPr>
              <w:t>Meld Misdaad Anoniem: gericht op de opsporing van personen die betrokken zijn bij een aanslag met explosieven.</w:t>
            </w:r>
            <w:r w:rsidRPr="002649EA" w:rsidR="006F1DFE">
              <w:rPr>
                <w:rFonts w:cs="Tahoma"/>
                <w:szCs w:val="18"/>
              </w:rPr>
              <w:t xml:space="preserve"> </w:t>
            </w:r>
          </w:p>
          <w:p w:rsidRPr="005B25CE" w:rsidR="006F1DFE" w:rsidP="002649EA" w:rsidRDefault="006F1DFE" w14:paraId="155AE180" w14:textId="1F4AD0BC">
            <w:pPr>
              <w:pStyle w:val="Lijstalinea"/>
              <w:numPr>
                <w:ilvl w:val="0"/>
                <w:numId w:val="17"/>
              </w:numPr>
              <w:spacing w:line="276" w:lineRule="auto"/>
              <w:ind w:left="609" w:hanging="288"/>
              <w:rPr>
                <w:kern w:val="0"/>
                <w:szCs w:val="18"/>
                <w14:ligatures w14:val="none"/>
              </w:rPr>
            </w:pPr>
            <w:r w:rsidRPr="002649EA">
              <w:rPr>
                <w:rFonts w:cs="Tahoma"/>
                <w:szCs w:val="18"/>
              </w:rPr>
              <w:t>Het organiseren van bijeenkomsten</w:t>
            </w:r>
            <w:r w:rsidRPr="002649EA" w:rsidR="005B25CE">
              <w:rPr>
                <w:rFonts w:cs="Tahoma"/>
                <w:szCs w:val="18"/>
              </w:rPr>
              <w:t xml:space="preserve"> vanuit het Netwerk Explosies in Gemeenten</w:t>
            </w:r>
            <w:r w:rsidRPr="002649EA">
              <w:rPr>
                <w:rFonts w:cs="Tahoma"/>
                <w:szCs w:val="18"/>
              </w:rPr>
              <w:t xml:space="preserve"> om trends, dilemma’s en best </w:t>
            </w:r>
            <w:proofErr w:type="spellStart"/>
            <w:r w:rsidRPr="002649EA">
              <w:rPr>
                <w:rFonts w:cs="Tahoma"/>
                <w:szCs w:val="18"/>
              </w:rPr>
              <w:t>practices</w:t>
            </w:r>
            <w:proofErr w:type="spellEnd"/>
            <w:r w:rsidRPr="002649EA">
              <w:rPr>
                <w:rFonts w:cs="Tahoma"/>
                <w:szCs w:val="18"/>
              </w:rPr>
              <w:t xml:space="preserve"> met elkaar te delen</w:t>
            </w:r>
            <w:r w:rsidRPr="002649EA" w:rsidR="005B25CE">
              <w:rPr>
                <w:rFonts w:cs="Tahoma"/>
                <w:szCs w:val="18"/>
              </w:rPr>
              <w:t>.</w:t>
            </w:r>
          </w:p>
        </w:tc>
      </w:tr>
      <w:tr w:rsidRPr="007A616A" w:rsidR="00525704" w:rsidTr="00336CED" w14:paraId="774065AD" w14:textId="77777777">
        <w:tc>
          <w:tcPr>
            <w:tcW w:w="9016" w:type="dxa"/>
            <w:shd w:val="clear" w:color="auto" w:fill="D9E2F3"/>
          </w:tcPr>
          <w:p w:rsidRPr="007A616A" w:rsidR="00525704" w:rsidP="00336CED" w:rsidRDefault="00525704" w14:paraId="0128047A" w14:textId="77777777">
            <w:pPr>
              <w:spacing w:line="276" w:lineRule="auto"/>
              <w:rPr>
                <w:rFonts w:eastAsia="Times New Roman" w:cs="Times New Roman"/>
                <w:szCs w:val="18"/>
              </w:rPr>
            </w:pPr>
          </w:p>
        </w:tc>
      </w:tr>
      <w:tr w:rsidRPr="007A616A" w:rsidR="00525704" w:rsidTr="00336CED" w14:paraId="4808246B" w14:textId="77777777">
        <w:tc>
          <w:tcPr>
            <w:tcW w:w="9016" w:type="dxa"/>
            <w:shd w:val="clear" w:color="auto" w:fill="D9E2F3"/>
          </w:tcPr>
          <w:p w:rsidRPr="007A616A" w:rsidR="00525704" w:rsidP="00336CED" w:rsidRDefault="006758EE" w14:paraId="7C89A83D" w14:textId="7FF9EFA5">
            <w:pPr>
              <w:spacing w:line="276" w:lineRule="auto"/>
              <w:rPr>
                <w:rFonts w:eastAsia="Times New Roman" w:cs="Times New Roman"/>
                <w:b/>
                <w:bCs/>
                <w:szCs w:val="18"/>
              </w:rPr>
            </w:pPr>
            <w:r>
              <w:rPr>
                <w:rFonts w:eastAsia="Times New Roman" w:cs="Times New Roman"/>
                <w:b/>
                <w:bCs/>
                <w:szCs w:val="18"/>
              </w:rPr>
              <w:t>Maatregelen die gefaseerd worden opgepakt</w:t>
            </w:r>
          </w:p>
        </w:tc>
      </w:tr>
      <w:tr w:rsidRPr="00525704" w:rsidR="0026782F" w:rsidTr="00336CED" w14:paraId="7FFB83F5" w14:textId="77777777">
        <w:tc>
          <w:tcPr>
            <w:tcW w:w="9016" w:type="dxa"/>
            <w:shd w:val="clear" w:color="auto" w:fill="D9E2F3"/>
          </w:tcPr>
          <w:p w:rsidRPr="00087FD2" w:rsidR="0026782F" w:rsidP="004A0101" w:rsidRDefault="0026782F" w14:paraId="00E583BC" w14:textId="73E2063B">
            <w:pPr>
              <w:numPr>
                <w:ilvl w:val="0"/>
                <w:numId w:val="22"/>
              </w:numPr>
              <w:spacing w:line="256" w:lineRule="auto"/>
              <w:ind w:left="604" w:hanging="283"/>
              <w:contextualSpacing/>
              <w:jc w:val="both"/>
              <w:rPr>
                <w:rFonts w:cs="Tahoma"/>
                <w:szCs w:val="18"/>
              </w:rPr>
            </w:pPr>
            <w:r w:rsidRPr="0026782F">
              <w:rPr>
                <w:rFonts w:cs="Tahoma"/>
                <w:szCs w:val="18"/>
              </w:rPr>
              <w:t xml:space="preserve">De samenwerking wordt gezocht met </w:t>
            </w:r>
            <w:r>
              <w:rPr>
                <w:rFonts w:cs="Tahoma"/>
                <w:szCs w:val="18"/>
              </w:rPr>
              <w:t xml:space="preserve">de </w:t>
            </w:r>
            <w:r w:rsidRPr="0026782F">
              <w:rPr>
                <w:rFonts w:cs="Tahoma"/>
                <w:szCs w:val="18"/>
              </w:rPr>
              <w:t xml:space="preserve">Vertrouwenslijn Afpersing, teneinde de meldingsbereidheid </w:t>
            </w:r>
            <w:r>
              <w:rPr>
                <w:rFonts w:cs="Tahoma"/>
                <w:szCs w:val="18"/>
              </w:rPr>
              <w:t xml:space="preserve">onder ondernemers </w:t>
            </w:r>
            <w:r w:rsidRPr="0026782F">
              <w:rPr>
                <w:rFonts w:cs="Tahoma"/>
                <w:szCs w:val="18"/>
              </w:rPr>
              <w:t>te vergroten.</w:t>
            </w:r>
          </w:p>
        </w:tc>
      </w:tr>
      <w:tr w:rsidRPr="00525704" w:rsidR="004A0101" w:rsidTr="00336CED" w14:paraId="5615C8D0" w14:textId="77777777">
        <w:tc>
          <w:tcPr>
            <w:tcW w:w="9016" w:type="dxa"/>
            <w:shd w:val="clear" w:color="auto" w:fill="D9E2F3"/>
          </w:tcPr>
          <w:p w:rsidRPr="007136ED" w:rsidR="004A0101" w:rsidP="004A0101" w:rsidRDefault="005B25CE" w14:paraId="3B520EFD" w14:textId="284B27CB">
            <w:pPr>
              <w:numPr>
                <w:ilvl w:val="0"/>
                <w:numId w:val="22"/>
              </w:numPr>
              <w:spacing w:line="256" w:lineRule="auto"/>
              <w:ind w:left="604" w:hanging="283"/>
              <w:contextualSpacing/>
              <w:jc w:val="both"/>
              <w:rPr>
                <w:szCs w:val="18"/>
              </w:rPr>
            </w:pPr>
            <w:r>
              <w:rPr>
                <w:rFonts w:cs="Tahoma"/>
                <w:kern w:val="0"/>
                <w:szCs w:val="18"/>
                <w14:ligatures w14:val="none"/>
              </w:rPr>
              <w:t>Het ontwikkelen van i</w:t>
            </w:r>
            <w:r w:rsidR="006758EE">
              <w:rPr>
                <w:rFonts w:cs="Tahoma"/>
                <w:kern w:val="0"/>
                <w:szCs w:val="18"/>
                <w14:ligatures w14:val="none"/>
              </w:rPr>
              <w:t>nformatie- en communicatiemateriaal (zoals een k</w:t>
            </w:r>
            <w:r w:rsidRPr="00087FD2" w:rsidR="004A0101">
              <w:rPr>
                <w:rFonts w:cs="Tahoma"/>
                <w:kern w:val="0"/>
                <w:szCs w:val="18"/>
                <w14:ligatures w14:val="none"/>
              </w:rPr>
              <w:t>ennis</w:t>
            </w:r>
            <w:r w:rsidR="006758EE">
              <w:rPr>
                <w:rFonts w:cs="Tahoma"/>
                <w:kern w:val="0"/>
                <w:szCs w:val="18"/>
                <w14:ligatures w14:val="none"/>
              </w:rPr>
              <w:t>-</w:t>
            </w:r>
            <w:r w:rsidR="00FA6294">
              <w:rPr>
                <w:rFonts w:cs="Tahoma"/>
                <w:kern w:val="0"/>
                <w:szCs w:val="18"/>
                <w14:ligatures w14:val="none"/>
              </w:rPr>
              <w:t>/</w:t>
            </w:r>
            <w:r w:rsidR="006758EE">
              <w:rPr>
                <w:rFonts w:cs="Tahoma"/>
                <w:kern w:val="0"/>
                <w:szCs w:val="18"/>
                <w14:ligatures w14:val="none"/>
              </w:rPr>
              <w:t xml:space="preserve"> signalenkaart</w:t>
            </w:r>
            <w:r w:rsidRPr="00087FD2" w:rsidR="004A0101">
              <w:rPr>
                <w:rFonts w:cs="Tahoma"/>
                <w:kern w:val="0"/>
                <w:szCs w:val="18"/>
                <w14:ligatures w14:val="none"/>
              </w:rPr>
              <w:t>/ flyer</w:t>
            </w:r>
            <w:r w:rsidR="006758EE">
              <w:rPr>
                <w:rFonts w:cs="Tahoma"/>
                <w:kern w:val="0"/>
                <w:szCs w:val="18"/>
                <w14:ligatures w14:val="none"/>
              </w:rPr>
              <w:t>)</w:t>
            </w:r>
            <w:r w:rsidRPr="00087FD2" w:rsidR="004A0101">
              <w:rPr>
                <w:rFonts w:cs="Tahoma"/>
                <w:kern w:val="0"/>
                <w:szCs w:val="18"/>
                <w14:ligatures w14:val="none"/>
              </w:rPr>
              <w:t xml:space="preserve"> </w:t>
            </w:r>
            <w:r w:rsidR="006758EE">
              <w:rPr>
                <w:rFonts w:cs="Tahoma"/>
                <w:kern w:val="0"/>
                <w:szCs w:val="18"/>
                <w14:ligatures w14:val="none"/>
              </w:rPr>
              <w:t xml:space="preserve">voor </w:t>
            </w:r>
            <w:r w:rsidRPr="00087FD2" w:rsidR="004A0101">
              <w:rPr>
                <w:rFonts w:cs="Tahoma"/>
                <w:kern w:val="0"/>
                <w:szCs w:val="18"/>
                <w14:ligatures w14:val="none"/>
              </w:rPr>
              <w:t>ondernemers</w:t>
            </w:r>
            <w:r w:rsidR="006758EE">
              <w:rPr>
                <w:rFonts w:cs="Tahoma"/>
                <w:kern w:val="0"/>
                <w:szCs w:val="18"/>
                <w14:ligatures w14:val="none"/>
              </w:rPr>
              <w:t xml:space="preserve"> en mogelijk specifieke beroepsgroepen</w:t>
            </w:r>
            <w:r w:rsidRPr="00087FD2" w:rsidR="004A0101">
              <w:rPr>
                <w:rFonts w:cs="Tahoma"/>
                <w:kern w:val="0"/>
                <w:szCs w:val="18"/>
                <w14:ligatures w14:val="none"/>
              </w:rPr>
              <w:t xml:space="preserve">, </w:t>
            </w:r>
            <w:r w:rsidR="006758EE">
              <w:rPr>
                <w:rFonts w:cs="Tahoma"/>
                <w:kern w:val="0"/>
                <w:szCs w:val="18"/>
                <w14:ligatures w14:val="none"/>
              </w:rPr>
              <w:t>om hen</w:t>
            </w:r>
            <w:r w:rsidRPr="00087FD2" w:rsidR="004A0101">
              <w:rPr>
                <w:rFonts w:cs="Tahoma"/>
                <w:kern w:val="0"/>
                <w:szCs w:val="18"/>
                <w14:ligatures w14:val="none"/>
              </w:rPr>
              <w:t xml:space="preserve"> te sensibiliseren en een handelingsperspectief te bieden. </w:t>
            </w:r>
          </w:p>
        </w:tc>
      </w:tr>
    </w:tbl>
    <w:p w:rsidR="00525704" w:rsidP="00525704" w:rsidRDefault="00525704" w14:paraId="17DCD317" w14:textId="77777777">
      <w:pPr>
        <w:spacing w:line="276" w:lineRule="auto"/>
        <w:contextualSpacing/>
        <w:jc w:val="both"/>
        <w:rPr>
          <w:rFonts w:eastAsia="Calibri" w:cs="Times New Roman"/>
          <w:szCs w:val="18"/>
        </w:rPr>
      </w:pPr>
    </w:p>
    <w:p w:rsidRPr="002064D1" w:rsidR="002649EA" w:rsidP="00525704" w:rsidRDefault="002649EA" w14:paraId="1875B5FB" w14:textId="77777777">
      <w:pPr>
        <w:spacing w:line="276" w:lineRule="auto"/>
        <w:contextualSpacing/>
        <w:jc w:val="both"/>
        <w:rPr>
          <w:rFonts w:eastAsia="Calibri" w:cs="Times New Roman"/>
          <w:szCs w:val="18"/>
        </w:rPr>
      </w:pPr>
    </w:p>
    <w:p w:rsidRPr="002064D1" w:rsidR="002064D1" w:rsidP="008B1BEC" w:rsidRDefault="002064D1" w14:paraId="477C4850" w14:textId="6E9B6D9F">
      <w:pPr>
        <w:keepNext/>
        <w:keepLines/>
        <w:spacing w:line="360" w:lineRule="auto"/>
        <w:contextualSpacing/>
        <w:outlineLvl w:val="1"/>
        <w:rPr>
          <w:rFonts w:eastAsia="Times New Roman" w:cs="Times New Roman"/>
          <w:b/>
          <w:bCs/>
          <w:color w:val="2F5496"/>
          <w:sz w:val="22"/>
        </w:rPr>
      </w:pPr>
      <w:bookmarkStart w:name="_Toc188543286" w:id="37"/>
      <w:bookmarkStart w:name="_Toc195613813" w:id="38"/>
      <w:r w:rsidRPr="008B1BEC">
        <w:rPr>
          <w:rFonts w:eastAsia="Times New Roman" w:cs="Times New Roman"/>
          <w:b/>
          <w:bCs/>
          <w:color w:val="2F5496"/>
          <w:sz w:val="22"/>
        </w:rPr>
        <w:t>6</w:t>
      </w:r>
      <w:r w:rsidRPr="002064D1">
        <w:rPr>
          <w:rFonts w:eastAsia="Times New Roman" w:cs="Times New Roman"/>
          <w:b/>
          <w:bCs/>
          <w:color w:val="2F5496"/>
          <w:sz w:val="22"/>
        </w:rPr>
        <w:t xml:space="preserve">. Overige </w:t>
      </w:r>
      <w:bookmarkEnd w:id="37"/>
      <w:r w:rsidR="006347ED">
        <w:rPr>
          <w:rFonts w:eastAsia="Times New Roman" w:cs="Times New Roman"/>
          <w:b/>
          <w:bCs/>
          <w:color w:val="2F5496"/>
          <w:sz w:val="22"/>
        </w:rPr>
        <w:t>onderdelen aanpak</w:t>
      </w:r>
      <w:bookmarkEnd w:id="38"/>
    </w:p>
    <w:p w:rsidRPr="002064D1" w:rsidR="006347ED" w:rsidP="006347ED" w:rsidRDefault="006347ED" w14:paraId="4C2C3634" w14:textId="58422DCB">
      <w:pPr>
        <w:keepNext/>
        <w:keepLines/>
        <w:spacing w:line="276" w:lineRule="auto"/>
        <w:contextualSpacing/>
        <w:outlineLvl w:val="1"/>
        <w:rPr>
          <w:rFonts w:eastAsia="Times New Roman" w:cs="Times New Roman"/>
          <w:color w:val="2F5496"/>
          <w:sz w:val="20"/>
          <w:szCs w:val="20"/>
        </w:rPr>
      </w:pPr>
      <w:bookmarkStart w:name="_Toc195613814" w:id="39"/>
      <w:bookmarkStart w:name="_Hlk188443350" w:id="40"/>
      <w:r>
        <w:rPr>
          <w:rFonts w:eastAsia="Times New Roman" w:cs="Times New Roman"/>
          <w:color w:val="2F5496"/>
          <w:sz w:val="20"/>
          <w:szCs w:val="20"/>
        </w:rPr>
        <w:t>6</w:t>
      </w:r>
      <w:r w:rsidRPr="002064D1">
        <w:rPr>
          <w:rFonts w:eastAsia="Times New Roman" w:cs="Times New Roman"/>
          <w:color w:val="2F5496"/>
          <w:sz w:val="20"/>
          <w:szCs w:val="20"/>
        </w:rPr>
        <w:t>.</w:t>
      </w:r>
      <w:r>
        <w:rPr>
          <w:rFonts w:eastAsia="Times New Roman" w:cs="Times New Roman"/>
          <w:color w:val="2F5496"/>
          <w:sz w:val="20"/>
          <w:szCs w:val="20"/>
        </w:rPr>
        <w:t>1</w:t>
      </w:r>
      <w:r w:rsidRPr="002064D1">
        <w:rPr>
          <w:rFonts w:eastAsia="Times New Roman" w:cs="Times New Roman"/>
          <w:color w:val="2F5496"/>
          <w:sz w:val="20"/>
          <w:szCs w:val="20"/>
        </w:rPr>
        <w:t xml:space="preserve"> </w:t>
      </w:r>
      <w:r>
        <w:rPr>
          <w:rFonts w:eastAsia="Times New Roman" w:cs="Times New Roman"/>
          <w:color w:val="2F5496"/>
          <w:sz w:val="20"/>
          <w:szCs w:val="20"/>
        </w:rPr>
        <w:t>Internationale aanpak</w:t>
      </w:r>
      <w:bookmarkEnd w:id="39"/>
    </w:p>
    <w:p w:rsidRPr="002064D1" w:rsidR="002064D1" w:rsidP="002064D1" w:rsidRDefault="002064D1" w14:paraId="7047E9B9" w14:textId="213087B1">
      <w:pPr>
        <w:spacing w:line="276" w:lineRule="auto"/>
        <w:contextualSpacing/>
        <w:jc w:val="both"/>
        <w:rPr>
          <w:rFonts w:eastAsia="Calibri" w:cs="Times New Roman"/>
          <w:szCs w:val="18"/>
        </w:rPr>
      </w:pPr>
      <w:r w:rsidRPr="002064D1">
        <w:rPr>
          <w:rFonts w:eastAsia="Calibri" w:cs="Times New Roman"/>
          <w:szCs w:val="18"/>
        </w:rPr>
        <w:t xml:space="preserve">De </w:t>
      </w:r>
      <w:proofErr w:type="spellStart"/>
      <w:r w:rsidRPr="002064D1">
        <w:rPr>
          <w:rFonts w:eastAsia="Calibri" w:cs="Times New Roman"/>
          <w:szCs w:val="18"/>
        </w:rPr>
        <w:t>flashbangers</w:t>
      </w:r>
      <w:proofErr w:type="spellEnd"/>
      <w:r w:rsidRPr="002064D1">
        <w:rPr>
          <w:rFonts w:eastAsia="Calibri" w:cs="Times New Roman"/>
          <w:szCs w:val="18"/>
        </w:rPr>
        <w:t xml:space="preserve"> (zoals Cobra’s) of het flitspoeder daaruit waarmee veel aanslagen gepleegd worden, worden elders in Europa geproduceerd en via andere landen illegaal naar Nederland vervoerd. Daarbij komt dat veel van de Nederlandse wet- en regelgeving over pyrotechnische artikelen, waaronder vuurwerk, een directe implementatie is van de Europese </w:t>
      </w:r>
      <w:proofErr w:type="spellStart"/>
      <w:r w:rsidRPr="002064D1">
        <w:rPr>
          <w:rFonts w:eastAsia="Calibri" w:cs="Times New Roman"/>
          <w:szCs w:val="18"/>
        </w:rPr>
        <w:t>Pyrorichtlijn</w:t>
      </w:r>
      <w:proofErr w:type="spellEnd"/>
      <w:r w:rsidRPr="002064D1">
        <w:rPr>
          <w:rFonts w:eastAsia="Calibri" w:cs="Times New Roman"/>
          <w:szCs w:val="18"/>
        </w:rPr>
        <w:t xml:space="preserve"> (Richtlijn 2013/29). Nederland zet zich reeds jarenlang internationaal in voor verbetering van de regels over pyrotechnische artikelen. Begin 2024 is de Tweede Kamer geïnformeerd over de Nederlandse inzet binnen de Europese Unie. De Nederlandse ambities zijn beschreven in twee non-papers. Deze non-papers zijn opgesteld met het oog op het aantreden van de nieuwe Europese Commissie, en ten behoeve van een mogelijke herziening van de </w:t>
      </w:r>
      <w:proofErr w:type="spellStart"/>
      <w:r w:rsidRPr="002064D1">
        <w:rPr>
          <w:rFonts w:eastAsia="Calibri" w:cs="Times New Roman"/>
          <w:szCs w:val="18"/>
        </w:rPr>
        <w:t>Pyrorichtlijn</w:t>
      </w:r>
      <w:proofErr w:type="spellEnd"/>
      <w:r w:rsidRPr="002064D1">
        <w:rPr>
          <w:rFonts w:eastAsia="Calibri" w:cs="Times New Roman"/>
          <w:szCs w:val="18"/>
        </w:rPr>
        <w:t xml:space="preserve"> wanneer de evaluatie is afgerond. In de papers wordt de problematiek geschetst die Nederland ziet, en worden voorstellen gepresenteerd om deze problemen aan te pakken.</w:t>
      </w:r>
    </w:p>
    <w:p w:rsidRPr="002064D1" w:rsidR="002064D1" w:rsidP="002064D1" w:rsidRDefault="002064D1" w14:paraId="11DE44DD" w14:textId="77777777">
      <w:pPr>
        <w:spacing w:line="276" w:lineRule="auto"/>
        <w:contextualSpacing/>
        <w:jc w:val="both"/>
        <w:rPr>
          <w:rFonts w:eastAsia="Calibri" w:cs="Times New Roman"/>
          <w:szCs w:val="18"/>
        </w:rPr>
      </w:pPr>
    </w:p>
    <w:p w:rsidRPr="002064D1" w:rsidR="002064D1" w:rsidP="002064D1" w:rsidRDefault="0037097D" w14:paraId="17048012" w14:textId="43E7DADE">
      <w:pPr>
        <w:spacing w:line="276" w:lineRule="auto"/>
        <w:contextualSpacing/>
        <w:jc w:val="both"/>
        <w:rPr>
          <w:rFonts w:eastAsia="Calibri" w:cs="Times New Roman"/>
          <w:szCs w:val="18"/>
        </w:rPr>
      </w:pPr>
      <w:r w:rsidRPr="002064D1">
        <w:rPr>
          <w:rFonts w:eastAsia="Calibri" w:cs="Times New Roman"/>
          <w:szCs w:val="18"/>
        </w:rPr>
        <w:t>De non-paper</w:t>
      </w:r>
      <w:r w:rsidRPr="002064D1" w:rsidR="002064D1">
        <w:rPr>
          <w:rFonts w:eastAsia="Calibri" w:cs="Times New Roman"/>
          <w:szCs w:val="18"/>
        </w:rPr>
        <w:t xml:space="preserve"> over het tegengaan van de illegale handel met professioneel vuurwerk, is op 23 februari 2024 door de minister van Justitie en Veiligheid aan de Tweede Kamer toegestuurd.</w:t>
      </w:r>
      <w:r w:rsidRPr="002064D1" w:rsidR="002064D1">
        <w:rPr>
          <w:rFonts w:eastAsia="Calibri" w:cs="Times New Roman"/>
          <w:szCs w:val="18"/>
          <w:vertAlign w:val="superscript"/>
        </w:rPr>
        <w:footnoteReference w:id="13"/>
      </w:r>
      <w:r w:rsidRPr="002064D1" w:rsidR="002064D1">
        <w:rPr>
          <w:rFonts w:eastAsia="Calibri" w:cs="Times New Roman"/>
          <w:szCs w:val="18"/>
        </w:rPr>
        <w:t xml:space="preserve"> In dit non-paper wordt onder andere ingezet op een verbod op </w:t>
      </w:r>
      <w:proofErr w:type="spellStart"/>
      <w:r w:rsidRPr="002064D1" w:rsidR="002064D1">
        <w:rPr>
          <w:rFonts w:eastAsia="Calibri" w:cs="Times New Roman"/>
          <w:szCs w:val="18"/>
        </w:rPr>
        <w:t>flashbangers</w:t>
      </w:r>
      <w:proofErr w:type="spellEnd"/>
      <w:r w:rsidRPr="002064D1" w:rsidR="002064D1">
        <w:rPr>
          <w:rFonts w:eastAsia="Calibri" w:cs="Times New Roman"/>
          <w:szCs w:val="18"/>
        </w:rPr>
        <w:t xml:space="preserve">, het maximeren van het kruitgewicht en flitspoeder, het verbeteren van de zichtbaarheid van de handelsstromen, en de invoering van de </w:t>
      </w:r>
      <w:proofErr w:type="spellStart"/>
      <w:r w:rsidRPr="002064D1" w:rsidR="002064D1">
        <w:rPr>
          <w:rFonts w:eastAsia="Calibri" w:cs="Times New Roman"/>
          <w:szCs w:val="18"/>
        </w:rPr>
        <w:t>pyro</w:t>
      </w:r>
      <w:proofErr w:type="spellEnd"/>
      <w:r w:rsidRPr="002064D1" w:rsidR="002064D1">
        <w:rPr>
          <w:rFonts w:eastAsia="Calibri" w:cs="Times New Roman"/>
          <w:szCs w:val="18"/>
        </w:rPr>
        <w:t xml:space="preserve">-pass binnen de gehele Europese Unie. </w:t>
      </w:r>
    </w:p>
    <w:p w:rsidRPr="002064D1" w:rsidR="002064D1" w:rsidP="002064D1" w:rsidRDefault="002064D1" w14:paraId="22B1E558" w14:textId="77777777">
      <w:pPr>
        <w:spacing w:line="276" w:lineRule="auto"/>
        <w:contextualSpacing/>
        <w:jc w:val="both"/>
        <w:rPr>
          <w:rFonts w:eastAsia="Calibri" w:cs="Times New Roman"/>
          <w:szCs w:val="18"/>
        </w:rPr>
      </w:pPr>
    </w:p>
    <w:p w:rsidR="006347ED" w:rsidP="004A0101" w:rsidRDefault="002064D1" w14:paraId="4A3A654F" w14:textId="10DCDC7F">
      <w:pPr>
        <w:spacing w:line="276" w:lineRule="auto"/>
        <w:contextualSpacing/>
        <w:jc w:val="both"/>
        <w:rPr>
          <w:rFonts w:eastAsia="Calibri" w:cs="Times New Roman"/>
          <w:szCs w:val="18"/>
        </w:rPr>
      </w:pPr>
      <w:r w:rsidRPr="002064D1">
        <w:rPr>
          <w:rFonts w:eastAsia="Calibri" w:cs="Times New Roman"/>
          <w:szCs w:val="18"/>
        </w:rPr>
        <w:t>De komende tijd zal duidelijk worden of er binnen de Europese Unie voldoende steun is voor aanvullende maatregelen op het gebied van pyrotechnische artikelen. De Tweede Kamer wordt hierover separaat door de Minister van Justitie en Veiligheid en/of de Staatssecretaris van Infrastructuur en Waterstaat geïnformeerd.</w:t>
      </w:r>
      <w:bookmarkEnd w:id="40"/>
    </w:p>
    <w:p w:rsidR="00862F11" w:rsidP="004A0101" w:rsidRDefault="00862F11" w14:paraId="1E9A9D2C" w14:textId="77777777">
      <w:pPr>
        <w:spacing w:line="276" w:lineRule="auto"/>
        <w:contextualSpacing/>
        <w:jc w:val="both"/>
        <w:rPr>
          <w:rFonts w:eastAsia="Calibri" w:cs="Times New Roman"/>
          <w:szCs w:val="18"/>
        </w:rPr>
      </w:pPr>
    </w:p>
    <w:p w:rsidRPr="002064D1" w:rsidR="006347ED" w:rsidP="006347ED" w:rsidRDefault="006347ED" w14:paraId="57284ECB" w14:textId="4AB28E9B">
      <w:pPr>
        <w:keepNext/>
        <w:keepLines/>
        <w:spacing w:line="276" w:lineRule="auto"/>
        <w:contextualSpacing/>
        <w:outlineLvl w:val="1"/>
        <w:rPr>
          <w:rFonts w:eastAsia="Times New Roman" w:cs="Times New Roman"/>
          <w:color w:val="2F5496"/>
          <w:sz w:val="20"/>
          <w:szCs w:val="20"/>
        </w:rPr>
      </w:pPr>
      <w:bookmarkStart w:name="_Toc195613815" w:id="41"/>
      <w:r>
        <w:rPr>
          <w:rFonts w:eastAsia="Times New Roman" w:cs="Times New Roman"/>
          <w:color w:val="2F5496"/>
          <w:sz w:val="20"/>
          <w:szCs w:val="20"/>
        </w:rPr>
        <w:t>6</w:t>
      </w:r>
      <w:r w:rsidRPr="002064D1">
        <w:rPr>
          <w:rFonts w:eastAsia="Times New Roman" w:cs="Times New Roman"/>
          <w:color w:val="2F5496"/>
          <w:sz w:val="20"/>
          <w:szCs w:val="20"/>
        </w:rPr>
        <w:t xml:space="preserve">.2 </w:t>
      </w:r>
      <w:r w:rsidR="000C6DBE">
        <w:rPr>
          <w:rFonts w:eastAsia="Times New Roman" w:cs="Times New Roman"/>
          <w:color w:val="2F5496"/>
          <w:sz w:val="20"/>
          <w:szCs w:val="20"/>
        </w:rPr>
        <w:t>Digitale aanpak</w:t>
      </w:r>
      <w:bookmarkEnd w:id="41"/>
    </w:p>
    <w:p w:rsidRPr="002064D1" w:rsidR="00B07636" w:rsidP="00B07636" w:rsidRDefault="00B07636" w14:paraId="50369CF9" w14:textId="789BB65C">
      <w:pPr>
        <w:spacing w:line="276" w:lineRule="auto"/>
        <w:contextualSpacing/>
        <w:jc w:val="both"/>
        <w:rPr>
          <w:rFonts w:eastAsia="Calibri" w:cs="Times New Roman"/>
          <w:szCs w:val="18"/>
        </w:rPr>
      </w:pPr>
      <w:r w:rsidRPr="002064D1">
        <w:rPr>
          <w:rFonts w:eastAsia="Calibri" w:cs="Times New Roman"/>
          <w:szCs w:val="18"/>
        </w:rPr>
        <w:t xml:space="preserve">Nadrukkelijk wordt </w:t>
      </w:r>
      <w:r>
        <w:rPr>
          <w:rFonts w:eastAsia="Calibri" w:cs="Times New Roman"/>
          <w:szCs w:val="18"/>
        </w:rPr>
        <w:t>– binnen bestaande (ju</w:t>
      </w:r>
      <w:r w:rsidR="005F1C68">
        <w:rPr>
          <w:rFonts w:eastAsia="Calibri" w:cs="Times New Roman"/>
          <w:szCs w:val="18"/>
        </w:rPr>
        <w:t>r</w:t>
      </w:r>
      <w:r>
        <w:rPr>
          <w:rFonts w:eastAsia="Calibri" w:cs="Times New Roman"/>
          <w:szCs w:val="18"/>
        </w:rPr>
        <w:t>idische)</w:t>
      </w:r>
      <w:r w:rsidR="005F1C68">
        <w:rPr>
          <w:rFonts w:eastAsia="Calibri" w:cs="Times New Roman"/>
          <w:szCs w:val="18"/>
        </w:rPr>
        <w:t xml:space="preserve"> </w:t>
      </w:r>
      <w:r>
        <w:rPr>
          <w:rFonts w:eastAsia="Calibri" w:cs="Times New Roman"/>
          <w:szCs w:val="18"/>
        </w:rPr>
        <w:t xml:space="preserve">kaders en </w:t>
      </w:r>
      <w:r w:rsidR="00862F11">
        <w:rPr>
          <w:rFonts w:eastAsia="Calibri" w:cs="Times New Roman"/>
          <w:szCs w:val="18"/>
        </w:rPr>
        <w:t>p</w:t>
      </w:r>
      <w:r>
        <w:rPr>
          <w:rFonts w:eastAsia="Calibri" w:cs="Times New Roman"/>
          <w:szCs w:val="18"/>
        </w:rPr>
        <w:t>ubliek</w:t>
      </w:r>
      <w:r w:rsidR="00393DC9">
        <w:rPr>
          <w:rFonts w:eastAsia="Calibri" w:cs="Times New Roman"/>
          <w:szCs w:val="18"/>
        </w:rPr>
        <w:t>-</w:t>
      </w:r>
      <w:r w:rsidR="00862F11">
        <w:rPr>
          <w:rFonts w:eastAsia="Calibri" w:cs="Times New Roman"/>
          <w:szCs w:val="18"/>
        </w:rPr>
        <w:t>p</w:t>
      </w:r>
      <w:r>
        <w:rPr>
          <w:rFonts w:eastAsia="Calibri" w:cs="Times New Roman"/>
          <w:szCs w:val="18"/>
        </w:rPr>
        <w:t xml:space="preserve">rivate </w:t>
      </w:r>
      <w:r w:rsidR="00862F11">
        <w:rPr>
          <w:rFonts w:eastAsia="Calibri" w:cs="Times New Roman"/>
          <w:szCs w:val="18"/>
        </w:rPr>
        <w:t>s</w:t>
      </w:r>
      <w:r>
        <w:rPr>
          <w:rFonts w:eastAsia="Calibri" w:cs="Times New Roman"/>
          <w:szCs w:val="18"/>
        </w:rPr>
        <w:t xml:space="preserve">amenwerkingsverbanden – </w:t>
      </w:r>
      <w:r w:rsidRPr="002064D1">
        <w:rPr>
          <w:rFonts w:eastAsia="Calibri" w:cs="Times New Roman"/>
          <w:szCs w:val="18"/>
        </w:rPr>
        <w:t xml:space="preserve">de samenwerking gezocht met partners uit </w:t>
      </w:r>
      <w:r w:rsidR="000C6DBE">
        <w:rPr>
          <w:rFonts w:eastAsia="Calibri" w:cs="Times New Roman"/>
          <w:szCs w:val="18"/>
        </w:rPr>
        <w:t>het digitale domein</w:t>
      </w:r>
      <w:r w:rsidRPr="002064D1">
        <w:rPr>
          <w:rFonts w:eastAsia="Calibri" w:cs="Times New Roman"/>
          <w:szCs w:val="18"/>
        </w:rPr>
        <w:t xml:space="preserve"> </w:t>
      </w:r>
      <w:r>
        <w:rPr>
          <w:rFonts w:eastAsia="Calibri" w:cs="Times New Roman"/>
          <w:szCs w:val="18"/>
        </w:rPr>
        <w:t>om</w:t>
      </w:r>
      <w:r w:rsidRPr="002064D1">
        <w:rPr>
          <w:rFonts w:eastAsia="Calibri" w:cs="Times New Roman"/>
          <w:szCs w:val="18"/>
        </w:rPr>
        <w:t xml:space="preserve"> </w:t>
      </w:r>
      <w:r>
        <w:rPr>
          <w:rFonts w:eastAsia="Calibri" w:cs="Times New Roman"/>
          <w:szCs w:val="18"/>
        </w:rPr>
        <w:t xml:space="preserve">preventieve </w:t>
      </w:r>
      <w:r w:rsidRPr="002064D1">
        <w:rPr>
          <w:rFonts w:eastAsia="Calibri" w:cs="Times New Roman"/>
          <w:szCs w:val="18"/>
        </w:rPr>
        <w:t>maatregelen</w:t>
      </w:r>
      <w:r>
        <w:rPr>
          <w:rFonts w:eastAsia="Calibri" w:cs="Times New Roman"/>
          <w:szCs w:val="18"/>
        </w:rPr>
        <w:t xml:space="preserve"> (barrières)</w:t>
      </w:r>
      <w:r w:rsidRPr="002064D1">
        <w:rPr>
          <w:rFonts w:eastAsia="Calibri" w:cs="Times New Roman"/>
          <w:szCs w:val="18"/>
        </w:rPr>
        <w:t xml:space="preserve"> </w:t>
      </w:r>
      <w:r>
        <w:rPr>
          <w:rFonts w:eastAsia="Calibri" w:cs="Times New Roman"/>
          <w:szCs w:val="18"/>
        </w:rPr>
        <w:t xml:space="preserve">op te werpen. Deze focussen zich op het </w:t>
      </w:r>
      <w:r w:rsidR="00862F11">
        <w:rPr>
          <w:rFonts w:eastAsia="Calibri" w:cs="Times New Roman"/>
          <w:szCs w:val="18"/>
        </w:rPr>
        <w:t xml:space="preserve">tegengaan van het </w:t>
      </w:r>
      <w:r>
        <w:rPr>
          <w:rFonts w:eastAsia="Calibri" w:cs="Times New Roman"/>
          <w:szCs w:val="18"/>
        </w:rPr>
        <w:t>online aanbieden van explosief materiaal, en daarmee</w:t>
      </w:r>
      <w:r w:rsidR="00393DC9">
        <w:rPr>
          <w:rFonts w:eastAsia="Calibri" w:cs="Times New Roman"/>
          <w:szCs w:val="18"/>
        </w:rPr>
        <w:t xml:space="preserve"> mogelijk</w:t>
      </w:r>
      <w:r>
        <w:rPr>
          <w:rFonts w:eastAsia="Calibri" w:cs="Times New Roman"/>
          <w:szCs w:val="18"/>
        </w:rPr>
        <w:t xml:space="preserve"> (in)direct op het ronselen van uitvoerders van aanslagen</w:t>
      </w:r>
      <w:r w:rsidRPr="002064D1">
        <w:rPr>
          <w:rFonts w:eastAsia="Calibri" w:cs="Times New Roman"/>
          <w:szCs w:val="18"/>
        </w:rPr>
        <w:t xml:space="preserve">. </w:t>
      </w:r>
    </w:p>
    <w:p w:rsidRPr="004A0101" w:rsidR="00B07636" w:rsidP="004A0101" w:rsidRDefault="00B07636" w14:paraId="10E7AF53" w14:textId="77777777">
      <w:pPr>
        <w:spacing w:line="276" w:lineRule="auto"/>
        <w:contextualSpacing/>
        <w:jc w:val="both"/>
        <w:rPr>
          <w:rFonts w:eastAsia="Calibri" w:cs="Times New Roman"/>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E2F3"/>
        <w:tblLook w:val="04A0" w:firstRow="1" w:lastRow="0" w:firstColumn="1" w:lastColumn="0" w:noHBand="0" w:noVBand="1"/>
      </w:tblPr>
      <w:tblGrid>
        <w:gridCol w:w="9016"/>
      </w:tblGrid>
      <w:tr w:rsidRPr="00725EC6" w:rsidR="004A0101" w:rsidTr="00336CED" w14:paraId="7A033459" w14:textId="77777777">
        <w:tc>
          <w:tcPr>
            <w:tcW w:w="9016" w:type="dxa"/>
            <w:shd w:val="clear" w:color="auto" w:fill="D9E2F3"/>
          </w:tcPr>
          <w:p w:rsidRPr="00725EC6" w:rsidR="004A0101" w:rsidP="00336CED" w:rsidRDefault="003B35EA" w14:paraId="6B4610E6" w14:textId="2C524552">
            <w:pPr>
              <w:contextualSpacing/>
              <w:jc w:val="both"/>
              <w:rPr>
                <w:rFonts w:eastAsia="Calibri" w:cs="Times New Roman"/>
                <w:b/>
                <w:bCs/>
                <w:szCs w:val="18"/>
              </w:rPr>
            </w:pPr>
            <w:r>
              <w:rPr>
                <w:rFonts w:eastAsia="Calibri" w:cs="Times New Roman"/>
                <w:b/>
                <w:bCs/>
                <w:szCs w:val="18"/>
              </w:rPr>
              <w:t>Ma</w:t>
            </w:r>
            <w:r w:rsidRPr="00725EC6">
              <w:rPr>
                <w:rFonts w:eastAsia="Calibri" w:cs="Times New Roman"/>
                <w:b/>
                <w:bCs/>
                <w:szCs w:val="18"/>
              </w:rPr>
              <w:t xml:space="preserve">atregelen </w:t>
            </w:r>
            <w:r>
              <w:rPr>
                <w:rFonts w:eastAsia="Calibri" w:cs="Times New Roman"/>
                <w:b/>
                <w:bCs/>
                <w:szCs w:val="18"/>
              </w:rPr>
              <w:t>waarmee</w:t>
            </w:r>
            <w:r w:rsidR="00A71026">
              <w:rPr>
                <w:rFonts w:eastAsia="Calibri" w:cs="Times New Roman"/>
                <w:b/>
                <w:bCs/>
                <w:szCs w:val="18"/>
              </w:rPr>
              <w:t xml:space="preserve"> wordt ge</w:t>
            </w:r>
            <w:r>
              <w:rPr>
                <w:rFonts w:eastAsia="Calibri" w:cs="Times New Roman"/>
                <w:b/>
                <w:bCs/>
                <w:szCs w:val="18"/>
              </w:rPr>
              <w:t>start</w:t>
            </w:r>
          </w:p>
        </w:tc>
      </w:tr>
      <w:tr w:rsidRPr="004A10AD" w:rsidR="0033770D" w:rsidTr="00336CED" w14:paraId="50E2FC96" w14:textId="77777777">
        <w:tc>
          <w:tcPr>
            <w:tcW w:w="9016" w:type="dxa"/>
            <w:shd w:val="clear" w:color="auto" w:fill="D9E2F3"/>
          </w:tcPr>
          <w:p w:rsidRPr="004A10AD" w:rsidR="0033770D" w:rsidP="00494EB7" w:rsidRDefault="0033770D" w14:paraId="67FC30A4" w14:textId="156A58C0">
            <w:pPr>
              <w:pStyle w:val="Lijstalinea"/>
              <w:numPr>
                <w:ilvl w:val="0"/>
                <w:numId w:val="17"/>
              </w:numPr>
              <w:spacing w:line="276" w:lineRule="auto"/>
              <w:ind w:left="609" w:hanging="288"/>
              <w:jc w:val="both"/>
              <w:rPr>
                <w:rFonts w:eastAsia="Times New Roman" w:cs="Times New Roman"/>
                <w:szCs w:val="18"/>
              </w:rPr>
            </w:pPr>
            <w:r w:rsidRPr="00CB2C4F">
              <w:rPr>
                <w:rFonts w:eastAsia="Times New Roman" w:cs="Times New Roman"/>
                <w:szCs w:val="18"/>
              </w:rPr>
              <w:t xml:space="preserve">Voortzetting </w:t>
            </w:r>
            <w:r w:rsidR="00FA6294">
              <w:rPr>
                <w:rFonts w:eastAsia="Times New Roman" w:cs="Times New Roman"/>
                <w:szCs w:val="18"/>
              </w:rPr>
              <w:t xml:space="preserve">– en waar mogelijk intensivering – </w:t>
            </w:r>
            <w:r w:rsidRPr="00CB2C4F">
              <w:rPr>
                <w:rFonts w:eastAsia="Times New Roman" w:cs="Times New Roman"/>
                <w:szCs w:val="18"/>
              </w:rPr>
              <w:t xml:space="preserve">van de internationale samenwerking ten </w:t>
            </w:r>
            <w:r w:rsidR="00953A4D">
              <w:rPr>
                <w:rFonts w:eastAsia="Times New Roman" w:cs="Times New Roman"/>
                <w:szCs w:val="18"/>
              </w:rPr>
              <w:t>einde</w:t>
            </w:r>
            <w:r w:rsidRPr="00CB2C4F">
              <w:rPr>
                <w:rFonts w:eastAsia="Times New Roman" w:cs="Times New Roman"/>
                <w:szCs w:val="18"/>
              </w:rPr>
              <w:t xml:space="preserve"> de productie van, de handel in, het vervoer en gebruik van explosieven</w:t>
            </w:r>
            <w:r w:rsidR="00953A4D">
              <w:rPr>
                <w:rFonts w:eastAsia="Times New Roman" w:cs="Times New Roman"/>
                <w:szCs w:val="18"/>
              </w:rPr>
              <w:t xml:space="preserve"> terug te dringen</w:t>
            </w:r>
            <w:r w:rsidRPr="00CB2C4F">
              <w:rPr>
                <w:rFonts w:eastAsia="Times New Roman" w:cs="Times New Roman"/>
                <w:szCs w:val="18"/>
              </w:rPr>
              <w:t>.</w:t>
            </w:r>
            <w:r w:rsidRPr="00CB2C4F">
              <w:rPr>
                <w:rFonts w:eastAsia="Times New Roman" w:cs="Times New Roman"/>
                <w:color w:val="FF0000"/>
                <w:szCs w:val="18"/>
              </w:rPr>
              <w:t xml:space="preserve"> </w:t>
            </w:r>
          </w:p>
        </w:tc>
      </w:tr>
      <w:tr w:rsidRPr="004A10AD" w:rsidR="00B07636" w:rsidTr="00336CED" w14:paraId="44B9D74E" w14:textId="77777777">
        <w:tc>
          <w:tcPr>
            <w:tcW w:w="9016" w:type="dxa"/>
            <w:shd w:val="clear" w:color="auto" w:fill="D9E2F3"/>
          </w:tcPr>
          <w:p w:rsidRPr="00CB2C4F" w:rsidR="00B07636" w:rsidP="00B07636" w:rsidRDefault="00B07636" w14:paraId="02C7C414" w14:textId="73C8D9CA">
            <w:pPr>
              <w:pStyle w:val="Lijstalinea"/>
              <w:numPr>
                <w:ilvl w:val="0"/>
                <w:numId w:val="17"/>
              </w:numPr>
              <w:spacing w:line="276" w:lineRule="auto"/>
              <w:ind w:left="609" w:hanging="288"/>
              <w:jc w:val="both"/>
              <w:rPr>
                <w:rFonts w:eastAsia="Times New Roman" w:cs="Times New Roman"/>
                <w:szCs w:val="18"/>
              </w:rPr>
            </w:pPr>
            <w:r>
              <w:rPr>
                <w:rFonts w:eastAsia="Times New Roman" w:cs="Times New Roman"/>
                <w:szCs w:val="18"/>
              </w:rPr>
              <w:t xml:space="preserve">Tegengaan van </w:t>
            </w:r>
            <w:r w:rsidRPr="002064D1">
              <w:rPr>
                <w:rFonts w:eastAsia="Times New Roman" w:cs="Times New Roman"/>
                <w:szCs w:val="18"/>
              </w:rPr>
              <w:t>de online beschikbaarheid van illegaal vuurwerk en explosief materiaal.</w:t>
            </w:r>
          </w:p>
        </w:tc>
      </w:tr>
    </w:tbl>
    <w:p w:rsidR="00862F11" w:rsidP="002064D1" w:rsidRDefault="00862F11" w14:paraId="208F1176" w14:textId="6C398A06">
      <w:pPr>
        <w:spacing w:line="276" w:lineRule="auto"/>
        <w:contextualSpacing/>
        <w:jc w:val="both"/>
        <w:rPr>
          <w:rFonts w:eastAsia="Calibri" w:cs="Times New Roman"/>
          <w:sz w:val="22"/>
        </w:rPr>
      </w:pPr>
    </w:p>
    <w:p w:rsidR="00862F11" w:rsidRDefault="00862F11" w14:paraId="7670FD24" w14:textId="77777777">
      <w:pPr>
        <w:rPr>
          <w:rFonts w:eastAsia="Calibri" w:cs="Times New Roman"/>
          <w:sz w:val="22"/>
        </w:rPr>
      </w:pPr>
      <w:r>
        <w:rPr>
          <w:rFonts w:eastAsia="Calibri" w:cs="Times New Roman"/>
          <w:sz w:val="22"/>
        </w:rPr>
        <w:br w:type="page"/>
      </w:r>
    </w:p>
    <w:p w:rsidRPr="00725EC6" w:rsidR="002064D1" w:rsidP="002064D1" w:rsidRDefault="002064D1" w14:paraId="0C5677AB" w14:textId="77777777">
      <w:pPr>
        <w:spacing w:line="276" w:lineRule="auto"/>
        <w:contextualSpacing/>
        <w:jc w:val="both"/>
        <w:rPr>
          <w:rFonts w:eastAsia="Calibri" w:cs="Times New Roman"/>
          <w:sz w:val="22"/>
        </w:rPr>
      </w:pPr>
    </w:p>
    <w:p w:rsidR="00020C17" w:rsidP="00020C17" w:rsidRDefault="00020C17" w14:paraId="6E40D79B" w14:textId="3FA74A46">
      <w:pPr>
        <w:rPr>
          <w:rFonts w:eastAsia="Times New Roman" w:cs="Times New Roman"/>
          <w:b/>
          <w:bCs/>
          <w:color w:val="2F5496"/>
          <w:sz w:val="28"/>
          <w:szCs w:val="28"/>
        </w:rPr>
      </w:pPr>
    </w:p>
    <w:p w:rsidR="004A0101" w:rsidP="002F2EB1" w:rsidRDefault="004A0101" w14:paraId="6CA20547" w14:textId="770D9431">
      <w:pPr>
        <w:spacing w:line="276" w:lineRule="auto"/>
        <w:contextualSpacing/>
        <w:jc w:val="both"/>
        <w:rPr>
          <w:rFonts w:eastAsia="Calibri" w:cs="Times New Roman"/>
          <w:sz w:val="22"/>
        </w:rPr>
      </w:pPr>
      <w:r w:rsidRPr="00725EC6">
        <w:rPr>
          <w:rFonts w:eastAsia="Calibri" w:cs="Times New Roman"/>
          <w:noProof/>
          <w:sz w:val="22"/>
        </w:rPr>
        <mc:AlternateContent>
          <mc:Choice Requires="wps">
            <w:drawing>
              <wp:anchor distT="0" distB="0" distL="114300" distR="114300" simplePos="0" relativeHeight="251668480" behindDoc="0" locked="0" layoutInCell="1" allowOverlap="1" wp14:editId="145EF8DE" wp14:anchorId="11C7D6C2">
                <wp:simplePos x="0" y="0"/>
                <wp:positionH relativeFrom="margin">
                  <wp:posOffset>4610100</wp:posOffset>
                </wp:positionH>
                <wp:positionV relativeFrom="topMargin">
                  <wp:align>bottom</wp:align>
                </wp:positionV>
                <wp:extent cx="1255395" cy="428625"/>
                <wp:effectExtent l="0" t="0" r="1905" b="9525"/>
                <wp:wrapNone/>
                <wp:docPr id="1633984520" name="Rechthoek 16339845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55395" cy="428625"/>
                        </a:xfrm>
                        <a:prstGeom prst="rect">
                          <a:avLst/>
                        </a:prstGeom>
                        <a:solidFill>
                          <a:srgbClr val="4472C4"/>
                        </a:solidFill>
                        <a:ln w="12700" cap="flat" cmpd="sng" algn="ctr">
                          <a:noFill/>
                          <a:prstDash val="solid"/>
                          <a:miter lim="800000"/>
                        </a:ln>
                        <a:effectLst/>
                      </wps:spPr>
                      <wps:txbx>
                        <w:txbxContent>
                          <w:p w:rsidRPr="00725EC6" w:rsidR="002064D1" w:rsidP="00C31492" w:rsidRDefault="001D21DF" w14:paraId="7082CB8A" w14:textId="4D77B4D0">
                            <w:pPr>
                              <w:pStyle w:val="Geenafstand"/>
                              <w:jc w:val="center"/>
                              <w:rPr>
                                <w:color w:val="FFFFFF"/>
                                <w:position w:val="6"/>
                                <w:sz w:val="24"/>
                                <w:szCs w:val="24"/>
                              </w:rPr>
                            </w:pPr>
                            <w:r>
                              <w:rPr>
                                <w:color w:val="FFFFFF"/>
                                <w:position w:val="6"/>
                                <w:sz w:val="24"/>
                                <w:szCs w:val="24"/>
                              </w:rPr>
                              <w:t>April</w:t>
                            </w:r>
                            <w:r w:rsidRPr="00725EC6" w:rsidR="00C31492">
                              <w:rPr>
                                <w:color w:val="FFFFFF"/>
                                <w:position w:val="6"/>
                                <w:sz w:val="24"/>
                                <w:szCs w:val="24"/>
                              </w:rPr>
                              <w:t xml:space="preserve"> </w:t>
                            </w:r>
                            <w:r w:rsidRPr="00725EC6" w:rsidR="0037097D">
                              <w:rPr>
                                <w:color w:val="FFFFFF"/>
                                <w:position w:val="6"/>
                                <w:sz w:val="24"/>
                                <w:szCs w:val="24"/>
                              </w:rPr>
                              <w:t>2025</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hoek 1633984520" style="position:absolute;left:0;text-align:left;margin-left:363pt;margin-top:0;width:98.85pt;height:33.75pt;z-index:251668480;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bottom" o:spid="_x0000_s1030" fillcolor="#4472c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" w14:anchorId="11C7D6C2">
                <o:lock v:ext="edit" aspectratio="t"/>
                <v:textbox inset="3.6pt,,3.6pt">
                  <w:txbxContent>
                    <w:p w:rsidRPr="00725EC6" w:rsidR="002064D1" w:rsidP="00C31492" w:rsidRDefault="001D21DF" w14:paraId="7082CB8A" w14:textId="4D77B4D0">
                      <w:pPr>
                        <w:pStyle w:val="Geenafstand"/>
                        <w:jc w:val="center"/>
                        <w:rPr>
                          <w:color w:val="FFFFFF"/>
                          <w:position w:val="6"/>
                          <w:sz w:val="24"/>
                          <w:szCs w:val="24"/>
                        </w:rPr>
                      </w:pPr>
                      <w:r>
                        <w:rPr>
                          <w:color w:val="FFFFFF"/>
                          <w:position w:val="6"/>
                          <w:sz w:val="24"/>
                          <w:szCs w:val="24"/>
                        </w:rPr>
                        <w:t>April</w:t>
                      </w:r>
                      <w:r w:rsidRPr="00725EC6" w:rsidR="00C31492">
                        <w:rPr>
                          <w:color w:val="FFFFFF"/>
                          <w:position w:val="6"/>
                          <w:sz w:val="24"/>
                          <w:szCs w:val="24"/>
                        </w:rPr>
                        <w:t xml:space="preserve"> </w:t>
                      </w:r>
                      <w:r w:rsidRPr="00725EC6" w:rsidR="0037097D">
                        <w:rPr>
                          <w:color w:val="FFFFFF"/>
                          <w:position w:val="6"/>
                          <w:sz w:val="24"/>
                          <w:szCs w:val="24"/>
                        </w:rPr>
                        <w:t>2025</w:t>
                      </w:r>
                    </w:p>
                  </w:txbxContent>
                </v:textbox>
                <w10:wrap anchorx="margin" anchory="margin"/>
              </v:rect>
            </w:pict>
          </mc:Fallback>
        </mc:AlternateContent>
      </w:r>
      <w:r w:rsidRPr="00725EC6">
        <w:rPr>
          <w:rFonts w:eastAsia="Calibri" w:cs="Times New Roman"/>
          <w:noProof/>
          <w:sz w:val="22"/>
        </w:rPr>
        <mc:AlternateContent>
          <mc:Choice Requires="wpg">
            <w:drawing>
              <wp:anchor distT="0" distB="0" distL="114300" distR="114300" simplePos="0" relativeHeight="251678720" behindDoc="1" locked="0" layoutInCell="1" allowOverlap="1" wp14:editId="3E7F1A51" wp14:anchorId="56CC18EC">
                <wp:simplePos x="0" y="0"/>
                <wp:positionH relativeFrom="margin">
                  <wp:posOffset>-495300</wp:posOffset>
                </wp:positionH>
                <wp:positionV relativeFrom="page">
                  <wp:posOffset>514350</wp:posOffset>
                </wp:positionV>
                <wp:extent cx="6829426" cy="7068312"/>
                <wp:effectExtent l="0" t="0" r="9525" b="0"/>
                <wp:wrapNone/>
                <wp:docPr id="1236781124" name="Groep 12367811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29426" cy="7068312"/>
                          <a:chOff x="-132177" y="0"/>
                          <a:chExt cx="5693507" cy="5404485"/>
                        </a:xfrm>
                      </wpg:grpSpPr>
                      <wps:wsp>
                        <wps:cNvPr id="269043474" name="Vrije vorm 10"/>
                        <wps:cNvSpPr>
                          <a:spLocks/>
                        </wps:cNvSpPr>
                        <wps:spPr bwMode="auto">
                          <a:xfrm>
                            <a:off x="-132177" y="0"/>
                            <a:ext cx="5693505"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44546A">
                                  <a:tint val="93000"/>
                                  <a:satMod val="150000"/>
                                  <a:shade val="98000"/>
                                  <a:lumMod val="102000"/>
                                </a:srgbClr>
                              </a:gs>
                              <a:gs pos="50000">
                                <a:srgbClr val="44546A">
                                  <a:tint val="98000"/>
                                  <a:satMod val="130000"/>
                                  <a:shade val="90000"/>
                                  <a:lumMod val="103000"/>
                                </a:srgbClr>
                              </a:gs>
                              <a:gs pos="100000">
                                <a:srgbClr val="44546A">
                                  <a:shade val="63000"/>
                                  <a:satMod val="120000"/>
                                </a:srgbClr>
                              </a:gs>
                            </a:gsLst>
                            <a:lin ang="5400000" scaled="0"/>
                          </a:gradFill>
                          <a:ln>
                            <a:noFill/>
                          </a:ln>
                          <a:effectLst/>
                        </wps:spPr>
                        <wps:txbx>
                          <w:txbxContent>
                            <w:p w:rsidRPr="00725EC6" w:rsidR="004A0101" w:rsidP="004A0101" w:rsidRDefault="004A0101" w14:paraId="1BAA42D2" w14:textId="4302D3AF">
                              <w:pPr>
                                <w:jc w:val="center"/>
                                <w:rPr>
                                  <w:color w:val="FFFFFF"/>
                                  <w:sz w:val="72"/>
                                  <w:szCs w:val="72"/>
                                </w:rPr>
                              </w:pPr>
                            </w:p>
                            <w:p w:rsidRPr="00725EC6" w:rsidR="004A0101" w:rsidP="004A0101" w:rsidRDefault="004A0101" w14:paraId="6DD23A38" w14:textId="77777777">
                              <w:pPr>
                                <w:jc w:val="center"/>
                                <w:rPr>
                                  <w:color w:val="FFFFFF"/>
                                  <w:sz w:val="40"/>
                                  <w:szCs w:val="40"/>
                                </w:rPr>
                              </w:pPr>
                            </w:p>
                            <w:p w:rsidRPr="00725EC6" w:rsidR="004A0101" w:rsidP="004A0101" w:rsidRDefault="004A0101" w14:paraId="35105E92" w14:textId="77777777">
                              <w:pPr>
                                <w:jc w:val="center"/>
                                <w:rPr>
                                  <w:color w:val="FFFFFF"/>
                                  <w:sz w:val="40"/>
                                  <w:szCs w:val="40"/>
                                </w:rPr>
                              </w:pPr>
                            </w:p>
                            <w:p w:rsidRPr="00725EC6" w:rsidR="004A0101" w:rsidP="004A0101" w:rsidRDefault="004A0101" w14:paraId="5008D3FD" w14:textId="77777777">
                              <w:pPr>
                                <w:jc w:val="center"/>
                                <w:rPr>
                                  <w:color w:val="FFFFFF"/>
                                  <w:sz w:val="40"/>
                                  <w:szCs w:val="40"/>
                                </w:rPr>
                              </w:pPr>
                            </w:p>
                            <w:p w:rsidRPr="00725EC6" w:rsidR="004A0101" w:rsidP="004A0101" w:rsidRDefault="004A0101" w14:paraId="7DB97FA7" w14:textId="77777777">
                              <w:pPr>
                                <w:rPr>
                                  <w:color w:val="FFFFFF"/>
                                  <w:sz w:val="40"/>
                                  <w:szCs w:val="40"/>
                                </w:rPr>
                              </w:pPr>
                            </w:p>
                            <w:p w:rsidRPr="00725EC6" w:rsidR="004A0101" w:rsidP="004A0101" w:rsidRDefault="004A0101" w14:paraId="50631557" w14:textId="77777777">
                              <w:pPr>
                                <w:jc w:val="center"/>
                                <w:rPr>
                                  <w:color w:val="FFFFFF"/>
                                  <w:sz w:val="40"/>
                                  <w:szCs w:val="40"/>
                                </w:rPr>
                              </w:pPr>
                            </w:p>
                            <w:p w:rsidR="004A0101" w:rsidP="004A0101" w:rsidRDefault="004A0101" w14:paraId="04368533" w14:textId="4254BE92">
                              <w:pPr>
                                <w:jc w:val="center"/>
                                <w:rPr>
                                  <w:color w:val="FFFFFF"/>
                                  <w:sz w:val="40"/>
                                  <w:szCs w:val="40"/>
                                </w:rPr>
                              </w:pPr>
                              <w:r>
                                <w:rPr>
                                  <w:color w:val="FFFFFF"/>
                                  <w:sz w:val="40"/>
                                  <w:szCs w:val="40"/>
                                </w:rPr>
                                <w:t xml:space="preserve">Bijlage </w:t>
                              </w:r>
                              <w:r w:rsidR="003B35EA">
                                <w:rPr>
                                  <w:color w:val="FFFFFF"/>
                                  <w:sz w:val="40"/>
                                  <w:szCs w:val="40"/>
                                </w:rPr>
                                <w:t>1</w:t>
                              </w:r>
                              <w:r>
                                <w:rPr>
                                  <w:color w:val="FFFFFF"/>
                                  <w:sz w:val="40"/>
                                  <w:szCs w:val="40"/>
                                </w:rPr>
                                <w:t>:</w:t>
                              </w:r>
                            </w:p>
                            <w:p w:rsidR="004A0101" w:rsidP="004A0101" w:rsidRDefault="004A0101" w14:paraId="3AA099CB" w14:textId="77777777">
                              <w:pPr>
                                <w:jc w:val="center"/>
                                <w:rPr>
                                  <w:color w:val="FFFFFF"/>
                                  <w:sz w:val="40"/>
                                  <w:szCs w:val="40"/>
                                </w:rPr>
                              </w:pPr>
                              <w:r>
                                <w:rPr>
                                  <w:color w:val="FFFFFF"/>
                                  <w:sz w:val="40"/>
                                  <w:szCs w:val="40"/>
                                </w:rPr>
                                <w:t>Analyse fenomeen</w:t>
                              </w:r>
                            </w:p>
                            <w:p w:rsidRPr="00725EC6" w:rsidR="004A0101" w:rsidP="004A0101" w:rsidRDefault="004A0101" w14:paraId="3E38D74A" w14:textId="3777DCCB">
                              <w:pPr>
                                <w:jc w:val="center"/>
                                <w:rPr>
                                  <w:color w:val="FFFFFF"/>
                                  <w:sz w:val="40"/>
                                  <w:szCs w:val="40"/>
                                </w:rPr>
                              </w:pPr>
                              <w:r>
                                <w:rPr>
                                  <w:color w:val="FFFFFF"/>
                                  <w:sz w:val="40"/>
                                  <w:szCs w:val="40"/>
                                </w:rPr>
                                <w:t xml:space="preserve">Aanslagen met </w:t>
                              </w:r>
                              <w:r w:rsidR="00862F11">
                                <w:rPr>
                                  <w:color w:val="FFFFFF"/>
                                  <w:sz w:val="40"/>
                                  <w:szCs w:val="40"/>
                                </w:rPr>
                                <w:t>e</w:t>
                              </w:r>
                              <w:r>
                                <w:rPr>
                                  <w:color w:val="FFFFFF"/>
                                  <w:sz w:val="40"/>
                                  <w:szCs w:val="40"/>
                                </w:rPr>
                                <w:t>xplosieven</w:t>
                              </w:r>
                            </w:p>
                            <w:p w:rsidRPr="00725EC6" w:rsidR="004A0101" w:rsidP="004A0101" w:rsidRDefault="004A0101" w14:paraId="25A803DB" w14:textId="77777777">
                              <w:pPr>
                                <w:jc w:val="center"/>
                                <w:rPr>
                                  <w:color w:val="FFFFFF"/>
                                  <w:sz w:val="40"/>
                                  <w:szCs w:val="40"/>
                                </w:rPr>
                              </w:pPr>
                            </w:p>
                            <w:p w:rsidRPr="00725EC6" w:rsidR="004A0101" w:rsidP="004A0101" w:rsidRDefault="004A0101" w14:paraId="39A8B775" w14:textId="77777777">
                              <w:pPr>
                                <w:jc w:val="center"/>
                                <w:rPr>
                                  <w:color w:val="FFFFFF"/>
                                  <w:sz w:val="40"/>
                                  <w:szCs w:val="40"/>
                                </w:rPr>
                              </w:pPr>
                            </w:p>
                          </w:txbxContent>
                        </wps:txbx>
                        <wps:bodyPr rot="0" vert="horz" wrap="square" lIns="914400" tIns="1097280" rIns="1097280" bIns="1097280" anchor="b" anchorCtr="0" upright="1">
                          <a:noAutofit/>
                        </wps:bodyPr>
                      </wps:wsp>
                      <wps:wsp>
                        <wps:cNvPr id="1431426808" name="Vrije v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67000</wp14:pctHeight>
                </wp14:sizeRelV>
              </wp:anchor>
            </w:drawing>
          </mc:Choice>
          <mc:Fallback>
            <w:pict>
              <v:group id="Groep 1236781124" style="position:absolute;left:0;text-align:left;margin-left:-39pt;margin-top:40.5pt;width:537.75pt;height:556.55pt;z-index:-251637760;mso-height-percent:670;mso-position-horizontal-relative:margin;mso-position-vertical-relative:page;mso-height-percent:670;mso-width-relative:margin" coordsize="56935,54044" coordorigin="-1321"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" w14:anchorId="56CC18EC">
                <o:lock v:ext="edit" aspectratio="t"/>
                <v:shape id="Vrije vorm 10" style="position:absolute;left:-1321;width:56934;height:54044;visibility:visible;mso-wrap-style:square;v-text-anchor:bottom" coordsize="720,700" o:spid="_x0000_s1032" fillcolor="#5d6d85" stroked="f" o:spt="100" adj="-11796480,,5400" path="m,c,644,,644,,644v23,6,62,14,113,21c250,685,476,700,720,644v,-27,,-27,,-27c72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">
                  <v:fill type="gradient" color2="#334258" colors="0 #5d6d85;.5 #485972;1 #334258" focus="100%" rotate="t">
                    <o:fill v:ext="view" type="gradientUnscaled"/>
                  </v:fill>
                  <v:stroke joinstyle="miter"/>
                  <v:formulas/>
                  <v:path textboxrect="0,0,720,700" arrowok="t" o:connecttype="custom" o:connectlocs="0,0;0,4972126;893564,5134261;5693505,4972126;5693505,4763667;5693505,0;0,0" o:connectangles="0,0,0,0,0,0,0"/>
                  <v:textbox inset="1in,86.4pt,86.4pt,86.4pt">
                    <w:txbxContent>
                      <w:p w:rsidRPr="00725EC6" w:rsidR="004A0101" w:rsidP="004A0101" w:rsidRDefault="004A0101" w14:paraId="1BAA42D2" w14:textId="4302D3AF">
                        <w:pPr>
                          <w:jc w:val="center"/>
                          <w:rPr>
                            <w:color w:val="FFFFFF"/>
                            <w:sz w:val="72"/>
                            <w:szCs w:val="72"/>
                          </w:rPr>
                        </w:pPr>
                      </w:p>
                      <w:p w:rsidRPr="00725EC6" w:rsidR="004A0101" w:rsidP="004A0101" w:rsidRDefault="004A0101" w14:paraId="6DD23A38" w14:textId="77777777">
                        <w:pPr>
                          <w:jc w:val="center"/>
                          <w:rPr>
                            <w:color w:val="FFFFFF"/>
                            <w:sz w:val="40"/>
                            <w:szCs w:val="40"/>
                          </w:rPr>
                        </w:pPr>
                      </w:p>
                      <w:p w:rsidRPr="00725EC6" w:rsidR="004A0101" w:rsidP="004A0101" w:rsidRDefault="004A0101" w14:paraId="35105E92" w14:textId="77777777">
                        <w:pPr>
                          <w:jc w:val="center"/>
                          <w:rPr>
                            <w:color w:val="FFFFFF"/>
                            <w:sz w:val="40"/>
                            <w:szCs w:val="40"/>
                          </w:rPr>
                        </w:pPr>
                      </w:p>
                      <w:p w:rsidRPr="00725EC6" w:rsidR="004A0101" w:rsidP="004A0101" w:rsidRDefault="004A0101" w14:paraId="5008D3FD" w14:textId="77777777">
                        <w:pPr>
                          <w:jc w:val="center"/>
                          <w:rPr>
                            <w:color w:val="FFFFFF"/>
                            <w:sz w:val="40"/>
                            <w:szCs w:val="40"/>
                          </w:rPr>
                        </w:pPr>
                      </w:p>
                      <w:p w:rsidRPr="00725EC6" w:rsidR="004A0101" w:rsidP="004A0101" w:rsidRDefault="004A0101" w14:paraId="7DB97FA7" w14:textId="77777777">
                        <w:pPr>
                          <w:rPr>
                            <w:color w:val="FFFFFF"/>
                            <w:sz w:val="40"/>
                            <w:szCs w:val="40"/>
                          </w:rPr>
                        </w:pPr>
                      </w:p>
                      <w:p w:rsidRPr="00725EC6" w:rsidR="004A0101" w:rsidP="004A0101" w:rsidRDefault="004A0101" w14:paraId="50631557" w14:textId="77777777">
                        <w:pPr>
                          <w:jc w:val="center"/>
                          <w:rPr>
                            <w:color w:val="FFFFFF"/>
                            <w:sz w:val="40"/>
                            <w:szCs w:val="40"/>
                          </w:rPr>
                        </w:pPr>
                      </w:p>
                      <w:p w:rsidR="004A0101" w:rsidP="004A0101" w:rsidRDefault="004A0101" w14:paraId="04368533" w14:textId="4254BE92">
                        <w:pPr>
                          <w:jc w:val="center"/>
                          <w:rPr>
                            <w:color w:val="FFFFFF"/>
                            <w:sz w:val="40"/>
                            <w:szCs w:val="40"/>
                          </w:rPr>
                        </w:pPr>
                        <w:r>
                          <w:rPr>
                            <w:color w:val="FFFFFF"/>
                            <w:sz w:val="40"/>
                            <w:szCs w:val="40"/>
                          </w:rPr>
                          <w:t xml:space="preserve">Bijlage </w:t>
                        </w:r>
                        <w:r w:rsidR="003B35EA">
                          <w:rPr>
                            <w:color w:val="FFFFFF"/>
                            <w:sz w:val="40"/>
                            <w:szCs w:val="40"/>
                          </w:rPr>
                          <w:t>1</w:t>
                        </w:r>
                        <w:r>
                          <w:rPr>
                            <w:color w:val="FFFFFF"/>
                            <w:sz w:val="40"/>
                            <w:szCs w:val="40"/>
                          </w:rPr>
                          <w:t>:</w:t>
                        </w:r>
                      </w:p>
                      <w:p w:rsidR="004A0101" w:rsidP="004A0101" w:rsidRDefault="004A0101" w14:paraId="3AA099CB" w14:textId="77777777">
                        <w:pPr>
                          <w:jc w:val="center"/>
                          <w:rPr>
                            <w:color w:val="FFFFFF"/>
                            <w:sz w:val="40"/>
                            <w:szCs w:val="40"/>
                          </w:rPr>
                        </w:pPr>
                        <w:r>
                          <w:rPr>
                            <w:color w:val="FFFFFF"/>
                            <w:sz w:val="40"/>
                            <w:szCs w:val="40"/>
                          </w:rPr>
                          <w:t>Analyse fenomeen</w:t>
                        </w:r>
                      </w:p>
                      <w:p w:rsidRPr="00725EC6" w:rsidR="004A0101" w:rsidP="004A0101" w:rsidRDefault="004A0101" w14:paraId="3E38D74A" w14:textId="3777DCCB">
                        <w:pPr>
                          <w:jc w:val="center"/>
                          <w:rPr>
                            <w:color w:val="FFFFFF"/>
                            <w:sz w:val="40"/>
                            <w:szCs w:val="40"/>
                          </w:rPr>
                        </w:pPr>
                        <w:r>
                          <w:rPr>
                            <w:color w:val="FFFFFF"/>
                            <w:sz w:val="40"/>
                            <w:szCs w:val="40"/>
                          </w:rPr>
                          <w:t xml:space="preserve">Aanslagen met </w:t>
                        </w:r>
                        <w:r w:rsidR="00862F11">
                          <w:rPr>
                            <w:color w:val="FFFFFF"/>
                            <w:sz w:val="40"/>
                            <w:szCs w:val="40"/>
                          </w:rPr>
                          <w:t>e</w:t>
                        </w:r>
                        <w:r>
                          <w:rPr>
                            <w:color w:val="FFFFFF"/>
                            <w:sz w:val="40"/>
                            <w:szCs w:val="40"/>
                          </w:rPr>
                          <w:t>xplosieven</w:t>
                        </w:r>
                      </w:p>
                      <w:p w:rsidRPr="00725EC6" w:rsidR="004A0101" w:rsidP="004A0101" w:rsidRDefault="004A0101" w14:paraId="25A803DB" w14:textId="77777777">
                        <w:pPr>
                          <w:jc w:val="center"/>
                          <w:rPr>
                            <w:color w:val="FFFFFF"/>
                            <w:sz w:val="40"/>
                            <w:szCs w:val="40"/>
                          </w:rPr>
                        </w:pPr>
                      </w:p>
                      <w:p w:rsidRPr="00725EC6" w:rsidR="004A0101" w:rsidP="004A0101" w:rsidRDefault="004A0101" w14:paraId="39A8B775" w14:textId="77777777">
                        <w:pPr>
                          <w:jc w:val="center"/>
                          <w:rPr>
                            <w:color w:val="FFFFFF"/>
                            <w:sz w:val="40"/>
                            <w:szCs w:val="40"/>
                          </w:rPr>
                        </w:pPr>
                      </w:p>
                    </w:txbxContent>
                  </v:textbox>
                </v:shape>
                <v:shape id="Vrije vorm 11" style="position:absolute;left:8763;top:47697;width:46850;height:5099;visibility:visible;mso-wrap-style:square;v-text-anchor:bottom" coordsize="607,66" o:spid="_x0000_s1033" fillcolor="window" stroked="f" path="m607,c450,44,300,57,176,57,109,57,49,53,,48,66,58,152,66,251,66,358,66,480,56,607,27,607,,607,,6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">
                  <v:fill opacity="19789f"/>
                  <v:path arrowok="t" o:connecttype="custom" o:connectlocs="4685030,0;1358427,440373;0,370840;1937302,509905;4685030,208598;4685030,0" o:connectangles="0,0,0,0,0,0"/>
                </v:shape>
                <w10:wrap anchorx="margin" anchory="page"/>
              </v:group>
            </w:pict>
          </mc:Fallback>
        </mc:AlternateContent>
      </w:r>
    </w:p>
    <w:p w:rsidR="004A0101" w:rsidP="002F2EB1" w:rsidRDefault="004A0101" w14:paraId="1F0C6D82" w14:textId="77777777">
      <w:pPr>
        <w:spacing w:line="276" w:lineRule="auto"/>
        <w:contextualSpacing/>
        <w:jc w:val="both"/>
        <w:rPr>
          <w:rFonts w:eastAsia="Calibri" w:cs="Times New Roman"/>
          <w:sz w:val="22"/>
        </w:rPr>
      </w:pPr>
    </w:p>
    <w:p w:rsidR="004A0101" w:rsidP="002F2EB1" w:rsidRDefault="004A0101" w14:paraId="299125C9" w14:textId="77777777">
      <w:pPr>
        <w:spacing w:line="276" w:lineRule="auto"/>
        <w:contextualSpacing/>
        <w:jc w:val="both"/>
        <w:rPr>
          <w:rFonts w:eastAsia="Calibri" w:cs="Times New Roman"/>
          <w:sz w:val="22"/>
        </w:rPr>
      </w:pPr>
    </w:p>
    <w:p w:rsidR="004A0101" w:rsidP="002F2EB1" w:rsidRDefault="004A0101" w14:paraId="08B6A0B7" w14:textId="77777777">
      <w:pPr>
        <w:spacing w:line="276" w:lineRule="auto"/>
        <w:contextualSpacing/>
        <w:jc w:val="both"/>
        <w:rPr>
          <w:rFonts w:eastAsia="Calibri" w:cs="Times New Roman"/>
          <w:sz w:val="22"/>
        </w:rPr>
      </w:pPr>
    </w:p>
    <w:p w:rsidR="004A0101" w:rsidP="002F2EB1" w:rsidRDefault="004A0101" w14:paraId="383FDC4B" w14:textId="77777777">
      <w:pPr>
        <w:spacing w:line="276" w:lineRule="auto"/>
        <w:contextualSpacing/>
        <w:jc w:val="both"/>
        <w:rPr>
          <w:rFonts w:eastAsia="Calibri" w:cs="Times New Roman"/>
          <w:sz w:val="22"/>
        </w:rPr>
      </w:pPr>
    </w:p>
    <w:p w:rsidR="004A0101" w:rsidP="002F2EB1" w:rsidRDefault="004A0101" w14:paraId="772C72CB" w14:textId="77777777">
      <w:pPr>
        <w:spacing w:line="276" w:lineRule="auto"/>
        <w:contextualSpacing/>
        <w:jc w:val="both"/>
        <w:rPr>
          <w:rFonts w:eastAsia="Calibri" w:cs="Times New Roman"/>
          <w:sz w:val="22"/>
        </w:rPr>
      </w:pPr>
    </w:p>
    <w:p w:rsidR="004A0101" w:rsidP="002F2EB1" w:rsidRDefault="004A0101" w14:paraId="5C027BC9" w14:textId="77777777">
      <w:pPr>
        <w:spacing w:line="276" w:lineRule="auto"/>
        <w:contextualSpacing/>
        <w:jc w:val="both"/>
        <w:rPr>
          <w:rFonts w:eastAsia="Calibri" w:cs="Times New Roman"/>
          <w:sz w:val="22"/>
        </w:rPr>
      </w:pPr>
    </w:p>
    <w:p w:rsidR="004A0101" w:rsidP="002F2EB1" w:rsidRDefault="004A0101" w14:paraId="327DF30B" w14:textId="77777777">
      <w:pPr>
        <w:spacing w:line="276" w:lineRule="auto"/>
        <w:contextualSpacing/>
        <w:jc w:val="both"/>
        <w:rPr>
          <w:rFonts w:eastAsia="Calibri" w:cs="Times New Roman"/>
          <w:sz w:val="22"/>
        </w:rPr>
      </w:pPr>
    </w:p>
    <w:p w:rsidR="004A0101" w:rsidP="002F2EB1" w:rsidRDefault="004A0101" w14:paraId="02DB2556" w14:textId="77777777">
      <w:pPr>
        <w:spacing w:line="276" w:lineRule="auto"/>
        <w:contextualSpacing/>
        <w:jc w:val="both"/>
        <w:rPr>
          <w:rFonts w:eastAsia="Calibri" w:cs="Times New Roman"/>
          <w:sz w:val="22"/>
        </w:rPr>
      </w:pPr>
    </w:p>
    <w:p w:rsidR="004A0101" w:rsidP="002F2EB1" w:rsidRDefault="004A0101" w14:paraId="60670E8E" w14:textId="77777777">
      <w:pPr>
        <w:spacing w:line="276" w:lineRule="auto"/>
        <w:contextualSpacing/>
        <w:jc w:val="both"/>
        <w:rPr>
          <w:rFonts w:eastAsia="Calibri" w:cs="Times New Roman"/>
          <w:sz w:val="22"/>
        </w:rPr>
      </w:pPr>
    </w:p>
    <w:p w:rsidR="004A0101" w:rsidP="002F2EB1" w:rsidRDefault="004A0101" w14:paraId="41C869D4" w14:textId="77777777">
      <w:pPr>
        <w:spacing w:line="276" w:lineRule="auto"/>
        <w:contextualSpacing/>
        <w:jc w:val="both"/>
        <w:rPr>
          <w:rFonts w:eastAsia="Calibri" w:cs="Times New Roman"/>
          <w:sz w:val="22"/>
        </w:rPr>
      </w:pPr>
    </w:p>
    <w:p w:rsidR="004A0101" w:rsidP="002F2EB1" w:rsidRDefault="004A0101" w14:paraId="0AEA8EED" w14:textId="77777777">
      <w:pPr>
        <w:spacing w:line="276" w:lineRule="auto"/>
        <w:contextualSpacing/>
        <w:jc w:val="both"/>
        <w:rPr>
          <w:rFonts w:eastAsia="Calibri" w:cs="Times New Roman"/>
          <w:sz w:val="22"/>
        </w:rPr>
      </w:pPr>
    </w:p>
    <w:p w:rsidR="004A0101" w:rsidP="002F2EB1" w:rsidRDefault="004A0101" w14:paraId="53D3066F" w14:textId="77777777">
      <w:pPr>
        <w:spacing w:line="276" w:lineRule="auto"/>
        <w:contextualSpacing/>
        <w:jc w:val="both"/>
        <w:rPr>
          <w:rFonts w:eastAsia="Calibri" w:cs="Times New Roman"/>
          <w:sz w:val="22"/>
        </w:rPr>
      </w:pPr>
    </w:p>
    <w:p w:rsidR="004A0101" w:rsidP="002F2EB1" w:rsidRDefault="004A0101" w14:paraId="6D2649B8" w14:textId="77777777">
      <w:pPr>
        <w:spacing w:line="276" w:lineRule="auto"/>
        <w:contextualSpacing/>
        <w:jc w:val="both"/>
        <w:rPr>
          <w:rFonts w:eastAsia="Calibri" w:cs="Times New Roman"/>
          <w:sz w:val="22"/>
        </w:rPr>
      </w:pPr>
    </w:p>
    <w:p w:rsidR="004A0101" w:rsidP="002F2EB1" w:rsidRDefault="004A0101" w14:paraId="68F4BFBF" w14:textId="77777777">
      <w:pPr>
        <w:spacing w:line="276" w:lineRule="auto"/>
        <w:contextualSpacing/>
        <w:jc w:val="both"/>
        <w:rPr>
          <w:rFonts w:eastAsia="Calibri" w:cs="Times New Roman"/>
          <w:sz w:val="22"/>
        </w:rPr>
      </w:pPr>
    </w:p>
    <w:p w:rsidR="004A0101" w:rsidP="002F2EB1" w:rsidRDefault="004A0101" w14:paraId="3FAA7C4E" w14:textId="77777777">
      <w:pPr>
        <w:spacing w:line="276" w:lineRule="auto"/>
        <w:contextualSpacing/>
        <w:jc w:val="both"/>
        <w:rPr>
          <w:rFonts w:eastAsia="Calibri" w:cs="Times New Roman"/>
          <w:sz w:val="22"/>
        </w:rPr>
      </w:pPr>
    </w:p>
    <w:p w:rsidR="004A0101" w:rsidP="002F2EB1" w:rsidRDefault="004A0101" w14:paraId="766B07CF" w14:textId="77777777">
      <w:pPr>
        <w:spacing w:line="276" w:lineRule="auto"/>
        <w:contextualSpacing/>
        <w:jc w:val="both"/>
        <w:rPr>
          <w:rFonts w:eastAsia="Calibri" w:cs="Times New Roman"/>
          <w:sz w:val="22"/>
        </w:rPr>
      </w:pPr>
    </w:p>
    <w:p w:rsidR="004A0101" w:rsidP="002F2EB1" w:rsidRDefault="004A0101" w14:paraId="39145C4A" w14:textId="77777777">
      <w:pPr>
        <w:spacing w:line="276" w:lineRule="auto"/>
        <w:contextualSpacing/>
        <w:jc w:val="both"/>
        <w:rPr>
          <w:rFonts w:eastAsia="Calibri" w:cs="Times New Roman"/>
          <w:sz w:val="22"/>
        </w:rPr>
      </w:pPr>
    </w:p>
    <w:p w:rsidR="004A0101" w:rsidP="002F2EB1" w:rsidRDefault="004A0101" w14:paraId="79FC1510" w14:textId="77777777">
      <w:pPr>
        <w:spacing w:line="276" w:lineRule="auto"/>
        <w:contextualSpacing/>
        <w:jc w:val="both"/>
        <w:rPr>
          <w:rFonts w:eastAsia="Calibri" w:cs="Times New Roman"/>
          <w:sz w:val="22"/>
        </w:rPr>
      </w:pPr>
    </w:p>
    <w:p w:rsidR="004A0101" w:rsidP="002F2EB1" w:rsidRDefault="004A0101" w14:paraId="47F1A249" w14:textId="77777777">
      <w:pPr>
        <w:spacing w:line="276" w:lineRule="auto"/>
        <w:contextualSpacing/>
        <w:jc w:val="both"/>
        <w:rPr>
          <w:rFonts w:eastAsia="Calibri" w:cs="Times New Roman"/>
          <w:sz w:val="22"/>
        </w:rPr>
      </w:pPr>
    </w:p>
    <w:p w:rsidR="004A0101" w:rsidP="002F2EB1" w:rsidRDefault="004A0101" w14:paraId="37E827CC" w14:textId="77777777">
      <w:pPr>
        <w:spacing w:line="276" w:lineRule="auto"/>
        <w:contextualSpacing/>
        <w:jc w:val="both"/>
        <w:rPr>
          <w:rFonts w:eastAsia="Calibri" w:cs="Times New Roman"/>
          <w:sz w:val="22"/>
        </w:rPr>
      </w:pPr>
    </w:p>
    <w:p w:rsidR="004A0101" w:rsidP="002F2EB1" w:rsidRDefault="004A0101" w14:paraId="4C137AAB" w14:textId="77777777">
      <w:pPr>
        <w:spacing w:line="276" w:lineRule="auto"/>
        <w:contextualSpacing/>
        <w:jc w:val="both"/>
        <w:rPr>
          <w:rFonts w:eastAsia="Calibri" w:cs="Times New Roman"/>
          <w:sz w:val="22"/>
        </w:rPr>
      </w:pPr>
    </w:p>
    <w:p w:rsidR="004A0101" w:rsidP="002F2EB1" w:rsidRDefault="004A0101" w14:paraId="5172C30C" w14:textId="77777777">
      <w:pPr>
        <w:spacing w:line="276" w:lineRule="auto"/>
        <w:contextualSpacing/>
        <w:jc w:val="both"/>
        <w:rPr>
          <w:rFonts w:eastAsia="Calibri" w:cs="Times New Roman"/>
          <w:sz w:val="22"/>
        </w:rPr>
      </w:pPr>
    </w:p>
    <w:p w:rsidR="004A0101" w:rsidP="002F2EB1" w:rsidRDefault="004A0101" w14:paraId="454B08A4" w14:textId="77777777">
      <w:pPr>
        <w:spacing w:line="276" w:lineRule="auto"/>
        <w:contextualSpacing/>
        <w:jc w:val="both"/>
        <w:rPr>
          <w:rFonts w:eastAsia="Calibri" w:cs="Times New Roman"/>
          <w:sz w:val="22"/>
        </w:rPr>
      </w:pPr>
    </w:p>
    <w:p w:rsidR="004A0101" w:rsidP="002F2EB1" w:rsidRDefault="004A0101" w14:paraId="49BAA6CB" w14:textId="77777777">
      <w:pPr>
        <w:spacing w:line="276" w:lineRule="auto"/>
        <w:contextualSpacing/>
        <w:jc w:val="both"/>
        <w:rPr>
          <w:rFonts w:eastAsia="Calibri" w:cs="Times New Roman"/>
          <w:sz w:val="22"/>
        </w:rPr>
      </w:pPr>
    </w:p>
    <w:p w:rsidR="004A0101" w:rsidP="002F2EB1" w:rsidRDefault="004A0101" w14:paraId="721F3D0C" w14:textId="77777777">
      <w:pPr>
        <w:spacing w:line="276" w:lineRule="auto"/>
        <w:contextualSpacing/>
        <w:jc w:val="both"/>
        <w:rPr>
          <w:rFonts w:eastAsia="Calibri" w:cs="Times New Roman"/>
          <w:sz w:val="22"/>
        </w:rPr>
      </w:pPr>
    </w:p>
    <w:p w:rsidR="004A0101" w:rsidP="002F2EB1" w:rsidRDefault="004A0101" w14:paraId="4D29E034" w14:textId="77777777">
      <w:pPr>
        <w:spacing w:line="276" w:lineRule="auto"/>
        <w:contextualSpacing/>
        <w:jc w:val="both"/>
        <w:rPr>
          <w:rFonts w:eastAsia="Calibri" w:cs="Times New Roman"/>
          <w:sz w:val="22"/>
        </w:rPr>
      </w:pPr>
    </w:p>
    <w:p w:rsidR="004A0101" w:rsidP="002F2EB1" w:rsidRDefault="004A0101" w14:paraId="21E26FE0" w14:textId="77777777">
      <w:pPr>
        <w:spacing w:line="276" w:lineRule="auto"/>
        <w:contextualSpacing/>
        <w:jc w:val="both"/>
        <w:rPr>
          <w:rFonts w:eastAsia="Calibri" w:cs="Times New Roman"/>
          <w:sz w:val="22"/>
        </w:rPr>
      </w:pPr>
    </w:p>
    <w:p w:rsidR="004A0101" w:rsidP="002F2EB1" w:rsidRDefault="004A0101" w14:paraId="24740A5D" w14:textId="77777777">
      <w:pPr>
        <w:spacing w:line="276" w:lineRule="auto"/>
        <w:contextualSpacing/>
        <w:jc w:val="both"/>
        <w:rPr>
          <w:rFonts w:eastAsia="Calibri" w:cs="Times New Roman"/>
          <w:sz w:val="22"/>
        </w:rPr>
      </w:pPr>
    </w:p>
    <w:p w:rsidR="004A0101" w:rsidP="002F2EB1" w:rsidRDefault="004A0101" w14:paraId="4003FF09" w14:textId="77777777">
      <w:pPr>
        <w:spacing w:line="276" w:lineRule="auto"/>
        <w:contextualSpacing/>
        <w:jc w:val="both"/>
        <w:rPr>
          <w:rFonts w:eastAsia="Calibri" w:cs="Times New Roman"/>
          <w:sz w:val="22"/>
        </w:rPr>
      </w:pPr>
    </w:p>
    <w:p w:rsidR="004A0101" w:rsidP="002F2EB1" w:rsidRDefault="004A0101" w14:paraId="69C2F6F0" w14:textId="77777777">
      <w:pPr>
        <w:spacing w:line="276" w:lineRule="auto"/>
        <w:contextualSpacing/>
        <w:jc w:val="both"/>
        <w:rPr>
          <w:rFonts w:eastAsia="Calibri" w:cs="Times New Roman"/>
          <w:sz w:val="22"/>
        </w:rPr>
      </w:pPr>
    </w:p>
    <w:p w:rsidR="004A0101" w:rsidP="002F2EB1" w:rsidRDefault="004A0101" w14:paraId="4E9BAF96" w14:textId="77777777">
      <w:pPr>
        <w:spacing w:line="276" w:lineRule="auto"/>
        <w:contextualSpacing/>
        <w:jc w:val="both"/>
        <w:rPr>
          <w:rFonts w:eastAsia="Calibri" w:cs="Times New Roman"/>
          <w:sz w:val="22"/>
        </w:rPr>
      </w:pPr>
    </w:p>
    <w:p w:rsidR="004A0101" w:rsidP="002F2EB1" w:rsidRDefault="004A0101" w14:paraId="2A69E91C" w14:textId="77777777">
      <w:pPr>
        <w:spacing w:line="276" w:lineRule="auto"/>
        <w:contextualSpacing/>
        <w:jc w:val="both"/>
        <w:rPr>
          <w:rFonts w:eastAsia="Calibri" w:cs="Times New Roman"/>
          <w:sz w:val="22"/>
        </w:rPr>
      </w:pPr>
    </w:p>
    <w:p w:rsidR="00862F11" w:rsidRDefault="00FA6294" w14:paraId="55A3502A" w14:textId="2B86E3E5">
      <w:pPr>
        <w:rPr>
          <w:rFonts w:eastAsia="Times New Roman" w:cs="Times New Roman"/>
          <w:b/>
          <w:bCs/>
          <w:color w:val="2F5496"/>
          <w:sz w:val="28"/>
          <w:szCs w:val="28"/>
        </w:rPr>
      </w:pPr>
      <w:r w:rsidRPr="00725EC6">
        <w:rPr>
          <w:rFonts w:eastAsia="Calibri" w:cs="Times New Roman"/>
          <w:noProof/>
          <w:sz w:val="22"/>
        </w:rPr>
        <mc:AlternateContent>
          <mc:Choice Requires="wps">
            <w:drawing>
              <wp:anchor distT="0" distB="0" distL="114300" distR="114300" simplePos="0" relativeHeight="251680768" behindDoc="0" locked="0" layoutInCell="1" allowOverlap="1" wp14:editId="210CD882" wp14:anchorId="70E190A5">
                <wp:simplePos x="0" y="0"/>
                <wp:positionH relativeFrom="margin">
                  <wp:align>center</wp:align>
                </wp:positionH>
                <wp:positionV relativeFrom="margin">
                  <wp:posOffset>8847455</wp:posOffset>
                </wp:positionV>
                <wp:extent cx="5753100" cy="146304"/>
                <wp:effectExtent l="0" t="0" r="0" b="6985"/>
                <wp:wrapSquare wrapText="bothSides"/>
                <wp:docPr id="1277002471" name="Tekstvak 1277002471"/>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txbx>
                        <w:txbxContent>
                          <w:p w:rsidRPr="00725EC6" w:rsidR="00FA6294" w:rsidP="00FA6294" w:rsidRDefault="00CD5B56" w14:paraId="777701A4" w14:textId="2D8E51AA">
                            <w:pPr>
                              <w:pStyle w:val="Geenafstand"/>
                              <w:rPr>
                                <w:color w:val="7F7F7F"/>
                                <w:szCs w:val="18"/>
                              </w:rPr>
                            </w:pPr>
                            <w:r>
                              <w:rPr>
                                <w:caps/>
                                <w:color w:val="7F7F7F"/>
                                <w:szCs w:val="18"/>
                              </w:rPr>
                              <w:t>April 2025</w:t>
                            </w:r>
                            <w:r w:rsidRPr="00725EC6" w:rsidR="00FA6294">
                              <w:rPr>
                                <w:caps/>
                                <w:color w:val="7F7F7F"/>
                                <w:szCs w:val="18"/>
                              </w:rPr>
                              <w:t> </w:t>
                            </w:r>
                            <w:r w:rsidRPr="00725EC6" w:rsidR="00FA6294">
                              <w:rPr>
                                <w:color w:val="7F7F7F"/>
                                <w:szCs w:val="18"/>
                              </w:rPr>
                              <w:t>| Den Haag</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Tekstvak 1277002471" style="position:absolute;margin-left:0;margin-top:696.65pt;width:453pt;height:11.5pt;z-index:251680768;visibility:visible;mso-wrap-style:square;mso-width-percent:1154;mso-height-percent:0;mso-wrap-distance-left:9pt;mso-wrap-distance-top:0;mso-wrap-distance-right:9pt;mso-wrap-distance-bottom:0;mso-position-horizontal:center;mso-position-horizontal-relative:margin;mso-position-vertical:absolute;mso-position-vertical-relative:margin;mso-width-percent:1154;mso-height-percent:0;mso-width-relative:margin;mso-height-relative:margin;v-text-anchor:bottom"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" w14:anchorId="70E190A5">
                <v:textbox style="mso-fit-shape-to-text:t" inset="1in,0,86.4pt,0">
                  <w:txbxContent>
                    <w:p w:rsidRPr="00725EC6" w:rsidR="00FA6294" w:rsidP="00FA6294" w:rsidRDefault="00CD5B56" w14:paraId="777701A4" w14:textId="2D8E51AA">
                      <w:pPr>
                        <w:pStyle w:val="Geenafstand"/>
                        <w:rPr>
                          <w:color w:val="7F7F7F"/>
                          <w:szCs w:val="18"/>
                        </w:rPr>
                      </w:pPr>
                      <w:r>
                        <w:rPr>
                          <w:caps/>
                          <w:color w:val="7F7F7F"/>
                          <w:szCs w:val="18"/>
                        </w:rPr>
                        <w:t>April 2025</w:t>
                      </w:r>
                      <w:r w:rsidRPr="00725EC6" w:rsidR="00FA6294">
                        <w:rPr>
                          <w:caps/>
                          <w:color w:val="7F7F7F"/>
                          <w:szCs w:val="18"/>
                        </w:rPr>
                        <w:t> </w:t>
                      </w:r>
                      <w:r w:rsidRPr="00725EC6" w:rsidR="00FA6294">
                        <w:rPr>
                          <w:color w:val="7F7F7F"/>
                          <w:szCs w:val="18"/>
                        </w:rPr>
                        <w:t>| Den Haag</w:t>
                      </w:r>
                    </w:p>
                  </w:txbxContent>
                </v:textbox>
                <w10:wrap type="square" anchorx="margin" anchory="margin"/>
              </v:shape>
            </w:pict>
          </mc:Fallback>
        </mc:AlternateContent>
      </w:r>
      <w:r w:rsidR="00862F11">
        <w:rPr>
          <w:rFonts w:eastAsia="Times New Roman" w:cs="Times New Roman"/>
          <w:b/>
          <w:bCs/>
          <w:color w:val="2F5496"/>
          <w:sz w:val="28"/>
          <w:szCs w:val="28"/>
        </w:rPr>
        <w:br w:type="page"/>
      </w:r>
    </w:p>
    <w:bookmarkEnd w:id="9"/>
    <w:p w:rsidRPr="00CF00DD" w:rsidR="00571CE7" w:rsidP="00862F11" w:rsidRDefault="00571CE7" w14:paraId="141F145C" w14:textId="4384CF30">
      <w:pPr>
        <w:spacing w:line="276" w:lineRule="auto"/>
        <w:contextualSpacing/>
        <w:jc w:val="both"/>
        <w:rPr>
          <w:rFonts w:eastAsia="Times New Roman" w:cs="Times New Roman"/>
          <w:b/>
          <w:bCs/>
          <w:color w:val="2F5496"/>
          <w:sz w:val="28"/>
          <w:szCs w:val="28"/>
        </w:rPr>
      </w:pPr>
      <w:r w:rsidRPr="00CF00DD">
        <w:rPr>
          <w:rFonts w:eastAsia="Times New Roman" w:cs="Times New Roman"/>
          <w:b/>
          <w:bCs/>
          <w:color w:val="2F5496"/>
          <w:sz w:val="28"/>
          <w:szCs w:val="28"/>
        </w:rPr>
        <w:lastRenderedPageBreak/>
        <w:t xml:space="preserve">Bijlage </w:t>
      </w:r>
      <w:r w:rsidR="00A71026">
        <w:rPr>
          <w:rFonts w:eastAsia="Times New Roman" w:cs="Times New Roman"/>
          <w:b/>
          <w:bCs/>
          <w:color w:val="2F5496"/>
          <w:sz w:val="28"/>
          <w:szCs w:val="28"/>
        </w:rPr>
        <w:t>1</w:t>
      </w:r>
      <w:r w:rsidRPr="00CF00DD">
        <w:rPr>
          <w:rFonts w:eastAsia="Times New Roman" w:cs="Times New Roman"/>
          <w:b/>
          <w:bCs/>
          <w:color w:val="2F5496"/>
          <w:sz w:val="28"/>
          <w:szCs w:val="28"/>
        </w:rPr>
        <w:t>: Analyse aanslagen met explosieven</w:t>
      </w:r>
    </w:p>
    <w:p w:rsidR="00E308B3" w:rsidP="00E308B3" w:rsidRDefault="00E308B3" w14:paraId="2712F68E" w14:textId="77777777">
      <w:pPr>
        <w:spacing w:line="276" w:lineRule="auto"/>
        <w:contextualSpacing/>
        <w:jc w:val="both"/>
        <w:rPr>
          <w:rFonts w:eastAsia="Calibri" w:cs="Times New Roman"/>
          <w:szCs w:val="18"/>
        </w:rPr>
      </w:pPr>
    </w:p>
    <w:p w:rsidRPr="00E308B3" w:rsidR="00E308B3" w:rsidP="00E308B3" w:rsidRDefault="00E308B3" w14:paraId="7E55A267" w14:textId="0FFE3A65">
      <w:pPr>
        <w:spacing w:line="276" w:lineRule="auto"/>
        <w:contextualSpacing/>
        <w:jc w:val="both"/>
        <w:rPr>
          <w:rFonts w:eastAsia="Calibri" w:cs="Times New Roman"/>
          <w:szCs w:val="18"/>
        </w:rPr>
      </w:pPr>
      <w:r w:rsidRPr="00E308B3">
        <w:rPr>
          <w:rFonts w:eastAsia="Calibri" w:cs="Times New Roman"/>
          <w:szCs w:val="18"/>
        </w:rPr>
        <w:t xml:space="preserve">Op 14 november 2024 heeft de politie het fenomeenbeeld </w:t>
      </w:r>
      <w:r w:rsidRPr="00E308B3">
        <w:rPr>
          <w:rFonts w:eastAsia="Calibri" w:cs="Times New Roman"/>
          <w:i/>
          <w:iCs/>
          <w:szCs w:val="18"/>
        </w:rPr>
        <w:t>“G</w:t>
      </w:r>
      <w:r w:rsidRPr="00E308B3">
        <w:rPr>
          <w:rFonts w:eastAsia="Calibri" w:cs="CIDFont+F2"/>
          <w:i/>
          <w:iCs/>
          <w:kern w:val="0"/>
          <w:szCs w:val="18"/>
        </w:rPr>
        <w:t>eweld van de georganiseerde misdaad in beeld: Moord &amp; doodslag en aanslagen met explosieven</w:t>
      </w:r>
      <w:r w:rsidRPr="00E308B3">
        <w:rPr>
          <w:rFonts w:eastAsia="Calibri" w:cs="CIDFont+F2"/>
          <w:kern w:val="0"/>
          <w:szCs w:val="18"/>
        </w:rPr>
        <w:t>” gepubliceerd.</w:t>
      </w:r>
      <w:r w:rsidRPr="00E308B3">
        <w:rPr>
          <w:rFonts w:eastAsia="Calibri" w:cs="Times New Roman"/>
          <w:szCs w:val="18"/>
          <w:vertAlign w:val="superscript"/>
        </w:rPr>
        <w:footnoteReference w:id="14"/>
      </w:r>
      <w:r w:rsidRPr="00E308B3">
        <w:rPr>
          <w:rFonts w:eastAsia="Calibri" w:cs="CIDFont+F2"/>
          <w:kern w:val="0"/>
          <w:szCs w:val="18"/>
        </w:rPr>
        <w:t xml:space="preserve">  Eerder </w:t>
      </w:r>
      <w:r w:rsidRPr="00E308B3">
        <w:rPr>
          <w:rFonts w:eastAsia="Calibri" w:cs="Times New Roman"/>
          <w:szCs w:val="18"/>
        </w:rPr>
        <w:t xml:space="preserve">heeft de politie in samenwerking met het Centraal Bureau voor de Statistiek en analisten van het ministerie van Justitie en Veiligheid in mei 2024 een </w:t>
      </w:r>
      <w:proofErr w:type="spellStart"/>
      <w:r w:rsidRPr="00E308B3">
        <w:rPr>
          <w:rFonts w:eastAsia="Calibri" w:cs="Times New Roman"/>
          <w:szCs w:val="18"/>
        </w:rPr>
        <w:t>quickscan</w:t>
      </w:r>
      <w:proofErr w:type="spellEnd"/>
      <w:r w:rsidRPr="00E308B3">
        <w:rPr>
          <w:rFonts w:eastAsia="Calibri" w:cs="Times New Roman"/>
          <w:szCs w:val="18"/>
        </w:rPr>
        <w:t xml:space="preserve"> voltooid (hierna kortweg ‘IAT-analyse’ genoemd).</w:t>
      </w:r>
      <w:r w:rsidRPr="00E308B3">
        <w:rPr>
          <w:rFonts w:eastAsia="Calibri" w:cs="Times New Roman"/>
          <w:szCs w:val="18"/>
          <w:vertAlign w:val="superscript"/>
        </w:rPr>
        <w:footnoteReference w:id="15"/>
      </w:r>
      <w:r w:rsidRPr="00E308B3">
        <w:rPr>
          <w:rFonts w:eastAsia="Calibri" w:cs="Times New Roman"/>
          <w:szCs w:val="18"/>
        </w:rPr>
        <w:t xml:space="preserve"> Het fenomeenbeeld en de IAT-analyse liggen aan de basis van deze samenvattende analyse.</w:t>
      </w:r>
      <w:r w:rsidRPr="00E308B3">
        <w:rPr>
          <w:rFonts w:eastAsia="Calibri" w:cs="Times New Roman"/>
          <w:szCs w:val="18"/>
          <w:vertAlign w:val="superscript"/>
        </w:rPr>
        <w:footnoteReference w:id="16"/>
      </w:r>
      <w:r w:rsidRPr="00E308B3">
        <w:rPr>
          <w:rFonts w:eastAsia="Calibri" w:cs="Times New Roman"/>
          <w:szCs w:val="18"/>
        </w:rPr>
        <w:t xml:space="preserve"> </w:t>
      </w:r>
    </w:p>
    <w:p w:rsidRPr="00FA6294" w:rsidR="00E308B3" w:rsidP="00E308B3" w:rsidRDefault="00E308B3" w14:paraId="298377D7" w14:textId="77777777">
      <w:pPr>
        <w:spacing w:line="276" w:lineRule="auto"/>
        <w:contextualSpacing/>
        <w:rPr>
          <w:rFonts w:eastAsia="Times New Roman" w:cs="Times New Roman"/>
          <w:color w:val="2F5496"/>
          <w:kern w:val="0"/>
          <w:szCs w:val="18"/>
          <w:lang w:eastAsia="nl-NL"/>
          <w14:ligatures w14:val="none"/>
        </w:rPr>
      </w:pPr>
    </w:p>
    <w:p w:rsidRPr="00E308B3" w:rsidR="00E308B3" w:rsidP="00E308B3" w:rsidRDefault="00E308B3" w14:paraId="36444679" w14:textId="5013FAA5">
      <w:pPr>
        <w:spacing w:line="276" w:lineRule="auto"/>
        <w:contextualSpacing/>
        <w:rPr>
          <w:rFonts w:eastAsia="Times New Roman" w:cs="Times New Roman"/>
          <w:color w:val="2F5496"/>
          <w:kern w:val="0"/>
          <w:sz w:val="28"/>
          <w:szCs w:val="28"/>
          <w:lang w:eastAsia="nl-NL"/>
          <w14:ligatures w14:val="none"/>
        </w:rPr>
      </w:pPr>
      <w:r w:rsidRPr="00E308B3">
        <w:rPr>
          <w:rFonts w:eastAsia="Times New Roman" w:cs="Times New Roman"/>
          <w:color w:val="2F5496"/>
          <w:kern w:val="0"/>
          <w:sz w:val="28"/>
          <w:szCs w:val="28"/>
          <w:lang w:eastAsia="nl-NL"/>
          <w14:ligatures w14:val="none"/>
        </w:rPr>
        <w:t>Definitie, aard en omvang</w:t>
      </w:r>
    </w:p>
    <w:p w:rsidRPr="00E308B3" w:rsidR="00E308B3" w:rsidP="00E308B3" w:rsidRDefault="00E308B3" w14:paraId="74506FF0" w14:textId="77777777">
      <w:pPr>
        <w:spacing w:after="0" w:line="276" w:lineRule="auto"/>
        <w:contextualSpacing/>
        <w:jc w:val="both"/>
        <w:rPr>
          <w:rFonts w:eastAsia="Times New Roman" w:cs="Times New Roman"/>
          <w:kern w:val="0"/>
          <w:szCs w:val="18"/>
          <w:lang w:eastAsia="nl-NL"/>
          <w14:ligatures w14:val="none"/>
        </w:rPr>
      </w:pPr>
      <w:r w:rsidRPr="00E308B3">
        <w:rPr>
          <w:rFonts w:eastAsia="Times New Roman" w:cs="Times New Roman"/>
          <w:kern w:val="0"/>
          <w:szCs w:val="18"/>
          <w:lang w:eastAsia="nl-NL"/>
          <w14:ligatures w14:val="none"/>
        </w:rPr>
        <w:t>Onder “aanslagen met explosieven” verstaan we (pogingen tot) persoonsgerichte aanslagen met gebruik van explosieven op woningen, bedrijfspanden of voertuigen.</w:t>
      </w:r>
      <w:r w:rsidRPr="00E308B3">
        <w:rPr>
          <w:rFonts w:eastAsia="Times New Roman" w:cs="Times New Roman"/>
          <w:kern w:val="0"/>
          <w:szCs w:val="18"/>
          <w:vertAlign w:val="superscript"/>
          <w:lang w:eastAsia="nl-NL"/>
          <w14:ligatures w14:val="none"/>
        </w:rPr>
        <w:footnoteReference w:id="17"/>
      </w:r>
    </w:p>
    <w:p w:rsidRPr="00E308B3" w:rsidR="00E308B3" w:rsidP="00E308B3" w:rsidRDefault="00E308B3" w14:paraId="4CE33E2D" w14:textId="77777777">
      <w:pPr>
        <w:spacing w:after="0" w:line="276" w:lineRule="auto"/>
        <w:contextualSpacing/>
        <w:jc w:val="both"/>
        <w:rPr>
          <w:rFonts w:eastAsia="Times New Roman" w:cs="Times New Roman"/>
          <w:color w:val="2F5496"/>
          <w:kern w:val="0"/>
          <w:szCs w:val="18"/>
          <w:lang w:eastAsia="nl-NL"/>
          <w14:ligatures w14:val="none"/>
        </w:rPr>
      </w:pPr>
    </w:p>
    <w:p w:rsidRPr="00E308B3" w:rsidR="00E308B3" w:rsidP="00E308B3" w:rsidRDefault="00E308B3" w14:paraId="44D52515" w14:textId="77777777">
      <w:pPr>
        <w:spacing w:after="0" w:line="276" w:lineRule="auto"/>
        <w:contextualSpacing/>
        <w:jc w:val="both"/>
        <w:rPr>
          <w:rFonts w:eastAsia="Calibri" w:cs="Times New Roman"/>
          <w:szCs w:val="18"/>
        </w:rPr>
      </w:pPr>
      <w:r w:rsidRPr="00E308B3">
        <w:rPr>
          <w:rFonts w:eastAsia="Calibri" w:cs="Times New Roman"/>
          <w:szCs w:val="18"/>
        </w:rPr>
        <w:t xml:space="preserve">“Explosieven” zijn ontplofbare vaste en vloeibare stoffen (eventueel gecombineerd met brandversnellers), waarbij in zeer korte tijd </w:t>
      </w:r>
      <w:r w:rsidRPr="00E308B3">
        <w:rPr>
          <w:rFonts w:eastAsia="Calibri" w:cs="Arial"/>
          <w:color w:val="202122"/>
          <w:szCs w:val="18"/>
          <w:shd w:val="clear" w:color="auto" w:fill="FFFFFF"/>
        </w:rPr>
        <w:t>een ontledings- of verbrandingsreactie ontstaat. Hierbij ontstaan gasvormige producten die een veel groter volume innemen dan de oorspronkelijke stof.</w:t>
      </w:r>
      <w:r w:rsidRPr="00E308B3">
        <w:rPr>
          <w:rFonts w:eastAsia="Calibri" w:cs="Times New Roman"/>
          <w:szCs w:val="18"/>
        </w:rPr>
        <w:t xml:space="preserve"> Door het tot ontploffing brengen van explosieven wordt materiële schade aan de objecten berokkend en kan fysieke of immateriële schade aan personen worden toegebracht. </w:t>
      </w:r>
    </w:p>
    <w:p w:rsidRPr="00E308B3" w:rsidR="00E308B3" w:rsidP="00E308B3" w:rsidRDefault="00E308B3" w14:paraId="3FFC5D36" w14:textId="77777777">
      <w:pPr>
        <w:spacing w:after="0" w:line="276" w:lineRule="auto"/>
        <w:contextualSpacing/>
        <w:jc w:val="both"/>
        <w:rPr>
          <w:rFonts w:eastAsia="Calibri" w:cs="Times New Roman"/>
          <w:szCs w:val="18"/>
        </w:rPr>
      </w:pPr>
    </w:p>
    <w:p w:rsidRPr="00E308B3" w:rsidR="00E308B3" w:rsidP="00E308B3" w:rsidRDefault="00E308B3" w14:paraId="4F90BE80" w14:textId="77777777">
      <w:pPr>
        <w:autoSpaceDE w:val="0"/>
        <w:autoSpaceDN w:val="0"/>
        <w:adjustRightInd w:val="0"/>
        <w:spacing w:after="0" w:line="276" w:lineRule="auto"/>
        <w:jc w:val="both"/>
        <w:rPr>
          <w:rFonts w:eastAsia="Calibri" w:cs="Times New Roman"/>
          <w:szCs w:val="18"/>
        </w:rPr>
      </w:pPr>
      <w:r w:rsidRPr="00E308B3">
        <w:rPr>
          <w:rFonts w:eastAsia="Calibri" w:cs="Times New Roman"/>
          <w:szCs w:val="18"/>
        </w:rPr>
        <w:t>Het “doelwit” is de persoon tegen wie de aanslag is gericht. Een aanslag op een woning, bedrijfspand of (</w:t>
      </w:r>
      <w:proofErr w:type="spellStart"/>
      <w:r w:rsidRPr="00E308B3">
        <w:rPr>
          <w:rFonts w:eastAsia="Calibri" w:cs="Times New Roman"/>
          <w:szCs w:val="18"/>
        </w:rPr>
        <w:t>bedrijfs</w:t>
      </w:r>
      <w:proofErr w:type="spellEnd"/>
      <w:r w:rsidRPr="00E308B3">
        <w:rPr>
          <w:rFonts w:eastAsia="Calibri" w:cs="Times New Roman"/>
          <w:szCs w:val="18"/>
        </w:rPr>
        <w:t>)voertuig heeft als doel een persoon, materiele, fysieke, financiële of emotionele schade toe te brengen, iemand iets dwingen te doen of na te laten. De aanslag kan zich dan richten op een persoon aanwezig in de woning, het bedrijfspand of het voertuig of een persoon die (indirect) betrokken is bij die woning, het bedrijfspand of het voertuig. Als een aanslag bijvoorbeeld plaatsvindt op een bedrijf met het oogmerk de concurrentie uit te schakelen of de bedrijfsvoering te verstoren, wordt uiteindelijk ook een persoon geraakt, hoewel indirect.</w:t>
      </w:r>
    </w:p>
    <w:p w:rsidRPr="00E308B3" w:rsidR="00E308B3" w:rsidP="00E308B3" w:rsidRDefault="00E308B3" w14:paraId="7EE92530" w14:textId="77777777">
      <w:pPr>
        <w:autoSpaceDE w:val="0"/>
        <w:autoSpaceDN w:val="0"/>
        <w:adjustRightInd w:val="0"/>
        <w:spacing w:after="0" w:line="276" w:lineRule="auto"/>
        <w:jc w:val="both"/>
        <w:rPr>
          <w:rFonts w:eastAsia="Calibri" w:cs="Times New Roman"/>
          <w:szCs w:val="18"/>
        </w:rPr>
      </w:pPr>
    </w:p>
    <w:p w:rsidRPr="00E308B3" w:rsidR="00E308B3" w:rsidP="00E308B3" w:rsidRDefault="00E308B3" w14:paraId="5144A9D5" w14:textId="77777777">
      <w:pPr>
        <w:autoSpaceDE w:val="0"/>
        <w:autoSpaceDN w:val="0"/>
        <w:adjustRightInd w:val="0"/>
        <w:spacing w:after="0" w:line="276" w:lineRule="auto"/>
        <w:jc w:val="both"/>
        <w:rPr>
          <w:rFonts w:eastAsia="Calibri" w:cs="Times New Roman"/>
          <w:szCs w:val="18"/>
        </w:rPr>
      </w:pPr>
      <w:r w:rsidRPr="00E308B3">
        <w:rPr>
          <w:rFonts w:eastAsia="Calibri" w:cs="Times New Roman"/>
          <w:szCs w:val="18"/>
        </w:rPr>
        <w:t xml:space="preserve">Een “slachtoffer” is de persoon die een schokkende gebeurtenis meemaakt en daarvan een vorm van schade ondervindt. Bij een aanslag kan het doelwit slachtoffer zijn, maar ook anderen kunnen slachtoffer worden zonder direct doelwit te zijn. Wanneer een aanslag bijvoorbeeld plaatsvindt in een appartementencomplex kan het zijn dat buren van het doelwit ook schade ondervinden (materieel, fysiek, of emotioneel) en daarmee slachtoffer worden van de aanslag. De rol van het slachtoffer of doelwit kan fluïde zijn. Aanslagen met explosieven worden ook wel over en weer gepleegd waarbij het doelwit van een eerste aanslag de opdrachtgever van een tegenaanslag wordt. </w:t>
      </w:r>
    </w:p>
    <w:p w:rsidRPr="00E308B3" w:rsidR="00E308B3" w:rsidP="00E308B3" w:rsidRDefault="00E308B3" w14:paraId="523432E9" w14:textId="77777777">
      <w:pPr>
        <w:autoSpaceDE w:val="0"/>
        <w:autoSpaceDN w:val="0"/>
        <w:adjustRightInd w:val="0"/>
        <w:spacing w:after="0" w:line="276" w:lineRule="auto"/>
        <w:jc w:val="both"/>
        <w:rPr>
          <w:rFonts w:eastAsia="Calibri" w:cs="Times New Roman"/>
          <w:szCs w:val="18"/>
        </w:rPr>
      </w:pPr>
    </w:p>
    <w:p w:rsidRPr="00E308B3" w:rsidR="00E308B3" w:rsidP="00E308B3" w:rsidRDefault="00E308B3" w14:paraId="3791E904" w14:textId="77777777">
      <w:pPr>
        <w:autoSpaceDE w:val="0"/>
        <w:autoSpaceDN w:val="0"/>
        <w:adjustRightInd w:val="0"/>
        <w:spacing w:after="0" w:line="276" w:lineRule="auto"/>
        <w:jc w:val="both"/>
        <w:rPr>
          <w:rFonts w:eastAsia="Calibri" w:cs="Times New Roman"/>
          <w:szCs w:val="18"/>
        </w:rPr>
      </w:pPr>
      <w:r w:rsidRPr="00E308B3">
        <w:rPr>
          <w:rFonts w:eastAsia="Calibri" w:cs="Times New Roman"/>
          <w:szCs w:val="18"/>
        </w:rPr>
        <w:t xml:space="preserve">Waar in dit actieplan wordt gesproken over een “object”, gaat dit over de woning, het bedrijfspand of het voertuig waarop het explosief is geplaatst en/of tot ontploffing is gebracht. </w:t>
      </w:r>
    </w:p>
    <w:p w:rsidRPr="00E308B3" w:rsidR="00E308B3" w:rsidP="00E308B3" w:rsidRDefault="00E308B3" w14:paraId="73A50628" w14:textId="77777777">
      <w:pPr>
        <w:autoSpaceDE w:val="0"/>
        <w:autoSpaceDN w:val="0"/>
        <w:adjustRightInd w:val="0"/>
        <w:spacing w:after="0" w:line="276" w:lineRule="auto"/>
        <w:jc w:val="both"/>
        <w:rPr>
          <w:rFonts w:eastAsia="Calibri" w:cs="Times New Roman"/>
          <w:szCs w:val="18"/>
        </w:rPr>
      </w:pPr>
    </w:p>
    <w:p w:rsidRPr="00E308B3" w:rsidR="00E308B3" w:rsidP="00E308B3" w:rsidRDefault="00E308B3" w14:paraId="1CEA2638" w14:textId="77777777">
      <w:pPr>
        <w:spacing w:after="0" w:line="276" w:lineRule="auto"/>
        <w:contextualSpacing/>
        <w:jc w:val="both"/>
        <w:rPr>
          <w:rFonts w:eastAsia="Calibri" w:cs="Times New Roman"/>
          <w:szCs w:val="18"/>
        </w:rPr>
      </w:pPr>
      <w:r w:rsidRPr="00E308B3">
        <w:rPr>
          <w:rFonts w:eastAsia="Times New Roman" w:cs="Times New Roman"/>
          <w:color w:val="2F5496"/>
          <w:kern w:val="0"/>
          <w:sz w:val="24"/>
          <w:szCs w:val="24"/>
          <w:lang w:eastAsia="nl-NL"/>
          <w14:ligatures w14:val="none"/>
        </w:rPr>
        <w:t>Aard</w:t>
      </w:r>
      <w:r w:rsidRPr="00E308B3">
        <w:rPr>
          <w:rFonts w:eastAsia="Times New Roman" w:cs="Times New Roman"/>
          <w:color w:val="2F5496"/>
          <w:kern w:val="0"/>
          <w:sz w:val="24"/>
          <w:szCs w:val="24"/>
          <w:lang w:eastAsia="nl-NL"/>
          <w14:ligatures w14:val="none"/>
        </w:rPr>
        <w:br/>
      </w:r>
      <w:r w:rsidRPr="00E308B3">
        <w:rPr>
          <w:rFonts w:eastAsia="Calibri" w:cs="Times New Roman"/>
          <w:szCs w:val="18"/>
        </w:rPr>
        <w:t xml:space="preserve">Het intimideren van doelwitten is niet nieuw. Zo zijn beschietingen en, in afnemende mate, het plaatsen van handgranaten bij panden al langer een gebruikelijk middel daartoe. Het plegen van aanslagen met explosieven is in die zin een wijziging van de modus operandi, mede doordat explosieven makkelijker te verkrijgen zijn dan andere middelen. Aanvankelijk deden explosies zich vermoedelijk vooral voor in de context van de lokaal georiënteerde drugsmarkt. In de loop der tijd heeft dit geleid tot </w:t>
      </w:r>
      <w:proofErr w:type="spellStart"/>
      <w:r w:rsidRPr="00E308B3">
        <w:rPr>
          <w:rFonts w:eastAsia="Calibri" w:cs="Times New Roman"/>
          <w:szCs w:val="18"/>
        </w:rPr>
        <w:t>copycat</w:t>
      </w:r>
      <w:proofErr w:type="spellEnd"/>
      <w:r w:rsidRPr="00E308B3">
        <w:rPr>
          <w:rFonts w:eastAsia="Calibri" w:cs="Times New Roman"/>
          <w:szCs w:val="18"/>
        </w:rPr>
        <w:t>-gedrag, momenteel wordt het plaatsen van explosieven ook toegepast bij geschillen in de zakelijke of relationele sfeer.</w:t>
      </w:r>
    </w:p>
    <w:p w:rsidRPr="00E308B3" w:rsidR="00E308B3" w:rsidP="00E308B3" w:rsidRDefault="00E308B3" w14:paraId="5DC8E538" w14:textId="77777777">
      <w:pPr>
        <w:autoSpaceDE w:val="0"/>
        <w:autoSpaceDN w:val="0"/>
        <w:adjustRightInd w:val="0"/>
        <w:spacing w:after="0" w:line="276" w:lineRule="auto"/>
        <w:jc w:val="both"/>
        <w:rPr>
          <w:rFonts w:eastAsia="Calibri" w:cs="Times New Roman"/>
          <w:szCs w:val="18"/>
        </w:rPr>
      </w:pPr>
    </w:p>
    <w:p w:rsidRPr="00E308B3" w:rsidR="00E308B3" w:rsidP="00E308B3" w:rsidRDefault="00E308B3" w14:paraId="69B7B9A1" w14:textId="77777777">
      <w:pPr>
        <w:autoSpaceDE w:val="0"/>
        <w:autoSpaceDN w:val="0"/>
        <w:adjustRightInd w:val="0"/>
        <w:spacing w:after="0" w:line="276" w:lineRule="auto"/>
        <w:jc w:val="both"/>
        <w:rPr>
          <w:rFonts w:eastAsia="Calibri" w:cs="Times New Roman"/>
          <w:szCs w:val="18"/>
        </w:rPr>
      </w:pPr>
    </w:p>
    <w:p w:rsidRPr="00E308B3" w:rsidR="00E308B3" w:rsidP="00E308B3" w:rsidRDefault="00E308B3" w14:paraId="44D351D6" w14:textId="77777777">
      <w:pPr>
        <w:spacing w:line="276" w:lineRule="auto"/>
        <w:contextualSpacing/>
        <w:rPr>
          <w:rFonts w:eastAsia="Times New Roman" w:cs="Times New Roman"/>
          <w:kern w:val="0"/>
          <w:szCs w:val="18"/>
          <w:lang w:eastAsia="nl-NL"/>
          <w14:ligatures w14:val="none"/>
        </w:rPr>
      </w:pPr>
      <w:r w:rsidRPr="00E308B3">
        <w:rPr>
          <w:rFonts w:eastAsia="Times New Roman" w:cs="Times New Roman"/>
          <w:color w:val="2F5496"/>
          <w:kern w:val="0"/>
          <w:sz w:val="24"/>
          <w:szCs w:val="24"/>
          <w:lang w:eastAsia="nl-NL"/>
          <w14:ligatures w14:val="none"/>
        </w:rPr>
        <w:lastRenderedPageBreak/>
        <w:t>Analyse van de politiecijfers</w:t>
      </w:r>
    </w:p>
    <w:p w:rsidR="001D21DF" w:rsidP="00E308B3" w:rsidRDefault="00E308B3" w14:paraId="748325B2" w14:textId="248A4030">
      <w:pPr>
        <w:spacing w:line="276" w:lineRule="auto"/>
        <w:contextualSpacing/>
        <w:jc w:val="both"/>
        <w:rPr>
          <w:rFonts w:eastAsia="Times New Roman" w:cs="Times New Roman"/>
          <w:kern w:val="0"/>
          <w:szCs w:val="18"/>
          <w:lang w:eastAsia="nl-NL"/>
          <w14:ligatures w14:val="none"/>
        </w:rPr>
      </w:pPr>
      <w:r w:rsidRPr="00E308B3">
        <w:rPr>
          <w:rFonts w:eastAsia="Times New Roman" w:cs="Times New Roman"/>
          <w:kern w:val="0"/>
          <w:szCs w:val="18"/>
          <w:lang w:eastAsia="nl-NL"/>
          <w14:ligatures w14:val="none"/>
        </w:rPr>
        <w:t>In 2022 waren er 343 incidenten</w:t>
      </w:r>
      <w:r w:rsidRPr="00E308B3">
        <w:rPr>
          <w:rFonts w:eastAsia="Times New Roman" w:cs="Times New Roman"/>
          <w:kern w:val="0"/>
          <w:szCs w:val="18"/>
          <w:vertAlign w:val="superscript"/>
          <w:lang w:eastAsia="nl-NL"/>
          <w14:ligatures w14:val="none"/>
        </w:rPr>
        <w:footnoteReference w:id="18"/>
      </w:r>
      <w:r w:rsidRPr="00E308B3">
        <w:rPr>
          <w:rFonts w:eastAsia="Times New Roman" w:cs="Times New Roman"/>
          <w:kern w:val="0"/>
          <w:szCs w:val="18"/>
          <w:lang w:eastAsia="nl-NL"/>
          <w14:ligatures w14:val="none"/>
        </w:rPr>
        <w:t xml:space="preserve"> met explosieven. In 2023 bedroeg dit aantal 1057, een toename van ruim 200%.</w:t>
      </w:r>
      <w:r w:rsidRPr="00E308B3">
        <w:rPr>
          <w:rFonts w:eastAsia="Times New Roman" w:cs="Times New Roman"/>
          <w:kern w:val="0"/>
          <w:szCs w:val="18"/>
          <w:vertAlign w:val="superscript"/>
          <w:lang w:eastAsia="nl-NL"/>
          <w14:ligatures w14:val="none"/>
        </w:rPr>
        <w:footnoteReference w:id="19"/>
      </w:r>
      <w:r w:rsidRPr="00E308B3">
        <w:rPr>
          <w:rFonts w:eastAsia="Times New Roman" w:cs="Times New Roman"/>
          <w:kern w:val="0"/>
          <w:szCs w:val="18"/>
          <w:lang w:eastAsia="nl-NL"/>
          <w14:ligatures w14:val="none"/>
        </w:rPr>
        <w:t xml:space="preserve"> </w:t>
      </w:r>
      <w:r w:rsidR="001D21DF">
        <w:rPr>
          <w:rFonts w:eastAsia="Times New Roman" w:cs="Times New Roman"/>
          <w:kern w:val="0"/>
          <w:szCs w:val="18"/>
          <w:lang w:eastAsia="nl-NL"/>
          <w14:ligatures w14:val="none"/>
        </w:rPr>
        <w:t>I</w:t>
      </w:r>
      <w:r w:rsidRPr="00E308B3">
        <w:rPr>
          <w:rFonts w:eastAsia="Times New Roman" w:cs="Times New Roman"/>
          <w:kern w:val="0"/>
          <w:szCs w:val="18"/>
          <w:lang w:eastAsia="nl-NL"/>
          <w14:ligatures w14:val="none"/>
        </w:rPr>
        <w:t xml:space="preserve">n 2023 </w:t>
      </w:r>
      <w:r w:rsidR="001D21DF">
        <w:rPr>
          <w:rFonts w:eastAsia="Times New Roman" w:cs="Times New Roman"/>
          <w:kern w:val="0"/>
          <w:szCs w:val="18"/>
          <w:lang w:eastAsia="nl-NL"/>
          <w14:ligatures w14:val="none"/>
        </w:rPr>
        <w:t xml:space="preserve">waren </w:t>
      </w:r>
      <w:r w:rsidR="00F16BDC">
        <w:rPr>
          <w:rFonts w:eastAsia="Times New Roman" w:cs="Times New Roman"/>
          <w:kern w:val="0"/>
          <w:szCs w:val="18"/>
          <w:lang w:eastAsia="nl-NL"/>
          <w14:ligatures w14:val="none"/>
        </w:rPr>
        <w:t xml:space="preserve">hiervan </w:t>
      </w:r>
      <w:r w:rsidRPr="00E308B3">
        <w:rPr>
          <w:rFonts w:eastAsia="Times New Roman" w:cs="Times New Roman"/>
          <w:kern w:val="0"/>
          <w:szCs w:val="18"/>
          <w:lang w:eastAsia="nl-NL"/>
          <w14:ligatures w14:val="none"/>
        </w:rPr>
        <w:t xml:space="preserve">901 </w:t>
      </w:r>
      <w:r w:rsidR="001D21DF">
        <w:rPr>
          <w:rFonts w:eastAsia="Times New Roman" w:cs="Times New Roman"/>
          <w:kern w:val="0"/>
          <w:szCs w:val="18"/>
          <w:lang w:eastAsia="nl-NL"/>
          <w14:ligatures w14:val="none"/>
        </w:rPr>
        <w:t xml:space="preserve">incidenten te </w:t>
      </w:r>
      <w:r w:rsidRPr="00E308B3">
        <w:rPr>
          <w:rFonts w:eastAsia="Times New Roman" w:cs="Times New Roman"/>
          <w:kern w:val="0"/>
          <w:szCs w:val="18"/>
          <w:lang w:eastAsia="nl-NL"/>
          <w14:ligatures w14:val="none"/>
        </w:rPr>
        <w:t>classificeren als (poging tot) aanslag.</w:t>
      </w:r>
      <w:r w:rsidR="001D21DF">
        <w:rPr>
          <w:rFonts w:eastAsia="Times New Roman" w:cs="Times New Roman"/>
          <w:kern w:val="0"/>
          <w:szCs w:val="18"/>
          <w:lang w:eastAsia="nl-NL"/>
          <w14:ligatures w14:val="none"/>
        </w:rPr>
        <w:t xml:space="preserve"> In 2024 waren er 1543 (pogingen) tot aanslagen.</w:t>
      </w:r>
      <w:r w:rsidRPr="00E308B3">
        <w:rPr>
          <w:rFonts w:eastAsia="Times New Roman" w:cs="Times New Roman"/>
          <w:kern w:val="0"/>
          <w:szCs w:val="18"/>
          <w:vertAlign w:val="superscript"/>
          <w:lang w:eastAsia="nl-NL"/>
          <w14:ligatures w14:val="none"/>
        </w:rPr>
        <w:footnoteReference w:id="20"/>
      </w:r>
    </w:p>
    <w:p w:rsidRPr="00E308B3" w:rsidR="00E308B3" w:rsidP="00E308B3" w:rsidRDefault="00E308B3" w14:paraId="79F74C37" w14:textId="66CD32B3">
      <w:pPr>
        <w:spacing w:line="276" w:lineRule="auto"/>
        <w:contextualSpacing/>
        <w:jc w:val="both"/>
        <w:rPr>
          <w:rFonts w:eastAsia="Times New Roman" w:cs="Times New Roman"/>
          <w:color w:val="2F5496"/>
          <w:kern w:val="0"/>
          <w:sz w:val="24"/>
          <w:szCs w:val="24"/>
          <w:lang w:eastAsia="nl-NL"/>
          <w14:ligatures w14:val="none"/>
        </w:rPr>
      </w:pPr>
    </w:p>
    <w:p w:rsidRPr="00E308B3" w:rsidR="00E308B3" w:rsidP="00E308B3" w:rsidRDefault="00E308B3" w14:paraId="1F33D324" w14:textId="533964B8">
      <w:pPr>
        <w:spacing w:line="276" w:lineRule="auto"/>
        <w:contextualSpacing/>
        <w:rPr>
          <w:rFonts w:eastAsia="Times New Roman" w:cs="Times New Roman"/>
          <w:kern w:val="0"/>
          <w:szCs w:val="18"/>
          <w:lang w:eastAsia="nl-NL"/>
          <w14:ligatures w14:val="none"/>
        </w:rPr>
      </w:pPr>
      <w:r w:rsidRPr="00E308B3">
        <w:rPr>
          <w:rFonts w:eastAsia="Times New Roman" w:cs="Times New Roman"/>
          <w:color w:val="2F5496"/>
          <w:kern w:val="0"/>
          <w:sz w:val="24"/>
          <w:szCs w:val="24"/>
          <w:lang w:eastAsia="nl-NL"/>
          <w14:ligatures w14:val="none"/>
        </w:rPr>
        <w:t>Regionale spreiding</w:t>
      </w:r>
      <w:r w:rsidRPr="00E308B3">
        <w:rPr>
          <w:rFonts w:eastAsia="Times New Roman" w:cs="Times New Roman"/>
          <w:color w:val="2F5496"/>
          <w:kern w:val="0"/>
          <w:sz w:val="24"/>
          <w:szCs w:val="24"/>
          <w:lang w:eastAsia="nl-NL"/>
          <w14:ligatures w14:val="none"/>
        </w:rPr>
        <w:br/>
      </w:r>
      <w:r w:rsidRPr="00E308B3">
        <w:rPr>
          <w:rFonts w:eastAsia="Times New Roman" w:cs="Times New Roman"/>
          <w:kern w:val="0"/>
          <w:szCs w:val="18"/>
          <w:lang w:eastAsia="nl-NL"/>
          <w14:ligatures w14:val="none"/>
        </w:rPr>
        <w:t xml:space="preserve">In 2023 voerde politie-eenheid Rotterdam de lijst aan met 271 (pogingen tot) aanslagen, gevolgd door de eenheid Amsterdam (207), Noord-Holland (110), Midden-Nederland (96) en Den Haag (93). In 2024 werd de </w:t>
      </w:r>
      <w:r w:rsidRPr="00E308B3" w:rsidR="0037097D">
        <w:rPr>
          <w:rFonts w:eastAsia="Times New Roman" w:cs="Times New Roman"/>
          <w:kern w:val="0"/>
          <w:szCs w:val="18"/>
          <w:lang w:eastAsia="nl-NL"/>
          <w14:ligatures w14:val="none"/>
        </w:rPr>
        <w:t>politieregio</w:t>
      </w:r>
      <w:r w:rsidRPr="00E308B3">
        <w:rPr>
          <w:rFonts w:eastAsia="Times New Roman" w:cs="Times New Roman"/>
          <w:kern w:val="0"/>
          <w:szCs w:val="18"/>
          <w:lang w:eastAsia="nl-NL"/>
          <w14:ligatures w14:val="none"/>
        </w:rPr>
        <w:t xml:space="preserve"> Rotterdam (296) wederom het meest getroffen door aanslagen met explosieven, gevolgd door Amsterdam (268), Noord-Holland (172), Den Haag (150) en Midden-Nederland (141).</w:t>
      </w:r>
      <w:r w:rsidRPr="00E308B3">
        <w:rPr>
          <w:rFonts w:eastAsia="Times New Roman" w:cs="Times New Roman"/>
          <w:kern w:val="0"/>
          <w:szCs w:val="18"/>
          <w:vertAlign w:val="superscript"/>
          <w:lang w:eastAsia="nl-NL"/>
          <w14:ligatures w14:val="none"/>
        </w:rPr>
        <w:footnoteReference w:id="21"/>
      </w:r>
      <w:r w:rsidRPr="00E308B3">
        <w:rPr>
          <w:rFonts w:eastAsia="Times New Roman" w:cs="Times New Roman"/>
          <w:kern w:val="0"/>
          <w:szCs w:val="18"/>
          <w:lang w:eastAsia="nl-NL"/>
          <w14:ligatures w14:val="none"/>
        </w:rPr>
        <w:t xml:space="preserve"> </w:t>
      </w:r>
    </w:p>
    <w:p w:rsidRPr="00E308B3" w:rsidR="00E308B3" w:rsidP="00E308B3" w:rsidRDefault="00E308B3" w14:paraId="2237DAFB" w14:textId="77777777">
      <w:pPr>
        <w:spacing w:line="276" w:lineRule="auto"/>
        <w:jc w:val="both"/>
        <w:rPr>
          <w:rFonts w:eastAsia="Calibri" w:cs="Times New Roman"/>
          <w:kern w:val="0"/>
          <w:szCs w:val="18"/>
          <w:lang w:eastAsia="nl-NL"/>
          <w14:ligatures w14:val="none"/>
        </w:rPr>
      </w:pPr>
      <w:r w:rsidRPr="00E308B3">
        <w:rPr>
          <w:rFonts w:eastAsia="Calibri" w:cs="Times New Roman"/>
          <w:kern w:val="0"/>
          <w:szCs w:val="18"/>
          <w14:ligatures w14:val="none"/>
        </w:rPr>
        <w:t>Gemeten naar het aantal aanslagen per gemeente over de periode 2022-2023 is Amsterdam het vaakst getroffen, gevolgd door Rotterdam, Den Haag, Vlaardingen, Utrecht, Purmerend, Haarlem en Alkmaar.</w:t>
      </w:r>
      <w:r w:rsidRPr="00E308B3">
        <w:rPr>
          <w:rFonts w:eastAsia="Calibri" w:cs="Times New Roman"/>
          <w:i/>
          <w:iCs/>
          <w:sz w:val="16"/>
          <w:szCs w:val="16"/>
          <w:vertAlign w:val="superscript"/>
        </w:rPr>
        <w:footnoteReference w:id="22"/>
      </w:r>
      <w:r w:rsidRPr="00E308B3">
        <w:rPr>
          <w:rFonts w:eastAsia="Calibri" w:cs="Times New Roman"/>
          <w:kern w:val="0"/>
          <w:szCs w:val="18"/>
          <w14:ligatures w14:val="none"/>
        </w:rPr>
        <w:t xml:space="preserve"> In 2024 voerde Amsterdam (246), Rotterdam (142) en Den Haag (103), echter nu gevolgd door Den Bosch (30), Almere (29), Den Helder (25) en Vlaardingen (24).</w:t>
      </w:r>
      <w:r w:rsidRPr="00E308B3">
        <w:rPr>
          <w:rFonts w:eastAsia="Calibri" w:cs="Times New Roman"/>
          <w:kern w:val="0"/>
          <w:szCs w:val="18"/>
          <w:vertAlign w:val="superscript"/>
          <w14:ligatures w14:val="none"/>
        </w:rPr>
        <w:footnoteReference w:id="23"/>
      </w:r>
    </w:p>
    <w:p w:rsidR="00E308B3" w:rsidP="00E308B3" w:rsidRDefault="00E308B3" w14:paraId="53D88CEC" w14:textId="77777777">
      <w:pPr>
        <w:spacing w:line="276" w:lineRule="auto"/>
        <w:contextualSpacing/>
        <w:jc w:val="both"/>
        <w:rPr>
          <w:rFonts w:eastAsia="Times New Roman" w:cs="Segoe UI"/>
          <w:kern w:val="0"/>
          <w:szCs w:val="18"/>
          <w:lang w:eastAsia="nl-NL"/>
          <w14:ligatures w14:val="none"/>
        </w:rPr>
      </w:pPr>
      <w:r w:rsidRPr="00E308B3">
        <w:rPr>
          <w:rFonts w:eastAsia="Times New Roman" w:cs="Segoe UI"/>
          <w:kern w:val="0"/>
          <w:szCs w:val="18"/>
          <w:lang w:eastAsia="nl-NL"/>
          <w14:ligatures w14:val="none"/>
        </w:rPr>
        <w:t>Voor alle jaren geldt dat de meeste aanslagen in de provincie Noord-Holland plaatsvonden. Vooral in de Randstad speelt de problematiek sterk: 68 tot 73 procent van alle aanslagen in 2023 vindt daar plaats. Overigens is in alle provincies een stijgende lijn zichtbaar en vinden aanslagen ook (steeds meer) plaats buiten de grote steden.</w:t>
      </w:r>
    </w:p>
    <w:p w:rsidRPr="00E308B3" w:rsidR="00E308B3" w:rsidP="00E308B3" w:rsidRDefault="00E308B3" w14:paraId="369868EE" w14:textId="77777777">
      <w:pPr>
        <w:spacing w:line="276" w:lineRule="auto"/>
        <w:contextualSpacing/>
        <w:jc w:val="both"/>
        <w:rPr>
          <w:rFonts w:eastAsia="Times New Roman" w:cs="Segoe UI"/>
          <w:kern w:val="0"/>
          <w:szCs w:val="18"/>
          <w:lang w:eastAsia="nl-NL"/>
          <w14:ligatures w14:val="none"/>
        </w:rPr>
      </w:pPr>
    </w:p>
    <w:p w:rsidRPr="00E308B3" w:rsidR="00E308B3" w:rsidP="00E308B3" w:rsidRDefault="00E308B3" w14:paraId="35A32D5A" w14:textId="77777777">
      <w:pPr>
        <w:spacing w:line="276" w:lineRule="auto"/>
        <w:contextualSpacing/>
        <w:jc w:val="both"/>
        <w:rPr>
          <w:rFonts w:eastAsia="Calibri" w:cs="Times New Roman"/>
          <w:i/>
          <w:iCs/>
          <w:sz w:val="16"/>
          <w:szCs w:val="16"/>
        </w:rPr>
      </w:pPr>
      <w:r w:rsidRPr="00E308B3">
        <w:rPr>
          <w:rFonts w:eastAsia="Calibri" w:cs="Times New Roman"/>
          <w:i/>
          <w:iCs/>
          <w:sz w:val="16"/>
          <w:szCs w:val="16"/>
        </w:rPr>
        <w:t>Afbeelding 1: Verdeling aanslagen per provincie 2021 - 2023.</w:t>
      </w:r>
      <w:r w:rsidRPr="00E308B3">
        <w:rPr>
          <w:rFonts w:eastAsia="Calibri" w:cs="Times New Roman"/>
          <w:i/>
          <w:iCs/>
          <w:sz w:val="16"/>
          <w:szCs w:val="16"/>
          <w:vertAlign w:val="superscript"/>
        </w:rPr>
        <w:footnoteReference w:id="24"/>
      </w:r>
    </w:p>
    <w:p w:rsidRPr="00E308B3" w:rsidR="00E308B3" w:rsidP="00E308B3" w:rsidRDefault="00E308B3" w14:paraId="500F9396" w14:textId="77777777">
      <w:pPr>
        <w:spacing w:line="276" w:lineRule="auto"/>
        <w:contextualSpacing/>
        <w:jc w:val="both"/>
        <w:rPr>
          <w:rFonts w:eastAsia="Calibri" w:cs="Times New Roman"/>
          <w:i/>
          <w:iCs/>
          <w:sz w:val="16"/>
          <w:szCs w:val="16"/>
        </w:rPr>
      </w:pPr>
    </w:p>
    <w:p w:rsidRPr="00E308B3" w:rsidR="00E308B3" w:rsidP="00E308B3" w:rsidRDefault="00E308B3" w14:paraId="009DBCAF" w14:textId="77777777">
      <w:pPr>
        <w:spacing w:line="276" w:lineRule="auto"/>
        <w:contextualSpacing/>
        <w:jc w:val="center"/>
        <w:rPr>
          <w:rFonts w:eastAsia="Calibri" w:cs="Times New Roman"/>
          <w:sz w:val="22"/>
          <w:szCs w:val="18"/>
        </w:rPr>
      </w:pPr>
      <w:r w:rsidRPr="00E308B3">
        <w:rPr>
          <w:rFonts w:eastAsia="Calibri" w:cs="Times New Roman"/>
          <w:noProof/>
          <w:szCs w:val="18"/>
        </w:rPr>
        <w:drawing>
          <wp:inline distT="0" distB="0" distL="0" distR="0" wp14:anchorId="67FF62B8" wp14:editId="4B7B2807">
            <wp:extent cx="2455480" cy="2869324"/>
            <wp:effectExtent l="0" t="0" r="254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0" b="99615" l="1798" r="99551">
                                  <a14:foregroundMark x1="31236" y1="39808" x2="1798" y2="17500"/>
                                  <a14:foregroundMark x1="1798" y1="17500" x2="1798" y2="17500"/>
                                  <a14:foregroundMark x1="26517" y1="1538" x2="14607" y2="70192"/>
                                  <a14:foregroundMark x1="43820" y1="2885" x2="88090" y2="192"/>
                                  <a14:foregroundMark x1="93933" y1="769" x2="99551" y2="76923"/>
                                  <a14:foregroundMark x1="95056" y1="80962" x2="22921" y2="99615"/>
                                  <a14:foregroundMark x1="22921" y1="99615" x2="19101" y2="99615"/>
                                  <a14:backgroundMark x1="0" y1="5385" x2="899" y2="6154"/>
                                  <a14:backgroundMark x1="449" y1="5577" x2="1124" y2="11731"/>
                                </a14:backgroundRemoval>
                              </a14:imgEffect>
                            </a14:imgLayer>
                          </a14:imgProps>
                        </a:ext>
                      </a:extLst>
                    </a:blip>
                    <a:stretch>
                      <a:fillRect/>
                    </a:stretch>
                  </pic:blipFill>
                  <pic:spPr>
                    <a:xfrm>
                      <a:off x="0" y="0"/>
                      <a:ext cx="2459786" cy="2874356"/>
                    </a:xfrm>
                    <a:prstGeom prst="rect">
                      <a:avLst/>
                    </a:prstGeom>
                  </pic:spPr>
                </pic:pic>
              </a:graphicData>
            </a:graphic>
          </wp:inline>
        </w:drawing>
      </w:r>
    </w:p>
    <w:p w:rsidRPr="00E308B3" w:rsidR="00E308B3" w:rsidP="00E308B3" w:rsidRDefault="00E308B3" w14:paraId="3E5C3B39" w14:textId="77777777">
      <w:pPr>
        <w:spacing w:line="276" w:lineRule="auto"/>
        <w:contextualSpacing/>
        <w:rPr>
          <w:rFonts w:eastAsia="Times New Roman" w:cs="Times New Roman"/>
          <w:kern w:val="0"/>
          <w:sz w:val="22"/>
          <w:lang w:eastAsia="nl-NL"/>
          <w14:ligatures w14:val="none"/>
        </w:rPr>
      </w:pPr>
      <w:r w:rsidRPr="00E308B3">
        <w:rPr>
          <w:rFonts w:eastAsia="Times New Roman" w:cs="Times New Roman"/>
          <w:color w:val="2F5496"/>
          <w:kern w:val="0"/>
          <w:sz w:val="22"/>
          <w:lang w:eastAsia="nl-NL"/>
          <w14:ligatures w14:val="none"/>
        </w:rPr>
        <w:t>Getroffen objecten</w:t>
      </w:r>
    </w:p>
    <w:p w:rsidRPr="00E308B3" w:rsidR="00E308B3" w:rsidP="00E308B3" w:rsidRDefault="00E308B3" w14:paraId="7358D5A4" w14:textId="77777777">
      <w:pPr>
        <w:spacing w:line="276" w:lineRule="auto"/>
        <w:contextualSpacing/>
        <w:rPr>
          <w:rFonts w:eastAsia="Times New Roman" w:cs="Times New Roman"/>
          <w:kern w:val="0"/>
          <w:szCs w:val="18"/>
          <w:lang w:eastAsia="nl-NL"/>
          <w14:ligatures w14:val="none"/>
        </w:rPr>
      </w:pPr>
      <w:r w:rsidRPr="00E308B3">
        <w:rPr>
          <w:rFonts w:eastAsia="Times New Roman" w:cs="Times New Roman"/>
          <w:kern w:val="0"/>
          <w:szCs w:val="18"/>
          <w:lang w:eastAsia="nl-NL"/>
          <w14:ligatures w14:val="none"/>
        </w:rPr>
        <w:t>In 2023 vonden 599 (66%) explosies plaats bij woningen, tegenover 195 bij bedrijven (22%) en 85 bij voertuigen (9%).</w:t>
      </w:r>
      <w:r w:rsidRPr="00E308B3">
        <w:rPr>
          <w:rFonts w:eastAsia="Times New Roman" w:cs="Times New Roman"/>
          <w:kern w:val="0"/>
          <w:szCs w:val="18"/>
          <w:vertAlign w:val="superscript"/>
          <w:lang w:eastAsia="nl-NL"/>
          <w14:ligatures w14:val="none"/>
        </w:rPr>
        <w:footnoteReference w:id="25"/>
      </w:r>
      <w:r w:rsidRPr="00E308B3">
        <w:rPr>
          <w:rFonts w:eastAsia="Times New Roman" w:cs="Times New Roman"/>
          <w:kern w:val="0"/>
          <w:szCs w:val="18"/>
          <w:lang w:eastAsia="nl-NL"/>
          <w14:ligatures w14:val="none"/>
        </w:rPr>
        <w:t xml:space="preserve"> In 2024 ging het om 937 woningen (72%), 205 bedrijven (16%) en 121 voertuigen </w:t>
      </w:r>
      <w:r w:rsidRPr="00E308B3" w:rsidDel="008D1AE5">
        <w:rPr>
          <w:rFonts w:eastAsia="Times New Roman" w:cs="Times New Roman"/>
          <w:kern w:val="0"/>
          <w:szCs w:val="18"/>
          <w:lang w:eastAsia="nl-NL"/>
          <w14:ligatures w14:val="none"/>
        </w:rPr>
        <w:t>(</w:t>
      </w:r>
      <w:r w:rsidRPr="00E308B3">
        <w:rPr>
          <w:rFonts w:eastAsia="Times New Roman" w:cs="Times New Roman"/>
          <w:kern w:val="0"/>
          <w:szCs w:val="18"/>
          <w:lang w:eastAsia="nl-NL"/>
          <w14:ligatures w14:val="none"/>
        </w:rPr>
        <w:t>9%).</w:t>
      </w:r>
      <w:r w:rsidRPr="00E308B3">
        <w:rPr>
          <w:rFonts w:eastAsia="Times New Roman" w:cs="Times New Roman"/>
          <w:kern w:val="0"/>
          <w:szCs w:val="18"/>
          <w:vertAlign w:val="superscript"/>
          <w:lang w:eastAsia="nl-NL"/>
          <w14:ligatures w14:val="none"/>
        </w:rPr>
        <w:footnoteReference w:id="26"/>
      </w:r>
      <w:r w:rsidRPr="00E308B3">
        <w:rPr>
          <w:rFonts w:eastAsia="Times New Roman" w:cs="Times New Roman"/>
          <w:kern w:val="0"/>
          <w:szCs w:val="18"/>
          <w:lang w:eastAsia="nl-NL"/>
          <w14:ligatures w14:val="none"/>
        </w:rPr>
        <w:t xml:space="preserve"> </w:t>
      </w:r>
    </w:p>
    <w:p w:rsidRPr="00E308B3" w:rsidR="00E308B3" w:rsidP="00E308B3" w:rsidRDefault="00E308B3" w14:paraId="3208FB60" w14:textId="77777777">
      <w:pPr>
        <w:spacing w:line="276" w:lineRule="auto"/>
        <w:contextualSpacing/>
        <w:jc w:val="both"/>
        <w:rPr>
          <w:rFonts w:eastAsia="Calibri" w:cs="Times New Roman"/>
          <w:szCs w:val="18"/>
        </w:rPr>
      </w:pPr>
      <w:r w:rsidRPr="00E308B3">
        <w:rPr>
          <w:rFonts w:eastAsia="Calibri" w:cs="Times New Roman"/>
          <w:szCs w:val="18"/>
        </w:rPr>
        <w:lastRenderedPageBreak/>
        <w:t>In twee derde van de aanslagen met explosieven zijn (de portieken van) woningen getroffen. Met name meergezinswoningen (zoals portiekwoningen en portiekflats) worden vaker getroffen dan rijtjeshuizen, 42% ten opzichte van 36%. De verklaring hiervoor ligt deels in het feit dat er in de Randstad verhoudingsgewijs meer aanslagen met explosieven plaatsvinden en daar het percentage meergezinswoningen hoger is dan in de rest van Nederland. De explosieven worden met name tot ontploffing gebracht aan of bij de (voor)deur of (door) de brievenbus.</w:t>
      </w:r>
      <w:r w:rsidRPr="00E308B3">
        <w:rPr>
          <w:rFonts w:eastAsia="Calibri" w:cs="Times New Roman"/>
          <w:szCs w:val="18"/>
          <w:vertAlign w:val="superscript"/>
        </w:rPr>
        <w:footnoteReference w:id="27"/>
      </w:r>
    </w:p>
    <w:p w:rsidRPr="00FA6294" w:rsidR="00CF00DD" w:rsidP="00E308B3" w:rsidRDefault="00CF00DD" w14:paraId="4D551C36" w14:textId="77777777">
      <w:pPr>
        <w:spacing w:line="276" w:lineRule="auto"/>
        <w:contextualSpacing/>
        <w:rPr>
          <w:rFonts w:eastAsia="Times New Roman" w:cs="Times New Roman"/>
          <w:color w:val="2F5496"/>
          <w:kern w:val="0"/>
          <w:szCs w:val="18"/>
          <w:lang w:eastAsia="nl-NL"/>
          <w14:ligatures w14:val="none"/>
        </w:rPr>
      </w:pPr>
    </w:p>
    <w:p w:rsidRPr="00E308B3" w:rsidR="00E308B3" w:rsidP="00E308B3" w:rsidRDefault="00E308B3" w14:paraId="1DA06306" w14:textId="02673B28">
      <w:pPr>
        <w:spacing w:line="276" w:lineRule="auto"/>
        <w:contextualSpacing/>
        <w:rPr>
          <w:rFonts w:eastAsia="Times New Roman" w:cs="Times New Roman"/>
          <w:color w:val="2F5496"/>
          <w:kern w:val="0"/>
          <w:sz w:val="24"/>
          <w:szCs w:val="24"/>
          <w:lang w:eastAsia="nl-NL"/>
          <w14:ligatures w14:val="none"/>
        </w:rPr>
      </w:pPr>
      <w:r w:rsidRPr="00E308B3">
        <w:rPr>
          <w:rFonts w:eastAsia="Times New Roman" w:cs="Times New Roman"/>
          <w:color w:val="2F5496"/>
          <w:kern w:val="0"/>
          <w:sz w:val="24"/>
          <w:szCs w:val="24"/>
          <w:lang w:eastAsia="nl-NL"/>
          <w14:ligatures w14:val="none"/>
        </w:rPr>
        <w:t xml:space="preserve">Modus operandi </w:t>
      </w:r>
    </w:p>
    <w:p w:rsidRPr="00E308B3" w:rsidR="00E308B3" w:rsidP="00E308B3" w:rsidRDefault="00E308B3" w14:paraId="2D03AC28" w14:textId="77777777">
      <w:pPr>
        <w:spacing w:line="276" w:lineRule="auto"/>
        <w:contextualSpacing/>
        <w:jc w:val="both"/>
        <w:rPr>
          <w:rFonts w:eastAsia="Times New Roman" w:cs="Times New Roman"/>
          <w:kern w:val="0"/>
          <w:szCs w:val="18"/>
          <w:lang w:eastAsia="nl-NL"/>
          <w14:ligatures w14:val="none"/>
        </w:rPr>
      </w:pPr>
      <w:r w:rsidRPr="00E308B3">
        <w:rPr>
          <w:rFonts w:eastAsia="Times New Roman" w:cs="Arial"/>
          <w:kern w:val="0"/>
          <w:szCs w:val="18"/>
          <w:lang w:eastAsia="nl-NL"/>
          <w14:ligatures w14:val="none"/>
        </w:rPr>
        <w:t xml:space="preserve">Er is niet één modus </w:t>
      </w:r>
      <w:proofErr w:type="spellStart"/>
      <w:r w:rsidRPr="00E308B3">
        <w:rPr>
          <w:rFonts w:eastAsia="Times New Roman" w:cs="Arial"/>
          <w:kern w:val="0"/>
          <w:szCs w:val="18"/>
          <w:lang w:eastAsia="nl-NL"/>
          <w14:ligatures w14:val="none"/>
        </w:rPr>
        <w:t>operandus</w:t>
      </w:r>
      <w:proofErr w:type="spellEnd"/>
      <w:r w:rsidRPr="00E308B3">
        <w:rPr>
          <w:rFonts w:eastAsia="Times New Roman" w:cs="Arial"/>
          <w:kern w:val="0"/>
          <w:szCs w:val="18"/>
          <w:lang w:eastAsia="nl-NL"/>
          <w14:ligatures w14:val="none"/>
        </w:rPr>
        <w:t xml:space="preserve"> bij het organiseren en/of plegen van een aanslag. Uit het eerdergenoemde Fenomeenbeeld blijkt dat veel aanslagen geen link hebben met criminele activiteiten. Op basis van de onderzochte incidenten in 2023 is naar schatting bij ruim de helft sprake van ‘huis-tuin-en-keuken-conflicten’ tussen niet-criminele burgers. Vaak gaat het om conflicten in de relationele sfeer, waarbij één persoon de handelingen verricht om te komen tot een aanslag. Hierbij moet worden opgemerkt dat het vaak onduidelijk is met welk motief een aanslag is gepleegd, hetgeen verder onderzoek vergt.</w:t>
      </w:r>
      <w:r w:rsidRPr="00E308B3">
        <w:rPr>
          <w:rFonts w:eastAsia="Times New Roman" w:cs="Arial"/>
          <w:kern w:val="0"/>
          <w:szCs w:val="18"/>
          <w:vertAlign w:val="superscript"/>
          <w:lang w:eastAsia="nl-NL"/>
          <w14:ligatures w14:val="none"/>
        </w:rPr>
        <w:footnoteReference w:id="28"/>
      </w:r>
      <w:r w:rsidRPr="00E308B3">
        <w:rPr>
          <w:rFonts w:eastAsia="Times New Roman" w:cs="Arial"/>
          <w:kern w:val="0"/>
          <w:szCs w:val="18"/>
          <w:lang w:eastAsia="nl-NL"/>
          <w14:ligatures w14:val="none"/>
        </w:rPr>
        <w:t xml:space="preserve"> </w:t>
      </w:r>
    </w:p>
    <w:p w:rsidRPr="00E308B3" w:rsidR="00E308B3" w:rsidP="00E308B3" w:rsidRDefault="00E308B3" w14:paraId="00F03F3F" w14:textId="77777777">
      <w:pPr>
        <w:spacing w:line="276" w:lineRule="auto"/>
        <w:jc w:val="both"/>
        <w:rPr>
          <w:rFonts w:eastAsia="Calibri" w:cs="Arial"/>
          <w:szCs w:val="18"/>
        </w:rPr>
      </w:pPr>
      <w:r w:rsidRPr="00E308B3">
        <w:rPr>
          <w:rFonts w:eastAsia="Calibri" w:cs="Arial"/>
          <w:szCs w:val="18"/>
        </w:rPr>
        <w:t>Bij aanslagen met een criminele achtergrond is de modus operandi uitgebreider. In het crimescript “</w:t>
      </w:r>
      <w:r w:rsidRPr="00E308B3">
        <w:rPr>
          <w:rFonts w:eastAsia="Calibri" w:cs="Arial"/>
          <w:i/>
          <w:iCs/>
          <w:szCs w:val="18"/>
        </w:rPr>
        <w:t>Aanslagen met Explosieven</w:t>
      </w:r>
      <w:r w:rsidRPr="00E308B3">
        <w:rPr>
          <w:rFonts w:eastAsia="Calibri" w:cs="Arial"/>
          <w:szCs w:val="18"/>
        </w:rPr>
        <w:t>” zijn in elk geval vier rollen te identificeren: opdrachtgever, broker, ronselaar en uitvoerder. De “opdrachtgever” is initiatiefnemer van een aanslag en wil door het laten plegen van een aanslag druk uitoefenen op een doelwit. De “broker” werkt als rechterhand van de opdrachtgever en zorgt ervoor dat de benodigde middelen en personen beschikbaar zijn voor het plegen van de aanslag. De broker is ook het contactpunt voor de andere betrokkenen. De “ronselaar” benadert de uitvoerders en brengt ze in contact met de broker. De rol kan ook samenvallen met de rol als broker.</w:t>
      </w:r>
      <w:r w:rsidRPr="00E308B3">
        <w:rPr>
          <w:rFonts w:eastAsia="Calibri" w:cs="Arial"/>
          <w:szCs w:val="18"/>
          <w:vertAlign w:val="superscript"/>
        </w:rPr>
        <w:footnoteReference w:id="29"/>
      </w:r>
      <w:r w:rsidRPr="00E308B3">
        <w:rPr>
          <w:rFonts w:eastAsia="Calibri" w:cs="Arial"/>
          <w:szCs w:val="18"/>
        </w:rPr>
        <w:t xml:space="preserve"> Het uitzetten van de opdracht gebeurt met name via Snapchat en Telegram,</w:t>
      </w:r>
      <w:r w:rsidRPr="00E308B3">
        <w:rPr>
          <w:rFonts w:eastAsia="Calibri" w:cs="Times New Roman"/>
          <w:szCs w:val="18"/>
        </w:rPr>
        <w:t xml:space="preserve"> waar in bepaalde groepen (digitale markt) de opdracht uitgezet kan worden voor 150 tot 2000 euro.</w:t>
      </w:r>
      <w:r w:rsidRPr="00E308B3">
        <w:rPr>
          <w:rFonts w:eastAsia="Calibri" w:cs="Times New Roman"/>
          <w:szCs w:val="18"/>
          <w:vertAlign w:val="superscript"/>
        </w:rPr>
        <w:footnoteReference w:id="30"/>
      </w:r>
      <w:r w:rsidRPr="00E308B3">
        <w:rPr>
          <w:rFonts w:eastAsia="Calibri" w:cs="Arial"/>
          <w:szCs w:val="18"/>
        </w:rPr>
        <w:t xml:space="preserve"> Door de anonimiteit die deze platformen bieden blijven de broker en de opdrachtgever vaak buiten beeld. De “uitvoerder” is de daadwerkelijke pleger van de aanslag. Vaak zijn dit jonge jongens, die door brokers of ronselaars worden gevraagd om deel te nemen aan de aanslag. Hierdoor weten uitvoerders vaak niet waarom de aanslag uitgevoerd moet worden, laat staan in wiens opdracht.</w:t>
      </w:r>
      <w:r w:rsidRPr="00E308B3">
        <w:rPr>
          <w:rFonts w:eastAsia="Calibri" w:cs="Arial"/>
          <w:szCs w:val="18"/>
          <w:vertAlign w:val="superscript"/>
        </w:rPr>
        <w:footnoteReference w:id="31"/>
      </w:r>
    </w:p>
    <w:p w:rsidRPr="00E308B3" w:rsidR="00E308B3" w:rsidP="00E308B3" w:rsidRDefault="00E308B3" w14:paraId="1BB6F6A8" w14:textId="77777777">
      <w:pPr>
        <w:spacing w:line="276" w:lineRule="auto"/>
        <w:contextualSpacing/>
        <w:jc w:val="both"/>
        <w:rPr>
          <w:rFonts w:eastAsia="Times New Roman" w:cs="Times New Roman"/>
          <w:color w:val="2F5496"/>
          <w:kern w:val="0"/>
          <w:szCs w:val="18"/>
          <w:lang w:eastAsia="nl-NL"/>
          <w14:ligatures w14:val="none"/>
        </w:rPr>
      </w:pPr>
      <w:r w:rsidRPr="00FA6294">
        <w:rPr>
          <w:rFonts w:eastAsia="Times New Roman" w:cs="Times New Roman"/>
          <w:color w:val="2F5496"/>
          <w:kern w:val="0"/>
          <w:sz w:val="24"/>
          <w:szCs w:val="24"/>
          <w:lang w:eastAsia="nl-NL"/>
          <w14:ligatures w14:val="none"/>
        </w:rPr>
        <w:t xml:space="preserve">Middelen </w:t>
      </w:r>
      <w:r w:rsidRPr="00FA6294">
        <w:rPr>
          <w:rFonts w:eastAsia="Times New Roman" w:cs="Times New Roman"/>
          <w:color w:val="2F5496"/>
          <w:kern w:val="0"/>
          <w:sz w:val="24"/>
          <w:szCs w:val="24"/>
          <w:lang w:eastAsia="nl-NL"/>
          <w14:ligatures w14:val="none"/>
        </w:rPr>
        <w:br/>
      </w:r>
      <w:r w:rsidRPr="00E308B3">
        <w:rPr>
          <w:rFonts w:eastAsia="Times New Roman" w:cs="Times New Roman"/>
          <w:kern w:val="0"/>
          <w:szCs w:val="18"/>
          <w:lang w:eastAsia="nl-NL"/>
          <w14:ligatures w14:val="none"/>
        </w:rPr>
        <w:t>Voor het plegen van aanslagen met explosieven wordt met name zwaar vuurwerk gebruikt. Dit aandeel stijgt met de jaren, inmiddels wordt (in 2023) 82% van de aanslagen met zwaar vuurwerk gepleegd. In het bijzonder gaat het om Cobra’s, die in Nederland tot de categorie F4-vuurwerk</w:t>
      </w:r>
      <w:r w:rsidRPr="00E308B3">
        <w:rPr>
          <w:rFonts w:eastAsia="Times New Roman" w:cs="Times New Roman"/>
          <w:kern w:val="0"/>
          <w:szCs w:val="18"/>
          <w:vertAlign w:val="superscript"/>
          <w:lang w:eastAsia="nl-NL"/>
          <w14:ligatures w14:val="none"/>
        </w:rPr>
        <w:footnoteReference w:id="32"/>
      </w:r>
      <w:r w:rsidRPr="00E308B3">
        <w:rPr>
          <w:rFonts w:eastAsia="Times New Roman" w:cs="Times New Roman"/>
          <w:kern w:val="0"/>
          <w:szCs w:val="18"/>
          <w:lang w:eastAsia="nl-NL"/>
          <w14:ligatures w14:val="none"/>
        </w:rPr>
        <w:t xml:space="preserve"> behoren, omdat ze veel gevaar opleveren en daarom uitsluitend bestemd zijn voor professioneel gebruik. Cobra’s werden in 2023 bij tenminste de helft van de aanslagen gebruikt waarbij vuurwerk en uit vuurwerk verkregen flitspoeder als middel werd ingezet. Er wordt vaak voor zwaar professioneel vuurwerk gekozen vanwege de grote explosieve kracht daarvan, de gemakkelijke beschikbaarheid en de relatief lage prijs. In 16% van de aanslagen met vuurwerk wordt een brandstof toegevoegd, hetgeen het effect (brand) van de explosie vergroot.</w:t>
      </w:r>
      <w:r w:rsidRPr="00E308B3">
        <w:rPr>
          <w:rFonts w:eastAsia="Times New Roman" w:cs="Times New Roman"/>
          <w:kern w:val="0"/>
          <w:szCs w:val="18"/>
          <w:vertAlign w:val="superscript"/>
          <w:lang w:eastAsia="nl-NL"/>
          <w14:ligatures w14:val="none"/>
        </w:rPr>
        <w:footnoteReference w:id="33"/>
      </w:r>
      <w:r w:rsidRPr="00E308B3">
        <w:rPr>
          <w:rFonts w:eastAsia="Times New Roman" w:cs="Times New Roman"/>
          <w:kern w:val="0"/>
          <w:szCs w:val="18"/>
          <w:lang w:eastAsia="nl-NL"/>
          <w14:ligatures w14:val="none"/>
        </w:rPr>
        <w:t xml:space="preserve"> Het gebruik van handgranaten of Molotovcocktails neemt af, respectievelijk 6% en 1% in de periode 2021-2023.</w:t>
      </w:r>
    </w:p>
    <w:p w:rsidRPr="00E308B3" w:rsidR="00E308B3" w:rsidP="00E308B3" w:rsidRDefault="00E308B3" w14:paraId="5521494C" w14:textId="77777777">
      <w:pPr>
        <w:spacing w:line="276" w:lineRule="auto"/>
        <w:contextualSpacing/>
        <w:jc w:val="both"/>
        <w:rPr>
          <w:rFonts w:eastAsia="Calibri" w:cs="Times New Roman"/>
          <w:szCs w:val="18"/>
        </w:rPr>
      </w:pPr>
      <w:r w:rsidRPr="00E308B3">
        <w:rPr>
          <w:rFonts w:eastAsia="Calibri" w:cs="Times New Roman"/>
          <w:szCs w:val="18"/>
        </w:rPr>
        <w:t xml:space="preserve">Grote hoeveelheden vuurwerk bestemd voor professioneel gebruik komen illegaal in handen van particulieren die het opslaan, vervoeren en gebruiken in het publieke domein. De illegale vuurwerkhandel bestaat in de top uit een beperkt aantal criminele samenwerkingsverbanden. Vuurwerk wordt onder andere gekocht in China, Italië, Polen en Albanië, opgeslagen in het buitenland en doorverkocht aan een </w:t>
      </w:r>
      <w:r w:rsidRPr="00E308B3">
        <w:rPr>
          <w:rFonts w:eastAsia="Calibri" w:cs="CIDFont+F1"/>
          <w:kern w:val="0"/>
          <w:szCs w:val="18"/>
        </w:rPr>
        <w:t xml:space="preserve">groep van enkele tientallen grote handelaren in Nederland. De meeste hiervan hebben een criminele achtergrond en maken gebruik van complexe aankoop- en </w:t>
      </w:r>
      <w:r w:rsidRPr="00E308B3">
        <w:rPr>
          <w:rFonts w:eastAsia="Calibri" w:cs="CIDFont+F1"/>
          <w:kern w:val="0"/>
          <w:szCs w:val="18"/>
        </w:rPr>
        <w:lastRenderedPageBreak/>
        <w:t>witwasconstructies, afschermingstechnologieën en zetten katvangers en stromannen in. Doorverkoop aan tussenhandelaren vindt plaats binnen zorgvuldig opgebouwde netwerken waarin handelaren online afgeschermd met elkaar communiceren. De eindgebruiker komt met de tussenhandelaar in contact via sociale media-platforms zoals Telegram, Snapchat en WhatsApp. De overdracht vindt meestal plaats op openbare ontmoetingsplaatsen, vanuit busjes, auto’s of scooters.</w:t>
      </w:r>
      <w:r w:rsidRPr="00E308B3">
        <w:rPr>
          <w:rFonts w:eastAsia="Calibri" w:cs="CIDFont+F1"/>
          <w:kern w:val="0"/>
          <w:szCs w:val="18"/>
          <w:vertAlign w:val="superscript"/>
        </w:rPr>
        <w:footnoteReference w:id="34"/>
      </w:r>
      <w:r w:rsidRPr="00E308B3">
        <w:rPr>
          <w:rFonts w:eastAsia="Calibri" w:cs="CIDFont+F1"/>
          <w:kern w:val="0"/>
          <w:szCs w:val="18"/>
        </w:rPr>
        <w:t xml:space="preserve"> </w:t>
      </w:r>
    </w:p>
    <w:p w:rsidRPr="00FA6294" w:rsidR="00D90872" w:rsidP="00E308B3" w:rsidRDefault="00D90872" w14:paraId="27068299" w14:textId="77777777">
      <w:pPr>
        <w:spacing w:line="276" w:lineRule="auto"/>
        <w:contextualSpacing/>
        <w:jc w:val="both"/>
        <w:rPr>
          <w:rFonts w:eastAsia="Times New Roman" w:cs="Times New Roman"/>
          <w:color w:val="2F5496"/>
          <w:kern w:val="0"/>
          <w:szCs w:val="18"/>
          <w:lang w:eastAsia="nl-NL"/>
          <w14:ligatures w14:val="none"/>
        </w:rPr>
      </w:pPr>
    </w:p>
    <w:p w:rsidRPr="00E308B3" w:rsidR="00E308B3" w:rsidP="00E308B3" w:rsidRDefault="00E308B3" w14:paraId="7905CBC6" w14:textId="7351DFE0">
      <w:pPr>
        <w:spacing w:line="276" w:lineRule="auto"/>
        <w:contextualSpacing/>
        <w:jc w:val="both"/>
        <w:rPr>
          <w:rFonts w:eastAsia="Times New Roman" w:cs="Times New Roman"/>
          <w:kern w:val="0"/>
          <w:szCs w:val="18"/>
          <w:lang w:eastAsia="nl-NL"/>
          <w14:ligatures w14:val="none"/>
        </w:rPr>
      </w:pPr>
      <w:r w:rsidRPr="00E308B3">
        <w:rPr>
          <w:rFonts w:eastAsia="Times New Roman" w:cs="Times New Roman"/>
          <w:color w:val="2F5496"/>
          <w:kern w:val="0"/>
          <w:sz w:val="24"/>
          <w:szCs w:val="24"/>
          <w:lang w:eastAsia="nl-NL"/>
          <w14:ligatures w14:val="none"/>
        </w:rPr>
        <w:t xml:space="preserve">Schade </w:t>
      </w:r>
      <w:r w:rsidRPr="00E308B3">
        <w:rPr>
          <w:rFonts w:eastAsia="Times New Roman" w:cs="Times New Roman"/>
          <w:color w:val="2F5496"/>
          <w:kern w:val="0"/>
          <w:sz w:val="24"/>
          <w:szCs w:val="24"/>
          <w:lang w:eastAsia="nl-NL"/>
          <w14:ligatures w14:val="none"/>
        </w:rPr>
        <w:br/>
      </w:r>
      <w:r w:rsidRPr="00E308B3">
        <w:rPr>
          <w:rFonts w:eastAsia="Times New Roman" w:cs="Times New Roman"/>
          <w:kern w:val="0"/>
          <w:szCs w:val="18"/>
          <w:lang w:eastAsia="nl-NL"/>
          <w14:ligatures w14:val="none"/>
        </w:rPr>
        <w:t>De aanslagen veroorzaken materiële schade aan voor- en portiekdeuren, brievenbussen, ramen, voorgevels en puien (in 91% van de gevallen). Deze schade wordt verergerd als er brand ontstaat in de hal (woning of bedrijfspand) of toegangshal (portiekflat). Cijfers over de totale omvang van de schade in 2023 ontbreken nog</w:t>
      </w:r>
      <w:r w:rsidRPr="00E308B3">
        <w:rPr>
          <w:rFonts w:eastAsia="Times New Roman" w:cs="Times New Roman"/>
          <w:kern w:val="0"/>
          <w:szCs w:val="18"/>
          <w:vertAlign w:val="superscript"/>
          <w:lang w:eastAsia="nl-NL"/>
          <w14:ligatures w14:val="none"/>
        </w:rPr>
        <w:footnoteReference w:id="35"/>
      </w:r>
      <w:r w:rsidRPr="00E308B3">
        <w:rPr>
          <w:rFonts w:eastAsia="Times New Roman" w:cs="Times New Roman"/>
          <w:kern w:val="0"/>
          <w:szCs w:val="18"/>
          <w:lang w:eastAsia="nl-NL"/>
          <w14:ligatures w14:val="none"/>
        </w:rPr>
        <w:t>, echter schatte de politie in april 2024 de totale schade op minimaal tien miljoen euro</w:t>
      </w:r>
      <w:r w:rsidRPr="00E308B3">
        <w:rPr>
          <w:rFonts w:eastAsia="Times New Roman" w:cs="Times New Roman"/>
          <w:kern w:val="0"/>
          <w:szCs w:val="18"/>
          <w:vertAlign w:val="superscript"/>
          <w:lang w:eastAsia="nl-NL"/>
          <w14:ligatures w14:val="none"/>
        </w:rPr>
        <w:footnoteReference w:id="36"/>
      </w:r>
      <w:r w:rsidRPr="00E308B3">
        <w:rPr>
          <w:rFonts w:eastAsia="Times New Roman" w:cs="Times New Roman"/>
          <w:kern w:val="0"/>
          <w:szCs w:val="18"/>
          <w:lang w:eastAsia="nl-NL"/>
          <w14:ligatures w14:val="none"/>
        </w:rPr>
        <w:t>. Daarnaast leiden de aanslagen tot immateriële schade; grote onveiligheidsgevoelens, niet alleen bij de slachtoffers, maar ook bij buren en andere buurtgenoten.</w:t>
      </w:r>
      <w:r w:rsidRPr="00E308B3">
        <w:rPr>
          <w:rFonts w:eastAsia="Times New Roman" w:cs="Times New Roman"/>
          <w:kern w:val="0"/>
          <w:szCs w:val="18"/>
          <w:vertAlign w:val="superscript"/>
          <w:lang w:eastAsia="nl-NL"/>
          <w14:ligatures w14:val="none"/>
        </w:rPr>
        <w:footnoteReference w:id="37"/>
      </w:r>
      <w:r w:rsidRPr="00E308B3">
        <w:rPr>
          <w:rFonts w:eastAsia="Times New Roman" w:cs="Times New Roman"/>
          <w:kern w:val="0"/>
          <w:szCs w:val="18"/>
          <w:lang w:eastAsia="nl-NL"/>
          <w14:ligatures w14:val="none"/>
        </w:rPr>
        <w:t xml:space="preserve"> </w:t>
      </w:r>
      <w:r w:rsidRPr="00E308B3">
        <w:rPr>
          <w:rFonts w:eastAsia="Times New Roman" w:cs="Times New Roman"/>
          <w:kern w:val="0"/>
          <w:szCs w:val="18"/>
          <w:lang w:eastAsia="nl-NL"/>
          <w14:ligatures w14:val="none"/>
        </w:rPr>
        <w:br/>
      </w:r>
    </w:p>
    <w:p w:rsidRPr="00E308B3" w:rsidR="00E308B3" w:rsidP="00E308B3" w:rsidRDefault="00E308B3" w14:paraId="6E67674F" w14:textId="77777777">
      <w:pPr>
        <w:spacing w:line="276" w:lineRule="auto"/>
        <w:contextualSpacing/>
        <w:rPr>
          <w:rFonts w:eastAsia="Times New Roman" w:cs="Times New Roman"/>
          <w:kern w:val="0"/>
          <w:szCs w:val="18"/>
          <w:lang w:eastAsia="nl-NL"/>
          <w14:ligatures w14:val="none"/>
        </w:rPr>
      </w:pPr>
      <w:r w:rsidRPr="00E308B3">
        <w:rPr>
          <w:rFonts w:eastAsia="Times New Roman" w:cs="Times New Roman"/>
          <w:color w:val="2F5496"/>
          <w:kern w:val="0"/>
          <w:sz w:val="24"/>
          <w:szCs w:val="24"/>
          <w:lang w:eastAsia="nl-NL"/>
          <w14:ligatures w14:val="none"/>
        </w:rPr>
        <w:t>De aanslagplegers</w:t>
      </w:r>
    </w:p>
    <w:p w:rsidRPr="00E308B3" w:rsidR="00E308B3" w:rsidP="00E308B3" w:rsidRDefault="00E308B3" w14:paraId="0FF32F9F" w14:textId="77777777">
      <w:pPr>
        <w:spacing w:line="276" w:lineRule="auto"/>
        <w:contextualSpacing/>
        <w:jc w:val="both"/>
        <w:rPr>
          <w:rFonts w:eastAsia="Times New Roman" w:cs="Times New Roman"/>
          <w:kern w:val="0"/>
          <w:szCs w:val="18"/>
          <w:lang w:eastAsia="nl-NL"/>
          <w14:ligatures w14:val="none"/>
        </w:rPr>
      </w:pPr>
      <w:r w:rsidRPr="00E308B3">
        <w:rPr>
          <w:rFonts w:eastAsia="Times New Roman" w:cs="Times New Roman"/>
          <w:kern w:val="0"/>
          <w:szCs w:val="18"/>
          <w:lang w:eastAsia="nl-NL"/>
          <w14:ligatures w14:val="none"/>
        </w:rPr>
        <w:t xml:space="preserve">In 22% van de gepleegde (pogingen tot) aanslagen sinds 2022 heeft de politie een of meerdere verdachten geregistreerd (peildatum 21 maart 2024, IAT-analyse). In totaal gaat het om 499 personen die verdacht zijn van betrokkenheid bij 309 incidenten. 9% is bij meer dan één aanslag in beeld als verdachte. Het overgrote deel is man (93%). De gemiddelde leeftijd is 23 jaar. </w:t>
      </w:r>
    </w:p>
    <w:p w:rsidRPr="00E308B3" w:rsidR="00E308B3" w:rsidP="00E308B3" w:rsidRDefault="00E308B3" w14:paraId="7F76AC37" w14:textId="77777777">
      <w:pPr>
        <w:spacing w:line="276" w:lineRule="auto"/>
        <w:contextualSpacing/>
        <w:jc w:val="both"/>
        <w:rPr>
          <w:rFonts w:eastAsia="Calibri" w:cs="Times New Roman"/>
          <w:szCs w:val="18"/>
        </w:rPr>
      </w:pPr>
      <w:r w:rsidRPr="00E308B3">
        <w:rPr>
          <w:rFonts w:eastAsia="Calibri" w:cs="Times New Roman"/>
          <w:szCs w:val="18"/>
        </w:rPr>
        <w:t xml:space="preserve">De meeste verdachten zijn bij de politie in het vizier vanwege een groot aantal criminele antecedenten, vooral vanwege vermogensdelicten. Het gaat gemiddeld om tien misdrijven gepleegd sinds 2013. Ongeveer de helft is </w:t>
      </w:r>
      <w:proofErr w:type="spellStart"/>
      <w:r w:rsidRPr="00E308B3">
        <w:rPr>
          <w:rFonts w:eastAsia="Calibri" w:cs="Times New Roman"/>
          <w:szCs w:val="18"/>
        </w:rPr>
        <w:t>meerpleger</w:t>
      </w:r>
      <w:proofErr w:type="spellEnd"/>
      <w:r w:rsidRPr="00E308B3">
        <w:rPr>
          <w:rFonts w:eastAsia="Calibri" w:cs="Times New Roman"/>
          <w:szCs w:val="18"/>
        </w:rPr>
        <w:t xml:space="preserve"> en ruim een derde wordt als veelpleger beschouwd.</w:t>
      </w:r>
      <w:r w:rsidRPr="00E308B3">
        <w:rPr>
          <w:rFonts w:eastAsia="Calibri" w:cs="Times New Roman"/>
          <w:szCs w:val="18"/>
          <w:vertAlign w:val="superscript"/>
        </w:rPr>
        <w:footnoteReference w:id="38"/>
      </w:r>
      <w:r w:rsidRPr="00E308B3">
        <w:rPr>
          <w:rFonts w:eastAsia="Calibri" w:cs="Times New Roman"/>
          <w:szCs w:val="18"/>
        </w:rPr>
        <w:t xml:space="preserve"> </w:t>
      </w:r>
    </w:p>
    <w:p w:rsidRPr="00FA6294" w:rsidR="00D90872" w:rsidP="00E308B3" w:rsidRDefault="00D90872" w14:paraId="1E991F48" w14:textId="77777777">
      <w:pPr>
        <w:spacing w:line="276" w:lineRule="auto"/>
        <w:contextualSpacing/>
        <w:jc w:val="both"/>
        <w:rPr>
          <w:rFonts w:eastAsia="Times New Roman" w:cs="Times New Roman"/>
          <w:color w:val="2F5496"/>
          <w:kern w:val="0"/>
          <w:szCs w:val="18"/>
          <w:lang w:eastAsia="nl-NL"/>
          <w14:ligatures w14:val="none"/>
        </w:rPr>
      </w:pPr>
    </w:p>
    <w:p w:rsidRPr="00E308B3" w:rsidR="00E308B3" w:rsidP="00E308B3" w:rsidRDefault="00E308B3" w14:paraId="06B9C8CC" w14:textId="14CD2F37">
      <w:pPr>
        <w:spacing w:line="276" w:lineRule="auto"/>
        <w:contextualSpacing/>
        <w:jc w:val="both"/>
        <w:rPr>
          <w:rFonts w:eastAsia="Times New Roman" w:cs="Times New Roman"/>
          <w:kern w:val="0"/>
          <w:szCs w:val="18"/>
          <w:lang w:eastAsia="nl-NL"/>
          <w14:ligatures w14:val="none"/>
        </w:rPr>
      </w:pPr>
      <w:r w:rsidRPr="00E308B3">
        <w:rPr>
          <w:rFonts w:eastAsia="Times New Roman" w:cs="Times New Roman"/>
          <w:color w:val="2F5496"/>
          <w:kern w:val="0"/>
          <w:sz w:val="24"/>
          <w:szCs w:val="24"/>
          <w:lang w:eastAsia="nl-NL"/>
          <w14:ligatures w14:val="none"/>
        </w:rPr>
        <w:t>Slachtoffers</w:t>
      </w:r>
      <w:r w:rsidRPr="00E308B3">
        <w:rPr>
          <w:rFonts w:eastAsia="Times New Roman" w:cs="Times New Roman"/>
          <w:color w:val="2F5496"/>
          <w:kern w:val="0"/>
          <w:sz w:val="24"/>
          <w:szCs w:val="24"/>
          <w:lang w:eastAsia="nl-NL"/>
          <w14:ligatures w14:val="none"/>
        </w:rPr>
        <w:br/>
      </w:r>
      <w:r w:rsidRPr="00E308B3">
        <w:rPr>
          <w:rFonts w:eastAsia="Times New Roman" w:cs="Times New Roman"/>
          <w:kern w:val="0"/>
          <w:szCs w:val="18"/>
          <w:lang w:eastAsia="nl-NL"/>
          <w14:ligatures w14:val="none"/>
        </w:rPr>
        <w:t xml:space="preserve">Omdat het plegen van aanslagen deels verweven is met conflicten in het criminele milieu, is in maart 2024 door het IAT gekeken naar de achtergrondkenmerken van de slachtoffers van deze delicten. Bij 76% van de (pogingen tot) aanslagen heeft de politie sinds 2022 een of meerdere slachtoffers geregistreerd. In totaal gaat het om 1.658 personen die het doelwit waren van 1.017 incidenten. Bij 6% is sprake van herhaald slachtofferschap. 57% is man en de gemiddelde leeftijd is 42 jaar. Ruim een kwart van de slachtoffers is vanwege criminele antecedenten bekend bij de politie. Gemiddeld hebben zij vijf misdrijven gepleegd sinds 2013. 10% van de slachtoffers is geregistreerd als eenmalige pleger, 16% als </w:t>
      </w:r>
      <w:proofErr w:type="spellStart"/>
      <w:r w:rsidRPr="00E308B3">
        <w:rPr>
          <w:rFonts w:eastAsia="Times New Roman" w:cs="Times New Roman"/>
          <w:kern w:val="0"/>
          <w:szCs w:val="18"/>
          <w:lang w:eastAsia="nl-NL"/>
          <w14:ligatures w14:val="none"/>
        </w:rPr>
        <w:t>meerpleger</w:t>
      </w:r>
      <w:proofErr w:type="spellEnd"/>
      <w:r w:rsidRPr="00E308B3">
        <w:rPr>
          <w:rFonts w:eastAsia="Times New Roman" w:cs="Times New Roman"/>
          <w:kern w:val="0"/>
          <w:szCs w:val="18"/>
          <w:lang w:eastAsia="nl-NL"/>
          <w14:ligatures w14:val="none"/>
        </w:rPr>
        <w:t xml:space="preserve"> en 3% als veelpleger. Ook door hen worden vermogensdelicten het meeste gepleegd.</w:t>
      </w:r>
      <w:r w:rsidRPr="00E308B3">
        <w:rPr>
          <w:rFonts w:eastAsia="Times New Roman" w:cs="Times New Roman"/>
          <w:kern w:val="0"/>
          <w:szCs w:val="18"/>
          <w:vertAlign w:val="superscript"/>
          <w:lang w:eastAsia="nl-NL"/>
          <w14:ligatures w14:val="none"/>
        </w:rPr>
        <w:footnoteReference w:id="39"/>
      </w:r>
    </w:p>
    <w:p w:rsidRPr="00E308B3" w:rsidR="00E308B3" w:rsidP="00E308B3" w:rsidRDefault="00E308B3" w14:paraId="2058F5AE" w14:textId="77777777">
      <w:pPr>
        <w:spacing w:line="276" w:lineRule="auto"/>
        <w:contextualSpacing/>
        <w:jc w:val="both"/>
        <w:rPr>
          <w:rFonts w:eastAsia="Calibri" w:cs="Times New Roman"/>
          <w:szCs w:val="18"/>
        </w:rPr>
      </w:pPr>
      <w:r w:rsidRPr="00E308B3">
        <w:rPr>
          <w:rFonts w:eastAsia="Calibri" w:cs="Times New Roman"/>
          <w:szCs w:val="18"/>
        </w:rPr>
        <w:t>Regelmatig zijn slachtoffers van aanslagen ook slachtoffer van een vergissing. Straatnamen, huisnummers en plaatsnamen worden verwisseld of ontbreken in de opdracht. Hierdoor komt het voor dat een explosief afgaat op het juiste adres, maar in een andere stad. Ook gebeurt het dat aanslagen worden gepleegd bij familie, vrienden of partners van het doelwit. Het motief is nog steeds intimidatie van het doelwit, maar mogelijk is de verblijfplaats van die persoon in deze gevallen niet bekend.</w:t>
      </w:r>
    </w:p>
    <w:p w:rsidRPr="00E308B3" w:rsidR="00E308B3" w:rsidP="00E308B3" w:rsidRDefault="00E308B3" w14:paraId="0FD5D733" w14:textId="77777777">
      <w:pPr>
        <w:spacing w:line="276" w:lineRule="auto"/>
        <w:contextualSpacing/>
        <w:jc w:val="both"/>
        <w:rPr>
          <w:rFonts w:eastAsia="Calibri" w:cs="Times New Roman"/>
          <w:szCs w:val="18"/>
        </w:rPr>
      </w:pPr>
    </w:p>
    <w:p w:rsidRPr="00E308B3" w:rsidR="00E308B3" w:rsidP="00E308B3" w:rsidRDefault="00E308B3" w14:paraId="19AD81D7" w14:textId="77777777">
      <w:pPr>
        <w:spacing w:line="276" w:lineRule="auto"/>
        <w:contextualSpacing/>
        <w:jc w:val="both"/>
        <w:rPr>
          <w:rFonts w:eastAsia="Calibri" w:cs="Times New Roman"/>
          <w:szCs w:val="18"/>
        </w:rPr>
      </w:pPr>
      <w:r w:rsidRPr="00E308B3">
        <w:rPr>
          <w:rFonts w:eastAsia="Calibri" w:cs="Times New Roman"/>
          <w:szCs w:val="18"/>
        </w:rPr>
        <w:t xml:space="preserve">Hoewel ieder slachtoffer er één te veel is, zijn er nog relatief weinig slachtoffers fysiek gewond geraakt of om het leven gekomen door een aanslag met explosieven. Als gevolg van de aanslagen in 2023 raakten naar schatting 60 mensen gewond, waarbij (blijvende) gehoorschade en wonden door scherven en brokstukken de voornaamste schade vormen. In 2024 zijn voor het eerst meerdere dodelijke slachtoffers te betreuren geweest. Dit relatief lage aantal komt vermoedelijk doordat 62% </w:t>
      </w:r>
      <w:r w:rsidRPr="00E308B3">
        <w:rPr>
          <w:rFonts w:eastAsia="Calibri" w:cs="Times New Roman"/>
          <w:szCs w:val="18"/>
        </w:rPr>
        <w:lastRenderedPageBreak/>
        <w:t>van de aanslagen in de nacht plaatsvonden, wanneer betrokken personen slapen en niet aanwezig zijn bij de deur of hal.</w:t>
      </w:r>
      <w:r w:rsidRPr="00E308B3">
        <w:rPr>
          <w:rFonts w:eastAsia="Calibri" w:cs="Times New Roman"/>
          <w:szCs w:val="18"/>
          <w:vertAlign w:val="superscript"/>
        </w:rPr>
        <w:footnoteReference w:id="40"/>
      </w:r>
    </w:p>
    <w:p w:rsidRPr="00FA6294" w:rsidR="00D90872" w:rsidP="00E308B3" w:rsidRDefault="00D90872" w14:paraId="321C1331" w14:textId="77777777">
      <w:pPr>
        <w:spacing w:line="276" w:lineRule="auto"/>
        <w:contextualSpacing/>
        <w:jc w:val="both"/>
        <w:rPr>
          <w:rFonts w:eastAsia="Times New Roman" w:cs="Times New Roman"/>
          <w:color w:val="2F5496"/>
          <w:kern w:val="0"/>
          <w:szCs w:val="18"/>
          <w:lang w:eastAsia="nl-NL"/>
          <w14:ligatures w14:val="none"/>
        </w:rPr>
      </w:pPr>
    </w:p>
    <w:p w:rsidRPr="00E308B3" w:rsidR="00E308B3" w:rsidP="00E308B3" w:rsidRDefault="00E308B3" w14:paraId="305AE56E" w14:textId="3FCCE28D">
      <w:pPr>
        <w:spacing w:line="276" w:lineRule="auto"/>
        <w:contextualSpacing/>
        <w:jc w:val="both"/>
        <w:rPr>
          <w:rFonts w:eastAsia="Times New Roman" w:cs="Times New Roman"/>
          <w:color w:val="2F5496"/>
          <w:kern w:val="0"/>
          <w:sz w:val="28"/>
          <w:szCs w:val="28"/>
          <w:lang w:eastAsia="nl-NL"/>
          <w14:ligatures w14:val="none"/>
        </w:rPr>
      </w:pPr>
      <w:r w:rsidRPr="00E308B3">
        <w:rPr>
          <w:rFonts w:eastAsia="Times New Roman" w:cs="Times New Roman"/>
          <w:color w:val="2F5496"/>
          <w:kern w:val="0"/>
          <w:sz w:val="28"/>
          <w:szCs w:val="28"/>
          <w:lang w:eastAsia="nl-NL"/>
          <w14:ligatures w14:val="none"/>
        </w:rPr>
        <w:t>Motieven en achtergronden</w:t>
      </w:r>
    </w:p>
    <w:p w:rsidR="00E308B3" w:rsidP="00E308B3" w:rsidRDefault="00E308B3" w14:paraId="2A207C03" w14:textId="156A3F81">
      <w:pPr>
        <w:spacing w:line="276" w:lineRule="auto"/>
        <w:contextualSpacing/>
        <w:jc w:val="both"/>
        <w:rPr>
          <w:rFonts w:eastAsia="Times New Roman" w:cs="CIDFont+F2"/>
          <w:kern w:val="0"/>
          <w:szCs w:val="18"/>
          <w:lang w:eastAsia="nl-NL"/>
          <w14:ligatures w14:val="none"/>
        </w:rPr>
      </w:pPr>
      <w:r w:rsidRPr="00E308B3">
        <w:rPr>
          <w:rFonts w:eastAsia="Times New Roman" w:cs="Times New Roman"/>
          <w:kern w:val="0"/>
          <w:szCs w:val="18"/>
          <w:lang w:eastAsia="nl-NL"/>
          <w14:ligatures w14:val="none"/>
        </w:rPr>
        <w:t xml:space="preserve">Het fenomeenbeeld van de politie </w:t>
      </w:r>
      <w:r w:rsidRPr="00E308B3">
        <w:rPr>
          <w:rFonts w:eastAsia="Times New Roman" w:cs="CIDFont+F2"/>
          <w:kern w:val="0"/>
          <w:szCs w:val="18"/>
          <w:lang w:eastAsia="nl-NL"/>
          <w14:ligatures w14:val="none"/>
        </w:rPr>
        <w:t>geeft enige mate van inzicht in de motieven van aanslagplegers. Gebleken is dat van de aanslagen in 2023 naar schatting 20% een duidelijke link heeft met criminele activiteiten</w:t>
      </w:r>
      <w:r w:rsidRPr="00E308B3">
        <w:rPr>
          <w:rFonts w:eastAsia="Times New Roman" w:cs="CIDFont+F2"/>
          <w:kern w:val="0"/>
          <w:szCs w:val="18"/>
          <w:vertAlign w:val="superscript"/>
          <w:lang w:eastAsia="nl-NL"/>
          <w14:ligatures w14:val="none"/>
        </w:rPr>
        <w:footnoteReference w:id="41"/>
      </w:r>
      <w:r w:rsidRPr="00E308B3">
        <w:rPr>
          <w:rFonts w:eastAsia="Times New Roman" w:cs="CIDFont+F2"/>
          <w:kern w:val="0"/>
          <w:szCs w:val="18"/>
          <w:lang w:eastAsia="nl-NL"/>
          <w14:ligatures w14:val="none"/>
        </w:rPr>
        <w:t xml:space="preserve">, waarbij conflicten over geld of drugs aan de basis liggen. In ongeveer de helft van de gevallen is het conflict gerelateerd aan drugs, voornamelijk cocaïne. In een aantal gevallen gaat het om rivaliserende criminele jeugdgroepen. Van 9% van de aanslagen is het motief onduidelijk, omdat er zowel een link is met criminele als andere activiteiten. </w:t>
      </w:r>
    </w:p>
    <w:p w:rsidRPr="00E308B3" w:rsidR="00D90872" w:rsidP="00E308B3" w:rsidRDefault="00D90872" w14:paraId="09C63ADF" w14:textId="77777777">
      <w:pPr>
        <w:spacing w:line="276" w:lineRule="auto"/>
        <w:contextualSpacing/>
        <w:jc w:val="both"/>
        <w:rPr>
          <w:rFonts w:eastAsia="Times New Roman" w:cs="CIDFont+F2"/>
          <w:kern w:val="0"/>
          <w:szCs w:val="18"/>
          <w:lang w:eastAsia="nl-NL"/>
          <w14:ligatures w14:val="none"/>
        </w:rPr>
      </w:pPr>
    </w:p>
    <w:p w:rsidRPr="00E308B3" w:rsidR="00E308B3" w:rsidP="00E308B3" w:rsidRDefault="00E308B3" w14:paraId="3B424AC5" w14:textId="77777777">
      <w:pPr>
        <w:spacing w:line="276" w:lineRule="auto"/>
        <w:contextualSpacing/>
        <w:jc w:val="both"/>
        <w:rPr>
          <w:rFonts w:eastAsia="Calibri" w:cs="Times New Roman"/>
          <w:szCs w:val="18"/>
        </w:rPr>
      </w:pPr>
      <w:r w:rsidRPr="00E308B3">
        <w:rPr>
          <w:rFonts w:eastAsia="Calibri" w:cs="Times New Roman"/>
          <w:szCs w:val="18"/>
        </w:rPr>
        <w:t xml:space="preserve">De achterliggende motieven voor de aanslagen zijn vaak onbekend (39%). Deels komt dit doordat de plegers hierover geen verklaring willen afleggen, maar vaak hebben ze eenvoudigweg geen weet van de redenen die achter de aanslag schuilen. Tussen de opdrachtgevers en uitvoerders lijkt veelal geen of hooguit zeer beperkt contact. Slachtoffers zelf geven doorgaans aan geen idee te hebben waarom zij het doelwit van een aanslag zijn. Het is niet uitgesloten dat een deel van hen hierover zwijgt om te voorkomen dat ze in beeld komen bij de politie vanwege de eigen criminele activiteiten. </w:t>
      </w:r>
    </w:p>
    <w:p w:rsidRPr="00E308B3" w:rsidR="00E308B3" w:rsidP="00E308B3" w:rsidRDefault="00E308B3" w14:paraId="793B2C92" w14:textId="77777777">
      <w:pPr>
        <w:spacing w:line="276" w:lineRule="auto"/>
        <w:contextualSpacing/>
        <w:jc w:val="both"/>
        <w:rPr>
          <w:rFonts w:eastAsia="Calibri" w:cs="Times New Roman"/>
          <w:szCs w:val="18"/>
        </w:rPr>
      </w:pPr>
      <w:r w:rsidRPr="00E308B3">
        <w:rPr>
          <w:rFonts w:eastAsia="Calibri" w:cs="Times New Roman"/>
          <w:szCs w:val="18"/>
        </w:rPr>
        <w:t>In 32% van de aanslagen is er geen link met criminele activiteiten, maar ligt het motief in het uitvechten van relationele ruzies (67%) of baldadigheid (13%). Daarnaast geeft de politie aan dat indien zij voor de gevallen waarin het motief onbekend is (39%) alsnog een motief zou kunnen bepalen (rekening houdend met de verhouding van de gevallen waarin wel een motief duidelijk is), 56% van de aanslagen geen link heeft met criminele activiteiten. Hoewel het gaat om een indicatie gebaseerd op geëxtrapoleerde data (met een onzekerheidsmarge), kan deze conclusie consequenties hebben voor de aanpak van de aanslagen.</w:t>
      </w:r>
    </w:p>
    <w:p w:rsidRPr="00E308B3" w:rsidR="00E308B3" w:rsidP="00E308B3" w:rsidRDefault="00E308B3" w14:paraId="6E29E867" w14:textId="77777777">
      <w:pPr>
        <w:spacing w:line="276" w:lineRule="auto"/>
        <w:contextualSpacing/>
        <w:jc w:val="both"/>
        <w:rPr>
          <w:rFonts w:eastAsia="Calibri" w:cs="Times New Roman"/>
          <w:szCs w:val="18"/>
        </w:rPr>
      </w:pPr>
      <w:r w:rsidRPr="00E308B3">
        <w:rPr>
          <w:rFonts w:eastAsia="Calibri" w:cs="Times New Roman"/>
          <w:szCs w:val="18"/>
        </w:rPr>
        <w:t xml:space="preserve"> </w:t>
      </w:r>
    </w:p>
    <w:p w:rsidRPr="00E308B3" w:rsidR="00E308B3" w:rsidP="00E308B3" w:rsidRDefault="00E308B3" w14:paraId="58C5B1ED" w14:textId="77777777">
      <w:pPr>
        <w:spacing w:line="276" w:lineRule="auto"/>
        <w:contextualSpacing/>
        <w:jc w:val="both"/>
        <w:rPr>
          <w:rFonts w:eastAsia="Calibri" w:cs="Times New Roman"/>
          <w:i/>
          <w:iCs/>
          <w:sz w:val="16"/>
          <w:szCs w:val="16"/>
        </w:rPr>
      </w:pPr>
      <w:r w:rsidRPr="00E308B3">
        <w:rPr>
          <w:rFonts w:eastAsia="Calibri" w:cs="Times New Roman"/>
          <w:i/>
          <w:iCs/>
          <w:sz w:val="16"/>
          <w:szCs w:val="16"/>
        </w:rPr>
        <w:t>Tabel 1: Motieven.</w:t>
      </w:r>
      <w:r w:rsidRPr="00E308B3">
        <w:rPr>
          <w:rFonts w:eastAsia="Calibri" w:cs="Times New Roman"/>
          <w:i/>
          <w:iCs/>
          <w:sz w:val="16"/>
          <w:szCs w:val="16"/>
          <w:vertAlign w:val="superscript"/>
        </w:rPr>
        <w:footnoteReference w:id="42"/>
      </w:r>
    </w:p>
    <w:p w:rsidRPr="00E308B3" w:rsidR="00E308B3" w:rsidP="00E308B3" w:rsidRDefault="00E308B3" w14:paraId="3347AA57" w14:textId="77777777">
      <w:pPr>
        <w:spacing w:line="276" w:lineRule="auto"/>
        <w:contextualSpacing/>
        <w:jc w:val="both"/>
        <w:rPr>
          <w:rFonts w:eastAsia="Calibri" w:cs="Times New Roman"/>
          <w:i/>
          <w:iCs/>
          <w:sz w:val="16"/>
          <w:szCs w:val="16"/>
        </w:rPr>
      </w:pPr>
    </w:p>
    <w:p w:rsidRPr="00E308B3" w:rsidR="00E308B3" w:rsidP="00E308B3" w:rsidRDefault="00E308B3" w14:paraId="5F5E8BE4" w14:textId="77777777">
      <w:pPr>
        <w:spacing w:line="276" w:lineRule="auto"/>
        <w:contextualSpacing/>
        <w:jc w:val="center"/>
        <w:rPr>
          <w:rFonts w:eastAsia="Calibri" w:cs="Times New Roman"/>
          <w:szCs w:val="18"/>
        </w:rPr>
      </w:pPr>
      <w:r w:rsidRPr="00E308B3">
        <w:rPr>
          <w:rFonts w:eastAsia="Calibri" w:cs="Times New Roman"/>
          <w:noProof/>
          <w:sz w:val="22"/>
        </w:rPr>
        <w:drawing>
          <wp:inline distT="0" distB="0" distL="0" distR="0" wp14:anchorId="4EBB5FB2" wp14:editId="055310A0">
            <wp:extent cx="4962525" cy="2030125"/>
            <wp:effectExtent l="0" t="0" r="0"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9394" cy="2061571"/>
                    </a:xfrm>
                    <a:prstGeom prst="rect">
                      <a:avLst/>
                    </a:prstGeom>
                  </pic:spPr>
                </pic:pic>
              </a:graphicData>
            </a:graphic>
          </wp:inline>
        </w:drawing>
      </w:r>
    </w:p>
    <w:p w:rsidRPr="00E308B3" w:rsidR="00E308B3" w:rsidP="00E308B3" w:rsidRDefault="00E308B3" w14:paraId="4929A430" w14:textId="77777777">
      <w:pPr>
        <w:spacing w:line="276" w:lineRule="auto"/>
        <w:contextualSpacing/>
        <w:rPr>
          <w:rFonts w:eastAsia="Times New Roman" w:cs="Times New Roman"/>
          <w:color w:val="2F5496"/>
          <w:kern w:val="0"/>
          <w:sz w:val="28"/>
          <w:szCs w:val="28"/>
          <w:lang w:eastAsia="nl-NL"/>
          <w14:ligatures w14:val="none"/>
        </w:rPr>
      </w:pPr>
    </w:p>
    <w:p w:rsidRPr="00E308B3" w:rsidR="00E308B3" w:rsidP="00E308B3" w:rsidRDefault="00E308B3" w14:paraId="3C199B73" w14:textId="77777777">
      <w:pPr>
        <w:spacing w:line="276" w:lineRule="auto"/>
        <w:contextualSpacing/>
        <w:rPr>
          <w:rFonts w:eastAsia="Times New Roman" w:cs="Times New Roman"/>
          <w:color w:val="2F5496"/>
          <w:kern w:val="0"/>
          <w:sz w:val="28"/>
          <w:szCs w:val="28"/>
          <w:lang w:eastAsia="nl-NL"/>
          <w14:ligatures w14:val="none"/>
        </w:rPr>
      </w:pPr>
      <w:r w:rsidRPr="00E308B3">
        <w:rPr>
          <w:rFonts w:eastAsia="Times New Roman" w:cs="Times New Roman"/>
          <w:color w:val="2F5496"/>
          <w:kern w:val="0"/>
          <w:sz w:val="28"/>
          <w:szCs w:val="28"/>
          <w:lang w:eastAsia="nl-NL"/>
          <w14:ligatures w14:val="none"/>
        </w:rPr>
        <w:t>Achterliggende (risico)factoren</w:t>
      </w:r>
    </w:p>
    <w:p w:rsidRPr="00FA6294" w:rsidR="00CC01C1" w:rsidP="00E308B3" w:rsidRDefault="00CC01C1" w14:paraId="129C7428" w14:textId="77777777">
      <w:pPr>
        <w:spacing w:line="276" w:lineRule="auto"/>
        <w:contextualSpacing/>
        <w:jc w:val="both"/>
        <w:rPr>
          <w:rFonts w:eastAsia="Times New Roman" w:cs="Times New Roman"/>
          <w:color w:val="2F5496"/>
          <w:kern w:val="0"/>
          <w:szCs w:val="18"/>
          <w:lang w:eastAsia="nl-NL"/>
          <w14:ligatures w14:val="none"/>
        </w:rPr>
      </w:pPr>
    </w:p>
    <w:p w:rsidRPr="00E308B3" w:rsidR="00E308B3" w:rsidP="00E308B3" w:rsidRDefault="00E308B3" w14:paraId="3D6D6AC3" w14:textId="13828E5E">
      <w:pPr>
        <w:spacing w:line="276" w:lineRule="auto"/>
        <w:contextualSpacing/>
        <w:jc w:val="both"/>
        <w:rPr>
          <w:rFonts w:eastAsia="Times New Roman" w:cs="Times New Roman"/>
          <w:color w:val="2F5496"/>
          <w:kern w:val="0"/>
          <w:sz w:val="24"/>
          <w:szCs w:val="24"/>
          <w:lang w:eastAsia="nl-NL"/>
          <w14:ligatures w14:val="none"/>
        </w:rPr>
      </w:pPr>
      <w:r w:rsidRPr="00E308B3">
        <w:rPr>
          <w:rFonts w:eastAsia="Times New Roman" w:cs="Times New Roman"/>
          <w:color w:val="2F5496"/>
          <w:kern w:val="0"/>
          <w:sz w:val="24"/>
          <w:szCs w:val="24"/>
          <w:lang w:eastAsia="nl-NL"/>
          <w14:ligatures w14:val="none"/>
        </w:rPr>
        <w:t>De aanslagplegers (uitvoerders)</w:t>
      </w:r>
    </w:p>
    <w:p w:rsidRPr="00E308B3" w:rsidR="00E308B3" w:rsidP="00E308B3" w:rsidRDefault="00E308B3" w14:paraId="29A58878" w14:textId="77777777">
      <w:pPr>
        <w:spacing w:line="276" w:lineRule="auto"/>
        <w:contextualSpacing/>
        <w:jc w:val="both"/>
        <w:rPr>
          <w:rFonts w:eastAsia="Calibri" w:cs="Times New Roman"/>
          <w:szCs w:val="18"/>
        </w:rPr>
      </w:pPr>
      <w:r w:rsidRPr="00E308B3">
        <w:rPr>
          <w:rFonts w:eastAsia="Times New Roman" w:cs="Times New Roman"/>
          <w:kern w:val="0"/>
          <w:szCs w:val="18"/>
          <w:lang w:eastAsia="nl-NL"/>
          <w14:ligatures w14:val="none"/>
        </w:rPr>
        <w:t>De verdachten van het plegen van aanslagen laten zich kenschetsen als uitermate kwetsbaar. Zo is 37% afkomstig uit een eenouder huishouden, bevindt 14% zich in een huishouden onder de lage inkomensgrens</w:t>
      </w:r>
      <w:r w:rsidRPr="00E308B3">
        <w:rPr>
          <w:rFonts w:eastAsia="Times New Roman" w:cs="Times New Roman"/>
          <w:kern w:val="0"/>
          <w:szCs w:val="18"/>
          <w:vertAlign w:val="superscript"/>
          <w:lang w:eastAsia="nl-NL"/>
          <w14:ligatures w14:val="none"/>
        </w:rPr>
        <w:footnoteReference w:id="43"/>
      </w:r>
      <w:r w:rsidRPr="00E308B3">
        <w:rPr>
          <w:rFonts w:eastAsia="Times New Roman" w:cs="Times New Roman"/>
          <w:kern w:val="0"/>
          <w:szCs w:val="18"/>
          <w:lang w:eastAsia="nl-NL"/>
          <w14:ligatures w14:val="none"/>
        </w:rPr>
        <w:t xml:space="preserve">, heeft 61% ouders die niet in Nederland geboren zijn, woont 58% in een zeer </w:t>
      </w:r>
      <w:r w:rsidRPr="00E308B3">
        <w:rPr>
          <w:rFonts w:eastAsia="Times New Roman" w:cs="Times New Roman"/>
          <w:kern w:val="0"/>
          <w:szCs w:val="18"/>
          <w:lang w:eastAsia="nl-NL"/>
          <w14:ligatures w14:val="none"/>
        </w:rPr>
        <w:lastRenderedPageBreak/>
        <w:t>verstedelijkt gebied en heeft 73% een laag opleidingsniveau.</w:t>
      </w:r>
      <w:r w:rsidRPr="00E308B3">
        <w:rPr>
          <w:rFonts w:eastAsia="Times New Roman" w:cs="Times New Roman"/>
          <w:kern w:val="0"/>
          <w:szCs w:val="18"/>
          <w:vertAlign w:val="superscript"/>
          <w:lang w:eastAsia="nl-NL"/>
          <w14:ligatures w14:val="none"/>
        </w:rPr>
        <w:footnoteReference w:id="44"/>
      </w:r>
      <w:r w:rsidRPr="00E308B3">
        <w:rPr>
          <w:rFonts w:eastAsia="Times New Roman" w:cs="Times New Roman"/>
          <w:kern w:val="0"/>
          <w:szCs w:val="18"/>
          <w:lang w:eastAsia="nl-NL"/>
          <w14:ligatures w14:val="none"/>
        </w:rPr>
        <w:t xml:space="preserve"> Al deze percentages liggen (fors) hoger dan de gemiddelden voor de totale populatie van verdachten van misdrijven.</w:t>
      </w:r>
      <w:r w:rsidRPr="00E308B3">
        <w:rPr>
          <w:rFonts w:eastAsia="Calibri" w:cs="Times New Roman"/>
          <w:szCs w:val="18"/>
        </w:rPr>
        <w:t xml:space="preserve"> </w:t>
      </w:r>
    </w:p>
    <w:p w:rsidRPr="00E308B3" w:rsidR="00E308B3" w:rsidP="00E308B3" w:rsidRDefault="00E308B3" w14:paraId="4E711DF6" w14:textId="77777777">
      <w:pPr>
        <w:spacing w:line="276" w:lineRule="auto"/>
        <w:contextualSpacing/>
        <w:jc w:val="both"/>
        <w:rPr>
          <w:rFonts w:eastAsia="Calibri" w:cs="Times New Roman"/>
          <w:szCs w:val="18"/>
        </w:rPr>
      </w:pPr>
    </w:p>
    <w:p w:rsidRPr="00E308B3" w:rsidR="00E308B3" w:rsidP="00E308B3" w:rsidRDefault="00E308B3" w14:paraId="64975350" w14:textId="77777777">
      <w:pPr>
        <w:spacing w:line="276" w:lineRule="auto"/>
        <w:contextualSpacing/>
        <w:jc w:val="both"/>
        <w:rPr>
          <w:rFonts w:eastAsia="Times New Roman" w:cs="PolitieText-Regular"/>
          <w:kern w:val="0"/>
          <w:szCs w:val="18"/>
          <w:lang w:eastAsia="nl-NL"/>
          <w14:ligatures w14:val="none"/>
        </w:rPr>
      </w:pPr>
      <w:r w:rsidRPr="00E308B3">
        <w:rPr>
          <w:rFonts w:eastAsia="Times New Roman" w:cs="PolitieText-Regular"/>
          <w:kern w:val="0"/>
          <w:szCs w:val="18"/>
          <w:lang w:eastAsia="nl-NL"/>
          <w14:ligatures w14:val="none"/>
        </w:rPr>
        <w:t>Verdachten bevinden zich vaak in kwetsbare sociaaleconomische en/of psychisch kwetsbare situaties, waardoor ze makkelijk beïnvloedbaar zijn. De motivatie voor de verdachte is vaak geld.</w:t>
      </w:r>
      <w:r w:rsidRPr="00E308B3">
        <w:rPr>
          <w:rFonts w:eastAsia="Times New Roman" w:cs="PolitieText-Regular"/>
          <w:kern w:val="0"/>
          <w:szCs w:val="18"/>
          <w:vertAlign w:val="superscript"/>
          <w:lang w:eastAsia="nl-NL"/>
          <w14:ligatures w14:val="none"/>
        </w:rPr>
        <w:footnoteReference w:id="45"/>
      </w:r>
      <w:r w:rsidRPr="00E308B3">
        <w:rPr>
          <w:rFonts w:eastAsia="Times New Roman" w:cs="PolitieText-Regular"/>
          <w:kern w:val="0"/>
          <w:szCs w:val="18"/>
          <w:lang w:eastAsia="nl-NL"/>
          <w14:ligatures w14:val="none"/>
        </w:rPr>
        <w:t xml:space="preserve"> </w:t>
      </w:r>
    </w:p>
    <w:p w:rsidRPr="00E308B3" w:rsidR="00E308B3" w:rsidP="00E308B3" w:rsidRDefault="00E308B3" w14:paraId="1C6401F3" w14:textId="77777777">
      <w:pPr>
        <w:spacing w:line="276" w:lineRule="auto"/>
        <w:contextualSpacing/>
        <w:jc w:val="both"/>
        <w:rPr>
          <w:rFonts w:eastAsia="Times New Roman" w:cs="PolitieText-Regular"/>
          <w:kern w:val="0"/>
          <w:szCs w:val="18"/>
          <w:lang w:eastAsia="nl-NL"/>
          <w14:ligatures w14:val="none"/>
        </w:rPr>
      </w:pPr>
    </w:p>
    <w:p w:rsidRPr="00E308B3" w:rsidR="00E308B3" w:rsidP="00E308B3" w:rsidRDefault="00E308B3" w14:paraId="43AB919B" w14:textId="77777777">
      <w:pPr>
        <w:spacing w:line="276" w:lineRule="auto"/>
        <w:contextualSpacing/>
        <w:jc w:val="both"/>
        <w:rPr>
          <w:rFonts w:eastAsia="Times New Roman" w:cs="Times New Roman"/>
          <w:color w:val="2F5496"/>
          <w:kern w:val="0"/>
          <w:sz w:val="24"/>
          <w:szCs w:val="24"/>
          <w:lang w:eastAsia="nl-NL"/>
          <w14:ligatures w14:val="none"/>
        </w:rPr>
      </w:pPr>
      <w:r w:rsidRPr="00E308B3">
        <w:rPr>
          <w:rFonts w:eastAsia="Times New Roman" w:cs="Times New Roman"/>
          <w:color w:val="2F5496"/>
          <w:kern w:val="0"/>
          <w:sz w:val="24"/>
          <w:szCs w:val="24"/>
          <w:lang w:eastAsia="nl-NL"/>
          <w14:ligatures w14:val="none"/>
        </w:rPr>
        <w:t>De slachtoffers</w:t>
      </w:r>
    </w:p>
    <w:p w:rsidRPr="00E308B3" w:rsidR="00E308B3" w:rsidP="00E308B3" w:rsidRDefault="00E308B3" w14:paraId="27FDC858" w14:textId="77777777">
      <w:pPr>
        <w:spacing w:line="276" w:lineRule="auto"/>
        <w:contextualSpacing/>
        <w:jc w:val="both"/>
        <w:rPr>
          <w:rFonts w:eastAsia="Times New Roman" w:cs="Times New Roman"/>
          <w:kern w:val="0"/>
          <w:szCs w:val="18"/>
          <w:lang w:eastAsia="nl-NL"/>
          <w14:ligatures w14:val="none"/>
        </w:rPr>
      </w:pPr>
      <w:r w:rsidRPr="00E308B3">
        <w:rPr>
          <w:rFonts w:eastAsia="Times New Roman" w:cs="Times New Roman"/>
          <w:kern w:val="0"/>
          <w:szCs w:val="18"/>
          <w:lang w:eastAsia="nl-NL"/>
          <w14:ligatures w14:val="none"/>
        </w:rPr>
        <w:t>Qua achtergrond vertonen de slachtoffers een sterkere mate van kwetsbaarheid dan het gemiddelde van alle slachtoffers van misdrijven. De percentages zijn over het algemeen wel gunstiger te noemen dan de cijfers voor de plegers van aanslagen. Zo is 21% van de slachtoffers van een aanslag afkomstig uit een eenouder huishouden, maakt 9% deel uit van een huishouden onder de lage inkomensgrens, woont 56% in een sterk verstedelijkt gebied, is 36% geboren in het buitenland en heeft 34% een laag opleidingsniveau.</w:t>
      </w:r>
      <w:r w:rsidRPr="00E308B3">
        <w:rPr>
          <w:rFonts w:eastAsia="Times New Roman" w:cs="Times New Roman"/>
          <w:kern w:val="0"/>
          <w:szCs w:val="18"/>
          <w:vertAlign w:val="superscript"/>
          <w:lang w:eastAsia="nl-NL"/>
          <w14:ligatures w14:val="none"/>
        </w:rPr>
        <w:footnoteReference w:id="46"/>
      </w:r>
    </w:p>
    <w:p w:rsidRPr="00E308B3" w:rsidR="00E308B3" w:rsidP="00E308B3" w:rsidRDefault="00E308B3" w14:paraId="4DFB9410" w14:textId="77777777">
      <w:pPr>
        <w:spacing w:line="276" w:lineRule="auto"/>
        <w:contextualSpacing/>
        <w:jc w:val="both"/>
        <w:rPr>
          <w:rFonts w:eastAsia="Times New Roman" w:cs="Times New Roman"/>
          <w:kern w:val="0"/>
          <w:szCs w:val="18"/>
          <w:lang w:eastAsia="nl-NL"/>
          <w14:ligatures w14:val="none"/>
        </w:rPr>
      </w:pPr>
    </w:p>
    <w:p w:rsidRPr="00E308B3" w:rsidR="00E308B3" w:rsidP="00E308B3" w:rsidRDefault="00E308B3" w14:paraId="476BF737" w14:textId="77777777">
      <w:pPr>
        <w:spacing w:line="276" w:lineRule="auto"/>
        <w:contextualSpacing/>
        <w:jc w:val="both"/>
        <w:rPr>
          <w:rFonts w:eastAsia="Times New Roman" w:cs="Times New Roman"/>
          <w:kern w:val="0"/>
          <w:szCs w:val="18"/>
          <w:lang w:eastAsia="nl-NL"/>
          <w14:ligatures w14:val="none"/>
        </w:rPr>
      </w:pPr>
      <w:r w:rsidRPr="00E308B3">
        <w:rPr>
          <w:rFonts w:eastAsia="Times New Roman" w:cs="Times New Roman"/>
          <w:kern w:val="0"/>
          <w:szCs w:val="18"/>
          <w:lang w:eastAsia="nl-NL"/>
          <w14:ligatures w14:val="none"/>
        </w:rPr>
        <w:t xml:space="preserve">Zoals aangegeven onder “Getroffen objecten” werd ongeveer 20% van de aanslagen in 2023 gepleegd op bedrijven. Een verdere typering van die aanslagen naar bijvoorbeeld branche of soort onderneming is op dit moment niet bekend. Dit geldt eveneens voor het aandeel bedrijfsvoertuigen binnen de categorie voertuigen als object. </w:t>
      </w:r>
    </w:p>
    <w:p w:rsidRPr="00E308B3" w:rsidR="00E308B3" w:rsidP="00E308B3" w:rsidRDefault="00E308B3" w14:paraId="13F7C4D0" w14:textId="77777777">
      <w:pPr>
        <w:spacing w:line="276" w:lineRule="auto"/>
        <w:contextualSpacing/>
        <w:rPr>
          <w:rFonts w:eastAsia="Times New Roman" w:cs="Times New Roman"/>
          <w:kern w:val="0"/>
          <w:szCs w:val="18"/>
          <w:lang w:eastAsia="nl-NL"/>
          <w14:ligatures w14:val="none"/>
        </w:rPr>
      </w:pPr>
    </w:p>
    <w:p w:rsidRPr="00E308B3" w:rsidR="00E308B3" w:rsidP="00E308B3" w:rsidRDefault="00E308B3" w14:paraId="23460C26" w14:textId="77777777">
      <w:pPr>
        <w:spacing w:line="276" w:lineRule="auto"/>
        <w:contextualSpacing/>
        <w:jc w:val="both"/>
        <w:rPr>
          <w:rFonts w:eastAsia="Times New Roman" w:cs="Times New Roman"/>
          <w:color w:val="2F5496"/>
          <w:kern w:val="0"/>
          <w:sz w:val="24"/>
          <w:szCs w:val="24"/>
          <w:lang w:eastAsia="nl-NL"/>
          <w14:ligatures w14:val="none"/>
        </w:rPr>
      </w:pPr>
      <w:r w:rsidRPr="00E308B3">
        <w:rPr>
          <w:rFonts w:eastAsia="Times New Roman" w:cs="Times New Roman"/>
          <w:color w:val="2F5496"/>
          <w:kern w:val="0"/>
          <w:sz w:val="24"/>
          <w:szCs w:val="24"/>
          <w:lang w:eastAsia="nl-NL"/>
          <w14:ligatures w14:val="none"/>
        </w:rPr>
        <w:t>Maatschappelijke vuurwerkcultuur</w:t>
      </w:r>
    </w:p>
    <w:p w:rsidRPr="00E308B3" w:rsidR="00E308B3" w:rsidP="00E308B3" w:rsidRDefault="00E308B3" w14:paraId="514CC434" w14:textId="77777777">
      <w:pPr>
        <w:spacing w:line="276" w:lineRule="auto"/>
        <w:contextualSpacing/>
        <w:jc w:val="both"/>
        <w:rPr>
          <w:rFonts w:eastAsia="Times New Roman" w:cs="Times New Roman"/>
          <w:kern w:val="0"/>
          <w:szCs w:val="18"/>
          <w:lang w:eastAsia="nl-NL"/>
          <w14:ligatures w14:val="none"/>
        </w:rPr>
      </w:pPr>
      <w:r w:rsidRPr="00E308B3">
        <w:rPr>
          <w:rFonts w:eastAsia="Times New Roman" w:cs="Times New Roman"/>
          <w:kern w:val="0"/>
          <w:szCs w:val="18"/>
          <w:lang w:eastAsia="nl-NL"/>
          <w14:ligatures w14:val="none"/>
        </w:rPr>
        <w:t xml:space="preserve">Het vieren van de jaarwisseling is al eeuwenlang onderdeel van de Nederlandse cultuur, maar het feest opluisteren met vuurwerk door particulieren heeft pas een stevige vlucht genomen aan het einde van de jaren ’70. Sindsdien is het aanbod van vuurwerk op de Nederlandse consumentenmarkt eveneens toegenomen. In 2015 is deze traditie toegevoegd aan de Nationale Inventaris Immaterieel Cultureel Erfgoed, waardoor het afsteken van vuurwerk door consumenten als culturele waarde is erkend. De traditie heeft zich ontwikkeld tot een stabiel onderdeel van de Nederlandse cultuur. </w:t>
      </w:r>
    </w:p>
    <w:p w:rsidRPr="00E308B3" w:rsidR="00E308B3" w:rsidP="00E308B3" w:rsidRDefault="00E308B3" w14:paraId="090FD3CA" w14:textId="77777777">
      <w:pPr>
        <w:spacing w:line="276" w:lineRule="auto"/>
        <w:contextualSpacing/>
        <w:jc w:val="both"/>
        <w:rPr>
          <w:rFonts w:eastAsia="Calibri" w:cs="Times New Roman"/>
          <w:szCs w:val="18"/>
        </w:rPr>
      </w:pPr>
      <w:r w:rsidRPr="00E308B3">
        <w:rPr>
          <w:rFonts w:eastAsia="Calibri" w:cs="Times New Roman"/>
          <w:szCs w:val="18"/>
        </w:rPr>
        <w:t>Het op grote schaal gebruiken van illegaal verkregen vuurwerk door consumenten is een betrekkelijk nieuw fenomeen. Sinds 2017 wordt deze toename waargenomen en sindsdien wordt, vooral het illegale knalvuurwerk, steeds explosiever.</w:t>
      </w:r>
      <w:r w:rsidRPr="00E308B3">
        <w:rPr>
          <w:rFonts w:eastAsia="Calibri" w:cs="Times New Roman"/>
          <w:szCs w:val="18"/>
          <w:vertAlign w:val="superscript"/>
        </w:rPr>
        <w:footnoteReference w:id="47"/>
      </w:r>
    </w:p>
    <w:p w:rsidRPr="00E308B3" w:rsidR="00E308B3" w:rsidP="00E308B3" w:rsidRDefault="00E308B3" w14:paraId="3F3C9824" w14:textId="77777777">
      <w:pPr>
        <w:spacing w:line="276" w:lineRule="auto"/>
        <w:contextualSpacing/>
        <w:jc w:val="both"/>
        <w:rPr>
          <w:rFonts w:eastAsia="Calibri" w:cs="Times New Roman"/>
          <w:szCs w:val="18"/>
        </w:rPr>
      </w:pPr>
    </w:p>
    <w:p w:rsidRPr="00E308B3" w:rsidR="00E308B3" w:rsidP="00E308B3" w:rsidRDefault="00E308B3" w14:paraId="12A579EB" w14:textId="77777777">
      <w:pPr>
        <w:spacing w:line="276" w:lineRule="auto"/>
        <w:contextualSpacing/>
        <w:jc w:val="both"/>
        <w:rPr>
          <w:rFonts w:eastAsia="Calibri" w:cs="PolitieText-Regular"/>
          <w:kern w:val="0"/>
          <w:szCs w:val="18"/>
        </w:rPr>
      </w:pPr>
      <w:r w:rsidRPr="00E308B3">
        <w:rPr>
          <w:rFonts w:eastAsia="Calibri" w:cs="Times New Roman"/>
          <w:szCs w:val="18"/>
        </w:rPr>
        <w:t xml:space="preserve">De vraag naar zwaar (illegaal) vuurwerk hangt, volgens de politie, samen met deze vuurwerkcultuur. </w:t>
      </w:r>
      <w:r w:rsidRPr="00E308B3">
        <w:rPr>
          <w:rFonts w:eastAsia="Calibri" w:cs="PolitieText-Regular"/>
          <w:kern w:val="0"/>
          <w:szCs w:val="18"/>
        </w:rPr>
        <w:t>Jongeren experimenteren graag met vuurwerk omdat het spannend is en ervaren daarbij soms groepsdruk om mee te doen. Daarnaast bouwen jongeren en volwassenen vuurwerkbommen voor de spanning. Hierbij worden de gevaren (van de explosieve kracht) onderschat en sommige ouders onderkennen de gevaren niet van de Cobra’s die hun kind bezit. De link met aanslagen met explosieven wordt niet gelegd omdat het vooral “iets is tussen criminelen”.</w:t>
      </w:r>
      <w:r w:rsidRPr="00E308B3">
        <w:rPr>
          <w:rFonts w:eastAsia="Calibri" w:cs="PolitieText-Regular"/>
          <w:kern w:val="0"/>
          <w:szCs w:val="18"/>
          <w:vertAlign w:val="superscript"/>
        </w:rPr>
        <w:footnoteReference w:id="48"/>
      </w:r>
    </w:p>
    <w:p w:rsidRPr="00E308B3" w:rsidR="00E308B3" w:rsidP="00E308B3" w:rsidRDefault="00E308B3" w14:paraId="7142E1DE" w14:textId="77777777">
      <w:pPr>
        <w:spacing w:line="276" w:lineRule="auto"/>
        <w:contextualSpacing/>
        <w:jc w:val="both"/>
        <w:rPr>
          <w:rFonts w:eastAsia="Calibri" w:cs="PolitieText-Regular"/>
          <w:kern w:val="0"/>
          <w:szCs w:val="18"/>
        </w:rPr>
      </w:pPr>
    </w:p>
    <w:p w:rsidRPr="00E308B3" w:rsidR="00E308B3" w:rsidP="00E308B3" w:rsidRDefault="00E308B3" w14:paraId="60DA7EB6" w14:textId="77777777">
      <w:pPr>
        <w:spacing w:after="0" w:line="276" w:lineRule="auto"/>
        <w:rPr>
          <w:rFonts w:eastAsia="Times New Roman" w:cs="Times New Roman"/>
          <w:color w:val="2F5496"/>
          <w:kern w:val="0"/>
          <w:sz w:val="28"/>
          <w:szCs w:val="28"/>
          <w:lang w:eastAsia="nl-NL"/>
          <w14:ligatures w14:val="none"/>
        </w:rPr>
      </w:pPr>
      <w:r w:rsidRPr="00E308B3">
        <w:rPr>
          <w:rFonts w:eastAsia="Times New Roman" w:cs="Times New Roman"/>
          <w:color w:val="2F5496"/>
          <w:kern w:val="0"/>
          <w:sz w:val="28"/>
          <w:szCs w:val="28"/>
          <w:lang w:eastAsia="nl-NL"/>
          <w14:ligatures w14:val="none"/>
        </w:rPr>
        <w:t>Internationale context</w:t>
      </w:r>
    </w:p>
    <w:p w:rsidRPr="00E308B3" w:rsidR="00E308B3" w:rsidP="00E308B3" w:rsidRDefault="00E308B3" w14:paraId="393BEB94" w14:textId="77777777">
      <w:pPr>
        <w:shd w:val="clear" w:color="auto" w:fill="FFFFFF"/>
        <w:spacing w:line="276" w:lineRule="auto"/>
        <w:contextualSpacing/>
        <w:jc w:val="both"/>
        <w:rPr>
          <w:rFonts w:eastAsia="Times New Roman" w:cs="Arial"/>
          <w:color w:val="202122"/>
          <w:szCs w:val="18"/>
        </w:rPr>
      </w:pPr>
      <w:r w:rsidRPr="00E308B3">
        <w:rPr>
          <w:rFonts w:eastAsia="Times New Roman" w:cs="Arial"/>
          <w:color w:val="202122"/>
          <w:szCs w:val="18"/>
        </w:rPr>
        <w:t>Aanslagen met explosieven is geen louter Nederlands fenomeen. Bij navraag in de ons omringende landen komen vooral Zweden, België en Duitsland in beeld als landen die ook substantieel geconfronteerd worden met deze vorm van criminaliteit. In andere landen komt het fenomeen ook voor, echter zijn de aantallen zo laag (&lt;50 in 2023) dat ze buiten beschouwing worden gelaten.</w:t>
      </w:r>
    </w:p>
    <w:p w:rsidRPr="00E308B3" w:rsidR="00E308B3" w:rsidP="00E308B3" w:rsidRDefault="00E308B3" w14:paraId="4AC94FFA" w14:textId="77777777">
      <w:pPr>
        <w:shd w:val="clear" w:color="auto" w:fill="FFFFFF"/>
        <w:spacing w:line="276" w:lineRule="auto"/>
        <w:contextualSpacing/>
        <w:jc w:val="both"/>
        <w:rPr>
          <w:rFonts w:eastAsia="Times New Roman" w:cs="Arial"/>
          <w:color w:val="202122"/>
          <w:szCs w:val="18"/>
        </w:rPr>
      </w:pPr>
    </w:p>
    <w:p w:rsidRPr="00E308B3" w:rsidR="00E308B3" w:rsidP="00E308B3" w:rsidRDefault="00E308B3" w14:paraId="280E010A" w14:textId="77777777">
      <w:pPr>
        <w:shd w:val="clear" w:color="auto" w:fill="FFFFFF"/>
        <w:spacing w:line="276" w:lineRule="auto"/>
        <w:contextualSpacing/>
        <w:jc w:val="both"/>
        <w:rPr>
          <w:rFonts w:eastAsia="Times New Roman" w:cs="Arial"/>
          <w:color w:val="202122"/>
          <w:szCs w:val="18"/>
        </w:rPr>
      </w:pPr>
      <w:r w:rsidRPr="00E308B3">
        <w:rPr>
          <w:rFonts w:eastAsia="Times New Roman" w:cs="Arial"/>
          <w:color w:val="202122"/>
          <w:szCs w:val="18"/>
        </w:rPr>
        <w:t>Duitsland kent voornamelijk aanslagen in de politiek gemotiveerde sfeer, waarbij molotovcocktails naar de politie worden gegooid. Het zijn aanslagen in een andere sfeer en bovendien niet met explosieven, maar louter met brandbare stoffen. Voor dit actieplan is deze casus dus minder interessant.</w:t>
      </w:r>
    </w:p>
    <w:p w:rsidRPr="00E308B3" w:rsidR="00E308B3" w:rsidP="00E308B3" w:rsidRDefault="00E308B3" w14:paraId="3C4AA098" w14:textId="77777777">
      <w:pPr>
        <w:shd w:val="clear" w:color="auto" w:fill="FFFFFF"/>
        <w:spacing w:line="276" w:lineRule="auto"/>
        <w:contextualSpacing/>
        <w:jc w:val="both"/>
        <w:rPr>
          <w:rFonts w:eastAsia="Times New Roman" w:cs="Arial"/>
          <w:color w:val="202122"/>
          <w:szCs w:val="18"/>
        </w:rPr>
      </w:pPr>
    </w:p>
    <w:p w:rsidRPr="00E308B3" w:rsidR="00E308B3" w:rsidP="00E308B3" w:rsidRDefault="00E308B3" w14:paraId="15FFB765" w14:textId="77777777">
      <w:pPr>
        <w:shd w:val="clear" w:color="auto" w:fill="FFFFFF"/>
        <w:spacing w:line="276" w:lineRule="auto"/>
        <w:contextualSpacing/>
        <w:jc w:val="both"/>
        <w:rPr>
          <w:rFonts w:eastAsia="Times New Roman" w:cs="Arial"/>
          <w:color w:val="202122"/>
          <w:szCs w:val="18"/>
        </w:rPr>
      </w:pPr>
      <w:r w:rsidRPr="00E308B3">
        <w:rPr>
          <w:rFonts w:eastAsia="Times New Roman" w:cs="Arial"/>
          <w:color w:val="202122"/>
          <w:szCs w:val="18"/>
        </w:rPr>
        <w:lastRenderedPageBreak/>
        <w:t xml:space="preserve">Verschillen in aantallen zijn aanzienlijk tussen Nederland (1054 in 2023), Zweden (149 in 2023) en België (81 in 2022) en ogenschijnlijk ook de motieven, echter komen de modus operandi en gebruikte middelen grotendeels overeen. Deze cijfers laten zien dat andere landen ver achterblijven bij de situatie in Nederland en Nederland zodoende een negatief uitzonderlijke positie heeft ten opzichte van andere Europese landen. </w:t>
      </w:r>
    </w:p>
    <w:p w:rsidRPr="00FA6294" w:rsidR="00D90872" w:rsidP="00E308B3" w:rsidRDefault="00D90872" w14:paraId="2B7D8F2C" w14:textId="77777777">
      <w:pPr>
        <w:spacing w:after="0" w:line="276" w:lineRule="auto"/>
        <w:contextualSpacing/>
        <w:rPr>
          <w:rFonts w:eastAsia="Times New Roman" w:cs="Times New Roman"/>
          <w:color w:val="2F5496"/>
          <w:kern w:val="0"/>
          <w:szCs w:val="18"/>
          <w:lang w:eastAsia="nl-NL"/>
          <w14:ligatures w14:val="none"/>
        </w:rPr>
      </w:pPr>
    </w:p>
    <w:p w:rsidRPr="00E308B3" w:rsidR="00E308B3" w:rsidP="00E308B3" w:rsidRDefault="00E308B3" w14:paraId="0E2B5ECF" w14:textId="7A18FBB7">
      <w:pPr>
        <w:spacing w:after="0" w:line="276" w:lineRule="auto"/>
        <w:contextualSpacing/>
        <w:rPr>
          <w:rFonts w:eastAsia="Times New Roman" w:cs="Times New Roman"/>
          <w:kern w:val="0"/>
          <w:sz w:val="24"/>
          <w:szCs w:val="24"/>
          <w:lang w:eastAsia="nl-NL"/>
          <w14:ligatures w14:val="none"/>
        </w:rPr>
      </w:pPr>
      <w:r w:rsidRPr="00E308B3">
        <w:rPr>
          <w:rFonts w:eastAsia="Times New Roman" w:cs="Times New Roman"/>
          <w:color w:val="2F5496"/>
          <w:kern w:val="0"/>
          <w:sz w:val="24"/>
          <w:szCs w:val="24"/>
          <w:lang w:eastAsia="nl-NL"/>
          <w14:ligatures w14:val="none"/>
        </w:rPr>
        <w:t>Zweden</w:t>
      </w:r>
    </w:p>
    <w:p w:rsidRPr="00E308B3" w:rsidR="00E308B3" w:rsidP="00E308B3" w:rsidRDefault="00E308B3" w14:paraId="30E0D8C2" w14:textId="691EDEE2">
      <w:pPr>
        <w:shd w:val="clear" w:color="auto" w:fill="FFFFFF"/>
        <w:spacing w:line="276" w:lineRule="auto"/>
        <w:contextualSpacing/>
        <w:jc w:val="both"/>
        <w:rPr>
          <w:rFonts w:eastAsia="Times New Roman" w:cs="Arial"/>
          <w:color w:val="202122"/>
          <w:szCs w:val="18"/>
        </w:rPr>
      </w:pPr>
      <w:r w:rsidRPr="00E308B3">
        <w:rPr>
          <w:rFonts w:eastAsia="Times New Roman" w:cs="Arial"/>
          <w:color w:val="202122"/>
          <w:szCs w:val="18"/>
        </w:rPr>
        <w:t xml:space="preserve">Na 2019 kende Zweden een daling in het aantal aanslagen met explosieven, van 133 aanslagen ging men naar 79 in 2021. Echter is sindsdien het aantal weer gestaag gestegen naar 149 in het jaar 2023. Tot 30 september van </w:t>
      </w:r>
      <w:r w:rsidR="001D21DF">
        <w:rPr>
          <w:rFonts w:eastAsia="Times New Roman" w:cs="Arial"/>
          <w:color w:val="202122"/>
          <w:szCs w:val="18"/>
        </w:rPr>
        <w:t>2024</w:t>
      </w:r>
      <w:r w:rsidRPr="00E308B3">
        <w:rPr>
          <w:rFonts w:eastAsia="Times New Roman" w:cs="Arial"/>
          <w:color w:val="202122"/>
          <w:szCs w:val="18"/>
        </w:rPr>
        <w:t xml:space="preserve"> staat de teller op 84.</w:t>
      </w:r>
      <w:r w:rsidRPr="00E308B3">
        <w:rPr>
          <w:rFonts w:eastAsia="Calibri" w:cs="Times New Roman"/>
          <w:szCs w:val="18"/>
          <w:vertAlign w:val="superscript"/>
        </w:rPr>
        <w:footnoteReference w:id="49"/>
      </w:r>
      <w:r w:rsidRPr="00E308B3">
        <w:rPr>
          <w:rFonts w:eastAsia="Calibri" w:cs="Times New Roman"/>
          <w:szCs w:val="18"/>
        </w:rPr>
        <w:t xml:space="preserve"> </w:t>
      </w:r>
      <w:r w:rsidRPr="00E308B3">
        <w:rPr>
          <w:rFonts w:eastAsia="Calibri" w:cs="Times New Roman"/>
          <w:szCs w:val="18"/>
          <w:vertAlign w:val="superscript"/>
        </w:rPr>
        <w:footnoteReference w:id="50"/>
      </w:r>
      <w:r w:rsidRPr="00E308B3">
        <w:rPr>
          <w:rFonts w:eastAsia="Times New Roman" w:cs="Arial"/>
          <w:color w:val="202122"/>
          <w:szCs w:val="18"/>
        </w:rPr>
        <w:t xml:space="preserve"> De meeste aanslagen vinden plaats in wijken met lage inkomens. Echter komen ze in toenemende mate ook voor in buurten</w:t>
      </w:r>
      <w:r w:rsidRPr="00E308B3">
        <w:rPr>
          <w:rFonts w:eastAsia="Calibri" w:cs="Times New Roman"/>
          <w:szCs w:val="18"/>
        </w:rPr>
        <w:t xml:space="preserve"> met hogere inkomens. Met name Malmö, </w:t>
      </w:r>
      <w:proofErr w:type="spellStart"/>
      <w:r w:rsidRPr="00E308B3">
        <w:rPr>
          <w:rFonts w:eastAsia="Calibri" w:cs="Times New Roman"/>
          <w:szCs w:val="18"/>
        </w:rPr>
        <w:t>Gothenburg</w:t>
      </w:r>
      <w:proofErr w:type="spellEnd"/>
      <w:r w:rsidRPr="00E308B3">
        <w:rPr>
          <w:rFonts w:eastAsia="Calibri" w:cs="Times New Roman"/>
          <w:szCs w:val="18"/>
        </w:rPr>
        <w:t>, Stockholm,</w:t>
      </w:r>
      <w:r w:rsidRPr="00E308B3">
        <w:rPr>
          <w:rFonts w:eastAsia="Calibri" w:cs="Helvetica"/>
          <w:color w:val="111629"/>
          <w:szCs w:val="18"/>
          <w:shd w:val="clear" w:color="auto" w:fill="FFFFFF"/>
        </w:rPr>
        <w:t xml:space="preserve"> </w:t>
      </w:r>
      <w:proofErr w:type="spellStart"/>
      <w:r w:rsidRPr="00E308B3">
        <w:rPr>
          <w:rFonts w:eastAsia="Calibri" w:cs="Helvetica"/>
          <w:color w:val="111629"/>
          <w:szCs w:val="18"/>
          <w:shd w:val="clear" w:color="auto" w:fill="FFFFFF"/>
        </w:rPr>
        <w:t>Helsingborg</w:t>
      </w:r>
      <w:proofErr w:type="spellEnd"/>
      <w:r w:rsidRPr="00E308B3">
        <w:rPr>
          <w:rFonts w:eastAsia="Calibri" w:cs="Helvetica"/>
          <w:color w:val="111629"/>
          <w:szCs w:val="18"/>
          <w:shd w:val="clear" w:color="auto" w:fill="FFFFFF"/>
        </w:rPr>
        <w:t xml:space="preserve">, Uppsala, </w:t>
      </w:r>
      <w:proofErr w:type="spellStart"/>
      <w:r w:rsidRPr="00E308B3">
        <w:rPr>
          <w:rFonts w:eastAsia="Calibri" w:cs="Helvetica"/>
          <w:color w:val="111629"/>
          <w:szCs w:val="18"/>
          <w:shd w:val="clear" w:color="auto" w:fill="FFFFFF"/>
        </w:rPr>
        <w:t>Linköping</w:t>
      </w:r>
      <w:proofErr w:type="spellEnd"/>
      <w:r w:rsidRPr="00E308B3">
        <w:rPr>
          <w:rFonts w:eastAsia="Calibri" w:cs="Helvetica"/>
          <w:color w:val="111629"/>
          <w:szCs w:val="18"/>
          <w:shd w:val="clear" w:color="auto" w:fill="FFFFFF"/>
        </w:rPr>
        <w:t>, Västerås en Kristianstad</w:t>
      </w:r>
      <w:r w:rsidRPr="00E308B3">
        <w:rPr>
          <w:rFonts w:eastAsia="Calibri" w:cs="Helvetica"/>
          <w:color w:val="111629"/>
          <w:szCs w:val="18"/>
          <w:shd w:val="clear" w:color="auto" w:fill="FFFFFF"/>
          <w:vertAlign w:val="superscript"/>
        </w:rPr>
        <w:footnoteReference w:id="51"/>
      </w:r>
      <w:r w:rsidRPr="00E308B3">
        <w:rPr>
          <w:rFonts w:eastAsia="Calibri" w:cs="Helvetica"/>
          <w:color w:val="111629"/>
          <w:szCs w:val="18"/>
          <w:shd w:val="clear" w:color="auto" w:fill="FFFFFF"/>
        </w:rPr>
        <w:t xml:space="preserve"> worden getroffen. </w:t>
      </w:r>
    </w:p>
    <w:p w:rsidRPr="00E308B3" w:rsidR="00E308B3" w:rsidP="00E308B3" w:rsidRDefault="00E308B3" w14:paraId="3CE84EBD" w14:textId="77777777">
      <w:pPr>
        <w:shd w:val="clear" w:color="auto" w:fill="FFFFFF"/>
        <w:spacing w:line="276" w:lineRule="auto"/>
        <w:contextualSpacing/>
        <w:jc w:val="both"/>
        <w:rPr>
          <w:rFonts w:eastAsia="Calibri" w:cs="Helvetica"/>
          <w:color w:val="111629"/>
          <w:szCs w:val="18"/>
          <w:shd w:val="clear" w:color="auto" w:fill="FFFFFF"/>
        </w:rPr>
      </w:pPr>
    </w:p>
    <w:p w:rsidRPr="00E308B3" w:rsidR="00E308B3" w:rsidP="00E308B3" w:rsidRDefault="00E308B3" w14:paraId="37216E58" w14:textId="77777777">
      <w:pPr>
        <w:shd w:val="clear" w:color="auto" w:fill="FFFFFF"/>
        <w:spacing w:line="276" w:lineRule="auto"/>
        <w:contextualSpacing/>
        <w:jc w:val="both"/>
        <w:rPr>
          <w:rFonts w:eastAsia="Calibri" w:cs="Times New Roman"/>
          <w:szCs w:val="18"/>
        </w:rPr>
      </w:pPr>
      <w:r w:rsidRPr="00E308B3">
        <w:rPr>
          <w:rFonts w:eastAsia="Times New Roman" w:cs="Arial"/>
          <w:bCs/>
          <w:color w:val="202122"/>
          <w:szCs w:val="18"/>
        </w:rPr>
        <w:t xml:space="preserve">Het daderprofiel wordt gevormd door voornamelijk leden van criminele bendes, zoals Foxtrot, </w:t>
      </w:r>
      <w:proofErr w:type="spellStart"/>
      <w:r w:rsidRPr="00E308B3">
        <w:rPr>
          <w:rFonts w:eastAsia="Calibri" w:cs="Times New Roman"/>
          <w:color w:val="444444"/>
          <w:szCs w:val="18"/>
          <w:shd w:val="clear" w:color="auto" w:fill="FFFFFF"/>
        </w:rPr>
        <w:t>Vårby</w:t>
      </w:r>
      <w:proofErr w:type="spellEnd"/>
      <w:r w:rsidRPr="00E308B3">
        <w:rPr>
          <w:rFonts w:eastAsia="Calibri" w:cs="Times New Roman"/>
          <w:color w:val="444444"/>
          <w:szCs w:val="18"/>
          <w:shd w:val="clear" w:color="auto" w:fill="FFFFFF"/>
        </w:rPr>
        <w:t xml:space="preserve">, </w:t>
      </w:r>
      <w:proofErr w:type="spellStart"/>
      <w:r w:rsidRPr="00E308B3">
        <w:rPr>
          <w:rFonts w:eastAsia="Calibri" w:cs="Times New Roman"/>
          <w:szCs w:val="18"/>
          <w:shd w:val="clear" w:color="auto" w:fill="FFFFFF"/>
        </w:rPr>
        <w:t>Bandidos</w:t>
      </w:r>
      <w:proofErr w:type="spellEnd"/>
      <w:r w:rsidRPr="00E308B3">
        <w:rPr>
          <w:rFonts w:eastAsia="Calibri" w:cs="Times New Roman"/>
          <w:szCs w:val="18"/>
          <w:shd w:val="clear" w:color="auto" w:fill="FFFFFF"/>
        </w:rPr>
        <w:t>, Dalen-netwerk,</w:t>
      </w:r>
      <w:r w:rsidRPr="00E308B3">
        <w:rPr>
          <w:rFonts w:eastAsia="Calibri" w:cs="Helvetica"/>
          <w:szCs w:val="18"/>
          <w:shd w:val="clear" w:color="auto" w:fill="FFFFFF"/>
        </w:rPr>
        <w:t xml:space="preserve"> “Black Ax” </w:t>
      </w:r>
      <w:proofErr w:type="spellStart"/>
      <w:r w:rsidRPr="00E308B3">
        <w:rPr>
          <w:rFonts w:eastAsia="Calibri" w:cs="Helvetica"/>
          <w:szCs w:val="18"/>
          <w:shd w:val="clear" w:color="auto" w:fill="FFFFFF"/>
        </w:rPr>
        <w:t>Nigerian</w:t>
      </w:r>
      <w:proofErr w:type="spellEnd"/>
      <w:r w:rsidRPr="00E308B3">
        <w:rPr>
          <w:rFonts w:eastAsia="Calibri" w:cs="Helvetica"/>
          <w:szCs w:val="18"/>
          <w:shd w:val="clear" w:color="auto" w:fill="FFFFFF"/>
        </w:rPr>
        <w:t xml:space="preserve"> </w:t>
      </w:r>
      <w:proofErr w:type="spellStart"/>
      <w:r w:rsidRPr="00E308B3">
        <w:rPr>
          <w:rFonts w:eastAsia="Calibri" w:cs="Helvetica"/>
          <w:szCs w:val="18"/>
          <w:shd w:val="clear" w:color="auto" w:fill="FFFFFF"/>
        </w:rPr>
        <w:t>mafia</w:t>
      </w:r>
      <w:proofErr w:type="spellEnd"/>
      <w:r w:rsidRPr="00E308B3">
        <w:rPr>
          <w:rFonts w:eastAsia="Calibri" w:cs="Helvetica"/>
          <w:szCs w:val="18"/>
          <w:shd w:val="clear" w:color="auto" w:fill="FFFFFF"/>
        </w:rPr>
        <w:t xml:space="preserve"> </w:t>
      </w:r>
      <w:proofErr w:type="spellStart"/>
      <w:r w:rsidRPr="00E308B3">
        <w:rPr>
          <w:rFonts w:eastAsia="Calibri" w:cs="Helvetica"/>
          <w:szCs w:val="18"/>
          <w:shd w:val="clear" w:color="auto" w:fill="FFFFFF"/>
        </w:rPr>
        <w:t>group</w:t>
      </w:r>
      <w:proofErr w:type="spellEnd"/>
      <w:r w:rsidRPr="00E308B3">
        <w:rPr>
          <w:rFonts w:eastAsia="Calibri" w:cs="Helvetica"/>
          <w:szCs w:val="18"/>
          <w:shd w:val="clear" w:color="auto" w:fill="FFFFFF"/>
        </w:rPr>
        <w:t xml:space="preserve"> en vele kleinere criminele groepen. </w:t>
      </w:r>
      <w:r w:rsidRPr="00E308B3">
        <w:rPr>
          <w:rFonts w:eastAsia="Calibri" w:cs="Times New Roman"/>
          <w:szCs w:val="18"/>
          <w:shd w:val="clear" w:color="auto" w:fill="FFFFFF"/>
        </w:rPr>
        <w:t xml:space="preserve">Daders komen vooral uit </w:t>
      </w:r>
      <w:r w:rsidRPr="00E308B3">
        <w:rPr>
          <w:rFonts w:eastAsia="Times New Roman" w:cs="Arial"/>
          <w:bCs/>
          <w:szCs w:val="18"/>
        </w:rPr>
        <w:t xml:space="preserve">gedepriveerde </w:t>
      </w:r>
      <w:r w:rsidRPr="00E308B3">
        <w:rPr>
          <w:rFonts w:eastAsia="Times New Roman" w:cs="Arial"/>
          <w:bCs/>
          <w:color w:val="202122"/>
          <w:szCs w:val="18"/>
        </w:rPr>
        <w:t>en kwetsbare wijken</w:t>
      </w:r>
      <w:r w:rsidRPr="00E308B3">
        <w:rPr>
          <w:rFonts w:eastAsia="Times New Roman" w:cs="Arial"/>
          <w:bCs/>
          <w:color w:val="202122"/>
          <w:szCs w:val="18"/>
          <w:vertAlign w:val="superscript"/>
        </w:rPr>
        <w:footnoteReference w:id="52"/>
      </w:r>
      <w:r w:rsidRPr="00E308B3">
        <w:rPr>
          <w:rFonts w:eastAsia="Times New Roman" w:cs="Arial"/>
          <w:bCs/>
          <w:color w:val="202122"/>
          <w:szCs w:val="18"/>
        </w:rPr>
        <w:t xml:space="preserve"> </w:t>
      </w:r>
      <w:r w:rsidRPr="00E308B3">
        <w:rPr>
          <w:rFonts w:eastAsia="Times New Roman" w:cs="Arial"/>
          <w:bCs/>
          <w:color w:val="202122"/>
          <w:szCs w:val="18"/>
          <w:vertAlign w:val="superscript"/>
        </w:rPr>
        <w:footnoteReference w:id="53"/>
      </w:r>
      <w:r w:rsidRPr="00E308B3">
        <w:rPr>
          <w:rFonts w:eastAsia="Times New Roman" w:cs="Arial"/>
          <w:bCs/>
          <w:color w:val="202122"/>
          <w:szCs w:val="18"/>
        </w:rPr>
        <w:t xml:space="preserve"> </w:t>
      </w:r>
      <w:r w:rsidRPr="00E308B3">
        <w:rPr>
          <w:rFonts w:eastAsia="Times New Roman" w:cs="Arial"/>
          <w:bCs/>
          <w:color w:val="202122"/>
          <w:szCs w:val="18"/>
          <w:vertAlign w:val="superscript"/>
        </w:rPr>
        <w:footnoteReference w:id="54"/>
      </w:r>
      <w:r w:rsidRPr="00E308B3">
        <w:rPr>
          <w:rFonts w:eastAsia="Times New Roman" w:cs="Arial"/>
          <w:bCs/>
          <w:color w:val="202122"/>
          <w:szCs w:val="18"/>
        </w:rPr>
        <w:t xml:space="preserve"> en zijn vooral tweede of derde generatie migranten </w:t>
      </w:r>
      <w:r w:rsidRPr="00E308B3">
        <w:rPr>
          <w:rFonts w:eastAsia="Calibri" w:cs="Times New Roman"/>
          <w:szCs w:val="18"/>
        </w:rPr>
        <w:t>(</w:t>
      </w:r>
      <w:proofErr w:type="spellStart"/>
      <w:r w:rsidRPr="00E308B3">
        <w:rPr>
          <w:rFonts w:eastAsia="Calibri" w:cs="Times New Roman"/>
          <w:szCs w:val="18"/>
        </w:rPr>
        <w:t>head</w:t>
      </w:r>
      <w:proofErr w:type="spellEnd"/>
      <w:r w:rsidRPr="00E308B3">
        <w:rPr>
          <w:rFonts w:eastAsia="Calibri" w:cs="Times New Roman"/>
          <w:szCs w:val="18"/>
        </w:rPr>
        <w:t xml:space="preserve"> of intelligence at National Operations </w:t>
      </w:r>
      <w:proofErr w:type="spellStart"/>
      <w:r w:rsidRPr="00E308B3">
        <w:rPr>
          <w:rFonts w:eastAsia="Calibri" w:cs="Times New Roman"/>
          <w:szCs w:val="18"/>
        </w:rPr>
        <w:t>Department</w:t>
      </w:r>
      <w:proofErr w:type="spellEnd"/>
      <w:r w:rsidRPr="00E308B3">
        <w:rPr>
          <w:rFonts w:eastAsia="Calibri" w:cs="Times New Roman"/>
          <w:szCs w:val="18"/>
        </w:rPr>
        <w:t>). Daarnaast zijn de daders vaak zeer jong, als gevolg van lage strafmaten zijn zij de ideale rekruten</w:t>
      </w:r>
      <w:r w:rsidRPr="00E308B3">
        <w:rPr>
          <w:rFonts w:eastAsia="Times New Roman" w:cs="Helvetica"/>
          <w:color w:val="111629"/>
          <w:szCs w:val="18"/>
          <w:vertAlign w:val="superscript"/>
        </w:rPr>
        <w:footnoteReference w:id="55"/>
      </w:r>
      <w:r w:rsidRPr="00E308B3">
        <w:rPr>
          <w:rFonts w:eastAsia="Times New Roman" w:cs="Helvetica"/>
          <w:color w:val="111629"/>
          <w:szCs w:val="18"/>
        </w:rPr>
        <w:t>.</w:t>
      </w:r>
    </w:p>
    <w:p w:rsidRPr="00E308B3" w:rsidR="00E308B3" w:rsidP="00E308B3" w:rsidRDefault="00E308B3" w14:paraId="1892FCF7" w14:textId="77777777">
      <w:pPr>
        <w:shd w:val="clear" w:color="auto" w:fill="FFFFFF"/>
        <w:spacing w:line="276" w:lineRule="auto"/>
        <w:contextualSpacing/>
        <w:jc w:val="both"/>
        <w:rPr>
          <w:rFonts w:eastAsia="Calibri" w:cs="Times New Roman"/>
          <w:szCs w:val="18"/>
        </w:rPr>
      </w:pPr>
    </w:p>
    <w:p w:rsidRPr="00E308B3" w:rsidR="00E308B3" w:rsidP="00E308B3" w:rsidRDefault="00E308B3" w14:paraId="59FF3EC9" w14:textId="5A05E889">
      <w:pPr>
        <w:spacing w:line="276" w:lineRule="auto"/>
        <w:contextualSpacing/>
        <w:jc w:val="both"/>
        <w:rPr>
          <w:rFonts w:eastAsia="Calibri" w:cs="Times New Roman"/>
          <w:szCs w:val="18"/>
        </w:rPr>
      </w:pPr>
      <w:r w:rsidRPr="00E308B3">
        <w:rPr>
          <w:rFonts w:eastAsia="Calibri" w:cs="Times New Roman"/>
          <w:szCs w:val="18"/>
        </w:rPr>
        <w:t xml:space="preserve">De </w:t>
      </w:r>
      <w:r w:rsidRPr="00E308B3">
        <w:rPr>
          <w:rFonts w:eastAsia="Times New Roman" w:cs="Arial"/>
          <w:bCs/>
          <w:szCs w:val="18"/>
        </w:rPr>
        <w:t>criminele netwerken houden zich bezig met de lokale en internationale drugstransport en -handel</w:t>
      </w:r>
      <w:r w:rsidRPr="00E308B3">
        <w:rPr>
          <w:rFonts w:eastAsia="Times New Roman" w:cs="Arial"/>
          <w:bCs/>
          <w:szCs w:val="18"/>
          <w:vertAlign w:val="superscript"/>
        </w:rPr>
        <w:footnoteReference w:id="56"/>
      </w:r>
      <w:r w:rsidRPr="00E308B3">
        <w:rPr>
          <w:rFonts w:eastAsia="Times New Roman" w:cs="Arial"/>
          <w:bCs/>
          <w:szCs w:val="18"/>
        </w:rPr>
        <w:t xml:space="preserve"> en de explosies zijn primair afrekeningen in conflicten tussen bendes en bende intern (Foxtrot)</w:t>
      </w:r>
      <w:r w:rsidRPr="00E308B3">
        <w:rPr>
          <w:rFonts w:eastAsia="Calibri" w:cs="Times New Roman"/>
          <w:szCs w:val="18"/>
          <w:shd w:val="clear" w:color="auto" w:fill="FFFFFF"/>
          <w:vertAlign w:val="superscript"/>
        </w:rPr>
        <w:footnoteReference w:id="57"/>
      </w:r>
      <w:r w:rsidRPr="00E308B3">
        <w:rPr>
          <w:rFonts w:eastAsia="Calibri" w:cs="Times New Roman"/>
          <w:szCs w:val="18"/>
          <w:shd w:val="clear" w:color="auto" w:fill="FFFFFF"/>
        </w:rPr>
        <w:t>. De aanslagen zijn st</w:t>
      </w:r>
      <w:r w:rsidRPr="00E308B3">
        <w:rPr>
          <w:rFonts w:eastAsia="Calibri" w:cs="Times New Roman"/>
          <w:szCs w:val="18"/>
        </w:rPr>
        <w:t>erk gerelateerd aan schietincidenten (zelfde criminele groepen/gangs), waarbij het doel naast afschrikken ook doden is</w:t>
      </w:r>
      <w:r w:rsidRPr="00E308B3">
        <w:rPr>
          <w:rFonts w:eastAsia="Times New Roman" w:cs="Arial"/>
          <w:bCs/>
          <w:szCs w:val="18"/>
          <w:vertAlign w:val="superscript"/>
        </w:rPr>
        <w:footnoteReference w:id="58"/>
      </w:r>
      <w:r w:rsidRPr="00E308B3">
        <w:rPr>
          <w:rFonts w:eastAsia="Calibri" w:cs="Times New Roman"/>
          <w:szCs w:val="18"/>
        </w:rPr>
        <w:t>. Explosies worden gezien als een extra wapen tegen elkaar.</w:t>
      </w:r>
      <w:r w:rsidRPr="00E308B3">
        <w:rPr>
          <w:rFonts w:eastAsia="Calibri" w:cs="Times New Roman"/>
          <w:szCs w:val="18"/>
          <w:vertAlign w:val="superscript"/>
        </w:rPr>
        <w:footnoteReference w:id="59"/>
      </w:r>
      <w:r w:rsidRPr="00E308B3">
        <w:rPr>
          <w:rFonts w:eastAsia="Calibri" w:cs="Times New Roman"/>
          <w:szCs w:val="18"/>
        </w:rPr>
        <w:t xml:space="preserve"> Deze afrekeningen beperken zich niet binnen de Zweedse landsgrenzen, </w:t>
      </w:r>
      <w:r w:rsidR="00D90872">
        <w:rPr>
          <w:rFonts w:eastAsia="Calibri" w:cs="Times New Roman"/>
          <w:szCs w:val="18"/>
        </w:rPr>
        <w:t>o</w:t>
      </w:r>
      <w:r w:rsidRPr="00E308B3">
        <w:rPr>
          <w:rFonts w:eastAsia="Calibri" w:cs="Times New Roman"/>
          <w:szCs w:val="18"/>
        </w:rPr>
        <w:t>mdat er aanslagen met Zweedse linken hebben plaatsgevonden in Nederland</w:t>
      </w:r>
      <w:r w:rsidRPr="00E308B3">
        <w:rPr>
          <w:rFonts w:eastAsia="Calibri" w:cs="Times New Roman"/>
          <w:szCs w:val="18"/>
          <w:vertAlign w:val="superscript"/>
        </w:rPr>
        <w:footnoteReference w:id="60"/>
      </w:r>
      <w:r w:rsidRPr="00E308B3">
        <w:rPr>
          <w:rFonts w:eastAsia="Calibri" w:cs="Times New Roman"/>
          <w:szCs w:val="18"/>
        </w:rPr>
        <w:t>, Irak, Turkije</w:t>
      </w:r>
      <w:r w:rsidRPr="00E308B3">
        <w:rPr>
          <w:rFonts w:eastAsia="Calibri" w:cs="Times New Roman"/>
          <w:szCs w:val="18"/>
          <w:vertAlign w:val="superscript"/>
        </w:rPr>
        <w:footnoteReference w:id="61"/>
      </w:r>
      <w:r w:rsidRPr="00E308B3">
        <w:rPr>
          <w:rFonts w:eastAsia="Calibri" w:cs="Times New Roman"/>
          <w:szCs w:val="18"/>
        </w:rPr>
        <w:t xml:space="preserve"> en Denemarken.</w:t>
      </w:r>
      <w:r w:rsidRPr="00E308B3">
        <w:rPr>
          <w:rFonts w:eastAsia="Calibri" w:cs="Times New Roman"/>
          <w:szCs w:val="18"/>
          <w:vertAlign w:val="superscript"/>
        </w:rPr>
        <w:footnoteReference w:id="62"/>
      </w:r>
    </w:p>
    <w:p w:rsidRPr="00E308B3" w:rsidR="00E308B3" w:rsidP="00E308B3" w:rsidRDefault="00E308B3" w14:paraId="3018818F" w14:textId="77777777">
      <w:pPr>
        <w:shd w:val="clear" w:color="auto" w:fill="FFFFFF"/>
        <w:spacing w:line="276" w:lineRule="auto"/>
        <w:contextualSpacing/>
        <w:jc w:val="both"/>
        <w:rPr>
          <w:rFonts w:eastAsia="Calibri" w:cs="Times New Roman"/>
          <w:szCs w:val="18"/>
        </w:rPr>
      </w:pPr>
    </w:p>
    <w:p w:rsidRPr="00E308B3" w:rsidR="00E308B3" w:rsidP="00E308B3" w:rsidRDefault="00E308B3" w14:paraId="372F0AF0" w14:textId="77777777">
      <w:pPr>
        <w:shd w:val="clear" w:color="auto" w:fill="FFFFFF"/>
        <w:spacing w:line="276" w:lineRule="auto"/>
        <w:contextualSpacing/>
        <w:jc w:val="both"/>
        <w:rPr>
          <w:rFonts w:eastAsia="Times New Roman" w:cs="Arial"/>
          <w:bCs/>
          <w:color w:val="202122"/>
          <w:szCs w:val="18"/>
        </w:rPr>
      </w:pPr>
      <w:r w:rsidRPr="00E308B3">
        <w:rPr>
          <w:rFonts w:eastAsia="Calibri" w:cs="Times New Roman"/>
          <w:szCs w:val="18"/>
        </w:rPr>
        <w:t>De slachtoffers zijn overwegend mannen en tot 2017 was slachtofferschap van</w:t>
      </w:r>
      <w:r w:rsidRPr="00E308B3">
        <w:rPr>
          <w:rFonts w:eastAsia="Times New Roman" w:cs="Arial"/>
          <w:bCs/>
          <w:color w:val="202122"/>
          <w:szCs w:val="18"/>
        </w:rPr>
        <w:t xml:space="preserve"> vrouwen en kinderen meestal neveneffect.</w:t>
      </w:r>
      <w:r w:rsidRPr="00E308B3">
        <w:rPr>
          <w:rFonts w:eastAsia="Times New Roman" w:cs="Arial"/>
          <w:bCs/>
          <w:color w:val="202122"/>
          <w:szCs w:val="18"/>
          <w:vertAlign w:val="superscript"/>
        </w:rPr>
        <w:footnoteReference w:id="63"/>
      </w:r>
      <w:r w:rsidRPr="00E308B3">
        <w:rPr>
          <w:rFonts w:eastAsia="Times New Roman" w:cs="Arial"/>
          <w:bCs/>
          <w:color w:val="202122"/>
          <w:szCs w:val="18"/>
        </w:rPr>
        <w:t xml:space="preserve"> Foxtrot schuwt aanslagen op families (vrouwen, moeders en kinderen) van rivalen niet, waardoor het slachtofferschap van vrouwen en kinderen toeneemt.</w:t>
      </w:r>
      <w:r w:rsidRPr="00E308B3">
        <w:rPr>
          <w:rFonts w:eastAsia="Times New Roman" w:cs="Arial"/>
          <w:bCs/>
          <w:color w:val="202122"/>
          <w:szCs w:val="18"/>
          <w:vertAlign w:val="superscript"/>
        </w:rPr>
        <w:footnoteReference w:id="64"/>
      </w:r>
    </w:p>
    <w:p w:rsidRPr="00E308B3" w:rsidR="00E308B3" w:rsidP="00E308B3" w:rsidRDefault="00E308B3" w14:paraId="22C377AD" w14:textId="77777777">
      <w:pPr>
        <w:shd w:val="clear" w:color="auto" w:fill="FFFFFF"/>
        <w:spacing w:line="276" w:lineRule="auto"/>
        <w:contextualSpacing/>
        <w:jc w:val="both"/>
        <w:rPr>
          <w:rFonts w:eastAsia="Times New Roman" w:cs="Arial"/>
          <w:bCs/>
          <w:color w:val="202122"/>
          <w:szCs w:val="18"/>
        </w:rPr>
      </w:pPr>
    </w:p>
    <w:p w:rsidRPr="007F7729" w:rsidR="00E308B3" w:rsidP="00E308B3" w:rsidRDefault="00E308B3" w14:paraId="177CAD98" w14:textId="653DC3EA">
      <w:pPr>
        <w:shd w:val="clear" w:color="auto" w:fill="FFFFFF"/>
        <w:spacing w:line="276" w:lineRule="auto"/>
        <w:contextualSpacing/>
        <w:jc w:val="both"/>
        <w:rPr>
          <w:rFonts w:eastAsia="Calibri" w:cs="Helvetica"/>
          <w:kern w:val="0"/>
          <w:szCs w:val="18"/>
          <w:lang w:eastAsia="nl-NL"/>
          <w14:ligatures w14:val="none"/>
        </w:rPr>
      </w:pPr>
      <w:r w:rsidRPr="00E308B3">
        <w:rPr>
          <w:rFonts w:eastAsia="Times New Roman" w:cs="Arial"/>
          <w:bCs/>
          <w:color w:val="202122"/>
          <w:szCs w:val="18"/>
        </w:rPr>
        <w:t xml:space="preserve">De gebruikte middelen bestaan uit handgraten (M75), explosieven voor militair of civiel gebruik, thuisgemaakte </w:t>
      </w:r>
      <w:proofErr w:type="spellStart"/>
      <w:r w:rsidRPr="00E308B3">
        <w:rPr>
          <w:rFonts w:eastAsia="Times New Roman" w:cs="Arial"/>
          <w:bCs/>
          <w:color w:val="202122"/>
          <w:szCs w:val="18"/>
        </w:rPr>
        <w:t>IED’s</w:t>
      </w:r>
      <w:proofErr w:type="spellEnd"/>
      <w:r w:rsidRPr="00E308B3">
        <w:rPr>
          <w:rFonts w:eastAsia="Times New Roman" w:cs="Arial"/>
          <w:bCs/>
          <w:color w:val="202122"/>
          <w:szCs w:val="18"/>
        </w:rPr>
        <w:t xml:space="preserve"> (tot 15 kg aan explosieven) en vuurwerk (Cobra 6 &amp; 8).</w:t>
      </w:r>
      <w:r w:rsidRPr="00E308B3">
        <w:rPr>
          <w:rFonts w:eastAsia="Times New Roman" w:cs="Arial"/>
          <w:bCs/>
          <w:color w:val="202122"/>
          <w:szCs w:val="18"/>
          <w:vertAlign w:val="superscript"/>
        </w:rPr>
        <w:footnoteReference w:id="65"/>
      </w:r>
      <w:r w:rsidRPr="00E308B3">
        <w:rPr>
          <w:rFonts w:eastAsia="Times New Roman" w:cs="Arial"/>
          <w:bCs/>
          <w:color w:val="202122"/>
          <w:szCs w:val="18"/>
        </w:rPr>
        <w:t xml:space="preserve"> Zweden kent een </w:t>
      </w:r>
      <w:r w:rsidRPr="007F7729">
        <w:rPr>
          <w:rFonts w:eastAsia="Times New Roman" w:cs="Helvetica"/>
          <w:szCs w:val="18"/>
        </w:rPr>
        <w:lastRenderedPageBreak/>
        <w:t>toename van import van wapens en explosieven uit het West Balkan-gebied, die ingezet worden in de bendeconflicten.</w:t>
      </w:r>
      <w:r w:rsidRPr="007F7729" w:rsidR="00D90872">
        <w:rPr>
          <w:rFonts w:eastAsia="Times New Roman" w:cs="Helvetica"/>
          <w:szCs w:val="18"/>
          <w:vertAlign w:val="superscript"/>
        </w:rPr>
        <w:footnoteReference w:id="66"/>
      </w:r>
      <w:r w:rsidRPr="007F7729">
        <w:rPr>
          <w:rFonts w:eastAsia="Times New Roman" w:cs="Helvetica"/>
          <w:szCs w:val="18"/>
        </w:rPr>
        <w:t xml:space="preserve"> </w:t>
      </w:r>
      <w:r w:rsidRPr="007F7729">
        <w:rPr>
          <w:rFonts w:eastAsia="Calibri" w:cs="Helvetica"/>
          <w:kern w:val="0"/>
          <w:szCs w:val="18"/>
          <w:lang w:eastAsia="nl-NL"/>
          <w14:ligatures w14:val="none"/>
        </w:rPr>
        <w:t>Het politiek stelsel in Zweden staat onder druk door rechtse politieke partijen, met een groeiende roep om een aantal veranderingen, zoals:</w:t>
      </w:r>
    </w:p>
    <w:p w:rsidRPr="007F7729" w:rsidR="00E308B3" w:rsidP="00E308B3" w:rsidRDefault="00E308B3" w14:paraId="251C5F4F" w14:textId="77777777">
      <w:pPr>
        <w:numPr>
          <w:ilvl w:val="1"/>
          <w:numId w:val="5"/>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De strafwet vindt men niet afschrikwekkend genoeg, waardoor er wordt gevraagd om hervormingen.</w:t>
      </w:r>
    </w:p>
    <w:p w:rsidRPr="007F7729" w:rsidR="00E308B3" w:rsidP="00E308B3" w:rsidRDefault="00E308B3" w14:paraId="4C81314A" w14:textId="77777777">
      <w:pPr>
        <w:numPr>
          <w:ilvl w:val="1"/>
          <w:numId w:val="5"/>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Strenger beleid ter voorkoming van illegale import van wapens.</w:t>
      </w:r>
    </w:p>
    <w:p w:rsidRPr="007F7729" w:rsidR="00E308B3" w:rsidP="00E308B3" w:rsidRDefault="00E308B3" w14:paraId="134CCAB0" w14:textId="77777777">
      <w:pPr>
        <w:numPr>
          <w:ilvl w:val="1"/>
          <w:numId w:val="5"/>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 xml:space="preserve">Het Zweedse National Council </w:t>
      </w:r>
      <w:proofErr w:type="spellStart"/>
      <w:r w:rsidRPr="007F7729">
        <w:rPr>
          <w:rFonts w:eastAsia="Calibri" w:cs="Helvetica"/>
          <w:kern w:val="0"/>
          <w:szCs w:val="18"/>
          <w:lang w:eastAsia="nl-NL"/>
          <w14:ligatures w14:val="none"/>
        </w:rPr>
        <w:t>for</w:t>
      </w:r>
      <w:proofErr w:type="spellEnd"/>
      <w:r w:rsidRPr="007F7729">
        <w:rPr>
          <w:rFonts w:eastAsia="Calibri" w:cs="Helvetica"/>
          <w:kern w:val="0"/>
          <w:szCs w:val="18"/>
          <w:lang w:eastAsia="nl-NL"/>
          <w14:ligatures w14:val="none"/>
        </w:rPr>
        <w:t xml:space="preserve"> Crime Prevention geeft aan dat schietincidenten nauw samenhangen met het criminele milieu in achterstandswijken. Slechte integratie van migranten verslechtert de situatie alleen maar meer, waardoor zij een meer samenhangend en effectiever migranten integratiebeleid voorstellen.</w:t>
      </w:r>
    </w:p>
    <w:p w:rsidRPr="007F7729" w:rsidR="00E308B3" w:rsidP="00E308B3" w:rsidRDefault="00E308B3" w14:paraId="04087D82" w14:textId="77777777">
      <w:pPr>
        <w:shd w:val="clear" w:color="auto" w:fill="FFFFFF"/>
        <w:spacing w:line="276" w:lineRule="auto"/>
        <w:contextualSpacing/>
        <w:jc w:val="both"/>
        <w:rPr>
          <w:rFonts w:eastAsia="Calibri" w:cs="Helvetica"/>
          <w:kern w:val="0"/>
          <w:szCs w:val="18"/>
          <w:lang w:eastAsia="nl-NL"/>
          <w14:ligatures w14:val="none"/>
        </w:rPr>
      </w:pPr>
    </w:p>
    <w:p w:rsidRPr="007F7729" w:rsidR="00E308B3" w:rsidP="00E308B3" w:rsidRDefault="00E308B3" w14:paraId="54C3A736" w14:textId="3063DE5A">
      <w:pPr>
        <w:shd w:val="clear" w:color="auto" w:fill="FFFFFF"/>
        <w:spacing w:line="276" w:lineRule="auto"/>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De huidige preventieprogramma’s concentreren zich vooral op de criminele groepen/bendes achter de geweldsincidenten (explosies en schietincidenten). Daarbij wordt ervan uitgegaan dat het om dezelfde dadergroepen gaat. Hierbij baseert men zich op analyses van de Zweedse politie, waaruit blijkt dat schietincidenten en explosies met elkaar verbandhouden</w:t>
      </w:r>
      <w:r w:rsidRPr="007F7729" w:rsidR="00D90872">
        <w:rPr>
          <w:rFonts w:eastAsia="Calibri" w:cs="Helvetica"/>
          <w:kern w:val="0"/>
          <w:szCs w:val="18"/>
          <w:lang w:eastAsia="nl-NL"/>
          <w14:ligatures w14:val="none"/>
        </w:rPr>
        <w:t>.</w:t>
      </w:r>
      <w:r w:rsidRPr="007F7729">
        <w:rPr>
          <w:rFonts w:eastAsia="Calibri" w:cs="Helvetica"/>
          <w:kern w:val="0"/>
          <w:szCs w:val="18"/>
          <w:vertAlign w:val="superscript"/>
          <w:lang w:eastAsia="nl-NL"/>
          <w14:ligatures w14:val="none"/>
        </w:rPr>
        <w:footnoteReference w:id="67"/>
      </w:r>
      <w:r w:rsidRPr="007F7729">
        <w:rPr>
          <w:rFonts w:eastAsia="Calibri" w:cs="Helvetica"/>
          <w:kern w:val="0"/>
          <w:szCs w:val="18"/>
          <w:lang w:eastAsia="nl-NL"/>
          <w14:ligatures w14:val="none"/>
        </w:rPr>
        <w:t xml:space="preserve"> </w:t>
      </w:r>
    </w:p>
    <w:p w:rsidRPr="007F7729" w:rsidR="00E308B3" w:rsidP="00E308B3" w:rsidRDefault="00E308B3" w14:paraId="70F2AB4A" w14:textId="0255F652">
      <w:pPr>
        <w:numPr>
          <w:ilvl w:val="0"/>
          <w:numId w:val="6"/>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Programma’s veelal gebaseerd op bewezen effectieve Amerikaanse programma’s.</w:t>
      </w:r>
    </w:p>
    <w:p w:rsidRPr="007F7729" w:rsidR="00E308B3" w:rsidP="00E308B3" w:rsidRDefault="00E308B3" w14:paraId="28A22C92" w14:textId="77777777">
      <w:pPr>
        <w:numPr>
          <w:ilvl w:val="0"/>
          <w:numId w:val="6"/>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 xml:space="preserve">Malmö 2018 – 2020 Stop </w:t>
      </w:r>
      <w:proofErr w:type="spellStart"/>
      <w:r w:rsidRPr="007F7729">
        <w:rPr>
          <w:rFonts w:eastAsia="Calibri" w:cs="Helvetica"/>
          <w:kern w:val="0"/>
          <w:szCs w:val="18"/>
          <w:lang w:eastAsia="nl-NL"/>
          <w14:ligatures w14:val="none"/>
        </w:rPr>
        <w:t>Shooting</w:t>
      </w:r>
      <w:proofErr w:type="spellEnd"/>
      <w:r w:rsidRPr="007F7729">
        <w:rPr>
          <w:rFonts w:eastAsia="Calibri" w:cs="Helvetica"/>
          <w:kern w:val="0"/>
          <w:szCs w:val="18"/>
          <w:lang w:eastAsia="nl-NL"/>
          <w14:ligatures w14:val="none"/>
        </w:rPr>
        <w:t>. Multidimensionale strategie, waarin de criminele groep als geheel aansprakelijk wordt gesteld voor daden in plaats van per individu. Vooral snelrecht en samenwerking tussen politie, belastingen, douane en andere organisaties. Het doel is om de groep haar activiteiten te schaden waardoor geweld gereduceerd en vermeden wordt. Daarnaast wordt aan de leden hulp aangeboden om bendeactiviteiten achter zich te laten.</w:t>
      </w:r>
    </w:p>
    <w:p w:rsidRPr="007F7729" w:rsidR="00E308B3" w:rsidP="00E308B3" w:rsidRDefault="00E308B3" w14:paraId="7094AC16" w14:textId="77777777">
      <w:pPr>
        <w:numPr>
          <w:ilvl w:val="0"/>
          <w:numId w:val="6"/>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Dit programma liet initieel goede resultaten zien, van 47 (2018) naar 20 (2020) (schiet)incidenten, waardoor het permanent uitgerold is over de rest van zweden. Echter na een forse toename in incidenten in 2022 staat dit programma ter discussie.</w:t>
      </w:r>
    </w:p>
    <w:p w:rsidRPr="007F7729" w:rsidR="00E308B3" w:rsidP="00E308B3" w:rsidRDefault="00E308B3" w14:paraId="129ABA09" w14:textId="77777777">
      <w:pPr>
        <w:numPr>
          <w:ilvl w:val="0"/>
          <w:numId w:val="6"/>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Helvetica"/>
          <w:kern w:val="0"/>
          <w:szCs w:val="18"/>
          <w:lang w:eastAsia="nl-NL"/>
          <w14:ligatures w14:val="none"/>
        </w:rPr>
        <w:t xml:space="preserve">In </w:t>
      </w:r>
      <w:proofErr w:type="spellStart"/>
      <w:r w:rsidRPr="007F7729">
        <w:rPr>
          <w:rFonts w:eastAsia="Calibri" w:cs="Helvetica"/>
          <w:kern w:val="0"/>
          <w:szCs w:val="18"/>
          <w:lang w:eastAsia="nl-NL"/>
          <w14:ligatures w14:val="none"/>
        </w:rPr>
        <w:t>Gothenburg</w:t>
      </w:r>
      <w:proofErr w:type="spellEnd"/>
      <w:r w:rsidRPr="007F7729">
        <w:rPr>
          <w:rFonts w:eastAsia="Calibri" w:cs="Helvetica"/>
          <w:kern w:val="0"/>
          <w:szCs w:val="18"/>
          <w:lang w:eastAsia="nl-NL"/>
          <w14:ligatures w14:val="none"/>
        </w:rPr>
        <w:t xml:space="preserve"> werkt de politie nauw samen met lokale bedrijven om intimidatie en afpersing te reduceren. Schietincidenten zijn in 2018 en 2019 gedaald en aannemelijk incidenten met explosieven ook.</w:t>
      </w:r>
    </w:p>
    <w:p w:rsidRPr="007F7729" w:rsidR="00E308B3" w:rsidP="00E308B3" w:rsidRDefault="00E308B3" w14:paraId="54DFB06D" w14:textId="77777777">
      <w:pPr>
        <w:numPr>
          <w:ilvl w:val="0"/>
          <w:numId w:val="6"/>
        </w:numPr>
        <w:shd w:val="clear" w:color="auto" w:fill="FFFFFF"/>
        <w:spacing w:line="276" w:lineRule="auto"/>
        <w:ind w:left="567"/>
        <w:contextualSpacing/>
        <w:jc w:val="both"/>
        <w:rPr>
          <w:rFonts w:eastAsia="Calibri" w:cs="Helvetica"/>
          <w:kern w:val="0"/>
          <w:szCs w:val="18"/>
          <w:lang w:eastAsia="nl-NL"/>
          <w14:ligatures w14:val="none"/>
        </w:rPr>
      </w:pPr>
      <w:r w:rsidRPr="007F7729">
        <w:rPr>
          <w:rFonts w:eastAsia="Calibri" w:cs="Times New Roman"/>
          <w:kern w:val="0"/>
          <w:szCs w:val="18"/>
          <w:lang w:eastAsia="nl-NL"/>
          <w14:ligatures w14:val="none"/>
        </w:rPr>
        <w:t>In Stockholm werkt de politie nauw samen met gemeenten. Ze richten zich op het arresteren van wapenproducenten en distributeurs door invallen en meer gebruik te maken van surveillance camera’s. De effectiviteit is onbekend</w:t>
      </w:r>
      <w:r w:rsidRPr="007F7729">
        <w:rPr>
          <w:rFonts w:eastAsia="Calibri" w:cs="Times New Roman"/>
          <w:kern w:val="0"/>
          <w:szCs w:val="18"/>
          <w:vertAlign w:val="superscript"/>
          <w:lang w:eastAsia="nl-NL"/>
          <w14:ligatures w14:val="none"/>
        </w:rPr>
        <w:footnoteReference w:id="68"/>
      </w:r>
      <w:r w:rsidRPr="007F7729">
        <w:rPr>
          <w:rFonts w:eastAsia="Calibri" w:cs="Times New Roman"/>
          <w:kern w:val="0"/>
          <w:szCs w:val="18"/>
          <w:lang w:eastAsia="nl-NL"/>
          <w14:ligatures w14:val="none"/>
        </w:rPr>
        <w:t>.</w:t>
      </w:r>
    </w:p>
    <w:p w:rsidRPr="00FA6294" w:rsidR="00D90872" w:rsidP="00E308B3" w:rsidRDefault="00D90872" w14:paraId="5FD2A709" w14:textId="77777777">
      <w:pPr>
        <w:spacing w:after="0" w:line="276" w:lineRule="auto"/>
        <w:contextualSpacing/>
        <w:rPr>
          <w:rFonts w:eastAsia="Times New Roman" w:cs="Times New Roman"/>
          <w:color w:val="2F5496"/>
          <w:kern w:val="0"/>
          <w:szCs w:val="18"/>
          <w:lang w:eastAsia="nl-NL"/>
          <w14:ligatures w14:val="none"/>
        </w:rPr>
      </w:pPr>
    </w:p>
    <w:p w:rsidRPr="00E308B3" w:rsidR="00E308B3" w:rsidP="00E308B3" w:rsidRDefault="00E308B3" w14:paraId="2480388A" w14:textId="2C0F3E38">
      <w:pPr>
        <w:spacing w:after="0" w:line="276" w:lineRule="auto"/>
        <w:contextualSpacing/>
        <w:rPr>
          <w:rFonts w:eastAsia="Times New Roman" w:cs="Times New Roman"/>
          <w:color w:val="2F5496"/>
          <w:kern w:val="0"/>
          <w:sz w:val="24"/>
          <w:szCs w:val="24"/>
          <w:lang w:eastAsia="nl-NL"/>
          <w14:ligatures w14:val="none"/>
        </w:rPr>
      </w:pPr>
      <w:r w:rsidRPr="00E308B3">
        <w:rPr>
          <w:rFonts w:eastAsia="Times New Roman" w:cs="Times New Roman"/>
          <w:color w:val="2F5496"/>
          <w:kern w:val="0"/>
          <w:sz w:val="24"/>
          <w:szCs w:val="24"/>
          <w:lang w:eastAsia="nl-NL"/>
          <w14:ligatures w14:val="none"/>
        </w:rPr>
        <w:t>België</w:t>
      </w:r>
    </w:p>
    <w:p w:rsidRPr="00E308B3" w:rsidR="00E308B3" w:rsidP="00E308B3" w:rsidRDefault="00E308B3" w14:paraId="6605D208" w14:textId="71B6F930">
      <w:pPr>
        <w:spacing w:line="276" w:lineRule="auto"/>
        <w:contextualSpacing/>
        <w:jc w:val="both"/>
        <w:rPr>
          <w:rFonts w:eastAsia="Calibri" w:cs="Times New Roman"/>
          <w:szCs w:val="18"/>
        </w:rPr>
      </w:pPr>
      <w:r w:rsidRPr="00E308B3">
        <w:rPr>
          <w:rFonts w:eastAsia="Calibri" w:cs="Times New Roman"/>
          <w:szCs w:val="18"/>
        </w:rPr>
        <w:t>De prevalentie van aanslagen met explosieven is ook in België aanzienlijk, echter niet zo hoog als in Nederland. Over heel België hebben er in 2022 81 aanslagen met gebruik van een explosief plaatsgevonden</w:t>
      </w:r>
      <w:r w:rsidRPr="00E308B3">
        <w:rPr>
          <w:rFonts w:eastAsia="Calibri" w:cs="Calibri"/>
          <w:szCs w:val="18"/>
          <w:shd w:val="clear" w:color="auto" w:fill="FFFFFF"/>
          <w:vertAlign w:val="superscript"/>
        </w:rPr>
        <w:footnoteReference w:id="69"/>
      </w:r>
      <w:r w:rsidRPr="00E308B3">
        <w:rPr>
          <w:rFonts w:eastAsia="Calibri" w:cs="Times New Roman"/>
          <w:szCs w:val="18"/>
        </w:rPr>
        <w:t>. Dit is een stijging ten opzichte van jaren ervoor, 59 en 58 in respectievelijk 2020 en 2021. Daarbij wordt voornamelijk de Vlaamse gemeenschap getroffen (68 in 2022</w:t>
      </w:r>
      <w:r w:rsidRPr="00E308B3">
        <w:rPr>
          <w:rFonts w:eastAsia="Calibri" w:cs="Calibri"/>
          <w:szCs w:val="18"/>
          <w:shd w:val="clear" w:color="auto" w:fill="FFFFFF"/>
          <w:vertAlign w:val="superscript"/>
        </w:rPr>
        <w:footnoteReference w:id="70"/>
      </w:r>
      <w:r w:rsidRPr="00E308B3">
        <w:rPr>
          <w:rFonts w:eastAsia="Calibri" w:cs="Times New Roman"/>
          <w:szCs w:val="18"/>
        </w:rPr>
        <w:t>) vooral de provincies Antwerpen (44</w:t>
      </w:r>
      <w:r w:rsidRPr="00E308B3">
        <w:rPr>
          <w:rFonts w:eastAsia="Calibri" w:cs="Calibri"/>
          <w:szCs w:val="18"/>
          <w:shd w:val="clear" w:color="auto" w:fill="FFFFFF"/>
          <w:vertAlign w:val="superscript"/>
        </w:rPr>
        <w:footnoteReference w:id="71"/>
      </w:r>
      <w:r w:rsidRPr="00E308B3">
        <w:rPr>
          <w:rFonts w:eastAsia="Calibri" w:cs="Times New Roman"/>
          <w:szCs w:val="18"/>
        </w:rPr>
        <w:t>) en Limburg (17</w:t>
      </w:r>
      <w:r w:rsidRPr="00E308B3">
        <w:rPr>
          <w:rFonts w:eastAsia="Calibri" w:cs="Calibri"/>
          <w:szCs w:val="18"/>
          <w:shd w:val="clear" w:color="auto" w:fill="FFFFFF"/>
          <w:vertAlign w:val="superscript"/>
        </w:rPr>
        <w:footnoteReference w:id="72"/>
      </w:r>
      <w:r w:rsidRPr="00E308B3">
        <w:rPr>
          <w:rFonts w:eastAsia="Calibri" w:cs="Times New Roman"/>
          <w:szCs w:val="18"/>
        </w:rPr>
        <w:t>).</w:t>
      </w:r>
    </w:p>
    <w:p w:rsidRPr="00E308B3" w:rsidR="00E308B3" w:rsidP="00E308B3" w:rsidRDefault="00E308B3" w14:paraId="08577D30" w14:textId="77777777">
      <w:pPr>
        <w:spacing w:line="276" w:lineRule="auto"/>
        <w:contextualSpacing/>
        <w:jc w:val="both"/>
        <w:rPr>
          <w:rFonts w:eastAsia="Calibri" w:cs="Times New Roman"/>
          <w:szCs w:val="18"/>
        </w:rPr>
      </w:pPr>
    </w:p>
    <w:p w:rsidRPr="00E308B3" w:rsidR="00E308B3" w:rsidP="00E308B3" w:rsidRDefault="00E308B3" w14:paraId="1F6A4CB7" w14:textId="77777777">
      <w:pPr>
        <w:spacing w:line="276" w:lineRule="auto"/>
        <w:contextualSpacing/>
        <w:jc w:val="both"/>
        <w:rPr>
          <w:rFonts w:eastAsia="Calibri" w:cs="Times New Roman"/>
          <w:szCs w:val="18"/>
        </w:rPr>
      </w:pPr>
      <w:r w:rsidRPr="00E308B3">
        <w:rPr>
          <w:rFonts w:eastAsia="Calibri" w:cs="Times New Roman"/>
          <w:szCs w:val="18"/>
        </w:rPr>
        <w:t xml:space="preserve">Veel onderzoek is er nog niet gedaan naar het fenomeen, vooral omdat het voornamelijk plaatsvindt binnen het criminele milieu. Hierdoor zijn de onderzoeken besloten en komt er weinig informatie in de openbaarheid. Niettemin leveren mediaberichten wel een beperkt beeld op. </w:t>
      </w:r>
    </w:p>
    <w:p w:rsidRPr="00E308B3" w:rsidR="00E308B3" w:rsidP="00E308B3" w:rsidRDefault="00E308B3" w14:paraId="4C0DDDC0" w14:textId="77777777">
      <w:pPr>
        <w:spacing w:line="276" w:lineRule="auto"/>
        <w:contextualSpacing/>
        <w:jc w:val="both"/>
        <w:rPr>
          <w:rFonts w:eastAsia="Calibri" w:cs="Times New Roman"/>
          <w:szCs w:val="18"/>
        </w:rPr>
      </w:pPr>
    </w:p>
    <w:p w:rsidRPr="00E308B3" w:rsidR="00E308B3" w:rsidP="00E308B3" w:rsidRDefault="00E308B3" w14:paraId="4B00DD59" w14:textId="77777777">
      <w:pPr>
        <w:spacing w:line="276" w:lineRule="auto"/>
        <w:contextualSpacing/>
        <w:jc w:val="both"/>
        <w:rPr>
          <w:rFonts w:eastAsia="Calibri" w:cs="Times New Roman"/>
          <w:szCs w:val="18"/>
        </w:rPr>
      </w:pPr>
      <w:r w:rsidRPr="00E308B3">
        <w:rPr>
          <w:rFonts w:eastAsia="Calibri" w:cs="Times New Roman"/>
          <w:szCs w:val="18"/>
        </w:rPr>
        <w:t xml:space="preserve">De daders lijken voornamelijk te komen uit het criminele drugsmilieu, die gerelateerd zijn aan drugstransporten via de haven van Antwerpen. Veel opgepakte daders zijn jong en in Nederland </w:t>
      </w:r>
      <w:r w:rsidRPr="00E308B3">
        <w:rPr>
          <w:rFonts w:eastAsia="Calibri" w:cs="Times New Roman"/>
          <w:szCs w:val="18"/>
        </w:rPr>
        <w:lastRenderedPageBreak/>
        <w:t>woonachtig. Ze lijken een sterke link te hebben met Nederlandse en Belgische criminele netwerken. Voor de slachtoffers geldt regelmatig eveneens deze link.</w:t>
      </w:r>
    </w:p>
    <w:p w:rsidRPr="00E308B3" w:rsidR="00E308B3" w:rsidP="00E308B3" w:rsidRDefault="00E308B3" w14:paraId="7B388DEC" w14:textId="77777777">
      <w:pPr>
        <w:spacing w:line="276" w:lineRule="auto"/>
        <w:contextualSpacing/>
        <w:jc w:val="both"/>
        <w:rPr>
          <w:rFonts w:eastAsia="Calibri" w:cs="Times New Roman"/>
          <w:szCs w:val="18"/>
        </w:rPr>
      </w:pPr>
    </w:p>
    <w:p w:rsidRPr="00E308B3" w:rsidR="00E308B3" w:rsidP="00E308B3" w:rsidRDefault="00E308B3" w14:paraId="43A99AD5" w14:textId="77777777">
      <w:pPr>
        <w:spacing w:line="276" w:lineRule="auto"/>
        <w:contextualSpacing/>
        <w:jc w:val="both"/>
        <w:rPr>
          <w:rFonts w:eastAsia="Calibri" w:cs="Times New Roman"/>
          <w:szCs w:val="18"/>
        </w:rPr>
      </w:pPr>
      <w:r w:rsidRPr="00E308B3">
        <w:rPr>
          <w:rFonts w:eastAsia="Calibri" w:cs="Times New Roman"/>
          <w:szCs w:val="18"/>
        </w:rPr>
        <w:t>Doordat de motieven van de aanslagen vooral gezocht moeten worden in het criminele milieu concentreert de aanpak zich met name op de opsporing. Hiertoe is in Antwerpen het KALI-team</w:t>
      </w:r>
      <w:r w:rsidRPr="00E308B3">
        <w:rPr>
          <w:rFonts w:eastAsia="Calibri" w:cs="Times New Roman"/>
          <w:szCs w:val="18"/>
          <w:vertAlign w:val="superscript"/>
        </w:rPr>
        <w:footnoteReference w:id="73"/>
      </w:r>
      <w:r w:rsidRPr="00E308B3">
        <w:rPr>
          <w:rFonts w:eastAsia="Calibri" w:cs="Times New Roman"/>
          <w:szCs w:val="18"/>
        </w:rPr>
        <w:t xml:space="preserve"> opgericht, bestaand uit leden van de lokale recherche en de Federale Politie. Zij speuren op het cocaïnetransport via de haven van Antwerpen en pakken via die weg de criminele machtsbasissen aan door samen te werken en informatie te delen. Het KALI-team werkt nauw samen met het MAHO (multidisciplinair ad hoc overleg), een samenwerkingsverband tussen het Openbaar Ministerie en verschillende inspectiediensten en de Stad Antwerpen. Feitelijk is het MAHO een informatieplatform waarin informatie wordt gedeeld, zodat de meest aangewezen aanpak bepaald en gevolgd kan worden.</w:t>
      </w:r>
      <w:r w:rsidRPr="00E308B3">
        <w:rPr>
          <w:rFonts w:eastAsia="Calibri" w:cs="Times New Roman"/>
          <w:szCs w:val="18"/>
          <w:vertAlign w:val="superscript"/>
        </w:rPr>
        <w:footnoteReference w:id="74"/>
      </w:r>
    </w:p>
    <w:p w:rsidRPr="00E308B3" w:rsidR="00E308B3" w:rsidP="00E308B3" w:rsidRDefault="00E308B3" w14:paraId="5CA5C035" w14:textId="77777777">
      <w:pPr>
        <w:spacing w:line="276" w:lineRule="auto"/>
        <w:contextualSpacing/>
        <w:jc w:val="both"/>
        <w:rPr>
          <w:rFonts w:eastAsia="Calibri" w:cs="Times New Roman"/>
          <w:szCs w:val="18"/>
        </w:rPr>
      </w:pPr>
    </w:p>
    <w:p w:rsidRPr="00E308B3" w:rsidR="00E308B3" w:rsidP="00E308B3" w:rsidRDefault="00E308B3" w14:paraId="5DCBA17F" w14:textId="77777777">
      <w:pPr>
        <w:spacing w:line="276" w:lineRule="auto"/>
        <w:contextualSpacing/>
        <w:jc w:val="both"/>
        <w:rPr>
          <w:rFonts w:eastAsia="Calibri" w:cs="Times New Roman"/>
          <w:szCs w:val="18"/>
        </w:rPr>
      </w:pPr>
      <w:r w:rsidRPr="00E308B3">
        <w:rPr>
          <w:rFonts w:eastAsia="Calibri" w:cs="Times New Roman"/>
          <w:szCs w:val="18"/>
        </w:rPr>
        <w:t>Omdat het vaak Nederlandse daders of contacten met Nederlandse criminele groepen betreft, bestaat er een nauwe samenwerking tussen de Nederlandse politie (met name Rotterdam) en de Vlaamse lokale en Federale politie.</w:t>
      </w:r>
    </w:p>
    <w:p w:rsidRPr="00725EC6" w:rsidR="008F6309" w:rsidP="00E308B3" w:rsidRDefault="008F6309" w14:paraId="6BCFD2AA" w14:textId="77777777">
      <w:pPr>
        <w:spacing w:line="276" w:lineRule="auto"/>
        <w:rPr>
          <w:rFonts w:eastAsia="Calibri" w:cs="Times New Roman"/>
          <w:szCs w:val="18"/>
        </w:rPr>
      </w:pPr>
    </w:p>
    <w:sectPr w:rsidRPr="00725EC6" w:rsidR="008F6309" w:rsidSect="001E6A24">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ED84" w14:textId="77777777" w:rsidR="00E161E0" w:rsidRDefault="00E161E0" w:rsidP="00725EC6">
      <w:pPr>
        <w:spacing w:after="0" w:line="240" w:lineRule="auto"/>
      </w:pPr>
      <w:r>
        <w:separator/>
      </w:r>
    </w:p>
  </w:endnote>
  <w:endnote w:type="continuationSeparator" w:id="0">
    <w:p w14:paraId="41ACBEC0" w14:textId="77777777" w:rsidR="00E161E0" w:rsidRDefault="00E161E0" w:rsidP="0072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litieText-Regular">
    <w:altName w:val="Yu Gothic"/>
    <w:panose1 w:val="00000000000000000000"/>
    <w:charset w:val="8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767119"/>
      <w:docPartObj>
        <w:docPartGallery w:val="Page Numbers (Bottom of Page)"/>
        <w:docPartUnique/>
      </w:docPartObj>
    </w:sdtPr>
    <w:sdtEndPr/>
    <w:sdtContent>
      <w:p w14:paraId="069A3898" w14:textId="2A06EEED" w:rsidR="00393DC9" w:rsidRDefault="00393DC9">
        <w:pPr>
          <w:pStyle w:val="Voettekst"/>
          <w:jc w:val="right"/>
        </w:pPr>
        <w:r w:rsidRPr="00393DC9">
          <w:rPr>
            <w:sz w:val="16"/>
            <w:szCs w:val="16"/>
          </w:rPr>
          <w:fldChar w:fldCharType="begin"/>
        </w:r>
        <w:r w:rsidRPr="00393DC9">
          <w:rPr>
            <w:sz w:val="16"/>
            <w:szCs w:val="16"/>
          </w:rPr>
          <w:instrText>PAGE   \* MERGEFORMAT</w:instrText>
        </w:r>
        <w:r w:rsidRPr="00393DC9">
          <w:rPr>
            <w:sz w:val="16"/>
            <w:szCs w:val="16"/>
          </w:rPr>
          <w:fldChar w:fldCharType="separate"/>
        </w:r>
        <w:r w:rsidRPr="00393DC9">
          <w:rPr>
            <w:sz w:val="16"/>
            <w:szCs w:val="16"/>
          </w:rPr>
          <w:t>2</w:t>
        </w:r>
        <w:r w:rsidRPr="00393DC9">
          <w:rPr>
            <w:sz w:val="16"/>
            <w:szCs w:val="16"/>
          </w:rPr>
          <w:fldChar w:fldCharType="end"/>
        </w:r>
      </w:p>
    </w:sdtContent>
  </w:sdt>
  <w:p w14:paraId="6A5BF3B1" w14:textId="77777777" w:rsidR="00393DC9" w:rsidRDefault="00393D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4D58" w14:textId="77777777" w:rsidR="00E161E0" w:rsidRDefault="00E161E0" w:rsidP="00725EC6">
      <w:pPr>
        <w:spacing w:after="0" w:line="240" w:lineRule="auto"/>
      </w:pPr>
      <w:r>
        <w:separator/>
      </w:r>
    </w:p>
  </w:footnote>
  <w:footnote w:type="continuationSeparator" w:id="0">
    <w:p w14:paraId="41B54510" w14:textId="77777777" w:rsidR="00E161E0" w:rsidRDefault="00E161E0" w:rsidP="00725EC6">
      <w:pPr>
        <w:spacing w:after="0" w:line="240" w:lineRule="auto"/>
      </w:pPr>
      <w:r>
        <w:continuationSeparator/>
      </w:r>
    </w:p>
  </w:footnote>
  <w:footnote w:id="1">
    <w:p w14:paraId="22600D07" w14:textId="63D6E937" w:rsidR="00B24D85" w:rsidRPr="00D719AE" w:rsidRDefault="00B24D85" w:rsidP="00B24D85">
      <w:pPr>
        <w:pStyle w:val="Voetnoottekst"/>
        <w:rPr>
          <w:sz w:val="13"/>
          <w:szCs w:val="13"/>
        </w:rPr>
      </w:pPr>
      <w:r w:rsidRPr="00D719AE">
        <w:rPr>
          <w:rStyle w:val="Voetnootmarkering"/>
          <w:sz w:val="13"/>
          <w:szCs w:val="13"/>
        </w:rPr>
        <w:footnoteRef/>
      </w:r>
      <w:r w:rsidRPr="00D719AE">
        <w:rPr>
          <w:sz w:val="13"/>
          <w:szCs w:val="13"/>
        </w:rPr>
        <w:t xml:space="preserve"> Het Offensief tegen Explosies is opgericht om te komen tot een vorm van integrale samenwerking en een handelingskader naar analogie van de Taskforce Overvallen en geeft invulling aan de eerder ingediende motie </w:t>
      </w:r>
      <w:proofErr w:type="spellStart"/>
      <w:r w:rsidRPr="00D719AE">
        <w:rPr>
          <w:sz w:val="13"/>
          <w:szCs w:val="13"/>
        </w:rPr>
        <w:t>Mutluer</w:t>
      </w:r>
      <w:proofErr w:type="spellEnd"/>
      <w:r w:rsidRPr="00D719AE">
        <w:rPr>
          <w:sz w:val="13"/>
          <w:szCs w:val="13"/>
        </w:rPr>
        <w:t xml:space="preserve"> en Bosma, toegelicht in de Kamerbrief van de Minister van JenV van 28 juni 2024. </w:t>
      </w:r>
    </w:p>
  </w:footnote>
  <w:footnote w:id="2">
    <w:p w14:paraId="243D4FC2" w14:textId="77777777" w:rsidR="00E04CCD" w:rsidRPr="00D719AE" w:rsidRDefault="00E04CCD" w:rsidP="00E04CCD">
      <w:pPr>
        <w:pStyle w:val="Voetnoottekst"/>
        <w:rPr>
          <w:sz w:val="13"/>
          <w:szCs w:val="13"/>
        </w:rPr>
      </w:pPr>
      <w:r w:rsidRPr="00D719AE">
        <w:rPr>
          <w:rStyle w:val="Voetnootmarkering"/>
          <w:sz w:val="13"/>
          <w:szCs w:val="13"/>
        </w:rPr>
        <w:footnoteRef/>
      </w:r>
      <w:r w:rsidRPr="00D719AE">
        <w:rPr>
          <w:sz w:val="13"/>
          <w:szCs w:val="13"/>
        </w:rPr>
        <w:t xml:space="preserve"> In sommige gevallen wordt een aanslag gepleegd op een bedrijf(</w:t>
      </w:r>
      <w:proofErr w:type="spellStart"/>
      <w:r w:rsidRPr="00D719AE">
        <w:rPr>
          <w:sz w:val="13"/>
          <w:szCs w:val="13"/>
        </w:rPr>
        <w:t>spand</w:t>
      </w:r>
      <w:proofErr w:type="spellEnd"/>
      <w:r w:rsidRPr="00D719AE">
        <w:rPr>
          <w:sz w:val="13"/>
          <w:szCs w:val="13"/>
        </w:rPr>
        <w:t xml:space="preserve">) of een bedrijfsvoertuig. De aanslag is dan niet </w:t>
      </w:r>
      <w:r w:rsidRPr="00D719AE">
        <w:rPr>
          <w:i/>
          <w:iCs/>
          <w:sz w:val="13"/>
          <w:szCs w:val="13"/>
        </w:rPr>
        <w:t>direct</w:t>
      </w:r>
      <w:r w:rsidRPr="00D719AE">
        <w:rPr>
          <w:sz w:val="13"/>
          <w:szCs w:val="13"/>
        </w:rPr>
        <w:t xml:space="preserve"> gericht op een persoon; ook deze aanslagen vallen onder de definitie en aanpak.</w:t>
      </w:r>
    </w:p>
  </w:footnote>
  <w:footnote w:id="3">
    <w:p w14:paraId="2DDC175A" w14:textId="1A26851C" w:rsidR="008407CF" w:rsidRDefault="008407CF" w:rsidP="008407CF">
      <w:pPr>
        <w:pStyle w:val="Voetnoottekst"/>
      </w:pPr>
      <w:r w:rsidRPr="008407CF">
        <w:rPr>
          <w:rStyle w:val="Voetnootmarkering"/>
          <w:sz w:val="13"/>
          <w:szCs w:val="13"/>
        </w:rPr>
        <w:footnoteRef/>
      </w:r>
      <w:r w:rsidRPr="008407CF">
        <w:rPr>
          <w:sz w:val="13"/>
          <w:szCs w:val="13"/>
        </w:rPr>
        <w:t xml:space="preserve"> Boerman, F.A., Stoffers, E. &amp; Tadic, D. (2024). </w:t>
      </w:r>
      <w:r w:rsidRPr="008407CF">
        <w:rPr>
          <w:i/>
          <w:iCs/>
          <w:sz w:val="13"/>
          <w:szCs w:val="13"/>
        </w:rPr>
        <w:t>Geweld van de georganiseerde misdaad in beeld: Moord &amp; doodslag en aanslagen met explosieven</w:t>
      </w:r>
      <w:r w:rsidRPr="008407CF">
        <w:rPr>
          <w:sz w:val="13"/>
          <w:szCs w:val="13"/>
        </w:rPr>
        <w:t xml:space="preserve"> (Fenomeenbeeld geweld 2024). Politie, Eenheid Landelijke Opsporing en Interventies &amp; Eenheid Landelijke Expertise en Operaties</w:t>
      </w:r>
      <w:r w:rsidRPr="008407CF">
        <w:rPr>
          <w:rFonts w:cs="CIDFont+F2"/>
          <w:sz w:val="13"/>
          <w:szCs w:val="13"/>
        </w:rPr>
        <w:t>.</w:t>
      </w:r>
    </w:p>
  </w:footnote>
  <w:footnote w:id="4">
    <w:p w14:paraId="140D576F" w14:textId="158C72C4" w:rsidR="00725EC6" w:rsidRPr="00D719AE" w:rsidRDefault="00725EC6" w:rsidP="003F363F">
      <w:pPr>
        <w:spacing w:after="0" w:line="240" w:lineRule="auto"/>
        <w:rPr>
          <w:sz w:val="13"/>
          <w:szCs w:val="13"/>
        </w:rPr>
      </w:pPr>
      <w:r w:rsidRPr="00D719AE">
        <w:rPr>
          <w:rStyle w:val="Voetnootmarkering"/>
          <w:sz w:val="13"/>
          <w:szCs w:val="13"/>
        </w:rPr>
        <w:footnoteRef/>
      </w:r>
      <w:r w:rsidRPr="00D719AE">
        <w:rPr>
          <w:sz w:val="13"/>
          <w:szCs w:val="13"/>
        </w:rPr>
        <w:t xml:space="preserve"> </w:t>
      </w:r>
      <w:r w:rsidR="00C6212A">
        <w:rPr>
          <w:sz w:val="13"/>
          <w:szCs w:val="13"/>
        </w:rPr>
        <w:t xml:space="preserve">Definitie explosief: </w:t>
      </w:r>
      <w:r w:rsidR="00C6212A">
        <w:rPr>
          <w:rFonts w:eastAsia="Times New Roman"/>
          <w:sz w:val="13"/>
          <w:szCs w:val="13"/>
          <w14:ligatures w14:val="none"/>
        </w:rPr>
        <w:t>e</w:t>
      </w:r>
      <w:r w:rsidRPr="008261F8">
        <w:rPr>
          <w:rFonts w:eastAsia="Times New Roman"/>
          <w:sz w:val="13"/>
          <w:szCs w:val="13"/>
          <w14:ligatures w14:val="none"/>
        </w:rPr>
        <w:t>xplosief materiaal dat door ontploffing fysieke schade kan toebrengen. Dit zijn ontplofbare vaste of vloeibare stoffen, die in zeer korte tijd een ontledings- of verbrandingsreactie kunnen ondergaan waarbij gasvormige producten ontstaan die een veel groter volume innemen dan de oorspronkelijke stof.</w:t>
      </w:r>
      <w:r>
        <w:rPr>
          <w:rFonts w:eastAsia="Times New Roman"/>
          <w:sz w:val="13"/>
          <w:szCs w:val="13"/>
          <w14:ligatures w14:val="none"/>
        </w:rPr>
        <w:t xml:space="preserve"> </w:t>
      </w:r>
      <w:r w:rsidRPr="00D719AE">
        <w:rPr>
          <w:rFonts w:eastAsia="Times New Roman"/>
          <w:sz w:val="13"/>
          <w:szCs w:val="13"/>
          <w14:ligatures w14:val="none"/>
        </w:rPr>
        <w:t xml:space="preserve">Het voorstel van de politie is om binnen deze definitie aanslagen met handgranaten, molotovcocktails (want die zorgen alleen voor een brandreactie), en andere brandbare stoffen (zoals benzine in jerrycans) uit te sluiten. </w:t>
      </w:r>
    </w:p>
  </w:footnote>
  <w:footnote w:id="5">
    <w:p w14:paraId="5EDFFFDC" w14:textId="77777777" w:rsidR="00725EC6" w:rsidRPr="00D719AE" w:rsidRDefault="00725EC6" w:rsidP="003F363F">
      <w:pPr>
        <w:pStyle w:val="Voetnoottekst"/>
        <w:rPr>
          <w:sz w:val="13"/>
          <w:szCs w:val="13"/>
        </w:rPr>
      </w:pPr>
      <w:r w:rsidRPr="00D719AE">
        <w:rPr>
          <w:rStyle w:val="Voetnootmarkering"/>
          <w:sz w:val="13"/>
          <w:szCs w:val="13"/>
        </w:rPr>
        <w:footnoteRef/>
      </w:r>
      <w:r w:rsidRPr="00D719AE">
        <w:rPr>
          <w:sz w:val="13"/>
          <w:szCs w:val="13"/>
        </w:rPr>
        <w:t xml:space="preserve"> Deze vormen van geweld kennen een eigen aanpak, bijvoorbeeld via de Taskforce Onze Hulpverleners Veilig.</w:t>
      </w:r>
    </w:p>
  </w:footnote>
  <w:footnote w:id="6">
    <w:p w14:paraId="231ECFB5" w14:textId="10963475" w:rsidR="00807EC4" w:rsidRPr="003F363F" w:rsidRDefault="00807EC4" w:rsidP="003F363F">
      <w:pPr>
        <w:autoSpaceDE w:val="0"/>
        <w:autoSpaceDN w:val="0"/>
        <w:adjustRightInd w:val="0"/>
        <w:spacing w:after="0" w:line="240" w:lineRule="auto"/>
        <w:rPr>
          <w:sz w:val="13"/>
          <w:szCs w:val="13"/>
        </w:rPr>
      </w:pPr>
      <w:r w:rsidRPr="003F363F">
        <w:rPr>
          <w:rStyle w:val="Voetnootmarkering"/>
          <w:sz w:val="13"/>
          <w:szCs w:val="13"/>
        </w:rPr>
        <w:footnoteRef/>
      </w:r>
      <w:r w:rsidRPr="003F363F">
        <w:rPr>
          <w:sz w:val="13"/>
          <w:szCs w:val="13"/>
        </w:rPr>
        <w:t xml:space="preserve"> Bijvoorbeeld</w:t>
      </w:r>
      <w:r w:rsidR="00FD0018" w:rsidRPr="00953E09">
        <w:rPr>
          <w:sz w:val="13"/>
          <w:szCs w:val="13"/>
        </w:rPr>
        <w:t>:</w:t>
      </w:r>
      <w:r w:rsidRPr="003F363F">
        <w:rPr>
          <w:sz w:val="13"/>
          <w:szCs w:val="13"/>
        </w:rPr>
        <w:t xml:space="preserve"> </w:t>
      </w:r>
      <w:r w:rsidR="00FD0018" w:rsidRPr="00953E09">
        <w:rPr>
          <w:sz w:val="13"/>
          <w:szCs w:val="13"/>
        </w:rPr>
        <w:t xml:space="preserve">(1) </w:t>
      </w:r>
      <w:r w:rsidRPr="003F363F">
        <w:rPr>
          <w:sz w:val="13"/>
          <w:szCs w:val="13"/>
        </w:rPr>
        <w:t>het onderzoek van Erasmusuniversiteit Rotterdam inzake</w:t>
      </w:r>
      <w:r w:rsidR="00FD0018" w:rsidRPr="00953E09">
        <w:rPr>
          <w:sz w:val="13"/>
          <w:szCs w:val="13"/>
        </w:rPr>
        <w:t xml:space="preserve"> </w:t>
      </w:r>
      <w:r w:rsidR="00FD0018" w:rsidRPr="009151FF">
        <w:rPr>
          <w:sz w:val="13"/>
          <w:szCs w:val="13"/>
        </w:rPr>
        <w:t xml:space="preserve">de aard en achtergrond van excessief geweld gericht op objecten in de regio Rotterdam en effectieve interventies, (2) het WODC-onderzoek inzake </w:t>
      </w:r>
      <w:r w:rsidR="00FD0018" w:rsidRPr="003F363F">
        <w:rPr>
          <w:sz w:val="13"/>
          <w:szCs w:val="13"/>
        </w:rPr>
        <w:t xml:space="preserve">daders van economische vuurwerkcriminaliteit en </w:t>
      </w:r>
      <w:r w:rsidR="00DD3D71">
        <w:rPr>
          <w:sz w:val="13"/>
          <w:szCs w:val="13"/>
        </w:rPr>
        <w:t>d</w:t>
      </w:r>
      <w:r w:rsidR="00FD0018" w:rsidRPr="003F363F">
        <w:rPr>
          <w:sz w:val="13"/>
          <w:szCs w:val="13"/>
        </w:rPr>
        <w:t>e effecten van zowel repressieve als preventieve sancties/interventies voor verschillende typen daders</w:t>
      </w:r>
      <w:r w:rsidRPr="003F363F">
        <w:rPr>
          <w:sz w:val="13"/>
          <w:szCs w:val="13"/>
        </w:rPr>
        <w:t xml:space="preserve"> </w:t>
      </w:r>
      <w:r w:rsidR="00FD0018" w:rsidRPr="00953E09">
        <w:rPr>
          <w:sz w:val="13"/>
          <w:szCs w:val="13"/>
        </w:rPr>
        <w:t xml:space="preserve">en (3) onderzoek van de VU </w:t>
      </w:r>
      <w:r w:rsidR="007F61F2">
        <w:rPr>
          <w:sz w:val="13"/>
          <w:szCs w:val="13"/>
        </w:rPr>
        <w:t>gericht op</w:t>
      </w:r>
      <w:r w:rsidR="00FD0018" w:rsidRPr="00953E09">
        <w:rPr>
          <w:sz w:val="13"/>
          <w:szCs w:val="13"/>
        </w:rPr>
        <w:t xml:space="preserve"> crime</w:t>
      </w:r>
      <w:r w:rsidR="00953E09">
        <w:rPr>
          <w:sz w:val="13"/>
          <w:szCs w:val="13"/>
        </w:rPr>
        <w:t>-</w:t>
      </w:r>
      <w:proofErr w:type="spellStart"/>
      <w:r w:rsidR="00FD0018" w:rsidRPr="00953E09">
        <w:rPr>
          <w:sz w:val="13"/>
          <w:szCs w:val="13"/>
        </w:rPr>
        <w:t>scripting</w:t>
      </w:r>
      <w:proofErr w:type="spellEnd"/>
      <w:r w:rsidR="00FD0018" w:rsidRPr="00953E09">
        <w:rPr>
          <w:sz w:val="13"/>
          <w:szCs w:val="13"/>
        </w:rPr>
        <w:t xml:space="preserve"> </w:t>
      </w:r>
      <w:r w:rsidR="007F61F2">
        <w:rPr>
          <w:sz w:val="13"/>
          <w:szCs w:val="13"/>
        </w:rPr>
        <w:t>van</w:t>
      </w:r>
      <w:r w:rsidR="00FD0018" w:rsidRPr="003F363F">
        <w:rPr>
          <w:sz w:val="13"/>
          <w:szCs w:val="13"/>
        </w:rPr>
        <w:t xml:space="preserve"> aanslagen met explosieven en </w:t>
      </w:r>
      <w:r w:rsidR="00953E09" w:rsidRPr="00953E09">
        <w:rPr>
          <w:sz w:val="13"/>
          <w:szCs w:val="13"/>
        </w:rPr>
        <w:t>liquidaties</w:t>
      </w:r>
      <w:r w:rsidR="00FD0018" w:rsidRPr="003F363F">
        <w:rPr>
          <w:sz w:val="13"/>
          <w:szCs w:val="13"/>
        </w:rPr>
        <w:t>.</w:t>
      </w:r>
      <w:r w:rsidR="00FD0018" w:rsidRPr="00953E09">
        <w:rPr>
          <w:sz w:val="13"/>
          <w:szCs w:val="13"/>
        </w:rPr>
        <w:t xml:space="preserve"> </w:t>
      </w:r>
      <w:r w:rsidRPr="003F363F">
        <w:rPr>
          <w:sz w:val="13"/>
          <w:szCs w:val="13"/>
        </w:rPr>
        <w:t xml:space="preserve">Voorts </w:t>
      </w:r>
      <w:r w:rsidR="00FD0018" w:rsidRPr="00953E09">
        <w:rPr>
          <w:sz w:val="13"/>
          <w:szCs w:val="13"/>
        </w:rPr>
        <w:t xml:space="preserve">zal, naar verwachting, </w:t>
      </w:r>
      <w:r w:rsidR="00953E09" w:rsidRPr="00953E09">
        <w:rPr>
          <w:sz w:val="13"/>
          <w:szCs w:val="13"/>
        </w:rPr>
        <w:t xml:space="preserve">in april </w:t>
      </w:r>
      <w:r w:rsidR="00DD3D71">
        <w:rPr>
          <w:sz w:val="13"/>
          <w:szCs w:val="13"/>
        </w:rPr>
        <w:t>20</w:t>
      </w:r>
      <w:r w:rsidR="00953E09" w:rsidRPr="00953E09">
        <w:rPr>
          <w:sz w:val="13"/>
          <w:szCs w:val="13"/>
        </w:rPr>
        <w:t xml:space="preserve">25 </w:t>
      </w:r>
      <w:r w:rsidR="00FD0018" w:rsidRPr="00953E09">
        <w:rPr>
          <w:sz w:val="13"/>
          <w:szCs w:val="13"/>
        </w:rPr>
        <w:t xml:space="preserve">uitsluitsel komen over de </w:t>
      </w:r>
      <w:r w:rsidR="00FD0018" w:rsidRPr="003F363F">
        <w:rPr>
          <w:sz w:val="13"/>
          <w:szCs w:val="13"/>
        </w:rPr>
        <w:t>Call van Politie en Wetenschap 2024 inzake onderzoeksvoorstellen rondom de aanpak van explosies in woonwijken.</w:t>
      </w:r>
    </w:p>
  </w:footnote>
  <w:footnote w:id="7">
    <w:p w14:paraId="52678026" w14:textId="77777777" w:rsidR="00725EC6" w:rsidRPr="00D719AE" w:rsidRDefault="00725EC6" w:rsidP="003F363F">
      <w:pPr>
        <w:spacing w:after="0" w:line="240" w:lineRule="auto"/>
        <w:rPr>
          <w:sz w:val="13"/>
          <w:szCs w:val="13"/>
        </w:rPr>
      </w:pPr>
      <w:r w:rsidRPr="00D719AE">
        <w:rPr>
          <w:rStyle w:val="Voetnootmarkering"/>
          <w:sz w:val="13"/>
          <w:szCs w:val="13"/>
        </w:rPr>
        <w:footnoteRef/>
      </w:r>
      <w:r w:rsidRPr="00D719AE">
        <w:rPr>
          <w:rStyle w:val="Voetnootmarkering"/>
          <w:sz w:val="13"/>
          <w:szCs w:val="13"/>
        </w:rPr>
        <w:t xml:space="preserve"> </w:t>
      </w:r>
      <w:r w:rsidRPr="00D719AE">
        <w:rPr>
          <w:kern w:val="0"/>
          <w:sz w:val="13"/>
          <w:szCs w:val="13"/>
          <w14:ligatures w14:val="none"/>
        </w:rPr>
        <w:t>Dat geldt onder meer voor de aanpak van georganiseerde criminaliteit, de aanpak van jeugdcriminaliteit in het algemeen en Preventie met Gezag in het bijzonder, het beleid tegen vuurwerkcriminaliteit en de inspanningen om hierin op Europees niveau verbeteringen aan te brengen en het beleid op het gebied van geweld waaronder de aanpak van ram- en plofkraken. Waar het gaat over gedragsinterventies ter voorkoming van jeugdcriminaliteit, wordt aangesloten bij het Kwaliteitskader Effectieve Jeugdinterventies.</w:t>
      </w:r>
    </w:p>
  </w:footnote>
  <w:footnote w:id="8">
    <w:p w14:paraId="46A79FB6" w14:textId="77777777" w:rsidR="003612BE" w:rsidRPr="007B4C0A" w:rsidRDefault="003612BE" w:rsidP="003612BE">
      <w:pPr>
        <w:pStyle w:val="Voetnoottekst"/>
        <w:rPr>
          <w:sz w:val="13"/>
          <w:szCs w:val="13"/>
        </w:rPr>
      </w:pPr>
      <w:r w:rsidRPr="007B4C0A">
        <w:rPr>
          <w:rStyle w:val="Voetnootmarkering"/>
          <w:sz w:val="13"/>
          <w:szCs w:val="13"/>
        </w:rPr>
        <w:footnoteRef/>
      </w:r>
      <w:r w:rsidRPr="007B4C0A">
        <w:rPr>
          <w:sz w:val="13"/>
          <w:szCs w:val="13"/>
        </w:rPr>
        <w:t xml:space="preserve"> Boerman, F.A., Stoffers, E. &amp; Tadic, D. (2024). </w:t>
      </w:r>
      <w:r w:rsidRPr="007B4C0A">
        <w:rPr>
          <w:i/>
          <w:iCs/>
          <w:sz w:val="13"/>
          <w:szCs w:val="13"/>
        </w:rPr>
        <w:t>Geweld van de georganiseerde misdaad in beeld: Moord &amp; doodslag en aanslagen met explosieven</w:t>
      </w:r>
      <w:r w:rsidRPr="007B4C0A">
        <w:rPr>
          <w:sz w:val="13"/>
          <w:szCs w:val="13"/>
        </w:rPr>
        <w:t xml:space="preserve"> (Fenomeenbeeld geweld 2024). Politie, Eenheid Landelijke Opsporing en Interventies &amp; Eenheid Landelijke Expertise en Operaties</w:t>
      </w:r>
      <w:r w:rsidRPr="007B4C0A">
        <w:rPr>
          <w:rFonts w:cs="CIDFont+F2"/>
          <w:sz w:val="13"/>
          <w:szCs w:val="13"/>
        </w:rPr>
        <w:t>.</w:t>
      </w:r>
    </w:p>
  </w:footnote>
  <w:footnote w:id="9">
    <w:p w14:paraId="5A9D75B6" w14:textId="7CCD96F2" w:rsidR="00E0208D" w:rsidRPr="00C74E2D" w:rsidRDefault="00E0208D" w:rsidP="00E0208D">
      <w:pPr>
        <w:pStyle w:val="Voetnoottekst"/>
        <w:rPr>
          <w:color w:val="FF0000"/>
        </w:rPr>
      </w:pPr>
      <w:r w:rsidRPr="007B71DA">
        <w:rPr>
          <w:rStyle w:val="Voetnootmarkering"/>
          <w:sz w:val="13"/>
          <w:szCs w:val="13"/>
        </w:rPr>
        <w:footnoteRef/>
      </w:r>
      <w:r w:rsidRPr="007B4C0A">
        <w:rPr>
          <w:kern w:val="0"/>
          <w:sz w:val="13"/>
          <w:szCs w:val="13"/>
          <w14:ligatures w14:val="none"/>
        </w:rPr>
        <w:t xml:space="preserve"> </w:t>
      </w:r>
      <w:r w:rsidR="007B4C0A" w:rsidRPr="007B4C0A">
        <w:rPr>
          <w:kern w:val="0"/>
          <w:sz w:val="13"/>
          <w:szCs w:val="13"/>
          <w14:ligatures w14:val="none"/>
        </w:rPr>
        <w:t>Hendriks, J. &amp; Stams, G.J. (2024, 20 mei). Landelijk Kwaliteitskader; Effectieve Jeugdinterventies voor Preventie van Jeugdcriminaliteit. Garage 2020 &amp; Ministerie van Justitie en Veiligheid. 2024.</w:t>
      </w:r>
    </w:p>
  </w:footnote>
  <w:footnote w:id="10">
    <w:p w14:paraId="3AD56100" w14:textId="77777777" w:rsidR="002064D1" w:rsidRPr="004A68FF" w:rsidRDefault="002064D1" w:rsidP="003F363F">
      <w:pPr>
        <w:pStyle w:val="Voetnoottekst"/>
        <w:rPr>
          <w:sz w:val="14"/>
          <w:szCs w:val="14"/>
        </w:rPr>
      </w:pPr>
      <w:r w:rsidRPr="004A68FF">
        <w:rPr>
          <w:rStyle w:val="Voetnootmarkering"/>
          <w:sz w:val="14"/>
          <w:szCs w:val="14"/>
        </w:rPr>
        <w:footnoteRef/>
      </w:r>
      <w:r w:rsidRPr="004A68FF">
        <w:rPr>
          <w:sz w:val="14"/>
          <w:szCs w:val="14"/>
        </w:rPr>
        <w:t xml:space="preserve"> IPW (2024). </w:t>
      </w:r>
      <w:r w:rsidRPr="004A68FF">
        <w:rPr>
          <w:i/>
          <w:iCs/>
          <w:sz w:val="14"/>
          <w:szCs w:val="14"/>
        </w:rPr>
        <w:t>Analyse en doorontwikkeling aanpak (woning)explosies</w:t>
      </w:r>
      <w:r w:rsidRPr="004A68FF">
        <w:rPr>
          <w:sz w:val="14"/>
          <w:szCs w:val="14"/>
        </w:rPr>
        <w:t>. Instituut Publieke Waarden.</w:t>
      </w:r>
    </w:p>
  </w:footnote>
  <w:footnote w:id="11">
    <w:p w14:paraId="26F707DB" w14:textId="77777777" w:rsidR="002064D1" w:rsidRPr="004A68FF" w:rsidRDefault="002064D1" w:rsidP="003F363F">
      <w:pPr>
        <w:pStyle w:val="Voetnoottekst"/>
        <w:rPr>
          <w:sz w:val="14"/>
          <w:szCs w:val="14"/>
        </w:rPr>
      </w:pPr>
      <w:r w:rsidRPr="004A68FF">
        <w:rPr>
          <w:rStyle w:val="Voetnootmarkering"/>
          <w:sz w:val="14"/>
          <w:szCs w:val="14"/>
        </w:rPr>
        <w:footnoteRef/>
      </w:r>
      <w:r w:rsidRPr="004A68FF">
        <w:rPr>
          <w:sz w:val="14"/>
          <w:szCs w:val="14"/>
        </w:rPr>
        <w:t xml:space="preserve"> De recent verschenen handreiking vanuit het CCV inzake de last onder dwangsom bij jeugdoverlast, alsmede de ervaringen met de last onder dwangsom in relatie tot wapens en jongeren kunnen hier mede inspiratie bieden; CCV (2024). </w:t>
      </w:r>
      <w:r w:rsidRPr="004A68FF">
        <w:rPr>
          <w:i/>
          <w:iCs/>
          <w:sz w:val="14"/>
          <w:szCs w:val="14"/>
        </w:rPr>
        <w:t>Interventie; Last onder dwangsom.</w:t>
      </w:r>
      <w:r w:rsidRPr="004A68FF">
        <w:rPr>
          <w:sz w:val="14"/>
          <w:szCs w:val="14"/>
        </w:rPr>
        <w:t xml:space="preserve"> Centrum voor Criminaliteitspreventie en Veiligheid, 2024. Geraadpleegd op 29 november 2024 op </w:t>
      </w:r>
      <w:hyperlink r:id="rId1" w:anchor=":~:text=Een%20last%20onder%20dwangsom%20(artikel,of%20juist%20na%20te%20laten" w:history="1">
        <w:r w:rsidRPr="004A68FF">
          <w:rPr>
            <w:rStyle w:val="Hyperlink"/>
            <w:color w:val="auto"/>
            <w:sz w:val="14"/>
            <w:szCs w:val="14"/>
          </w:rPr>
          <w:t>https://hetccv.nl/tool-oaov/filters/last-onder-dwangsom/#:~:text=Een%20last%20onder%20dwangsom%20(artikel,of%20juist%20na%20te%20laten</w:t>
        </w:r>
      </w:hyperlink>
      <w:r w:rsidRPr="004A68FF">
        <w:rPr>
          <w:sz w:val="14"/>
          <w:szCs w:val="14"/>
        </w:rPr>
        <w:t xml:space="preserve">. </w:t>
      </w:r>
    </w:p>
  </w:footnote>
  <w:footnote w:id="12">
    <w:p w14:paraId="6DF521A4" w14:textId="78C35A09" w:rsidR="002064D1" w:rsidRPr="004A68FF" w:rsidRDefault="002064D1" w:rsidP="003F363F">
      <w:pPr>
        <w:pStyle w:val="Voetnoottekst"/>
        <w:rPr>
          <w:sz w:val="14"/>
          <w:szCs w:val="14"/>
        </w:rPr>
      </w:pPr>
      <w:r w:rsidRPr="004A68FF">
        <w:rPr>
          <w:rStyle w:val="Voetnootmarkering"/>
          <w:sz w:val="14"/>
          <w:szCs w:val="14"/>
        </w:rPr>
        <w:footnoteRef/>
      </w:r>
      <w:r w:rsidRPr="004A68FF">
        <w:rPr>
          <w:sz w:val="14"/>
          <w:szCs w:val="14"/>
        </w:rPr>
        <w:t xml:space="preserve"> </w:t>
      </w:r>
      <w:r w:rsidR="007662C3" w:rsidRPr="007662C3">
        <w:rPr>
          <w:sz w:val="14"/>
          <w:szCs w:val="14"/>
        </w:rPr>
        <w:t>Vanuit het Vlaardingenoverleg is aan de Erasmus Universiteit Rotterdam opdracht verleend om onderzoek te verrichten naar de beweegredenen voor de daders in de politie-eenheid Rotterdam rondom aanslagen op woningen. Daarnaast loopt er een onderzoek vanuit Politie &amp; Wetenschap (P&amp;W) (call 2023) naar ram- en plofkraken in Duitsland en (Nederlandse) daders die over de grens heen opereren. P&amp;W heeft in april 2025 3 onderzoeken goedgekeurd, De onderwerpen van deze onderzoeken zijn: 1. De verborgen verbanden tussen explosies in woonwijken (NFI). 2. Een fenomeenonderzoek naar explosies in woonwijken (Bureau Beke). 3. Het gedragsperspectief in kaart brengen ter voorkoming van explosief gedrag (Erasmus Universiteit). Ook binnen RIEC-LIEC-verband vinden analyses over aanslagen met explosieven plaats.</w:t>
      </w:r>
    </w:p>
  </w:footnote>
  <w:footnote w:id="13">
    <w:p w14:paraId="766EFD51" w14:textId="77777777" w:rsidR="002064D1" w:rsidRPr="004A0101" w:rsidRDefault="002064D1" w:rsidP="003F363F">
      <w:pPr>
        <w:pStyle w:val="Voetnoottekst"/>
        <w:rPr>
          <w:sz w:val="14"/>
          <w:szCs w:val="14"/>
        </w:rPr>
      </w:pPr>
      <w:r w:rsidRPr="004A68FF">
        <w:rPr>
          <w:rStyle w:val="Voetnootmarkering"/>
          <w:sz w:val="14"/>
          <w:szCs w:val="14"/>
        </w:rPr>
        <w:footnoteRef/>
      </w:r>
      <w:r w:rsidRPr="004A0101">
        <w:rPr>
          <w:sz w:val="14"/>
          <w:szCs w:val="14"/>
        </w:rPr>
        <w:t xml:space="preserve"> </w:t>
      </w:r>
      <w:r w:rsidRPr="00CF0395">
        <w:rPr>
          <w:rFonts w:eastAsia="Times New Roman" w:cs="Segoe UI"/>
          <w:sz w:val="14"/>
          <w:szCs w:val="14"/>
        </w:rPr>
        <w:t>Bijlage bij Kamerstuk 32 317, nr. 872.</w:t>
      </w:r>
    </w:p>
  </w:footnote>
  <w:footnote w:id="14">
    <w:p w14:paraId="5EB17F3F" w14:textId="77777777" w:rsidR="00E308B3" w:rsidRPr="00643852" w:rsidRDefault="00E308B3" w:rsidP="003F363F">
      <w:pPr>
        <w:autoSpaceDE w:val="0"/>
        <w:autoSpaceDN w:val="0"/>
        <w:adjustRightInd w:val="0"/>
        <w:spacing w:after="0" w:line="240" w:lineRule="auto"/>
        <w:rPr>
          <w:sz w:val="12"/>
          <w:szCs w:val="12"/>
        </w:rPr>
      </w:pPr>
      <w:r w:rsidRPr="00643852">
        <w:rPr>
          <w:rStyle w:val="Voetnootmarkering"/>
          <w:sz w:val="12"/>
          <w:szCs w:val="12"/>
        </w:rPr>
        <w:footnoteRef/>
      </w:r>
      <w:r w:rsidRPr="00643852">
        <w:rPr>
          <w:sz w:val="12"/>
          <w:szCs w:val="12"/>
        </w:rPr>
        <w:t xml:space="preserve"> </w:t>
      </w:r>
      <w:r w:rsidRPr="00643852">
        <w:rPr>
          <w:kern w:val="0"/>
          <w:sz w:val="12"/>
          <w:szCs w:val="12"/>
          <w14:ligatures w14:val="none"/>
        </w:rPr>
        <w:t xml:space="preserve">Boerman, F.A., Stoffers, E. &amp; Tadic, D. (2024). </w:t>
      </w:r>
      <w:r w:rsidRPr="00643852">
        <w:rPr>
          <w:i/>
          <w:iCs/>
          <w:kern w:val="0"/>
          <w:sz w:val="12"/>
          <w:szCs w:val="12"/>
          <w14:ligatures w14:val="none"/>
        </w:rPr>
        <w:t>Geweld van de georganiseerde misdaad in beeld: Moord &amp; doodslag en aanslagen met explosieven</w:t>
      </w:r>
      <w:r w:rsidRPr="00643852">
        <w:rPr>
          <w:kern w:val="0"/>
          <w:sz w:val="12"/>
          <w:szCs w:val="12"/>
          <w14:ligatures w14:val="none"/>
        </w:rPr>
        <w:t xml:space="preserve"> (Fenomeenbeeld geweld 2024). Politie, Eenheid Landelijke Opsporing en Interventies &amp; Eenheid Landelijke Expertise en Operaties.</w:t>
      </w:r>
    </w:p>
  </w:footnote>
  <w:footnote w:id="15">
    <w:p w14:paraId="5A6B8BC5"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rStyle w:val="Voetnootmarkering"/>
          <w:sz w:val="12"/>
          <w:szCs w:val="12"/>
        </w:rPr>
        <w:t xml:space="preserve"> </w:t>
      </w:r>
      <w:r w:rsidRPr="00643852">
        <w:rPr>
          <w:sz w:val="12"/>
          <w:szCs w:val="12"/>
        </w:rPr>
        <w:t xml:space="preserve">Informatie Analyse Team (2024, mei) </w:t>
      </w:r>
      <w:r w:rsidRPr="00643852">
        <w:rPr>
          <w:i/>
          <w:iCs/>
          <w:sz w:val="12"/>
          <w:szCs w:val="12"/>
        </w:rPr>
        <w:t xml:space="preserve">Analyse Explosies: </w:t>
      </w:r>
      <w:r w:rsidRPr="00643852">
        <w:rPr>
          <w:i/>
          <w:iCs/>
          <w:sz w:val="12"/>
          <w:szCs w:val="12"/>
          <w:shd w:val="clear" w:color="auto" w:fill="FFFFFF"/>
        </w:rPr>
        <w:t>QuickScan </w:t>
      </w:r>
      <w:r w:rsidRPr="00643852">
        <w:rPr>
          <w:rStyle w:val="Zwaar"/>
          <w:i/>
          <w:iCs/>
          <w:sz w:val="12"/>
          <w:szCs w:val="12"/>
          <w:shd w:val="clear" w:color="auto" w:fill="FFFFFF"/>
        </w:rPr>
        <w:t>Aanslagen met explosieven</w:t>
      </w:r>
      <w:r w:rsidRPr="00643852">
        <w:rPr>
          <w:i/>
          <w:iCs/>
          <w:sz w:val="12"/>
          <w:szCs w:val="12"/>
          <w:shd w:val="clear" w:color="auto" w:fill="FFFFFF"/>
        </w:rPr>
        <w:t> op woningen en bedrijven</w:t>
      </w:r>
      <w:r w:rsidRPr="00643852">
        <w:rPr>
          <w:sz w:val="12"/>
          <w:szCs w:val="12"/>
        </w:rPr>
        <w:t>, Politie, 2024.</w:t>
      </w:r>
    </w:p>
  </w:footnote>
  <w:footnote w:id="16">
    <w:p w14:paraId="6ADDF661" w14:textId="77777777" w:rsidR="00E308B3" w:rsidRPr="00643852" w:rsidRDefault="00E308B3" w:rsidP="003F363F">
      <w:pPr>
        <w:autoSpaceDE w:val="0"/>
        <w:autoSpaceDN w:val="0"/>
        <w:adjustRightInd w:val="0"/>
        <w:spacing w:after="0" w:line="240" w:lineRule="auto"/>
        <w:rPr>
          <w:sz w:val="12"/>
          <w:szCs w:val="12"/>
        </w:rPr>
      </w:pPr>
      <w:r w:rsidRPr="00643852">
        <w:rPr>
          <w:rStyle w:val="Voetnootmarkering"/>
          <w:sz w:val="12"/>
          <w:szCs w:val="12"/>
        </w:rPr>
        <w:footnoteRef/>
      </w:r>
      <w:r w:rsidRPr="00643852">
        <w:rPr>
          <w:sz w:val="12"/>
          <w:szCs w:val="12"/>
        </w:rPr>
        <w:t xml:space="preserve"> Beide analyses baseren zich grotendeels op de cijfers van het Landelijk Forensisch Coördinatie Team (LFCT). Het LFCT is een verzameling van gegevens uit </w:t>
      </w:r>
      <w:r w:rsidRPr="00643852">
        <w:rPr>
          <w:rFonts w:cs="Arial"/>
          <w:kern w:val="0"/>
          <w:sz w:val="12"/>
          <w:szCs w:val="12"/>
        </w:rPr>
        <w:t>reguliere media, LJP, TEV en EOD. Informatie over de incidenten wordt geverifieerd via BVH en andere politie systemen.</w:t>
      </w:r>
      <w:r w:rsidRPr="00643852">
        <w:rPr>
          <w:rFonts w:cs="Arial"/>
          <w:sz w:val="12"/>
          <w:szCs w:val="12"/>
        </w:rPr>
        <w:t xml:space="preserve"> </w:t>
      </w:r>
      <w:r w:rsidRPr="00643852">
        <w:rPr>
          <w:sz w:val="12"/>
          <w:szCs w:val="12"/>
        </w:rPr>
        <w:t xml:space="preserve">Er zijn afwijkende interpretatie van de gegevens geconstateerd, waardoor we in deze samenvattende analyse -omwille van de betrouwbaarheid van de cijfers- zo dicht mogelijk bij de cijfers van het LFCT blijven. </w:t>
      </w:r>
    </w:p>
  </w:footnote>
  <w:footnote w:id="17">
    <w:p w14:paraId="6041E411"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Plofkraken worden ook met explosieven gepleegd, maar bij deze aanslagen is het primaire doel ‘geldelijk gewin’. Deze aanslagen worden daarom niet geclassificeerd als aanslagen in lijn met dit actieplan, maar worden meegenomen in de aanpak van ram- en plofkraken.</w:t>
      </w:r>
    </w:p>
  </w:footnote>
  <w:footnote w:id="18">
    <w:p w14:paraId="5AD751B1"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Onder incidenten met explosieven worden (pogingen) aanslagen op panden, voertuigen, infra en overige verstaan. Echter worden in deze cijfers ook plofkraken, aantreffen van niet ontplofte explosieven en aantreffen vuurwerk meegenomen. </w:t>
      </w:r>
    </w:p>
  </w:footnote>
  <w:footnote w:id="19">
    <w:p w14:paraId="1165D443"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Informatie Analyse Team (2024, mei) </w:t>
      </w:r>
      <w:r w:rsidRPr="00643852">
        <w:rPr>
          <w:i/>
          <w:iCs/>
          <w:sz w:val="12"/>
          <w:szCs w:val="12"/>
        </w:rPr>
        <w:t xml:space="preserve">Analyse Explosies: </w:t>
      </w:r>
      <w:r w:rsidRPr="00643852">
        <w:rPr>
          <w:i/>
          <w:iCs/>
          <w:sz w:val="12"/>
          <w:szCs w:val="12"/>
          <w:shd w:val="clear" w:color="auto" w:fill="FFFFFF"/>
        </w:rPr>
        <w:t>QuickScan </w:t>
      </w:r>
      <w:r w:rsidRPr="00643852">
        <w:rPr>
          <w:rStyle w:val="Zwaar"/>
          <w:i/>
          <w:iCs/>
          <w:sz w:val="12"/>
          <w:szCs w:val="12"/>
          <w:shd w:val="clear" w:color="auto" w:fill="FFFFFF"/>
        </w:rPr>
        <w:t>Aanslagen met explosieven</w:t>
      </w:r>
      <w:r w:rsidRPr="00643852">
        <w:rPr>
          <w:i/>
          <w:iCs/>
          <w:sz w:val="12"/>
          <w:szCs w:val="12"/>
          <w:shd w:val="clear" w:color="auto" w:fill="FFFFFF"/>
        </w:rPr>
        <w:t> op woningen en bedrijven</w:t>
      </w:r>
      <w:r w:rsidRPr="00643852">
        <w:rPr>
          <w:sz w:val="12"/>
          <w:szCs w:val="12"/>
        </w:rPr>
        <w:t>, Politie, 2024.</w:t>
      </w:r>
    </w:p>
  </w:footnote>
  <w:footnote w:id="20">
    <w:p w14:paraId="0A8CC378"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Gebaseerd op cijfers van het Landelijk Forensisch Coördinatie Team (LFCT).</w:t>
      </w:r>
    </w:p>
  </w:footnote>
  <w:footnote w:id="21">
    <w:p w14:paraId="55337DC0"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Gebaseerd op cijfers van het Landelijk Forensisch Coördinatie Team (LFCT).</w:t>
      </w:r>
    </w:p>
  </w:footnote>
  <w:footnote w:id="22">
    <w:p w14:paraId="336C2091" w14:textId="77777777" w:rsidR="00E308B3" w:rsidRPr="00643852" w:rsidRDefault="00E308B3" w:rsidP="003F363F">
      <w:pPr>
        <w:autoSpaceDE w:val="0"/>
        <w:autoSpaceDN w:val="0"/>
        <w:adjustRightInd w:val="0"/>
        <w:spacing w:after="0" w:line="240" w:lineRule="auto"/>
        <w:rPr>
          <w:sz w:val="12"/>
          <w:szCs w:val="12"/>
        </w:rPr>
      </w:pPr>
      <w:r w:rsidRPr="00643852">
        <w:rPr>
          <w:rStyle w:val="Voetnootmarkering"/>
          <w:sz w:val="12"/>
          <w:szCs w:val="12"/>
        </w:rPr>
        <w:footnoteRef/>
      </w:r>
      <w:r w:rsidRPr="00643852">
        <w:rPr>
          <w:sz w:val="12"/>
          <w:szCs w:val="12"/>
        </w:rPr>
        <w:t xml:space="preserve"> </w:t>
      </w:r>
      <w:r w:rsidRPr="00643852">
        <w:rPr>
          <w:kern w:val="0"/>
          <w:sz w:val="12"/>
          <w:szCs w:val="12"/>
          <w14:ligatures w14:val="none"/>
        </w:rPr>
        <w:t xml:space="preserve">Boerman, F.A., Stoffers, E. &amp; Tadic, D. (2024). </w:t>
      </w:r>
      <w:r w:rsidRPr="00643852">
        <w:rPr>
          <w:i/>
          <w:iCs/>
          <w:kern w:val="0"/>
          <w:sz w:val="12"/>
          <w:szCs w:val="12"/>
          <w14:ligatures w14:val="none"/>
        </w:rPr>
        <w:t>Geweld van de georganiseerde misdaad in beeld: Moord &amp; doodslag en aanslagen met explosieven</w:t>
      </w:r>
      <w:r w:rsidRPr="00643852">
        <w:rPr>
          <w:kern w:val="0"/>
          <w:sz w:val="12"/>
          <w:szCs w:val="12"/>
          <w14:ligatures w14:val="none"/>
        </w:rPr>
        <w:t xml:space="preserve"> (Fenomeenbeeld geweld 2024). Politie, Eenheid Landelijke Opsporing en Interventies &amp; Eenheid Landelijke Expertise en Operaties.</w:t>
      </w:r>
    </w:p>
  </w:footnote>
  <w:footnote w:id="23">
    <w:p w14:paraId="562A3124"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Gebaseerd op cijfers van het Landelijk Forensisch Coördinatie Team (LFCT).</w:t>
      </w:r>
    </w:p>
  </w:footnote>
  <w:footnote w:id="24">
    <w:p w14:paraId="2BAC2372" w14:textId="77777777" w:rsidR="00E308B3" w:rsidRPr="00643852" w:rsidRDefault="00E308B3" w:rsidP="003F363F">
      <w:pPr>
        <w:autoSpaceDE w:val="0"/>
        <w:autoSpaceDN w:val="0"/>
        <w:adjustRightInd w:val="0"/>
        <w:spacing w:after="0" w:line="240" w:lineRule="auto"/>
        <w:rPr>
          <w:sz w:val="12"/>
          <w:szCs w:val="12"/>
        </w:rPr>
      </w:pPr>
      <w:r w:rsidRPr="00643852">
        <w:rPr>
          <w:rStyle w:val="Voetnootmarkering"/>
          <w:sz w:val="12"/>
          <w:szCs w:val="12"/>
        </w:rPr>
        <w:footnoteRef/>
      </w:r>
      <w:r w:rsidRPr="00643852">
        <w:rPr>
          <w:sz w:val="12"/>
          <w:szCs w:val="12"/>
        </w:rPr>
        <w:t xml:space="preserve"> </w:t>
      </w:r>
      <w:r w:rsidRPr="00643852">
        <w:rPr>
          <w:kern w:val="0"/>
          <w:sz w:val="12"/>
          <w:szCs w:val="12"/>
          <w14:ligatures w14:val="none"/>
        </w:rPr>
        <w:t xml:space="preserve">Boerman, F.A., Stoffers, E. &amp; Tadic, D. (2024). </w:t>
      </w:r>
      <w:r w:rsidRPr="00643852">
        <w:rPr>
          <w:i/>
          <w:iCs/>
          <w:kern w:val="0"/>
          <w:sz w:val="12"/>
          <w:szCs w:val="12"/>
          <w14:ligatures w14:val="none"/>
        </w:rPr>
        <w:t>Geweld van de georganiseerde misdaad in beeld: Moord &amp; doodslag en aanslagen met explosieven</w:t>
      </w:r>
      <w:r w:rsidRPr="00643852">
        <w:rPr>
          <w:kern w:val="0"/>
          <w:sz w:val="12"/>
          <w:szCs w:val="12"/>
          <w14:ligatures w14:val="none"/>
        </w:rPr>
        <w:t xml:space="preserve"> (Fenomeenbeeld geweld 2024). Politie, Eenheid Landelijke Opsporing en Interventies &amp; Eenheid Landelijke Expertise en Operaties.</w:t>
      </w:r>
    </w:p>
  </w:footnote>
  <w:footnote w:id="25">
    <w:p w14:paraId="05D89F70"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Informatie Analyse Team (2024, mei) </w:t>
      </w:r>
      <w:r w:rsidRPr="00643852">
        <w:rPr>
          <w:i/>
          <w:iCs/>
          <w:sz w:val="12"/>
          <w:szCs w:val="12"/>
        </w:rPr>
        <w:t xml:space="preserve">Analyse Explosies: </w:t>
      </w:r>
      <w:r w:rsidRPr="00643852">
        <w:rPr>
          <w:i/>
          <w:iCs/>
          <w:sz w:val="12"/>
          <w:szCs w:val="12"/>
          <w:shd w:val="clear" w:color="auto" w:fill="FFFFFF"/>
        </w:rPr>
        <w:t>QuickScan </w:t>
      </w:r>
      <w:r w:rsidRPr="00643852">
        <w:rPr>
          <w:rStyle w:val="Zwaar"/>
          <w:i/>
          <w:iCs/>
          <w:sz w:val="12"/>
          <w:szCs w:val="12"/>
          <w:shd w:val="clear" w:color="auto" w:fill="FFFFFF"/>
        </w:rPr>
        <w:t>Aanslagen met explosieven</w:t>
      </w:r>
      <w:r w:rsidRPr="00643852">
        <w:rPr>
          <w:i/>
          <w:iCs/>
          <w:sz w:val="12"/>
          <w:szCs w:val="12"/>
          <w:shd w:val="clear" w:color="auto" w:fill="FFFFFF"/>
        </w:rPr>
        <w:t> op woningen en bedrijven</w:t>
      </w:r>
      <w:r w:rsidRPr="00643852">
        <w:rPr>
          <w:sz w:val="12"/>
          <w:szCs w:val="12"/>
        </w:rPr>
        <w:t>, Politie, 2024.</w:t>
      </w:r>
    </w:p>
  </w:footnote>
  <w:footnote w:id="26">
    <w:p w14:paraId="6269490D"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Gebaseerd op cijfers van het Landelijk Forensisch Coördinatie Team (LFCT).</w:t>
      </w:r>
    </w:p>
  </w:footnote>
  <w:footnote w:id="27">
    <w:p w14:paraId="7C246EDB"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 Pag. 72.</w:t>
      </w:r>
    </w:p>
  </w:footnote>
  <w:footnote w:id="28">
    <w:p w14:paraId="1CBDC06C"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w:t>
      </w:r>
    </w:p>
  </w:footnote>
  <w:footnote w:id="29">
    <w:p w14:paraId="368BA243" w14:textId="354C054B"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Van der Hell, B. (2024, 28 november). </w:t>
      </w:r>
      <w:r w:rsidRPr="00643852">
        <w:rPr>
          <w:i/>
          <w:iCs/>
          <w:sz w:val="12"/>
          <w:szCs w:val="12"/>
        </w:rPr>
        <w:t>Aanslagen met explosieven: Crimescript.</w:t>
      </w:r>
      <w:r w:rsidRPr="00643852">
        <w:rPr>
          <w:sz w:val="12"/>
          <w:szCs w:val="12"/>
        </w:rPr>
        <w:t xml:space="preserve"> Politie, Team VAK.</w:t>
      </w:r>
    </w:p>
  </w:footnote>
  <w:footnote w:id="30">
    <w:p w14:paraId="25DCB291"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 Pag. 74-75.</w:t>
      </w:r>
    </w:p>
  </w:footnote>
  <w:footnote w:id="31">
    <w:p w14:paraId="1EBB306E" w14:textId="4073CD7C"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Van der Hell, B. (2024, 28 november). </w:t>
      </w:r>
      <w:r w:rsidRPr="00643852">
        <w:rPr>
          <w:i/>
          <w:iCs/>
          <w:sz w:val="12"/>
          <w:szCs w:val="12"/>
        </w:rPr>
        <w:t>Aanslagen met explosieven: Crimescript.</w:t>
      </w:r>
      <w:r w:rsidRPr="00643852">
        <w:rPr>
          <w:sz w:val="12"/>
          <w:szCs w:val="12"/>
        </w:rPr>
        <w:t xml:space="preserve"> Politie, Team VAK.</w:t>
      </w:r>
    </w:p>
  </w:footnote>
  <w:footnote w:id="32">
    <w:p w14:paraId="0E3DB7F1"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Categorie F4: vuurwerk dat veel gevaar oplevert en uitsluitend bestemd is voor gebruik door personen met gespecialiseerde kennis (veelal „vuurwerk voor professioneel gebruik” genoemd) en waarvan het geluidsniveau niet schadelijk is voor de menselijke gezondheid. Artikel 6, lid 1, sub a, punt iv, RICHTLIJN 2013/29/EU VAN HET EUROPEES PARLEMENT EN DE RAAD van 12 juni 2013 betreffende de harmonisatie van de wetgevingen van de lidstaten inzake het op de markt aanbieden van pyrotechnische artikelen (herschikking). </w:t>
      </w:r>
    </w:p>
  </w:footnote>
  <w:footnote w:id="33">
    <w:p w14:paraId="70C65311"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 Pag. 66-69. </w:t>
      </w:r>
    </w:p>
  </w:footnote>
  <w:footnote w:id="34">
    <w:p w14:paraId="036DAE10"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 Pag. 82-86. </w:t>
      </w:r>
    </w:p>
  </w:footnote>
  <w:footnote w:id="35">
    <w:p w14:paraId="21BB4B18"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 Pag. 81.</w:t>
      </w:r>
    </w:p>
  </w:footnote>
  <w:footnote w:id="36">
    <w:p w14:paraId="293CA2CC"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Kamerstuk II, 2023-2024, 28684, nr. 740 (28 juni 24).</w:t>
      </w:r>
    </w:p>
  </w:footnote>
  <w:footnote w:id="37">
    <w:p w14:paraId="163E461A"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 Pag. 80.</w:t>
      </w:r>
    </w:p>
  </w:footnote>
  <w:footnote w:id="38">
    <w:p w14:paraId="6E140CB0"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Informatie Analyse Team (2024, mei) </w:t>
      </w:r>
      <w:r w:rsidRPr="00643852">
        <w:rPr>
          <w:i/>
          <w:iCs/>
          <w:sz w:val="12"/>
          <w:szCs w:val="12"/>
        </w:rPr>
        <w:t xml:space="preserve">Analyse Explosies: </w:t>
      </w:r>
      <w:r w:rsidRPr="00643852">
        <w:rPr>
          <w:i/>
          <w:iCs/>
          <w:sz w:val="12"/>
          <w:szCs w:val="12"/>
          <w:shd w:val="clear" w:color="auto" w:fill="FFFFFF"/>
        </w:rPr>
        <w:t>QuickScan </w:t>
      </w:r>
      <w:r w:rsidRPr="00643852">
        <w:rPr>
          <w:rStyle w:val="Zwaar"/>
          <w:i/>
          <w:iCs/>
          <w:sz w:val="12"/>
          <w:szCs w:val="12"/>
          <w:shd w:val="clear" w:color="auto" w:fill="FFFFFF"/>
        </w:rPr>
        <w:t>Aanslagen met explosieven</w:t>
      </w:r>
      <w:r w:rsidRPr="00643852">
        <w:rPr>
          <w:i/>
          <w:iCs/>
          <w:sz w:val="12"/>
          <w:szCs w:val="12"/>
          <w:shd w:val="clear" w:color="auto" w:fill="FFFFFF"/>
        </w:rPr>
        <w:t> op woningen en bedrijven</w:t>
      </w:r>
      <w:r w:rsidRPr="00643852">
        <w:rPr>
          <w:sz w:val="12"/>
          <w:szCs w:val="12"/>
        </w:rPr>
        <w:t xml:space="preserve">, Politie, 2024. Pag. 18-22. </w:t>
      </w:r>
    </w:p>
  </w:footnote>
  <w:footnote w:id="39">
    <w:p w14:paraId="1237B374"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Informatie Analyse Team (2024, mei) </w:t>
      </w:r>
      <w:r w:rsidRPr="00643852">
        <w:rPr>
          <w:i/>
          <w:iCs/>
          <w:sz w:val="12"/>
          <w:szCs w:val="12"/>
        </w:rPr>
        <w:t xml:space="preserve">Analyse Explosies: </w:t>
      </w:r>
      <w:r w:rsidRPr="00643852">
        <w:rPr>
          <w:i/>
          <w:iCs/>
          <w:sz w:val="12"/>
          <w:szCs w:val="12"/>
          <w:shd w:val="clear" w:color="auto" w:fill="FFFFFF"/>
        </w:rPr>
        <w:t>QuickScan </w:t>
      </w:r>
      <w:r w:rsidRPr="00643852">
        <w:rPr>
          <w:rStyle w:val="Zwaar"/>
          <w:i/>
          <w:iCs/>
          <w:sz w:val="12"/>
          <w:szCs w:val="12"/>
          <w:shd w:val="clear" w:color="auto" w:fill="FFFFFF"/>
        </w:rPr>
        <w:t>Aanslagen met explosieven</w:t>
      </w:r>
      <w:r w:rsidRPr="00643852">
        <w:rPr>
          <w:i/>
          <w:iCs/>
          <w:sz w:val="12"/>
          <w:szCs w:val="12"/>
          <w:shd w:val="clear" w:color="auto" w:fill="FFFFFF"/>
        </w:rPr>
        <w:t> op woningen en bedrijven</w:t>
      </w:r>
      <w:r w:rsidRPr="00643852">
        <w:rPr>
          <w:sz w:val="12"/>
          <w:szCs w:val="12"/>
        </w:rPr>
        <w:t xml:space="preserve">, Politie, 2024.Pag. 22-25. </w:t>
      </w:r>
    </w:p>
  </w:footnote>
  <w:footnote w:id="40">
    <w:p w14:paraId="7DEC11D3"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 Pag. 80.</w:t>
      </w:r>
    </w:p>
  </w:footnote>
  <w:footnote w:id="41">
    <w:p w14:paraId="6474BDB1" w14:textId="77777777" w:rsidR="00E308B3" w:rsidRPr="00643852" w:rsidRDefault="00E308B3" w:rsidP="003F363F">
      <w:pPr>
        <w:autoSpaceDE w:val="0"/>
        <w:autoSpaceDN w:val="0"/>
        <w:adjustRightInd w:val="0"/>
        <w:spacing w:after="0" w:line="240" w:lineRule="auto"/>
        <w:rPr>
          <w:sz w:val="12"/>
          <w:szCs w:val="12"/>
        </w:rPr>
      </w:pPr>
      <w:r w:rsidRPr="00643852">
        <w:rPr>
          <w:rStyle w:val="Voetnootmarkering"/>
          <w:sz w:val="12"/>
          <w:szCs w:val="12"/>
        </w:rPr>
        <w:footnoteRef/>
      </w:r>
      <w:r w:rsidRPr="00643852">
        <w:rPr>
          <w:sz w:val="12"/>
          <w:szCs w:val="12"/>
        </w:rPr>
        <w:t xml:space="preserve"> </w:t>
      </w:r>
      <w:r w:rsidRPr="00643852">
        <w:rPr>
          <w:rFonts w:cs="PolitieText-Regular"/>
          <w:kern w:val="0"/>
          <w:sz w:val="12"/>
          <w:szCs w:val="12"/>
        </w:rPr>
        <w:t>Om te spreken van een link met criminele activiteiten moeten er aanwijzingen bestaan voor een crimineel conflict of criminele concurrentiestrijd. Enkel de aanwezigheid van antecedenten bij verdachten en/of slachtoffers volstaat niet om te kunnen spreken van een link met criminele activiteiten.</w:t>
      </w:r>
    </w:p>
  </w:footnote>
  <w:footnote w:id="42">
    <w:p w14:paraId="6D9E1AD2"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w:t>
      </w:r>
      <w:r w:rsidRPr="00643852">
        <w:rPr>
          <w:rFonts w:cs="CIDFont+F2"/>
          <w:sz w:val="12"/>
          <w:szCs w:val="12"/>
        </w:rPr>
        <w:t xml:space="preserve">. </w:t>
      </w:r>
    </w:p>
  </w:footnote>
  <w:footnote w:id="43">
    <w:p w14:paraId="6577DD3A" w14:textId="77777777" w:rsidR="00E308B3" w:rsidRPr="00643852" w:rsidRDefault="00E308B3" w:rsidP="003F363F">
      <w:pPr>
        <w:spacing w:after="0" w:line="240" w:lineRule="auto"/>
        <w:rPr>
          <w:sz w:val="12"/>
          <w:szCs w:val="12"/>
        </w:rPr>
      </w:pPr>
      <w:r w:rsidRPr="00643852">
        <w:rPr>
          <w:rStyle w:val="Voetnootmarkering"/>
          <w:sz w:val="12"/>
          <w:szCs w:val="12"/>
        </w:rPr>
        <w:footnoteRef/>
      </w:r>
      <w:r w:rsidRPr="00643852">
        <w:rPr>
          <w:sz w:val="12"/>
          <w:szCs w:val="12"/>
        </w:rPr>
        <w:t xml:space="preserve"> Onder een lage inkomensgrens verstaat het Centraal Bureau voor de Statistiek een vast bedrag dat voor alle jaren en alle typen huishoudens een gelijke koopkracht vertegenwoordigt. De hoogte ervan is geënt op het bijstandsniveau van een alleenstaande in 1979. Huishoudens onder de lage inkomensgrens lopen een risico op armoede. </w:t>
      </w:r>
    </w:p>
  </w:footnote>
  <w:footnote w:id="44">
    <w:p w14:paraId="426EEC7C" w14:textId="621CD456"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Informatie Analyse Team (2024, mei) </w:t>
      </w:r>
      <w:r w:rsidRPr="00643852">
        <w:rPr>
          <w:i/>
          <w:iCs/>
          <w:sz w:val="12"/>
          <w:szCs w:val="12"/>
        </w:rPr>
        <w:t xml:space="preserve">Analyse Explosies: </w:t>
      </w:r>
      <w:r w:rsidRPr="00643852">
        <w:rPr>
          <w:i/>
          <w:iCs/>
          <w:sz w:val="12"/>
          <w:szCs w:val="12"/>
          <w:shd w:val="clear" w:color="auto" w:fill="FFFFFF"/>
        </w:rPr>
        <w:t>QuickScan </w:t>
      </w:r>
      <w:r w:rsidRPr="00643852">
        <w:rPr>
          <w:rStyle w:val="Zwaar"/>
          <w:i/>
          <w:iCs/>
          <w:sz w:val="12"/>
          <w:szCs w:val="12"/>
          <w:shd w:val="clear" w:color="auto" w:fill="FFFFFF"/>
        </w:rPr>
        <w:t>Aanslagen met explosieven</w:t>
      </w:r>
      <w:r w:rsidRPr="00643852">
        <w:rPr>
          <w:i/>
          <w:iCs/>
          <w:sz w:val="12"/>
          <w:szCs w:val="12"/>
          <w:shd w:val="clear" w:color="auto" w:fill="FFFFFF"/>
        </w:rPr>
        <w:t> op woningen en bedrijven</w:t>
      </w:r>
      <w:r w:rsidRPr="00643852">
        <w:rPr>
          <w:sz w:val="12"/>
          <w:szCs w:val="12"/>
        </w:rPr>
        <w:t>, Politie, 2024. P. 21.</w:t>
      </w:r>
    </w:p>
  </w:footnote>
  <w:footnote w:id="45">
    <w:p w14:paraId="347338E6"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w:t>
      </w:r>
      <w:r w:rsidRPr="00643852">
        <w:rPr>
          <w:rFonts w:cs="CIDFont+F2"/>
          <w:sz w:val="12"/>
          <w:szCs w:val="12"/>
        </w:rPr>
        <w:t>. Pag. 75.</w:t>
      </w:r>
    </w:p>
  </w:footnote>
  <w:footnote w:id="46">
    <w:p w14:paraId="435A9FF4" w14:textId="464A0A03"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Informatie Analyse Team (2024, mei) </w:t>
      </w:r>
      <w:r w:rsidRPr="00643852">
        <w:rPr>
          <w:i/>
          <w:iCs/>
          <w:sz w:val="12"/>
          <w:szCs w:val="12"/>
        </w:rPr>
        <w:t xml:space="preserve">Analyse Explosies: </w:t>
      </w:r>
      <w:r w:rsidRPr="00643852">
        <w:rPr>
          <w:i/>
          <w:iCs/>
          <w:sz w:val="12"/>
          <w:szCs w:val="12"/>
          <w:shd w:val="clear" w:color="auto" w:fill="FFFFFF"/>
        </w:rPr>
        <w:t>QuickScan </w:t>
      </w:r>
      <w:r w:rsidRPr="00643852">
        <w:rPr>
          <w:rStyle w:val="Zwaar"/>
          <w:i/>
          <w:iCs/>
          <w:sz w:val="12"/>
          <w:szCs w:val="12"/>
          <w:shd w:val="clear" w:color="auto" w:fill="FFFFFF"/>
        </w:rPr>
        <w:t>Aanslagen met explosieven</w:t>
      </w:r>
      <w:r w:rsidRPr="00643852">
        <w:rPr>
          <w:i/>
          <w:iCs/>
          <w:sz w:val="12"/>
          <w:szCs w:val="12"/>
          <w:shd w:val="clear" w:color="auto" w:fill="FFFFFF"/>
        </w:rPr>
        <w:t> op woningen en bedrijven</w:t>
      </w:r>
      <w:r w:rsidRPr="00643852">
        <w:rPr>
          <w:sz w:val="12"/>
          <w:szCs w:val="12"/>
        </w:rPr>
        <w:t xml:space="preserve">, Politie, 2024. P. 25. </w:t>
      </w:r>
    </w:p>
  </w:footnote>
  <w:footnote w:id="47">
    <w:p w14:paraId="06B729AA"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w:t>
      </w:r>
      <w:proofErr w:type="spellStart"/>
      <w:r w:rsidRPr="00643852">
        <w:rPr>
          <w:sz w:val="12"/>
          <w:szCs w:val="12"/>
        </w:rPr>
        <w:t>Onderzoeksraad</w:t>
      </w:r>
      <w:proofErr w:type="spellEnd"/>
      <w:r w:rsidRPr="00643852">
        <w:rPr>
          <w:sz w:val="12"/>
          <w:szCs w:val="12"/>
        </w:rPr>
        <w:t xml:space="preserve"> voor Veiligheid (2017, December). </w:t>
      </w:r>
      <w:r w:rsidRPr="00643852">
        <w:rPr>
          <w:i/>
          <w:iCs/>
          <w:sz w:val="12"/>
          <w:szCs w:val="12"/>
        </w:rPr>
        <w:t>Veiligheidsrisico’s jaarwisseling.</w:t>
      </w:r>
      <w:r w:rsidRPr="00643852">
        <w:rPr>
          <w:sz w:val="12"/>
          <w:szCs w:val="12"/>
        </w:rPr>
        <w:t xml:space="preserve"> </w:t>
      </w:r>
      <w:proofErr w:type="spellStart"/>
      <w:r w:rsidRPr="00643852">
        <w:rPr>
          <w:sz w:val="12"/>
          <w:szCs w:val="12"/>
        </w:rPr>
        <w:t>Onderzoeksraad</w:t>
      </w:r>
      <w:proofErr w:type="spellEnd"/>
      <w:r w:rsidRPr="00643852">
        <w:rPr>
          <w:sz w:val="12"/>
          <w:szCs w:val="12"/>
        </w:rPr>
        <w:t xml:space="preserve">. </w:t>
      </w:r>
      <w:proofErr w:type="spellStart"/>
      <w:r w:rsidRPr="00643852">
        <w:rPr>
          <w:sz w:val="12"/>
          <w:szCs w:val="12"/>
        </w:rPr>
        <w:t>Onderzoeksraad</w:t>
      </w:r>
      <w:proofErr w:type="spellEnd"/>
      <w:r w:rsidRPr="00643852">
        <w:rPr>
          <w:sz w:val="12"/>
          <w:szCs w:val="12"/>
        </w:rPr>
        <w:t xml:space="preserve"> voor Veiligheid. 2017. Pag. 27. </w:t>
      </w:r>
      <w:hyperlink r:id="rId2" w:history="1">
        <w:r w:rsidRPr="00643852">
          <w:rPr>
            <w:rStyle w:val="Hyperlink"/>
            <w:color w:val="auto"/>
            <w:sz w:val="12"/>
            <w:szCs w:val="12"/>
          </w:rPr>
          <w:t>https://onderzoeksraad.nl/wp-content/uploads/2023/11/f73dc5c1f5e020172659_publicatie_veiligheidsrisico_s_jaarwisseling_interactief_17.pdf</w:t>
        </w:r>
      </w:hyperlink>
      <w:r w:rsidRPr="00643852">
        <w:rPr>
          <w:sz w:val="12"/>
          <w:szCs w:val="12"/>
        </w:rPr>
        <w:t xml:space="preserve"> </w:t>
      </w:r>
    </w:p>
  </w:footnote>
  <w:footnote w:id="48">
    <w:p w14:paraId="3BC5FFF4" w14:textId="77777777" w:rsidR="00E308B3" w:rsidRPr="00643852" w:rsidRDefault="00E308B3" w:rsidP="003F363F">
      <w:pPr>
        <w:pStyle w:val="Voetnoottekst"/>
        <w:rPr>
          <w:sz w:val="12"/>
          <w:szCs w:val="12"/>
          <w:lang w:val="en-US"/>
        </w:rPr>
      </w:pPr>
      <w:r w:rsidRPr="00643852">
        <w:rPr>
          <w:rStyle w:val="Voetnootmarkering"/>
          <w:sz w:val="12"/>
          <w:szCs w:val="12"/>
        </w:rPr>
        <w:footnoteRef/>
      </w:r>
      <w:r w:rsidRPr="00643852">
        <w:rPr>
          <w:sz w:val="12"/>
          <w:szCs w:val="12"/>
        </w:rPr>
        <w:t xml:space="preserve"> Boerman, F.A., Stoffers, E. &amp; Tadic, D. (2024). </w:t>
      </w:r>
      <w:r w:rsidRPr="00643852">
        <w:rPr>
          <w:i/>
          <w:iCs/>
          <w:sz w:val="12"/>
          <w:szCs w:val="12"/>
        </w:rPr>
        <w:t>Geweld van de georganiseerde misdaad in beeld: Moord &amp; doodslag en aanslagen met explosieven</w:t>
      </w:r>
      <w:r w:rsidRPr="00643852">
        <w:rPr>
          <w:sz w:val="12"/>
          <w:szCs w:val="12"/>
        </w:rPr>
        <w:t xml:space="preserve"> (Fenomeenbeeld geweld 2024). Politie, Eenheid Landelijke Opsporing en Interventies &amp; Eenheid Landelijke Expertise en Operaties</w:t>
      </w:r>
      <w:r w:rsidRPr="00643852">
        <w:rPr>
          <w:rFonts w:cs="CIDFont+F2"/>
          <w:sz w:val="12"/>
          <w:szCs w:val="12"/>
        </w:rPr>
        <w:t xml:space="preserve">. </w:t>
      </w:r>
      <w:r w:rsidRPr="00643852">
        <w:rPr>
          <w:rFonts w:cs="CIDFont+F2"/>
          <w:sz w:val="12"/>
          <w:szCs w:val="12"/>
          <w:lang w:val="en-US"/>
        </w:rPr>
        <w:t>Pag. 81.</w:t>
      </w:r>
    </w:p>
  </w:footnote>
  <w:footnote w:id="49">
    <w:p w14:paraId="35F8F906" w14:textId="77777777" w:rsidR="00E308B3" w:rsidRPr="00643852" w:rsidRDefault="00E308B3" w:rsidP="003F363F">
      <w:pPr>
        <w:pStyle w:val="Kop5"/>
        <w:shd w:val="clear" w:color="auto" w:fill="FFFFFF"/>
        <w:spacing w:before="0" w:after="0" w:line="240" w:lineRule="auto"/>
        <w:rPr>
          <w:rFonts w:ascii="Verdana" w:hAnsi="Verdana" w:cs="Segoe UI"/>
          <w:color w:val="auto"/>
          <w:sz w:val="12"/>
          <w:szCs w:val="12"/>
        </w:rPr>
      </w:pPr>
      <w:r w:rsidRPr="00643852">
        <w:rPr>
          <w:rStyle w:val="Voetnootmarkering"/>
          <w:rFonts w:ascii="Verdana" w:hAnsi="Verdana"/>
          <w:color w:val="auto"/>
          <w:sz w:val="12"/>
          <w:szCs w:val="12"/>
        </w:rPr>
        <w:footnoteRef/>
      </w:r>
      <w:r w:rsidRPr="00643852">
        <w:rPr>
          <w:rFonts w:ascii="Verdana" w:hAnsi="Verdana"/>
          <w:color w:val="auto"/>
          <w:sz w:val="12"/>
          <w:szCs w:val="12"/>
          <w:lang w:val="en-US"/>
        </w:rPr>
        <w:t xml:space="preserve"> </w:t>
      </w:r>
      <w:proofErr w:type="spellStart"/>
      <w:r w:rsidRPr="00643852">
        <w:rPr>
          <w:rFonts w:ascii="Verdana" w:hAnsi="Verdana" w:cs="Segoe UI"/>
          <w:color w:val="auto"/>
          <w:sz w:val="12"/>
          <w:szCs w:val="12"/>
          <w:lang w:val="en-US"/>
        </w:rPr>
        <w:t>Möllberg</w:t>
      </w:r>
      <w:proofErr w:type="spellEnd"/>
      <w:r w:rsidRPr="00643852">
        <w:rPr>
          <w:rFonts w:ascii="Verdana" w:hAnsi="Verdana" w:cs="Segoe UI"/>
          <w:color w:val="auto"/>
          <w:sz w:val="12"/>
          <w:szCs w:val="12"/>
          <w:lang w:val="en-US"/>
        </w:rPr>
        <w:t>, H</w:t>
      </w:r>
      <w:r w:rsidRPr="00643852">
        <w:rPr>
          <w:rFonts w:ascii="Verdana" w:hAnsi="Verdana"/>
          <w:color w:val="auto"/>
          <w:sz w:val="12"/>
          <w:szCs w:val="12"/>
          <w:lang w:val="en-US"/>
        </w:rPr>
        <w:t xml:space="preserve">. (2024) </w:t>
      </w:r>
      <w:r w:rsidRPr="00643852">
        <w:rPr>
          <w:rFonts w:ascii="Verdana" w:hAnsi="Verdana"/>
          <w:i/>
          <w:iCs/>
          <w:color w:val="auto"/>
          <w:sz w:val="12"/>
          <w:szCs w:val="12"/>
          <w:lang w:val="en-US"/>
        </w:rPr>
        <w:t>‘</w:t>
      </w:r>
      <w:r w:rsidRPr="00643852">
        <w:rPr>
          <w:rFonts w:ascii="Verdana" w:hAnsi="Verdana" w:cs="Segoe UI"/>
          <w:i/>
          <w:iCs/>
          <w:color w:val="auto"/>
          <w:sz w:val="12"/>
          <w:szCs w:val="12"/>
          <w:lang w:val="en-US"/>
        </w:rPr>
        <w:t>Swedish police official figures: Detonations, preparations and attempts 2018-2024.’</w:t>
      </w:r>
      <w:r w:rsidRPr="00643852">
        <w:rPr>
          <w:rFonts w:ascii="Verdana" w:hAnsi="Verdana" w:cs="Segoe UI"/>
          <w:color w:val="auto"/>
          <w:sz w:val="12"/>
          <w:szCs w:val="12"/>
          <w:lang w:val="en-US"/>
        </w:rPr>
        <w:t xml:space="preserve"> </w:t>
      </w:r>
      <w:proofErr w:type="spellStart"/>
      <w:r w:rsidRPr="00643852">
        <w:rPr>
          <w:rFonts w:ascii="Verdana" w:hAnsi="Verdana" w:cs="Segoe UI"/>
          <w:color w:val="auto"/>
          <w:sz w:val="12"/>
          <w:szCs w:val="12"/>
        </w:rPr>
        <w:t>InCharts</w:t>
      </w:r>
      <w:proofErr w:type="spellEnd"/>
      <w:r w:rsidRPr="00643852">
        <w:rPr>
          <w:rFonts w:ascii="Verdana" w:hAnsi="Verdana" w:cs="Segoe UI"/>
          <w:color w:val="auto"/>
          <w:sz w:val="12"/>
          <w:szCs w:val="12"/>
        </w:rPr>
        <w:t xml:space="preserve">. Geraadpleegd op 20 oktober 2024, van </w:t>
      </w:r>
      <w:hyperlink r:id="rId3" w:history="1">
        <w:r w:rsidRPr="00643852">
          <w:rPr>
            <w:rStyle w:val="Hyperlink"/>
            <w:rFonts w:ascii="Verdana" w:hAnsi="Verdana"/>
            <w:color w:val="auto"/>
            <w:sz w:val="12"/>
            <w:szCs w:val="12"/>
          </w:rPr>
          <w:t>https://www.incharts.se/en/bombings/alla-ar</w:t>
        </w:r>
      </w:hyperlink>
      <w:r w:rsidRPr="00643852">
        <w:rPr>
          <w:rFonts w:ascii="Verdana" w:hAnsi="Verdana"/>
          <w:color w:val="auto"/>
          <w:sz w:val="12"/>
          <w:szCs w:val="12"/>
        </w:rPr>
        <w:t xml:space="preserve">. (Site gemonitord continue de politiegegevens.) </w:t>
      </w:r>
    </w:p>
  </w:footnote>
  <w:footnote w:id="50">
    <w:p w14:paraId="2B763CAA" w14:textId="77777777" w:rsidR="00E308B3" w:rsidRPr="00643852" w:rsidRDefault="00E308B3" w:rsidP="003F363F">
      <w:pPr>
        <w:pStyle w:val="Kop1"/>
        <w:shd w:val="clear" w:color="auto" w:fill="FFFFFF"/>
        <w:spacing w:before="0" w:after="0" w:line="240" w:lineRule="auto"/>
        <w:rPr>
          <w:rFonts w:ascii="Verdana" w:hAnsi="Verdana"/>
          <w:color w:val="auto"/>
          <w:sz w:val="12"/>
          <w:szCs w:val="12"/>
        </w:rPr>
      </w:pPr>
      <w:r w:rsidRPr="00643852">
        <w:rPr>
          <w:rStyle w:val="Voetnootmarkering"/>
          <w:rFonts w:ascii="Verdana" w:hAnsi="Verdana"/>
          <w:color w:val="auto"/>
          <w:sz w:val="12"/>
          <w:szCs w:val="12"/>
        </w:rPr>
        <w:footnoteRef/>
      </w:r>
      <w:r w:rsidRPr="00643852">
        <w:rPr>
          <w:rFonts w:ascii="Verdana" w:hAnsi="Verdana"/>
          <w:color w:val="auto"/>
          <w:sz w:val="12"/>
          <w:szCs w:val="12"/>
        </w:rPr>
        <w:t xml:space="preserve"> </w:t>
      </w:r>
      <w:proofErr w:type="spellStart"/>
      <w:r w:rsidRPr="00643852">
        <w:rPr>
          <w:rFonts w:ascii="Verdana" w:hAnsi="Verdana"/>
          <w:color w:val="auto"/>
          <w:sz w:val="12"/>
          <w:szCs w:val="12"/>
        </w:rPr>
        <w:t>Polisen</w:t>
      </w:r>
      <w:proofErr w:type="spellEnd"/>
      <w:r w:rsidRPr="00643852">
        <w:rPr>
          <w:rFonts w:ascii="Verdana" w:hAnsi="Verdana"/>
          <w:i/>
          <w:iCs/>
          <w:color w:val="auto"/>
          <w:sz w:val="12"/>
          <w:szCs w:val="12"/>
        </w:rPr>
        <w:t>. ‘</w:t>
      </w:r>
      <w:proofErr w:type="spellStart"/>
      <w:r w:rsidRPr="00643852">
        <w:rPr>
          <w:rFonts w:ascii="Verdana" w:hAnsi="Verdana" w:cs="Open Sans"/>
          <w:i/>
          <w:iCs/>
          <w:color w:val="auto"/>
          <w:sz w:val="12"/>
          <w:szCs w:val="12"/>
        </w:rPr>
        <w:t>Sprängningar</w:t>
      </w:r>
      <w:proofErr w:type="spellEnd"/>
      <w:r w:rsidRPr="00643852">
        <w:rPr>
          <w:rFonts w:ascii="Verdana" w:hAnsi="Verdana" w:cs="Open Sans"/>
          <w:i/>
          <w:iCs/>
          <w:color w:val="auto"/>
          <w:sz w:val="12"/>
          <w:szCs w:val="12"/>
        </w:rPr>
        <w:t xml:space="preserve"> och </w:t>
      </w:r>
      <w:proofErr w:type="spellStart"/>
      <w:r w:rsidRPr="00643852">
        <w:rPr>
          <w:rFonts w:ascii="Verdana" w:hAnsi="Verdana" w:cs="Open Sans"/>
          <w:i/>
          <w:iCs/>
          <w:color w:val="auto"/>
          <w:sz w:val="12"/>
          <w:szCs w:val="12"/>
        </w:rPr>
        <w:t>skjutningar</w:t>
      </w:r>
      <w:proofErr w:type="spellEnd"/>
      <w:r w:rsidRPr="00643852">
        <w:rPr>
          <w:rFonts w:ascii="Verdana" w:hAnsi="Verdana" w:cs="Open Sans"/>
          <w:i/>
          <w:iCs/>
          <w:color w:val="auto"/>
          <w:sz w:val="12"/>
          <w:szCs w:val="12"/>
        </w:rPr>
        <w:t xml:space="preserve"> - polisens </w:t>
      </w:r>
      <w:proofErr w:type="spellStart"/>
      <w:r w:rsidRPr="00643852">
        <w:rPr>
          <w:rFonts w:ascii="Verdana" w:hAnsi="Verdana" w:cs="Open Sans"/>
          <w:i/>
          <w:iCs/>
          <w:color w:val="auto"/>
          <w:sz w:val="12"/>
          <w:szCs w:val="12"/>
        </w:rPr>
        <w:t>arbete</w:t>
      </w:r>
      <w:proofErr w:type="spellEnd"/>
      <w:r w:rsidRPr="00643852">
        <w:rPr>
          <w:rFonts w:ascii="Verdana" w:hAnsi="Verdana" w:cs="Open Sans"/>
          <w:i/>
          <w:iCs/>
          <w:color w:val="auto"/>
          <w:sz w:val="12"/>
          <w:szCs w:val="12"/>
        </w:rPr>
        <w:t>.</w:t>
      </w:r>
      <w:r w:rsidRPr="00643852">
        <w:rPr>
          <w:rFonts w:ascii="Verdana" w:hAnsi="Verdana"/>
          <w:i/>
          <w:iCs/>
          <w:color w:val="auto"/>
          <w:sz w:val="12"/>
          <w:szCs w:val="12"/>
        </w:rPr>
        <w:t>‘</w:t>
      </w:r>
      <w:r w:rsidRPr="00643852">
        <w:rPr>
          <w:rFonts w:ascii="Verdana" w:hAnsi="Verdana"/>
          <w:color w:val="auto"/>
          <w:sz w:val="12"/>
          <w:szCs w:val="12"/>
        </w:rPr>
        <w:t xml:space="preserve"> Geraadpleegd op 20 oktober 2024, van </w:t>
      </w:r>
      <w:hyperlink r:id="rId4" w:history="1">
        <w:r w:rsidRPr="00643852">
          <w:rPr>
            <w:rStyle w:val="Hyperlink"/>
            <w:rFonts w:ascii="Verdana" w:hAnsi="Verdana"/>
            <w:color w:val="auto"/>
            <w:sz w:val="12"/>
            <w:szCs w:val="12"/>
          </w:rPr>
          <w:t>https://polisen.se/om-polisen/polisens-arbete/sprangningar-och-skjutningar/</w:t>
        </w:r>
      </w:hyperlink>
      <w:r w:rsidRPr="00643852">
        <w:rPr>
          <w:rFonts w:ascii="Verdana" w:hAnsi="Verdana"/>
          <w:color w:val="auto"/>
          <w:sz w:val="12"/>
          <w:szCs w:val="12"/>
        </w:rPr>
        <w:t xml:space="preserve"> (Officiële politiecijfers explosies)</w:t>
      </w:r>
    </w:p>
  </w:footnote>
  <w:footnote w:id="51">
    <w:p w14:paraId="7202054B"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lang w:val="en-US"/>
        </w:rPr>
        <w:t xml:space="preserve"> Harrington, D. (2019, 14 </w:t>
      </w:r>
      <w:proofErr w:type="spellStart"/>
      <w:r w:rsidRPr="00643852">
        <w:rPr>
          <w:sz w:val="12"/>
          <w:szCs w:val="12"/>
          <w:lang w:val="en-US"/>
        </w:rPr>
        <w:t>november</w:t>
      </w:r>
      <w:proofErr w:type="spellEnd"/>
      <w:r w:rsidRPr="00643852">
        <w:rPr>
          <w:sz w:val="12"/>
          <w:szCs w:val="12"/>
          <w:lang w:val="en-US"/>
        </w:rPr>
        <w:t xml:space="preserve">) </w:t>
      </w:r>
      <w:r w:rsidRPr="00643852">
        <w:rPr>
          <w:i/>
          <w:iCs/>
          <w:sz w:val="12"/>
          <w:szCs w:val="12"/>
          <w:lang w:val="en-US"/>
        </w:rPr>
        <w:t>‘Bullets, bombings and Begging: Organized Crime in Sweden.’</w:t>
      </w:r>
      <w:r w:rsidRPr="00643852">
        <w:rPr>
          <w:sz w:val="12"/>
          <w:szCs w:val="12"/>
          <w:lang w:val="en-US"/>
        </w:rPr>
        <w:t xml:space="preserve"> </w:t>
      </w:r>
      <w:r w:rsidRPr="00643852">
        <w:rPr>
          <w:sz w:val="12"/>
          <w:szCs w:val="12"/>
        </w:rPr>
        <w:t xml:space="preserve">Intelligence </w:t>
      </w:r>
      <w:proofErr w:type="spellStart"/>
      <w:r w:rsidRPr="00643852">
        <w:rPr>
          <w:sz w:val="12"/>
          <w:szCs w:val="12"/>
        </w:rPr>
        <w:t>Fusion</w:t>
      </w:r>
      <w:proofErr w:type="spellEnd"/>
      <w:r w:rsidRPr="00643852">
        <w:rPr>
          <w:sz w:val="12"/>
          <w:szCs w:val="12"/>
        </w:rPr>
        <w:t xml:space="preserve">. Geraadpleegd op 20 oktober 2024, van </w:t>
      </w:r>
      <w:hyperlink r:id="rId5" w:history="1">
        <w:r w:rsidRPr="00643852">
          <w:rPr>
            <w:rStyle w:val="Hyperlink"/>
            <w:color w:val="auto"/>
            <w:sz w:val="12"/>
            <w:szCs w:val="12"/>
          </w:rPr>
          <w:t>https://www.intelligencefusion.co.uk/insights/resources/intelligence-reports/bombings-bullets-and-begging-organised-crime-in-sweden/</w:t>
        </w:r>
      </w:hyperlink>
      <w:r w:rsidRPr="00643852">
        <w:rPr>
          <w:sz w:val="12"/>
          <w:szCs w:val="12"/>
        </w:rPr>
        <w:t xml:space="preserve"> </w:t>
      </w:r>
    </w:p>
  </w:footnote>
  <w:footnote w:id="52">
    <w:p w14:paraId="52920FA5" w14:textId="77777777" w:rsidR="00E308B3" w:rsidRPr="00643852" w:rsidRDefault="00E308B3" w:rsidP="003F363F">
      <w:pPr>
        <w:pStyle w:val="Voetnoottekst"/>
        <w:rPr>
          <w:sz w:val="12"/>
          <w:szCs w:val="12"/>
          <w:lang w:val="en-US"/>
        </w:rPr>
      </w:pPr>
      <w:r w:rsidRPr="00643852">
        <w:rPr>
          <w:rStyle w:val="Voetnootmarkering"/>
          <w:sz w:val="12"/>
          <w:szCs w:val="12"/>
        </w:rPr>
        <w:footnoteRef/>
      </w:r>
      <w:r w:rsidRPr="00643852">
        <w:rPr>
          <w:sz w:val="12"/>
          <w:szCs w:val="12"/>
          <w:lang w:val="en-US"/>
        </w:rPr>
        <w:t xml:space="preserve"> </w:t>
      </w:r>
      <w:proofErr w:type="spellStart"/>
      <w:r w:rsidRPr="00643852">
        <w:rPr>
          <w:sz w:val="12"/>
          <w:szCs w:val="12"/>
          <w:lang w:val="en-US"/>
        </w:rPr>
        <w:t>Gerell</w:t>
      </w:r>
      <w:proofErr w:type="spellEnd"/>
      <w:r w:rsidRPr="00643852">
        <w:rPr>
          <w:sz w:val="12"/>
          <w:szCs w:val="12"/>
          <w:lang w:val="en-US"/>
        </w:rPr>
        <w:t xml:space="preserve">, M., </w:t>
      </w:r>
      <w:proofErr w:type="spellStart"/>
      <w:r w:rsidRPr="00643852">
        <w:rPr>
          <w:sz w:val="12"/>
          <w:szCs w:val="12"/>
          <w:lang w:val="en-US"/>
        </w:rPr>
        <w:t>Sturup</w:t>
      </w:r>
      <w:proofErr w:type="spellEnd"/>
      <w:r w:rsidRPr="00643852">
        <w:rPr>
          <w:sz w:val="12"/>
          <w:szCs w:val="12"/>
          <w:lang w:val="en-US"/>
        </w:rPr>
        <w:t xml:space="preserve">, J., Magnusson, M. M., </w:t>
      </w:r>
      <w:proofErr w:type="spellStart"/>
      <w:r w:rsidRPr="00643852">
        <w:rPr>
          <w:sz w:val="12"/>
          <w:szCs w:val="12"/>
          <w:lang w:val="en-US"/>
        </w:rPr>
        <w:t>Nilvall</w:t>
      </w:r>
      <w:proofErr w:type="spellEnd"/>
      <w:r w:rsidRPr="00643852">
        <w:rPr>
          <w:sz w:val="12"/>
          <w:szCs w:val="12"/>
          <w:lang w:val="en-US"/>
        </w:rPr>
        <w:t xml:space="preserve">, K., </w:t>
      </w:r>
      <w:proofErr w:type="spellStart"/>
      <w:r w:rsidRPr="00643852">
        <w:rPr>
          <w:sz w:val="12"/>
          <w:szCs w:val="12"/>
          <w:lang w:val="en-US"/>
        </w:rPr>
        <w:t>Khoshnood</w:t>
      </w:r>
      <w:proofErr w:type="spellEnd"/>
      <w:r w:rsidRPr="00643852">
        <w:rPr>
          <w:sz w:val="12"/>
          <w:szCs w:val="12"/>
          <w:lang w:val="en-US"/>
        </w:rPr>
        <w:t xml:space="preserve">, A., &amp; Rostami, A. (2021). Open drug markets, vulnerable </w:t>
      </w:r>
      <w:proofErr w:type="spellStart"/>
      <w:r w:rsidRPr="00643852">
        <w:rPr>
          <w:sz w:val="12"/>
          <w:szCs w:val="12"/>
          <w:lang w:val="en-US"/>
        </w:rPr>
        <w:t>neighbourhoods</w:t>
      </w:r>
      <w:proofErr w:type="spellEnd"/>
      <w:r w:rsidRPr="00643852">
        <w:rPr>
          <w:sz w:val="12"/>
          <w:szCs w:val="12"/>
          <w:lang w:val="en-US"/>
        </w:rPr>
        <w:t xml:space="preserve"> and gun violence in two Swedish cities. </w:t>
      </w:r>
      <w:r w:rsidRPr="00643852">
        <w:rPr>
          <w:i/>
          <w:iCs/>
          <w:sz w:val="12"/>
          <w:szCs w:val="12"/>
          <w:lang w:val="en-US"/>
        </w:rPr>
        <w:t>Journal of Policing, Intelligence and Counter Terrorism,</w:t>
      </w:r>
      <w:r w:rsidRPr="00643852">
        <w:rPr>
          <w:sz w:val="12"/>
          <w:szCs w:val="12"/>
          <w:lang w:val="en-US"/>
        </w:rPr>
        <w:t> 16(3), 223–244. https://doi.org/10.1080/18335330.2021.1889019</w:t>
      </w:r>
    </w:p>
  </w:footnote>
  <w:footnote w:id="53">
    <w:p w14:paraId="486F2174"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lang w:val="en-US"/>
        </w:rPr>
        <w:t xml:space="preserve"> </w:t>
      </w:r>
      <w:r w:rsidRPr="00643852">
        <w:rPr>
          <w:rFonts w:cs="Open Sans"/>
          <w:sz w:val="12"/>
          <w:szCs w:val="12"/>
          <w:shd w:val="clear" w:color="auto" w:fill="FFFFFF"/>
          <w:lang w:val="en-US"/>
        </w:rPr>
        <w:t>Police Authority. (2019a). </w:t>
      </w:r>
      <w:proofErr w:type="spellStart"/>
      <w:r w:rsidRPr="00643852">
        <w:rPr>
          <w:rStyle w:val="citationsource-book"/>
          <w:rFonts w:cs="Open Sans"/>
          <w:sz w:val="12"/>
          <w:szCs w:val="12"/>
          <w:shd w:val="clear" w:color="auto" w:fill="FFFFFF"/>
          <w:lang w:val="en-US"/>
        </w:rPr>
        <w:t>Kriminell</w:t>
      </w:r>
      <w:proofErr w:type="spellEnd"/>
      <w:r w:rsidRPr="00643852">
        <w:rPr>
          <w:rStyle w:val="citationsource-book"/>
          <w:rFonts w:cs="Open Sans"/>
          <w:sz w:val="12"/>
          <w:szCs w:val="12"/>
          <w:shd w:val="clear" w:color="auto" w:fill="FFFFFF"/>
          <w:lang w:val="en-US"/>
        </w:rPr>
        <w:t xml:space="preserve"> </w:t>
      </w:r>
      <w:proofErr w:type="spellStart"/>
      <w:r w:rsidRPr="00643852">
        <w:rPr>
          <w:rStyle w:val="citationsource-book"/>
          <w:rFonts w:cs="Open Sans"/>
          <w:sz w:val="12"/>
          <w:szCs w:val="12"/>
          <w:shd w:val="clear" w:color="auto" w:fill="FFFFFF"/>
          <w:lang w:val="en-US"/>
        </w:rPr>
        <w:t>påverkan</w:t>
      </w:r>
      <w:proofErr w:type="spellEnd"/>
      <w:r w:rsidRPr="00643852">
        <w:rPr>
          <w:rStyle w:val="citationsource-book"/>
          <w:rFonts w:cs="Open Sans"/>
          <w:sz w:val="12"/>
          <w:szCs w:val="12"/>
          <w:shd w:val="clear" w:color="auto" w:fill="FFFFFF"/>
          <w:lang w:val="en-US"/>
        </w:rPr>
        <w:t xml:space="preserve"> i </w:t>
      </w:r>
      <w:proofErr w:type="spellStart"/>
      <w:r w:rsidRPr="00643852">
        <w:rPr>
          <w:rStyle w:val="citationsource-book"/>
          <w:rFonts w:cs="Open Sans"/>
          <w:sz w:val="12"/>
          <w:szCs w:val="12"/>
          <w:shd w:val="clear" w:color="auto" w:fill="FFFFFF"/>
          <w:lang w:val="en-US"/>
        </w:rPr>
        <w:t>lokalsamhället</w:t>
      </w:r>
      <w:proofErr w:type="spellEnd"/>
      <w:r w:rsidRPr="00643852">
        <w:rPr>
          <w:rStyle w:val="citationsource-book"/>
          <w:rFonts w:cs="Open Sans"/>
          <w:sz w:val="12"/>
          <w:szCs w:val="12"/>
          <w:shd w:val="clear" w:color="auto" w:fill="FFFFFF"/>
          <w:lang w:val="en-US"/>
        </w:rPr>
        <w:t xml:space="preserve">: En </w:t>
      </w:r>
      <w:proofErr w:type="spellStart"/>
      <w:r w:rsidRPr="00643852">
        <w:rPr>
          <w:rStyle w:val="citationsource-book"/>
          <w:rFonts w:cs="Open Sans"/>
          <w:sz w:val="12"/>
          <w:szCs w:val="12"/>
          <w:shd w:val="clear" w:color="auto" w:fill="FFFFFF"/>
          <w:lang w:val="en-US"/>
        </w:rPr>
        <w:t>lägesbild</w:t>
      </w:r>
      <w:proofErr w:type="spellEnd"/>
      <w:r w:rsidRPr="00643852">
        <w:rPr>
          <w:rStyle w:val="citationsource-book"/>
          <w:rFonts w:cs="Open Sans"/>
          <w:sz w:val="12"/>
          <w:szCs w:val="12"/>
          <w:shd w:val="clear" w:color="auto" w:fill="FFFFFF"/>
          <w:lang w:val="en-US"/>
        </w:rPr>
        <w:t xml:space="preserve"> för </w:t>
      </w:r>
      <w:proofErr w:type="spellStart"/>
      <w:r w:rsidRPr="00643852">
        <w:rPr>
          <w:rStyle w:val="citationsource-book"/>
          <w:rFonts w:cs="Open Sans"/>
          <w:sz w:val="12"/>
          <w:szCs w:val="12"/>
          <w:shd w:val="clear" w:color="auto" w:fill="FFFFFF"/>
          <w:lang w:val="en-US"/>
        </w:rPr>
        <w:t>utvecklingen</w:t>
      </w:r>
      <w:proofErr w:type="spellEnd"/>
      <w:r w:rsidRPr="00643852">
        <w:rPr>
          <w:rStyle w:val="citationsource-book"/>
          <w:rFonts w:cs="Open Sans"/>
          <w:sz w:val="12"/>
          <w:szCs w:val="12"/>
          <w:shd w:val="clear" w:color="auto" w:fill="FFFFFF"/>
          <w:lang w:val="en-US"/>
        </w:rPr>
        <w:t xml:space="preserve"> i </w:t>
      </w:r>
      <w:proofErr w:type="spellStart"/>
      <w:r w:rsidRPr="00643852">
        <w:rPr>
          <w:rStyle w:val="citationsource-book"/>
          <w:rFonts w:cs="Open Sans"/>
          <w:sz w:val="12"/>
          <w:szCs w:val="12"/>
          <w:shd w:val="clear" w:color="auto" w:fill="FFFFFF"/>
          <w:lang w:val="en-US"/>
        </w:rPr>
        <w:t>utsatta</w:t>
      </w:r>
      <w:proofErr w:type="spellEnd"/>
      <w:r w:rsidRPr="00643852">
        <w:rPr>
          <w:rStyle w:val="citationsource-book"/>
          <w:rFonts w:cs="Open Sans"/>
          <w:sz w:val="12"/>
          <w:szCs w:val="12"/>
          <w:shd w:val="clear" w:color="auto" w:fill="FFFFFF"/>
          <w:lang w:val="en-US"/>
        </w:rPr>
        <w:t xml:space="preserve"> </w:t>
      </w:r>
      <w:proofErr w:type="spellStart"/>
      <w:r w:rsidRPr="00643852">
        <w:rPr>
          <w:rStyle w:val="citationsource-book"/>
          <w:rFonts w:cs="Open Sans"/>
          <w:sz w:val="12"/>
          <w:szCs w:val="12"/>
          <w:shd w:val="clear" w:color="auto" w:fill="FFFFFF"/>
          <w:lang w:val="en-US"/>
        </w:rPr>
        <w:t>områden</w:t>
      </w:r>
      <w:proofErr w:type="spellEnd"/>
      <w:r w:rsidRPr="00643852">
        <w:rPr>
          <w:rFonts w:cs="Open Sans"/>
          <w:sz w:val="12"/>
          <w:szCs w:val="12"/>
          <w:shd w:val="clear" w:color="auto" w:fill="FFFFFF"/>
          <w:lang w:val="en-US"/>
        </w:rPr>
        <w:t xml:space="preserve">. </w:t>
      </w:r>
      <w:r w:rsidRPr="00643852">
        <w:rPr>
          <w:rFonts w:cs="Open Sans"/>
          <w:sz w:val="12"/>
          <w:szCs w:val="12"/>
          <w:shd w:val="clear" w:color="auto" w:fill="FFFFFF"/>
        </w:rPr>
        <w:t xml:space="preserve">Stockholm: </w:t>
      </w:r>
      <w:proofErr w:type="spellStart"/>
      <w:r w:rsidRPr="00643852">
        <w:rPr>
          <w:rFonts w:cs="Open Sans"/>
          <w:sz w:val="12"/>
          <w:szCs w:val="12"/>
          <w:shd w:val="clear" w:color="auto" w:fill="FFFFFF"/>
        </w:rPr>
        <w:t>Nationella</w:t>
      </w:r>
      <w:proofErr w:type="spellEnd"/>
      <w:r w:rsidRPr="00643852">
        <w:rPr>
          <w:rFonts w:cs="Open Sans"/>
          <w:sz w:val="12"/>
          <w:szCs w:val="12"/>
          <w:shd w:val="clear" w:color="auto" w:fill="FFFFFF"/>
        </w:rPr>
        <w:t xml:space="preserve"> </w:t>
      </w:r>
      <w:proofErr w:type="spellStart"/>
      <w:r w:rsidRPr="00643852">
        <w:rPr>
          <w:rFonts w:cs="Open Sans"/>
          <w:sz w:val="12"/>
          <w:szCs w:val="12"/>
          <w:shd w:val="clear" w:color="auto" w:fill="FFFFFF"/>
        </w:rPr>
        <w:t>Operativa</w:t>
      </w:r>
      <w:proofErr w:type="spellEnd"/>
      <w:r w:rsidRPr="00643852">
        <w:rPr>
          <w:rFonts w:cs="Open Sans"/>
          <w:sz w:val="12"/>
          <w:szCs w:val="12"/>
          <w:shd w:val="clear" w:color="auto" w:fill="FFFFFF"/>
        </w:rPr>
        <w:t xml:space="preserve"> </w:t>
      </w:r>
      <w:proofErr w:type="spellStart"/>
      <w:r w:rsidRPr="00643852">
        <w:rPr>
          <w:rFonts w:cs="Open Sans"/>
          <w:sz w:val="12"/>
          <w:szCs w:val="12"/>
          <w:shd w:val="clear" w:color="auto" w:fill="FFFFFF"/>
        </w:rPr>
        <w:t>Avdelningen</w:t>
      </w:r>
      <w:proofErr w:type="spellEnd"/>
      <w:r w:rsidRPr="00643852">
        <w:rPr>
          <w:rFonts w:cs="Open Sans"/>
          <w:sz w:val="12"/>
          <w:szCs w:val="12"/>
          <w:shd w:val="clear" w:color="auto" w:fill="FFFFFF"/>
        </w:rPr>
        <w:t>.</w:t>
      </w:r>
    </w:p>
  </w:footnote>
  <w:footnote w:id="54">
    <w:p w14:paraId="6A634A49"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w:t>
      </w:r>
      <w:proofErr w:type="spellStart"/>
      <w:r w:rsidRPr="00643852">
        <w:rPr>
          <w:sz w:val="12"/>
          <w:szCs w:val="12"/>
        </w:rPr>
        <w:t>Creton</w:t>
      </w:r>
      <w:proofErr w:type="spellEnd"/>
      <w:r w:rsidRPr="00643852">
        <w:rPr>
          <w:sz w:val="12"/>
          <w:szCs w:val="12"/>
        </w:rPr>
        <w:t xml:space="preserve">, R. (2019, 14 november) </w:t>
      </w:r>
      <w:r w:rsidRPr="00643852">
        <w:rPr>
          <w:i/>
          <w:iCs/>
          <w:sz w:val="12"/>
          <w:szCs w:val="12"/>
        </w:rPr>
        <w:t>‘Zweden opgeschikt door bendegeweld. Aantal explosies verdubbeld’.</w:t>
      </w:r>
      <w:r w:rsidRPr="00643852">
        <w:rPr>
          <w:sz w:val="12"/>
          <w:szCs w:val="12"/>
        </w:rPr>
        <w:t xml:space="preserve"> NOS Nieuws. Geraadpleegd op 20 oktober 2024, van </w:t>
      </w:r>
      <w:hyperlink r:id="rId6" w:history="1">
        <w:r w:rsidRPr="00643852">
          <w:rPr>
            <w:rStyle w:val="Hyperlink"/>
            <w:color w:val="auto"/>
            <w:sz w:val="12"/>
            <w:szCs w:val="12"/>
          </w:rPr>
          <w:t>https://nos.nl/artikel/2310482-zweden-opgeschrikt-door-bendegeweld-aantal-explosies-verdubbeld</w:t>
        </w:r>
      </w:hyperlink>
      <w:r w:rsidRPr="00643852">
        <w:rPr>
          <w:sz w:val="12"/>
          <w:szCs w:val="12"/>
        </w:rPr>
        <w:t xml:space="preserve"> </w:t>
      </w:r>
    </w:p>
  </w:footnote>
  <w:footnote w:id="55">
    <w:p w14:paraId="7E25C8FA"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lang w:val="en-US"/>
        </w:rPr>
        <w:t xml:space="preserve"> </w:t>
      </w:r>
      <w:proofErr w:type="spellStart"/>
      <w:r w:rsidRPr="00643852">
        <w:rPr>
          <w:sz w:val="12"/>
          <w:szCs w:val="12"/>
          <w:lang w:val="en-US"/>
        </w:rPr>
        <w:t>Prive</w:t>
      </w:r>
      <w:proofErr w:type="spellEnd"/>
      <w:r w:rsidRPr="00643852">
        <w:rPr>
          <w:sz w:val="12"/>
          <w:szCs w:val="12"/>
          <w:lang w:val="en-US"/>
        </w:rPr>
        <w:t xml:space="preserve">, C. (2022, 18 </w:t>
      </w:r>
      <w:proofErr w:type="spellStart"/>
      <w:r w:rsidRPr="00643852">
        <w:rPr>
          <w:sz w:val="12"/>
          <w:szCs w:val="12"/>
          <w:lang w:val="en-US"/>
        </w:rPr>
        <w:t>november</w:t>
      </w:r>
      <w:proofErr w:type="spellEnd"/>
      <w:r w:rsidRPr="00643852">
        <w:rPr>
          <w:sz w:val="12"/>
          <w:szCs w:val="12"/>
          <w:lang w:val="en-US"/>
        </w:rPr>
        <w:t xml:space="preserve">) </w:t>
      </w:r>
      <w:r w:rsidRPr="00643852">
        <w:rPr>
          <w:i/>
          <w:iCs/>
          <w:sz w:val="12"/>
          <w:szCs w:val="12"/>
          <w:lang w:val="en-US"/>
        </w:rPr>
        <w:t>‘The rise of Sweden as Europe’s gun crime capital.’</w:t>
      </w:r>
      <w:r w:rsidRPr="00643852">
        <w:rPr>
          <w:sz w:val="12"/>
          <w:szCs w:val="12"/>
          <w:lang w:val="en-US"/>
        </w:rPr>
        <w:t xml:space="preserve"> </w:t>
      </w:r>
      <w:r w:rsidRPr="00643852">
        <w:rPr>
          <w:sz w:val="12"/>
          <w:szCs w:val="12"/>
        </w:rPr>
        <w:t xml:space="preserve">Intelligence </w:t>
      </w:r>
      <w:proofErr w:type="spellStart"/>
      <w:r w:rsidRPr="00643852">
        <w:rPr>
          <w:sz w:val="12"/>
          <w:szCs w:val="12"/>
        </w:rPr>
        <w:t>Fusion</w:t>
      </w:r>
      <w:proofErr w:type="spellEnd"/>
      <w:r w:rsidRPr="00643852">
        <w:rPr>
          <w:sz w:val="12"/>
          <w:szCs w:val="12"/>
        </w:rPr>
        <w:t xml:space="preserve">. Geraadpleegd op 20 oktober 2024, van </w:t>
      </w:r>
      <w:hyperlink r:id="rId7" w:history="1">
        <w:r w:rsidRPr="00643852">
          <w:rPr>
            <w:rStyle w:val="Hyperlink"/>
            <w:color w:val="auto"/>
            <w:sz w:val="12"/>
            <w:szCs w:val="12"/>
          </w:rPr>
          <w:t>https://www.intelligencefusion.co.uk/insights/resources/article/sweden-gun-crime-capital-europe/</w:t>
        </w:r>
      </w:hyperlink>
    </w:p>
  </w:footnote>
  <w:footnote w:id="56">
    <w:p w14:paraId="0A9C25B2" w14:textId="77777777" w:rsidR="00E308B3" w:rsidRPr="00643852" w:rsidRDefault="00E308B3" w:rsidP="003F363F">
      <w:pPr>
        <w:pStyle w:val="Voetnoottekst"/>
        <w:rPr>
          <w:sz w:val="12"/>
          <w:szCs w:val="12"/>
          <w:lang w:val="en-US"/>
        </w:rPr>
      </w:pPr>
      <w:r w:rsidRPr="00643852">
        <w:rPr>
          <w:rStyle w:val="Voetnootmarkering"/>
          <w:sz w:val="12"/>
          <w:szCs w:val="12"/>
        </w:rPr>
        <w:footnoteRef/>
      </w:r>
      <w:r w:rsidRPr="00643852">
        <w:rPr>
          <w:sz w:val="12"/>
          <w:szCs w:val="12"/>
          <w:lang w:val="en-US"/>
        </w:rPr>
        <w:t xml:space="preserve"> </w:t>
      </w:r>
      <w:proofErr w:type="spellStart"/>
      <w:r w:rsidRPr="00643852">
        <w:rPr>
          <w:sz w:val="12"/>
          <w:szCs w:val="12"/>
          <w:lang w:val="en-US"/>
        </w:rPr>
        <w:t>Gerell</w:t>
      </w:r>
      <w:proofErr w:type="spellEnd"/>
      <w:r w:rsidRPr="00643852">
        <w:rPr>
          <w:sz w:val="12"/>
          <w:szCs w:val="12"/>
          <w:lang w:val="en-US"/>
        </w:rPr>
        <w:t xml:space="preserve">, M., </w:t>
      </w:r>
      <w:proofErr w:type="spellStart"/>
      <w:r w:rsidRPr="00643852">
        <w:rPr>
          <w:sz w:val="12"/>
          <w:szCs w:val="12"/>
          <w:lang w:val="en-US"/>
        </w:rPr>
        <w:t>Sturup</w:t>
      </w:r>
      <w:proofErr w:type="spellEnd"/>
      <w:r w:rsidRPr="00643852">
        <w:rPr>
          <w:sz w:val="12"/>
          <w:szCs w:val="12"/>
          <w:lang w:val="en-US"/>
        </w:rPr>
        <w:t xml:space="preserve">, J., Magnusson, M. M., </w:t>
      </w:r>
      <w:proofErr w:type="spellStart"/>
      <w:r w:rsidRPr="00643852">
        <w:rPr>
          <w:sz w:val="12"/>
          <w:szCs w:val="12"/>
          <w:lang w:val="en-US"/>
        </w:rPr>
        <w:t>Nilvall</w:t>
      </w:r>
      <w:proofErr w:type="spellEnd"/>
      <w:r w:rsidRPr="00643852">
        <w:rPr>
          <w:sz w:val="12"/>
          <w:szCs w:val="12"/>
          <w:lang w:val="en-US"/>
        </w:rPr>
        <w:t xml:space="preserve">, K., </w:t>
      </w:r>
      <w:proofErr w:type="spellStart"/>
      <w:r w:rsidRPr="00643852">
        <w:rPr>
          <w:sz w:val="12"/>
          <w:szCs w:val="12"/>
          <w:lang w:val="en-US"/>
        </w:rPr>
        <w:t>Khoshnood</w:t>
      </w:r>
      <w:proofErr w:type="spellEnd"/>
      <w:r w:rsidRPr="00643852">
        <w:rPr>
          <w:sz w:val="12"/>
          <w:szCs w:val="12"/>
          <w:lang w:val="en-US"/>
        </w:rPr>
        <w:t xml:space="preserve">, A., &amp; Rostami, A. (2021). Open drug markets, vulnerable </w:t>
      </w:r>
      <w:proofErr w:type="spellStart"/>
      <w:r w:rsidRPr="00643852">
        <w:rPr>
          <w:sz w:val="12"/>
          <w:szCs w:val="12"/>
          <w:lang w:val="en-US"/>
        </w:rPr>
        <w:t>neighbourhoods</w:t>
      </w:r>
      <w:proofErr w:type="spellEnd"/>
      <w:r w:rsidRPr="00643852">
        <w:rPr>
          <w:sz w:val="12"/>
          <w:szCs w:val="12"/>
          <w:lang w:val="en-US"/>
        </w:rPr>
        <w:t xml:space="preserve"> and gun violence in two Swedish cities. </w:t>
      </w:r>
      <w:r w:rsidRPr="00643852">
        <w:rPr>
          <w:i/>
          <w:iCs/>
          <w:sz w:val="12"/>
          <w:szCs w:val="12"/>
          <w:lang w:val="en-US"/>
        </w:rPr>
        <w:t>Journal of Policing, Intelligence and Counter Terrorism,</w:t>
      </w:r>
      <w:r w:rsidRPr="00643852">
        <w:rPr>
          <w:sz w:val="12"/>
          <w:szCs w:val="12"/>
          <w:lang w:val="en-US"/>
        </w:rPr>
        <w:t> 16(3), 223–244. https://doi.org/10.1080/18335330.2021.1889019</w:t>
      </w:r>
    </w:p>
  </w:footnote>
  <w:footnote w:id="57">
    <w:p w14:paraId="235ECF58"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X. (2024, 4 februari) </w:t>
      </w:r>
      <w:r w:rsidRPr="00643852">
        <w:rPr>
          <w:i/>
          <w:iCs/>
          <w:sz w:val="12"/>
          <w:szCs w:val="12"/>
        </w:rPr>
        <w:t>‘Zweedse bendeoorlog wordt internationaal uitgevochten.’</w:t>
      </w:r>
      <w:r w:rsidRPr="00643852">
        <w:rPr>
          <w:sz w:val="12"/>
          <w:szCs w:val="12"/>
        </w:rPr>
        <w:t xml:space="preserve"> Crimesite. Geraadpleegd op 20 oktober 2024, van </w:t>
      </w:r>
      <w:hyperlink r:id="rId8" w:history="1">
        <w:r w:rsidRPr="00643852">
          <w:rPr>
            <w:rStyle w:val="Hyperlink"/>
            <w:color w:val="auto"/>
            <w:sz w:val="12"/>
            <w:szCs w:val="12"/>
          </w:rPr>
          <w:t>https://www.crimesite.nl/zweedse-bendeoorlog-wordt-internationaal-uitgevochten/</w:t>
        </w:r>
      </w:hyperlink>
    </w:p>
  </w:footnote>
  <w:footnote w:id="58">
    <w:p w14:paraId="074526DC" w14:textId="7E8277FF" w:rsidR="00E308B3" w:rsidRPr="00643852" w:rsidRDefault="00E308B3" w:rsidP="003F363F">
      <w:pPr>
        <w:pStyle w:val="Voetnoottekst"/>
        <w:rPr>
          <w:sz w:val="12"/>
          <w:szCs w:val="12"/>
        </w:rPr>
      </w:pPr>
      <w:r w:rsidRPr="00643852">
        <w:rPr>
          <w:rStyle w:val="Voetnootmarkering"/>
          <w:sz w:val="12"/>
          <w:szCs w:val="12"/>
        </w:rPr>
        <w:footnoteRef/>
      </w:r>
      <w:r w:rsidRPr="00D653EF">
        <w:rPr>
          <w:sz w:val="12"/>
          <w:szCs w:val="12"/>
        </w:rPr>
        <w:t xml:space="preserve"> </w:t>
      </w:r>
      <w:r w:rsidR="00D90872" w:rsidRPr="00D653EF">
        <w:rPr>
          <w:sz w:val="12"/>
          <w:szCs w:val="12"/>
        </w:rPr>
        <w:t>Idem voetnoot 54.</w:t>
      </w:r>
    </w:p>
  </w:footnote>
  <w:footnote w:id="59">
    <w:p w14:paraId="02F068C5"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w:t>
      </w:r>
      <w:proofErr w:type="spellStart"/>
      <w:r w:rsidRPr="00643852">
        <w:rPr>
          <w:rFonts w:cs="Open Sans"/>
          <w:sz w:val="12"/>
          <w:szCs w:val="12"/>
          <w:shd w:val="clear" w:color="auto" w:fill="FFFFFF"/>
        </w:rPr>
        <w:t>Police</w:t>
      </w:r>
      <w:proofErr w:type="spellEnd"/>
      <w:r w:rsidRPr="00643852">
        <w:rPr>
          <w:rFonts w:cs="Open Sans"/>
          <w:sz w:val="12"/>
          <w:szCs w:val="12"/>
          <w:shd w:val="clear" w:color="auto" w:fill="FFFFFF"/>
        </w:rPr>
        <w:t xml:space="preserve"> </w:t>
      </w:r>
      <w:proofErr w:type="spellStart"/>
      <w:r w:rsidRPr="00643852">
        <w:rPr>
          <w:rFonts w:cs="Open Sans"/>
          <w:sz w:val="12"/>
          <w:szCs w:val="12"/>
          <w:shd w:val="clear" w:color="auto" w:fill="FFFFFF"/>
        </w:rPr>
        <w:t>Authority</w:t>
      </w:r>
      <w:proofErr w:type="spellEnd"/>
      <w:r w:rsidRPr="00643852">
        <w:rPr>
          <w:rFonts w:cs="Open Sans"/>
          <w:sz w:val="12"/>
          <w:szCs w:val="12"/>
          <w:shd w:val="clear" w:color="auto" w:fill="FFFFFF"/>
        </w:rPr>
        <w:t>. (2017). </w:t>
      </w:r>
      <w:proofErr w:type="spellStart"/>
      <w:r w:rsidRPr="00643852">
        <w:rPr>
          <w:rStyle w:val="citationsource-book"/>
          <w:rFonts w:cs="Open Sans"/>
          <w:sz w:val="12"/>
          <w:szCs w:val="12"/>
          <w:shd w:val="clear" w:color="auto" w:fill="FFFFFF"/>
        </w:rPr>
        <w:t>Utsatta</w:t>
      </w:r>
      <w:proofErr w:type="spellEnd"/>
      <w:r w:rsidRPr="00643852">
        <w:rPr>
          <w:rStyle w:val="citationsource-book"/>
          <w:rFonts w:cs="Open Sans"/>
          <w:sz w:val="12"/>
          <w:szCs w:val="12"/>
          <w:shd w:val="clear" w:color="auto" w:fill="FFFFFF"/>
        </w:rPr>
        <w:t xml:space="preserve"> </w:t>
      </w:r>
      <w:proofErr w:type="spellStart"/>
      <w:r w:rsidRPr="00643852">
        <w:rPr>
          <w:rStyle w:val="citationsource-book"/>
          <w:rFonts w:cs="Open Sans"/>
          <w:sz w:val="12"/>
          <w:szCs w:val="12"/>
          <w:shd w:val="clear" w:color="auto" w:fill="FFFFFF"/>
        </w:rPr>
        <w:t>områden</w:t>
      </w:r>
      <w:proofErr w:type="spellEnd"/>
      <w:r w:rsidRPr="00643852">
        <w:rPr>
          <w:rStyle w:val="citationsource-book"/>
          <w:rFonts w:cs="Open Sans"/>
          <w:sz w:val="12"/>
          <w:szCs w:val="12"/>
          <w:shd w:val="clear" w:color="auto" w:fill="FFFFFF"/>
        </w:rPr>
        <w:t xml:space="preserve"> – </w:t>
      </w:r>
      <w:proofErr w:type="spellStart"/>
      <w:r w:rsidRPr="00643852">
        <w:rPr>
          <w:rStyle w:val="citationsource-book"/>
          <w:rFonts w:cs="Open Sans"/>
          <w:sz w:val="12"/>
          <w:szCs w:val="12"/>
          <w:shd w:val="clear" w:color="auto" w:fill="FFFFFF"/>
        </w:rPr>
        <w:t>Social</w:t>
      </w:r>
      <w:proofErr w:type="spellEnd"/>
      <w:r w:rsidRPr="00643852">
        <w:rPr>
          <w:rStyle w:val="citationsource-book"/>
          <w:rFonts w:cs="Open Sans"/>
          <w:sz w:val="12"/>
          <w:szCs w:val="12"/>
          <w:shd w:val="clear" w:color="auto" w:fill="FFFFFF"/>
        </w:rPr>
        <w:t xml:space="preserve"> </w:t>
      </w:r>
      <w:proofErr w:type="spellStart"/>
      <w:r w:rsidRPr="00643852">
        <w:rPr>
          <w:rStyle w:val="citationsource-book"/>
          <w:rFonts w:cs="Open Sans"/>
          <w:sz w:val="12"/>
          <w:szCs w:val="12"/>
          <w:shd w:val="clear" w:color="auto" w:fill="FFFFFF"/>
        </w:rPr>
        <w:t>ordning</w:t>
      </w:r>
      <w:proofErr w:type="spellEnd"/>
      <w:r w:rsidRPr="00643852">
        <w:rPr>
          <w:rStyle w:val="citationsource-book"/>
          <w:rFonts w:cs="Open Sans"/>
          <w:sz w:val="12"/>
          <w:szCs w:val="12"/>
          <w:shd w:val="clear" w:color="auto" w:fill="FFFFFF"/>
        </w:rPr>
        <w:t xml:space="preserve">, </w:t>
      </w:r>
      <w:proofErr w:type="spellStart"/>
      <w:r w:rsidRPr="00643852">
        <w:rPr>
          <w:rStyle w:val="citationsource-book"/>
          <w:rFonts w:cs="Open Sans"/>
          <w:sz w:val="12"/>
          <w:szCs w:val="12"/>
          <w:shd w:val="clear" w:color="auto" w:fill="FFFFFF"/>
        </w:rPr>
        <w:t>kriminell</w:t>
      </w:r>
      <w:proofErr w:type="spellEnd"/>
      <w:r w:rsidRPr="00643852">
        <w:rPr>
          <w:rStyle w:val="citationsource-book"/>
          <w:rFonts w:cs="Open Sans"/>
          <w:sz w:val="12"/>
          <w:szCs w:val="12"/>
          <w:shd w:val="clear" w:color="auto" w:fill="FFFFFF"/>
        </w:rPr>
        <w:t xml:space="preserve"> </w:t>
      </w:r>
      <w:proofErr w:type="spellStart"/>
      <w:r w:rsidRPr="00643852">
        <w:rPr>
          <w:rStyle w:val="citationsource-book"/>
          <w:rFonts w:cs="Open Sans"/>
          <w:sz w:val="12"/>
          <w:szCs w:val="12"/>
          <w:shd w:val="clear" w:color="auto" w:fill="FFFFFF"/>
        </w:rPr>
        <w:t>struktur</w:t>
      </w:r>
      <w:proofErr w:type="spellEnd"/>
      <w:r w:rsidRPr="00643852">
        <w:rPr>
          <w:rStyle w:val="citationsource-book"/>
          <w:rFonts w:cs="Open Sans"/>
          <w:sz w:val="12"/>
          <w:szCs w:val="12"/>
          <w:shd w:val="clear" w:color="auto" w:fill="FFFFFF"/>
        </w:rPr>
        <w:t xml:space="preserve"> och </w:t>
      </w:r>
      <w:proofErr w:type="spellStart"/>
      <w:r w:rsidRPr="00643852">
        <w:rPr>
          <w:rStyle w:val="citationsource-book"/>
          <w:rFonts w:cs="Open Sans"/>
          <w:sz w:val="12"/>
          <w:szCs w:val="12"/>
          <w:shd w:val="clear" w:color="auto" w:fill="FFFFFF"/>
        </w:rPr>
        <w:t>utmaningar</w:t>
      </w:r>
      <w:proofErr w:type="spellEnd"/>
      <w:r w:rsidRPr="00643852">
        <w:rPr>
          <w:rStyle w:val="citationsource-book"/>
          <w:rFonts w:cs="Open Sans"/>
          <w:sz w:val="12"/>
          <w:szCs w:val="12"/>
          <w:shd w:val="clear" w:color="auto" w:fill="FFFFFF"/>
        </w:rPr>
        <w:t xml:space="preserve"> </w:t>
      </w:r>
      <w:proofErr w:type="spellStart"/>
      <w:r w:rsidRPr="00643852">
        <w:rPr>
          <w:rStyle w:val="citationsource-book"/>
          <w:rFonts w:cs="Open Sans"/>
          <w:sz w:val="12"/>
          <w:szCs w:val="12"/>
          <w:shd w:val="clear" w:color="auto" w:fill="FFFFFF"/>
        </w:rPr>
        <w:t>för</w:t>
      </w:r>
      <w:proofErr w:type="spellEnd"/>
      <w:r w:rsidRPr="00643852">
        <w:rPr>
          <w:rStyle w:val="citationsource-book"/>
          <w:rFonts w:cs="Open Sans"/>
          <w:sz w:val="12"/>
          <w:szCs w:val="12"/>
          <w:shd w:val="clear" w:color="auto" w:fill="FFFFFF"/>
        </w:rPr>
        <w:t xml:space="preserve"> </w:t>
      </w:r>
      <w:proofErr w:type="spellStart"/>
      <w:r w:rsidRPr="00643852">
        <w:rPr>
          <w:rStyle w:val="citationsource-book"/>
          <w:rFonts w:cs="Open Sans"/>
          <w:sz w:val="12"/>
          <w:szCs w:val="12"/>
          <w:shd w:val="clear" w:color="auto" w:fill="FFFFFF"/>
        </w:rPr>
        <w:t>polisen</w:t>
      </w:r>
      <w:proofErr w:type="spellEnd"/>
      <w:r w:rsidRPr="00643852">
        <w:rPr>
          <w:rFonts w:cs="Open Sans"/>
          <w:sz w:val="12"/>
          <w:szCs w:val="12"/>
          <w:shd w:val="clear" w:color="auto" w:fill="FFFFFF"/>
        </w:rPr>
        <w:t xml:space="preserve">. Stockholm: </w:t>
      </w:r>
      <w:proofErr w:type="spellStart"/>
      <w:r w:rsidRPr="00643852">
        <w:rPr>
          <w:rFonts w:cs="Open Sans"/>
          <w:sz w:val="12"/>
          <w:szCs w:val="12"/>
          <w:shd w:val="clear" w:color="auto" w:fill="FFFFFF"/>
        </w:rPr>
        <w:t>Nationella</w:t>
      </w:r>
      <w:proofErr w:type="spellEnd"/>
      <w:r w:rsidRPr="00643852">
        <w:rPr>
          <w:rFonts w:cs="Open Sans"/>
          <w:sz w:val="12"/>
          <w:szCs w:val="12"/>
          <w:shd w:val="clear" w:color="auto" w:fill="FFFFFF"/>
        </w:rPr>
        <w:t xml:space="preserve"> </w:t>
      </w:r>
      <w:proofErr w:type="spellStart"/>
      <w:r w:rsidRPr="00643852">
        <w:rPr>
          <w:rFonts w:cs="Open Sans"/>
          <w:sz w:val="12"/>
          <w:szCs w:val="12"/>
          <w:shd w:val="clear" w:color="auto" w:fill="FFFFFF"/>
        </w:rPr>
        <w:t>Operativa</w:t>
      </w:r>
      <w:proofErr w:type="spellEnd"/>
      <w:r w:rsidRPr="00643852">
        <w:rPr>
          <w:rFonts w:cs="Open Sans"/>
          <w:sz w:val="12"/>
          <w:szCs w:val="12"/>
          <w:shd w:val="clear" w:color="auto" w:fill="FFFFFF"/>
        </w:rPr>
        <w:t xml:space="preserve"> </w:t>
      </w:r>
      <w:proofErr w:type="spellStart"/>
      <w:r w:rsidRPr="00643852">
        <w:rPr>
          <w:rFonts w:cs="Open Sans"/>
          <w:sz w:val="12"/>
          <w:szCs w:val="12"/>
          <w:shd w:val="clear" w:color="auto" w:fill="FFFFFF"/>
        </w:rPr>
        <w:t>Avdelningen</w:t>
      </w:r>
      <w:proofErr w:type="spellEnd"/>
      <w:r w:rsidRPr="00643852">
        <w:rPr>
          <w:rFonts w:cs="Open Sans"/>
          <w:sz w:val="12"/>
          <w:szCs w:val="12"/>
          <w:shd w:val="clear" w:color="auto" w:fill="FFFFFF"/>
        </w:rPr>
        <w:t>.</w:t>
      </w:r>
    </w:p>
  </w:footnote>
  <w:footnote w:id="60">
    <w:p w14:paraId="5BEFEC6F" w14:textId="77777777" w:rsidR="00E308B3" w:rsidRPr="00643852" w:rsidRDefault="00E308B3" w:rsidP="003F363F">
      <w:pPr>
        <w:spacing w:after="0" w:line="240" w:lineRule="auto"/>
        <w:rPr>
          <w:sz w:val="12"/>
          <w:szCs w:val="12"/>
        </w:rPr>
      </w:pPr>
      <w:r w:rsidRPr="00643852">
        <w:rPr>
          <w:rStyle w:val="Voetnootmarkering"/>
          <w:sz w:val="12"/>
          <w:szCs w:val="12"/>
        </w:rPr>
        <w:footnoteRef/>
      </w:r>
      <w:r w:rsidRPr="00643852">
        <w:rPr>
          <w:sz w:val="12"/>
          <w:szCs w:val="12"/>
        </w:rPr>
        <w:t xml:space="preserve"> X. (2024, 1 februari) </w:t>
      </w:r>
      <w:r w:rsidRPr="00643852">
        <w:rPr>
          <w:i/>
          <w:iCs/>
          <w:sz w:val="12"/>
          <w:szCs w:val="12"/>
        </w:rPr>
        <w:t>‘Explosie in Nijmegen was gericht tegen neef van Zweedse bendeleider.’</w:t>
      </w:r>
      <w:r w:rsidRPr="00643852">
        <w:rPr>
          <w:sz w:val="12"/>
          <w:szCs w:val="12"/>
        </w:rPr>
        <w:t xml:space="preserve"> Crimesite. Geraadpleegd op 20 oktober 2024, van </w:t>
      </w:r>
      <w:hyperlink r:id="rId9" w:history="1">
        <w:r w:rsidRPr="00643852">
          <w:rPr>
            <w:rStyle w:val="Hyperlink"/>
            <w:color w:val="auto"/>
            <w:sz w:val="12"/>
            <w:szCs w:val="12"/>
          </w:rPr>
          <w:t>https://www.crimesite.nl/explosie-in-nijmegen-was-gericht-tegen-neef-van-zweedse-bendeleider/</w:t>
        </w:r>
      </w:hyperlink>
    </w:p>
  </w:footnote>
  <w:footnote w:id="61">
    <w:p w14:paraId="1E4E583D"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X. (2024, 4 februari) </w:t>
      </w:r>
      <w:r w:rsidRPr="00643852">
        <w:rPr>
          <w:i/>
          <w:iCs/>
          <w:sz w:val="12"/>
          <w:szCs w:val="12"/>
        </w:rPr>
        <w:t>‘Zweedse bendeoorlog wordt internationaal uitgevochten.’</w:t>
      </w:r>
      <w:r w:rsidRPr="00643852">
        <w:rPr>
          <w:sz w:val="12"/>
          <w:szCs w:val="12"/>
        </w:rPr>
        <w:t xml:space="preserve"> Crimesite. Geraadpleegd op 20 oktober 2024, van </w:t>
      </w:r>
      <w:hyperlink r:id="rId10" w:history="1">
        <w:r w:rsidRPr="00643852">
          <w:rPr>
            <w:rStyle w:val="Hyperlink"/>
            <w:color w:val="auto"/>
            <w:sz w:val="12"/>
            <w:szCs w:val="12"/>
          </w:rPr>
          <w:t>https://www.crimesite.nl/zweedse-bendeoorlog-wordt-internationaal-uitgevochten/</w:t>
        </w:r>
      </w:hyperlink>
      <w:r w:rsidRPr="00643852">
        <w:rPr>
          <w:sz w:val="12"/>
          <w:szCs w:val="12"/>
        </w:rPr>
        <w:t xml:space="preserve"> </w:t>
      </w:r>
    </w:p>
  </w:footnote>
  <w:footnote w:id="62">
    <w:p w14:paraId="3E9BD495" w14:textId="2238382A" w:rsidR="00E308B3" w:rsidRPr="00D653EF" w:rsidRDefault="00E308B3" w:rsidP="003F363F">
      <w:pPr>
        <w:pStyle w:val="Voetnoottekst"/>
        <w:rPr>
          <w:sz w:val="12"/>
          <w:szCs w:val="12"/>
          <w:lang w:val="en-US"/>
        </w:rPr>
      </w:pPr>
      <w:r w:rsidRPr="00643852">
        <w:rPr>
          <w:rStyle w:val="Voetnootmarkering"/>
          <w:sz w:val="12"/>
          <w:szCs w:val="12"/>
        </w:rPr>
        <w:footnoteRef/>
      </w:r>
      <w:r w:rsidRPr="00643852">
        <w:rPr>
          <w:sz w:val="12"/>
          <w:szCs w:val="12"/>
          <w:lang w:val="en-US"/>
        </w:rPr>
        <w:t xml:space="preserve"> </w:t>
      </w:r>
      <w:r w:rsidR="00D90872">
        <w:rPr>
          <w:sz w:val="12"/>
          <w:szCs w:val="12"/>
          <w:lang w:val="en-US"/>
        </w:rPr>
        <w:t xml:space="preserve">Idem </w:t>
      </w:r>
      <w:proofErr w:type="spellStart"/>
      <w:r w:rsidR="00D90872">
        <w:rPr>
          <w:sz w:val="12"/>
          <w:szCs w:val="12"/>
          <w:lang w:val="en-US"/>
        </w:rPr>
        <w:t>voetnoot</w:t>
      </w:r>
      <w:proofErr w:type="spellEnd"/>
      <w:r w:rsidR="00D90872">
        <w:rPr>
          <w:sz w:val="12"/>
          <w:szCs w:val="12"/>
          <w:lang w:val="en-US"/>
        </w:rPr>
        <w:t xml:space="preserve"> 54.</w:t>
      </w:r>
    </w:p>
  </w:footnote>
  <w:footnote w:id="63">
    <w:p w14:paraId="7B372959" w14:textId="77777777" w:rsidR="00E308B3" w:rsidRPr="00643852" w:rsidRDefault="00E308B3" w:rsidP="003F363F">
      <w:pPr>
        <w:pStyle w:val="Default"/>
        <w:rPr>
          <w:rFonts w:ascii="Verdana" w:hAnsi="Verdana"/>
          <w:color w:val="auto"/>
          <w:sz w:val="12"/>
          <w:szCs w:val="12"/>
          <w:lang w:val="en-US"/>
        </w:rPr>
      </w:pPr>
      <w:r w:rsidRPr="00643852">
        <w:rPr>
          <w:rStyle w:val="Voetnootmarkering"/>
          <w:rFonts w:ascii="Verdana" w:hAnsi="Verdana"/>
          <w:color w:val="auto"/>
          <w:sz w:val="12"/>
          <w:szCs w:val="12"/>
        </w:rPr>
        <w:footnoteRef/>
      </w:r>
      <w:r w:rsidRPr="00643852">
        <w:rPr>
          <w:rFonts w:ascii="Verdana" w:hAnsi="Verdana"/>
          <w:color w:val="auto"/>
          <w:sz w:val="12"/>
          <w:szCs w:val="12"/>
          <w:lang w:val="en-US"/>
        </w:rPr>
        <w:t xml:space="preserve"> </w:t>
      </w:r>
      <w:proofErr w:type="spellStart"/>
      <w:r w:rsidRPr="00643852">
        <w:rPr>
          <w:rFonts w:ascii="Verdana" w:hAnsi="Verdana"/>
          <w:color w:val="auto"/>
          <w:sz w:val="12"/>
          <w:szCs w:val="12"/>
          <w:lang w:val="en-US"/>
        </w:rPr>
        <w:t>Brottsförebyggande</w:t>
      </w:r>
      <w:proofErr w:type="spellEnd"/>
      <w:r w:rsidRPr="00643852">
        <w:rPr>
          <w:rFonts w:ascii="Verdana" w:hAnsi="Verdana"/>
          <w:color w:val="auto"/>
          <w:sz w:val="12"/>
          <w:szCs w:val="12"/>
          <w:lang w:val="en-US"/>
        </w:rPr>
        <w:t xml:space="preserve"> </w:t>
      </w:r>
      <w:proofErr w:type="spellStart"/>
      <w:r w:rsidRPr="00643852">
        <w:rPr>
          <w:rFonts w:ascii="Verdana" w:hAnsi="Verdana"/>
          <w:color w:val="auto"/>
          <w:sz w:val="12"/>
          <w:szCs w:val="12"/>
          <w:lang w:val="en-US"/>
        </w:rPr>
        <w:t>rådet</w:t>
      </w:r>
      <w:proofErr w:type="spellEnd"/>
      <w:r w:rsidRPr="00643852">
        <w:rPr>
          <w:rFonts w:ascii="Verdana" w:hAnsi="Verdana"/>
          <w:color w:val="auto"/>
          <w:sz w:val="12"/>
          <w:szCs w:val="12"/>
          <w:lang w:val="en-US"/>
        </w:rPr>
        <w:t xml:space="preserve">/National Council for Crime Prevention, </w:t>
      </w:r>
      <w:r w:rsidRPr="00643852">
        <w:rPr>
          <w:rFonts w:ascii="Verdana" w:hAnsi="Verdana"/>
          <w:i/>
          <w:iCs/>
          <w:color w:val="auto"/>
          <w:sz w:val="12"/>
          <w:szCs w:val="12"/>
          <w:lang w:val="en-US"/>
        </w:rPr>
        <w:t>‘Summary of Homicide in the criminal milieu; English summary’</w:t>
      </w:r>
      <w:r w:rsidRPr="00643852">
        <w:rPr>
          <w:rFonts w:ascii="Verdana" w:hAnsi="Verdana"/>
          <w:color w:val="auto"/>
          <w:sz w:val="12"/>
          <w:szCs w:val="12"/>
          <w:lang w:val="en-US"/>
        </w:rPr>
        <w:t xml:space="preserve">, </w:t>
      </w:r>
      <w:proofErr w:type="spellStart"/>
      <w:r w:rsidRPr="00643852">
        <w:rPr>
          <w:rFonts w:ascii="Verdana" w:hAnsi="Verdana"/>
          <w:color w:val="auto"/>
          <w:sz w:val="12"/>
          <w:szCs w:val="12"/>
          <w:lang w:val="en-US"/>
        </w:rPr>
        <w:t>Brå</w:t>
      </w:r>
      <w:proofErr w:type="spellEnd"/>
      <w:r w:rsidRPr="00643852">
        <w:rPr>
          <w:rFonts w:ascii="Verdana" w:hAnsi="Verdana"/>
          <w:color w:val="auto"/>
          <w:sz w:val="12"/>
          <w:szCs w:val="12"/>
          <w:lang w:val="en-US"/>
        </w:rPr>
        <w:t xml:space="preserve"> Report 2020:4, 2020, </w:t>
      </w:r>
      <w:proofErr w:type="spellStart"/>
      <w:r w:rsidRPr="00643852">
        <w:rPr>
          <w:rFonts w:ascii="Verdana" w:hAnsi="Verdana"/>
          <w:color w:val="auto"/>
          <w:sz w:val="12"/>
          <w:szCs w:val="12"/>
          <w:lang w:val="en-US"/>
        </w:rPr>
        <w:t>pag</w:t>
      </w:r>
      <w:proofErr w:type="spellEnd"/>
      <w:r w:rsidRPr="00643852">
        <w:rPr>
          <w:rFonts w:ascii="Verdana" w:hAnsi="Verdana"/>
          <w:color w:val="auto"/>
          <w:sz w:val="12"/>
          <w:szCs w:val="12"/>
          <w:lang w:val="en-US"/>
        </w:rPr>
        <w:t xml:space="preserve"> 2-3.  </w:t>
      </w:r>
    </w:p>
  </w:footnote>
  <w:footnote w:id="64">
    <w:p w14:paraId="0E3A37A4"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X. (2024, 1 februari) </w:t>
      </w:r>
      <w:r w:rsidRPr="00643852">
        <w:rPr>
          <w:i/>
          <w:iCs/>
          <w:sz w:val="12"/>
          <w:szCs w:val="12"/>
        </w:rPr>
        <w:t>‘Explosie in Nijmegen was gericht tegen neef van Zweedse bendeleider.’</w:t>
      </w:r>
      <w:r w:rsidRPr="00643852">
        <w:rPr>
          <w:sz w:val="12"/>
          <w:szCs w:val="12"/>
        </w:rPr>
        <w:t xml:space="preserve"> Crimesite. Geraadpleegd op 20 oktober 2024, van </w:t>
      </w:r>
      <w:hyperlink r:id="rId11" w:history="1">
        <w:r w:rsidRPr="00643852">
          <w:rPr>
            <w:rStyle w:val="Hyperlink"/>
            <w:color w:val="auto"/>
            <w:sz w:val="12"/>
            <w:szCs w:val="12"/>
          </w:rPr>
          <w:t>https://www.crimesite.nl/explosie-in-nijmegen-was-gericht-tegen-neef-van-zweedse-bendeleider/</w:t>
        </w:r>
      </w:hyperlink>
    </w:p>
  </w:footnote>
  <w:footnote w:id="65">
    <w:p w14:paraId="6A754F3D" w14:textId="618175F1" w:rsidR="00E308B3" w:rsidRPr="00D653EF" w:rsidRDefault="00E308B3" w:rsidP="003F363F">
      <w:pPr>
        <w:pStyle w:val="Voetnoottekst"/>
        <w:rPr>
          <w:sz w:val="12"/>
          <w:szCs w:val="12"/>
          <w:lang w:val="en-US"/>
        </w:rPr>
      </w:pPr>
      <w:r w:rsidRPr="00643852">
        <w:rPr>
          <w:rStyle w:val="Voetnootmarkering"/>
          <w:sz w:val="12"/>
          <w:szCs w:val="12"/>
        </w:rPr>
        <w:footnoteRef/>
      </w:r>
      <w:r w:rsidRPr="00643852">
        <w:rPr>
          <w:sz w:val="12"/>
          <w:szCs w:val="12"/>
          <w:lang w:val="en-US"/>
        </w:rPr>
        <w:t xml:space="preserve"> </w:t>
      </w:r>
      <w:r w:rsidR="00D90872">
        <w:rPr>
          <w:sz w:val="12"/>
          <w:szCs w:val="12"/>
          <w:lang w:val="en-US"/>
        </w:rPr>
        <w:t xml:space="preserve">Idem </w:t>
      </w:r>
      <w:proofErr w:type="spellStart"/>
      <w:r w:rsidR="00D90872">
        <w:rPr>
          <w:sz w:val="12"/>
          <w:szCs w:val="12"/>
          <w:lang w:val="en-US"/>
        </w:rPr>
        <w:t>voetnoot</w:t>
      </w:r>
      <w:proofErr w:type="spellEnd"/>
      <w:r w:rsidR="00D90872">
        <w:rPr>
          <w:sz w:val="12"/>
          <w:szCs w:val="12"/>
          <w:lang w:val="en-US"/>
        </w:rPr>
        <w:t xml:space="preserve"> 54.</w:t>
      </w:r>
    </w:p>
  </w:footnote>
  <w:footnote w:id="66">
    <w:p w14:paraId="4098B30A" w14:textId="77777777" w:rsidR="00D90872" w:rsidRPr="00643852" w:rsidRDefault="00D90872" w:rsidP="003F363F">
      <w:pPr>
        <w:pStyle w:val="Voetnoottekst"/>
        <w:rPr>
          <w:sz w:val="12"/>
          <w:szCs w:val="12"/>
        </w:rPr>
      </w:pPr>
      <w:r w:rsidRPr="00643852">
        <w:rPr>
          <w:rStyle w:val="Voetnootmarkering"/>
          <w:sz w:val="12"/>
          <w:szCs w:val="12"/>
        </w:rPr>
        <w:footnoteRef/>
      </w:r>
      <w:r w:rsidRPr="00643852">
        <w:rPr>
          <w:sz w:val="12"/>
          <w:szCs w:val="12"/>
          <w:lang w:val="en-US"/>
        </w:rPr>
        <w:t xml:space="preserve"> </w:t>
      </w:r>
      <w:proofErr w:type="spellStart"/>
      <w:r w:rsidRPr="00643852">
        <w:rPr>
          <w:sz w:val="12"/>
          <w:szCs w:val="12"/>
          <w:lang w:val="en-US"/>
        </w:rPr>
        <w:t>Prive</w:t>
      </w:r>
      <w:proofErr w:type="spellEnd"/>
      <w:r w:rsidRPr="00643852">
        <w:rPr>
          <w:sz w:val="12"/>
          <w:szCs w:val="12"/>
          <w:lang w:val="en-US"/>
        </w:rPr>
        <w:t xml:space="preserve">, C. (2022, 18 </w:t>
      </w:r>
      <w:proofErr w:type="spellStart"/>
      <w:r w:rsidRPr="00643852">
        <w:rPr>
          <w:sz w:val="12"/>
          <w:szCs w:val="12"/>
          <w:lang w:val="en-US"/>
        </w:rPr>
        <w:t>november</w:t>
      </w:r>
      <w:proofErr w:type="spellEnd"/>
      <w:r w:rsidRPr="00643852">
        <w:rPr>
          <w:sz w:val="12"/>
          <w:szCs w:val="12"/>
          <w:lang w:val="en-US"/>
        </w:rPr>
        <w:t xml:space="preserve">) </w:t>
      </w:r>
      <w:r w:rsidRPr="00643852">
        <w:rPr>
          <w:i/>
          <w:iCs/>
          <w:sz w:val="12"/>
          <w:szCs w:val="12"/>
          <w:lang w:val="en-US"/>
        </w:rPr>
        <w:t>‘The rise of Sweden as Europe’s gun crime capital.’</w:t>
      </w:r>
      <w:r w:rsidRPr="00643852">
        <w:rPr>
          <w:sz w:val="12"/>
          <w:szCs w:val="12"/>
          <w:lang w:val="en-US"/>
        </w:rPr>
        <w:t xml:space="preserve"> </w:t>
      </w:r>
      <w:r w:rsidRPr="00643852">
        <w:rPr>
          <w:sz w:val="12"/>
          <w:szCs w:val="12"/>
        </w:rPr>
        <w:t xml:space="preserve">Intelligence </w:t>
      </w:r>
      <w:proofErr w:type="spellStart"/>
      <w:r w:rsidRPr="00643852">
        <w:rPr>
          <w:sz w:val="12"/>
          <w:szCs w:val="12"/>
        </w:rPr>
        <w:t>Fusion</w:t>
      </w:r>
      <w:proofErr w:type="spellEnd"/>
      <w:r w:rsidRPr="00643852">
        <w:rPr>
          <w:sz w:val="12"/>
          <w:szCs w:val="12"/>
        </w:rPr>
        <w:t xml:space="preserve">. Geraadpleegd op 20 oktober 2024, van </w:t>
      </w:r>
      <w:hyperlink r:id="rId12" w:history="1">
        <w:r w:rsidRPr="00643852">
          <w:rPr>
            <w:rStyle w:val="Hyperlink"/>
            <w:color w:val="auto"/>
            <w:sz w:val="12"/>
            <w:szCs w:val="12"/>
          </w:rPr>
          <w:t>https://www.intelligencefusion.co.uk/insights/resources/article/sweden-gun-crime-capital-europe/</w:t>
        </w:r>
      </w:hyperlink>
    </w:p>
  </w:footnote>
  <w:footnote w:id="67">
    <w:p w14:paraId="6413998F"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lang w:val="de-DE"/>
        </w:rPr>
        <w:t xml:space="preserve"> </w:t>
      </w:r>
      <w:proofErr w:type="spellStart"/>
      <w:r w:rsidRPr="00643852">
        <w:rPr>
          <w:sz w:val="12"/>
          <w:szCs w:val="12"/>
          <w:lang w:val="de-DE"/>
        </w:rPr>
        <w:t>Polisen</w:t>
      </w:r>
      <w:proofErr w:type="spellEnd"/>
      <w:r w:rsidRPr="00643852">
        <w:rPr>
          <w:sz w:val="12"/>
          <w:szCs w:val="12"/>
          <w:lang w:val="de-DE"/>
        </w:rPr>
        <w:t xml:space="preserve">. </w:t>
      </w:r>
      <w:r w:rsidRPr="00643852">
        <w:rPr>
          <w:i/>
          <w:iCs/>
          <w:sz w:val="12"/>
          <w:szCs w:val="12"/>
          <w:lang w:val="de-DE"/>
        </w:rPr>
        <w:t>‘</w:t>
      </w:r>
      <w:proofErr w:type="spellStart"/>
      <w:r w:rsidRPr="00643852">
        <w:rPr>
          <w:rFonts w:cs="Open Sans"/>
          <w:i/>
          <w:iCs/>
          <w:sz w:val="12"/>
          <w:szCs w:val="12"/>
          <w:lang w:val="de-DE"/>
        </w:rPr>
        <w:t>Sprängningar</w:t>
      </w:r>
      <w:proofErr w:type="spellEnd"/>
      <w:r w:rsidRPr="00643852">
        <w:rPr>
          <w:rFonts w:cs="Open Sans"/>
          <w:i/>
          <w:iCs/>
          <w:sz w:val="12"/>
          <w:szCs w:val="12"/>
          <w:lang w:val="de-DE"/>
        </w:rPr>
        <w:t xml:space="preserve"> och </w:t>
      </w:r>
      <w:proofErr w:type="spellStart"/>
      <w:r w:rsidRPr="00643852">
        <w:rPr>
          <w:rFonts w:cs="Open Sans"/>
          <w:i/>
          <w:iCs/>
          <w:sz w:val="12"/>
          <w:szCs w:val="12"/>
          <w:lang w:val="de-DE"/>
        </w:rPr>
        <w:t>skjutningar</w:t>
      </w:r>
      <w:proofErr w:type="spellEnd"/>
      <w:r w:rsidRPr="00643852">
        <w:rPr>
          <w:rFonts w:cs="Open Sans"/>
          <w:i/>
          <w:iCs/>
          <w:sz w:val="12"/>
          <w:szCs w:val="12"/>
          <w:lang w:val="de-DE"/>
        </w:rPr>
        <w:t xml:space="preserve"> - </w:t>
      </w:r>
      <w:proofErr w:type="spellStart"/>
      <w:r w:rsidRPr="00643852">
        <w:rPr>
          <w:rFonts w:cs="Open Sans"/>
          <w:i/>
          <w:iCs/>
          <w:sz w:val="12"/>
          <w:szCs w:val="12"/>
          <w:lang w:val="de-DE"/>
        </w:rPr>
        <w:t>polisens</w:t>
      </w:r>
      <w:proofErr w:type="spellEnd"/>
      <w:r w:rsidRPr="00643852">
        <w:rPr>
          <w:rFonts w:cs="Open Sans"/>
          <w:i/>
          <w:iCs/>
          <w:sz w:val="12"/>
          <w:szCs w:val="12"/>
          <w:lang w:val="de-DE"/>
        </w:rPr>
        <w:t xml:space="preserve"> </w:t>
      </w:r>
      <w:proofErr w:type="spellStart"/>
      <w:r w:rsidRPr="00643852">
        <w:rPr>
          <w:rFonts w:cs="Open Sans"/>
          <w:i/>
          <w:iCs/>
          <w:sz w:val="12"/>
          <w:szCs w:val="12"/>
          <w:lang w:val="de-DE"/>
        </w:rPr>
        <w:t>arbete</w:t>
      </w:r>
      <w:proofErr w:type="spellEnd"/>
      <w:r w:rsidRPr="00643852">
        <w:rPr>
          <w:rFonts w:cs="Open Sans"/>
          <w:i/>
          <w:iCs/>
          <w:sz w:val="12"/>
          <w:szCs w:val="12"/>
          <w:lang w:val="de-DE"/>
        </w:rPr>
        <w:t>.</w:t>
      </w:r>
      <w:r w:rsidRPr="00643852">
        <w:rPr>
          <w:i/>
          <w:iCs/>
          <w:sz w:val="12"/>
          <w:szCs w:val="12"/>
          <w:lang w:val="de-DE"/>
        </w:rPr>
        <w:t>‘</w:t>
      </w:r>
      <w:r w:rsidRPr="00643852">
        <w:rPr>
          <w:sz w:val="12"/>
          <w:szCs w:val="12"/>
          <w:lang w:val="de-DE"/>
        </w:rPr>
        <w:t xml:space="preserve"> </w:t>
      </w:r>
      <w:r w:rsidRPr="00643852">
        <w:rPr>
          <w:sz w:val="12"/>
          <w:szCs w:val="12"/>
        </w:rPr>
        <w:t xml:space="preserve">Geraadpleegd op 20 oktober 2024, van </w:t>
      </w:r>
      <w:hyperlink r:id="rId13" w:history="1">
        <w:r w:rsidRPr="00643852">
          <w:rPr>
            <w:rStyle w:val="Hyperlink"/>
            <w:color w:val="auto"/>
            <w:sz w:val="12"/>
            <w:szCs w:val="12"/>
          </w:rPr>
          <w:t>https://polisen.se/om-polisen/polisens-arbete/sprangningar-och-skjutningar/</w:t>
        </w:r>
      </w:hyperlink>
      <w:r w:rsidRPr="00643852">
        <w:rPr>
          <w:sz w:val="12"/>
          <w:szCs w:val="12"/>
        </w:rPr>
        <w:t xml:space="preserve"> (Officiële politiecijfers explosies)</w:t>
      </w:r>
    </w:p>
  </w:footnote>
  <w:footnote w:id="68">
    <w:p w14:paraId="423E6380" w14:textId="5776E763" w:rsidR="00E308B3" w:rsidRPr="00643852" w:rsidRDefault="00E308B3" w:rsidP="003F363F">
      <w:pPr>
        <w:pStyle w:val="Voetnoottekst"/>
        <w:rPr>
          <w:sz w:val="12"/>
          <w:szCs w:val="12"/>
        </w:rPr>
      </w:pPr>
      <w:r w:rsidRPr="00643852">
        <w:rPr>
          <w:rStyle w:val="Voetnootmarkering"/>
          <w:sz w:val="12"/>
          <w:szCs w:val="12"/>
        </w:rPr>
        <w:footnoteRef/>
      </w:r>
      <w:r w:rsidRPr="00D653EF">
        <w:rPr>
          <w:sz w:val="12"/>
          <w:szCs w:val="12"/>
        </w:rPr>
        <w:t xml:space="preserve"> </w:t>
      </w:r>
      <w:r w:rsidR="00D90872" w:rsidRPr="00D653EF">
        <w:rPr>
          <w:sz w:val="12"/>
          <w:szCs w:val="12"/>
        </w:rPr>
        <w:t>Idem voetnoot 54.</w:t>
      </w:r>
    </w:p>
  </w:footnote>
  <w:footnote w:id="69">
    <w:p w14:paraId="6E7BF6CB" w14:textId="77777777" w:rsidR="00E308B3" w:rsidRPr="00643852" w:rsidRDefault="00E308B3" w:rsidP="003F363F">
      <w:pPr>
        <w:spacing w:after="0" w:line="240" w:lineRule="auto"/>
        <w:rPr>
          <w:rFonts w:cs="Arial"/>
          <w:sz w:val="12"/>
          <w:szCs w:val="12"/>
        </w:rPr>
      </w:pPr>
      <w:r w:rsidRPr="00643852">
        <w:rPr>
          <w:rStyle w:val="Voetnootmarkering"/>
          <w:rFonts w:cs="Arial"/>
          <w:sz w:val="12"/>
          <w:szCs w:val="12"/>
        </w:rPr>
        <w:footnoteRef/>
      </w:r>
      <w:r w:rsidRPr="00643852">
        <w:rPr>
          <w:rFonts w:cs="Arial"/>
          <w:sz w:val="12"/>
          <w:szCs w:val="12"/>
        </w:rPr>
        <w:t xml:space="preserve"> DGR/DRI/BIPOL (2023). </w:t>
      </w:r>
      <w:r w:rsidRPr="00643852">
        <w:rPr>
          <w:rFonts w:cs="Arial"/>
          <w:i/>
          <w:iCs/>
          <w:sz w:val="12"/>
          <w:szCs w:val="12"/>
        </w:rPr>
        <w:t>Politiële Criminaliteitsstatistieken: België</w:t>
      </w:r>
      <w:r w:rsidRPr="00643852">
        <w:rPr>
          <w:rFonts w:cs="Arial"/>
          <w:sz w:val="12"/>
          <w:szCs w:val="12"/>
        </w:rPr>
        <w:t xml:space="preserve"> (2000 - kwartaal 1 2023). Federale Politie België. Geraadpleegd op 20 oktober 2024, van </w:t>
      </w:r>
      <w:hyperlink r:id="rId14" w:history="1">
        <w:r w:rsidRPr="00643852">
          <w:rPr>
            <w:rStyle w:val="Hyperlink"/>
            <w:rFonts w:cs="Arial"/>
            <w:color w:val="auto"/>
            <w:sz w:val="12"/>
            <w:szCs w:val="12"/>
          </w:rPr>
          <w:t>https://www.politie.be/statistieken/sites/statspol/files/statistics_files_upload/Criminalit%C3%A9%20-%20Criminaliteit/2023_T01/crimi_nl/01_Rapporten/01_Federaal/rapport_2023_trim1_nat_belgie_nl.pdf</w:t>
        </w:r>
      </w:hyperlink>
      <w:r w:rsidRPr="00643852">
        <w:rPr>
          <w:rFonts w:cs="Arial"/>
          <w:sz w:val="12"/>
          <w:szCs w:val="12"/>
        </w:rPr>
        <w:t xml:space="preserve"> </w:t>
      </w:r>
    </w:p>
  </w:footnote>
  <w:footnote w:id="70">
    <w:p w14:paraId="24B7CD06" w14:textId="77777777" w:rsidR="00E308B3" w:rsidRPr="00643852" w:rsidRDefault="00E308B3" w:rsidP="003F363F">
      <w:pPr>
        <w:pStyle w:val="Voetnoottekst"/>
        <w:rPr>
          <w:rFonts w:cs="Arial"/>
          <w:sz w:val="12"/>
          <w:szCs w:val="12"/>
        </w:rPr>
      </w:pPr>
      <w:r w:rsidRPr="00643852">
        <w:rPr>
          <w:rStyle w:val="Voetnootmarkering"/>
          <w:rFonts w:cs="Arial"/>
          <w:sz w:val="12"/>
          <w:szCs w:val="12"/>
        </w:rPr>
        <w:footnoteRef/>
      </w:r>
      <w:r w:rsidRPr="00643852">
        <w:rPr>
          <w:rFonts w:cs="Arial"/>
          <w:sz w:val="12"/>
          <w:szCs w:val="12"/>
        </w:rPr>
        <w:t xml:space="preserve"> DGR/DRI/BIPOL (2023). </w:t>
      </w:r>
      <w:r w:rsidRPr="00643852">
        <w:rPr>
          <w:rFonts w:cs="Arial"/>
          <w:i/>
          <w:iCs/>
          <w:sz w:val="12"/>
          <w:szCs w:val="12"/>
        </w:rPr>
        <w:t>Politiële Criminaliteitsstatistieken: Vlaams Gewest</w:t>
      </w:r>
      <w:r w:rsidRPr="00643852">
        <w:rPr>
          <w:rFonts w:cs="Arial"/>
          <w:sz w:val="12"/>
          <w:szCs w:val="12"/>
        </w:rPr>
        <w:t xml:space="preserve"> (2000 - kwartaal 1 2023). Federale Politie België. Geraadpleegd op 20 oktober 2024, van </w:t>
      </w:r>
      <w:hyperlink r:id="rId15" w:history="1">
        <w:r w:rsidRPr="00643852">
          <w:rPr>
            <w:rStyle w:val="Hyperlink"/>
            <w:rFonts w:cs="Arial"/>
            <w:color w:val="auto"/>
            <w:sz w:val="12"/>
            <w:szCs w:val="12"/>
          </w:rPr>
          <w:t>https://www.politie.be/statistieken/sites/statspol/files/statistics_files_upload/Criminalit%C3%A9%20-%20Criminaliteit/2023_T01/crimi_nl/01_Rapporten/02_Gewesten/rapport_2023_trim1_gew_Vlaams_Gewest_nl.pdf</w:t>
        </w:r>
      </w:hyperlink>
      <w:r w:rsidRPr="00643852">
        <w:rPr>
          <w:rFonts w:cs="Arial"/>
          <w:sz w:val="12"/>
          <w:szCs w:val="12"/>
        </w:rPr>
        <w:t xml:space="preserve"> </w:t>
      </w:r>
    </w:p>
  </w:footnote>
  <w:footnote w:id="71">
    <w:p w14:paraId="3A411BA6" w14:textId="77777777" w:rsidR="00E308B3" w:rsidRPr="00643852" w:rsidRDefault="00E308B3" w:rsidP="003F363F">
      <w:pPr>
        <w:pStyle w:val="Voetnoottekst"/>
        <w:rPr>
          <w:rFonts w:cs="Arial"/>
          <w:sz w:val="12"/>
          <w:szCs w:val="12"/>
        </w:rPr>
      </w:pPr>
      <w:r w:rsidRPr="00643852">
        <w:rPr>
          <w:rStyle w:val="Voetnootmarkering"/>
          <w:rFonts w:cs="Arial"/>
          <w:sz w:val="12"/>
          <w:szCs w:val="12"/>
        </w:rPr>
        <w:footnoteRef/>
      </w:r>
      <w:r w:rsidRPr="00643852">
        <w:rPr>
          <w:rFonts w:cs="Arial"/>
          <w:sz w:val="12"/>
          <w:szCs w:val="12"/>
        </w:rPr>
        <w:t xml:space="preserve"> DGR/DRI/BIPOL (2023). </w:t>
      </w:r>
      <w:r w:rsidRPr="00643852">
        <w:rPr>
          <w:rFonts w:cs="Arial"/>
          <w:i/>
          <w:iCs/>
          <w:sz w:val="12"/>
          <w:szCs w:val="12"/>
        </w:rPr>
        <w:t>Politiële Criminaliteitsstatistieken: Provincie Antwerpen</w:t>
      </w:r>
      <w:r w:rsidRPr="00643852">
        <w:rPr>
          <w:rFonts w:cs="Arial"/>
          <w:sz w:val="12"/>
          <w:szCs w:val="12"/>
        </w:rPr>
        <w:t xml:space="preserve"> (2000 - kwartaal 1 2023). Federale Politie België. Geraadpleegd op 20 oktober 2024, van </w:t>
      </w:r>
      <w:hyperlink r:id="rId16" w:history="1">
        <w:r w:rsidRPr="00643852">
          <w:rPr>
            <w:rStyle w:val="Hyperlink"/>
            <w:rFonts w:cs="Arial"/>
            <w:color w:val="auto"/>
            <w:sz w:val="12"/>
            <w:szCs w:val="12"/>
          </w:rPr>
          <w:t>https://www.politie.be/statistieken/sites/statspol/files/statistics_files_upload/Criminalit%C3%A9%20-%20Criminaliteit/2023_T01/crimi_nl/01_Rapporten/03_Provincies/rapport_2023_trim1_prov_Antwerpen_nl.pdf</w:t>
        </w:r>
      </w:hyperlink>
      <w:r w:rsidRPr="00643852">
        <w:rPr>
          <w:rFonts w:cs="Arial"/>
          <w:sz w:val="12"/>
          <w:szCs w:val="12"/>
        </w:rPr>
        <w:t xml:space="preserve"> </w:t>
      </w:r>
    </w:p>
  </w:footnote>
  <w:footnote w:id="72">
    <w:p w14:paraId="6ECE792E" w14:textId="77777777" w:rsidR="00E308B3" w:rsidRPr="00643852" w:rsidRDefault="00E308B3" w:rsidP="003F363F">
      <w:pPr>
        <w:pStyle w:val="Voetnoottekst"/>
        <w:rPr>
          <w:rFonts w:cs="Arial"/>
          <w:sz w:val="12"/>
          <w:szCs w:val="12"/>
        </w:rPr>
      </w:pPr>
      <w:r w:rsidRPr="00643852">
        <w:rPr>
          <w:rStyle w:val="Voetnootmarkering"/>
          <w:rFonts w:cs="Arial"/>
          <w:sz w:val="12"/>
          <w:szCs w:val="12"/>
        </w:rPr>
        <w:footnoteRef/>
      </w:r>
      <w:r w:rsidRPr="00643852">
        <w:rPr>
          <w:rFonts w:cs="Arial"/>
          <w:sz w:val="12"/>
          <w:szCs w:val="12"/>
        </w:rPr>
        <w:t xml:space="preserve"> DGR/DRI/BIPOL (2023). </w:t>
      </w:r>
      <w:r w:rsidRPr="00643852">
        <w:rPr>
          <w:rFonts w:cs="Arial"/>
          <w:i/>
          <w:iCs/>
          <w:sz w:val="12"/>
          <w:szCs w:val="12"/>
        </w:rPr>
        <w:t>Politiële Criminaliteitsstatistieken: Provincie Limburg</w:t>
      </w:r>
      <w:r w:rsidRPr="00643852">
        <w:rPr>
          <w:rFonts w:cs="Arial"/>
          <w:sz w:val="12"/>
          <w:szCs w:val="12"/>
        </w:rPr>
        <w:t xml:space="preserve"> (2000 - kwartaal 1 2023). Federale Politie België. Geraadpleegd op 20 oktober 2024, van </w:t>
      </w:r>
      <w:hyperlink r:id="rId17" w:history="1">
        <w:r w:rsidRPr="00643852">
          <w:rPr>
            <w:rStyle w:val="Hyperlink"/>
            <w:rFonts w:cs="Arial"/>
            <w:color w:val="auto"/>
            <w:sz w:val="12"/>
            <w:szCs w:val="12"/>
          </w:rPr>
          <w:t>https://www.politie.be/statistieken/sites/statspol/files/statistics_files_upload/Criminalit%C3%A9%20-%20Criminaliteit/2023_T01/crimi_nl/01_Rapporten/03_Provincies/rapport_2023_trim1_prov_Limburg_nl.pdf</w:t>
        </w:r>
      </w:hyperlink>
      <w:r w:rsidRPr="00643852">
        <w:rPr>
          <w:rFonts w:cs="Arial"/>
          <w:sz w:val="12"/>
          <w:szCs w:val="12"/>
        </w:rPr>
        <w:t xml:space="preserve"> </w:t>
      </w:r>
    </w:p>
  </w:footnote>
  <w:footnote w:id="73">
    <w:p w14:paraId="020BDDAA" w14:textId="77777777" w:rsidR="00E308B3" w:rsidRPr="00643852" w:rsidRDefault="00E308B3" w:rsidP="003F363F">
      <w:pPr>
        <w:pStyle w:val="pf0"/>
        <w:spacing w:before="0" w:beforeAutospacing="0" w:after="0" w:afterAutospacing="0"/>
        <w:rPr>
          <w:rFonts w:ascii="Verdana" w:hAnsi="Verdana" w:cs="Arial"/>
          <w:sz w:val="12"/>
          <w:szCs w:val="12"/>
        </w:rPr>
      </w:pPr>
      <w:r w:rsidRPr="00643852">
        <w:rPr>
          <w:rStyle w:val="Voetnootmarkering"/>
          <w:rFonts w:ascii="Verdana" w:hAnsi="Verdana"/>
          <w:sz w:val="12"/>
          <w:szCs w:val="12"/>
        </w:rPr>
        <w:footnoteRef/>
      </w:r>
      <w:r w:rsidRPr="00643852">
        <w:rPr>
          <w:rFonts w:ascii="Verdana" w:hAnsi="Verdana"/>
          <w:sz w:val="12"/>
          <w:szCs w:val="12"/>
        </w:rPr>
        <w:t xml:space="preserve"> </w:t>
      </w:r>
      <w:r w:rsidRPr="00643852">
        <w:rPr>
          <w:rFonts w:ascii="Verdana" w:hAnsi="Verdana" w:cs="Segoe UI"/>
          <w:sz w:val="12"/>
          <w:szCs w:val="12"/>
          <w:shd w:val="clear" w:color="auto" w:fill="FFFFFF"/>
        </w:rPr>
        <w:t>Kali-team is vernoemd is naar een hindoegodin die boze geesten bestrijdt maar ook met een knipoog naar de Colombiaanse stad Cali waar drugskartels erin slaagden op alle niveaus te infiltreren.</w:t>
      </w:r>
    </w:p>
  </w:footnote>
  <w:footnote w:id="74">
    <w:p w14:paraId="1C43714A" w14:textId="77777777" w:rsidR="00E308B3" w:rsidRPr="00643852" w:rsidRDefault="00E308B3" w:rsidP="003F363F">
      <w:pPr>
        <w:pStyle w:val="Voetnoottekst"/>
        <w:rPr>
          <w:sz w:val="12"/>
          <w:szCs w:val="12"/>
        </w:rPr>
      </w:pPr>
      <w:r w:rsidRPr="00643852">
        <w:rPr>
          <w:rStyle w:val="Voetnootmarkering"/>
          <w:sz w:val="12"/>
          <w:szCs w:val="12"/>
        </w:rPr>
        <w:footnoteRef/>
      </w:r>
      <w:r w:rsidRPr="00643852">
        <w:rPr>
          <w:sz w:val="12"/>
          <w:szCs w:val="12"/>
        </w:rPr>
        <w:t xml:space="preserve"> Openbaar Ministerie. (X) “</w:t>
      </w:r>
      <w:r w:rsidRPr="00643852">
        <w:rPr>
          <w:rFonts w:cs="Open Sans"/>
          <w:spacing w:val="2"/>
          <w:sz w:val="12"/>
          <w:szCs w:val="12"/>
          <w:shd w:val="clear" w:color="auto" w:fill="F9F9F9"/>
        </w:rPr>
        <w:t>Stroomplan 2.0</w:t>
      </w:r>
      <w:r w:rsidRPr="00643852">
        <w:rPr>
          <w:sz w:val="12"/>
          <w:szCs w:val="12"/>
        </w:rPr>
        <w:t xml:space="preserve">”, Openbaar Ministerie. Geraadpleegd op 18 oktober 2024, van </w:t>
      </w:r>
      <w:hyperlink r:id="rId18" w:history="1">
        <w:r w:rsidRPr="00643852">
          <w:rPr>
            <w:rStyle w:val="Hyperlink"/>
            <w:color w:val="auto"/>
            <w:sz w:val="12"/>
            <w:szCs w:val="12"/>
          </w:rPr>
          <w:t>https://www.om-mp.be/nl/uw-om/parketten-procureur-konings/antwerpen/stroomplan</w:t>
        </w:r>
      </w:hyperlink>
      <w:r w:rsidRPr="00643852">
        <w:rPr>
          <w:sz w:val="12"/>
          <w:szCs w:val="1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08D"/>
    <w:multiLevelType w:val="hybridMultilevel"/>
    <w:tmpl w:val="52644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7787B"/>
    <w:multiLevelType w:val="hybridMultilevel"/>
    <w:tmpl w:val="C9684742"/>
    <w:lvl w:ilvl="0" w:tplc="E38C1F00">
      <w:numFmt w:val="bullet"/>
      <w:lvlText w:val="-"/>
      <w:lvlJc w:val="left"/>
      <w:pPr>
        <w:ind w:left="720" w:hanging="360"/>
      </w:pPr>
      <w:rPr>
        <w:rFonts w:ascii="Verdana" w:eastAsia="Times New Roman" w:hAnsi="Verdana" w:cs="PolitieTex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A68EE"/>
    <w:multiLevelType w:val="hybridMultilevel"/>
    <w:tmpl w:val="AA029CDC"/>
    <w:lvl w:ilvl="0" w:tplc="E38C1F00">
      <w:numFmt w:val="bullet"/>
      <w:lvlText w:val="-"/>
      <w:lvlJc w:val="left"/>
      <w:pPr>
        <w:ind w:left="720" w:hanging="360"/>
      </w:pPr>
      <w:rPr>
        <w:rFonts w:ascii="Verdana" w:eastAsia="Times New Roman" w:hAnsi="Verdana" w:cs="PolitieTex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1B59AD"/>
    <w:multiLevelType w:val="multilevel"/>
    <w:tmpl w:val="0EE6DBAA"/>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E07FB2"/>
    <w:multiLevelType w:val="multilevel"/>
    <w:tmpl w:val="0EE6DBAA"/>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5D3AA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63426"/>
    <w:multiLevelType w:val="multilevel"/>
    <w:tmpl w:val="0EE6DBAA"/>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C022D64"/>
    <w:multiLevelType w:val="hybridMultilevel"/>
    <w:tmpl w:val="D5EA2D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BA248D"/>
    <w:multiLevelType w:val="hybridMultilevel"/>
    <w:tmpl w:val="617A0CA0"/>
    <w:lvl w:ilvl="0" w:tplc="C1F211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5D1A7A"/>
    <w:multiLevelType w:val="hybridMultilevel"/>
    <w:tmpl w:val="FE1E8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0D778F"/>
    <w:multiLevelType w:val="hybridMultilevel"/>
    <w:tmpl w:val="427AD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A23667"/>
    <w:multiLevelType w:val="hybridMultilevel"/>
    <w:tmpl w:val="FB905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836796"/>
    <w:multiLevelType w:val="hybridMultilevel"/>
    <w:tmpl w:val="6F6AC9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543844"/>
    <w:multiLevelType w:val="hybridMultilevel"/>
    <w:tmpl w:val="D15A192A"/>
    <w:lvl w:ilvl="0" w:tplc="31563EE4">
      <w:start w:val="1"/>
      <w:numFmt w:val="decimal"/>
      <w:lvlText w:val="%1."/>
      <w:lvlJc w:val="left"/>
      <w:pPr>
        <w:ind w:left="720" w:hanging="360"/>
      </w:pPr>
      <w:rPr>
        <w:rFonts w:ascii="Verdana" w:hAnsi="Verdan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B239E8"/>
    <w:multiLevelType w:val="hybridMultilevel"/>
    <w:tmpl w:val="5A4EDF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40CF7671"/>
    <w:multiLevelType w:val="hybridMultilevel"/>
    <w:tmpl w:val="B43A8498"/>
    <w:lvl w:ilvl="0" w:tplc="A1E6A60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20020A"/>
    <w:multiLevelType w:val="hybridMultilevel"/>
    <w:tmpl w:val="C4E28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D26BD1"/>
    <w:multiLevelType w:val="multilevel"/>
    <w:tmpl w:val="0EE6DBAA"/>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D3C4CDE"/>
    <w:multiLevelType w:val="hybridMultilevel"/>
    <w:tmpl w:val="142A15E6"/>
    <w:lvl w:ilvl="0" w:tplc="76562DEC">
      <w:numFmt w:val="bullet"/>
      <w:lvlText w:val=""/>
      <w:lvlJc w:val="left"/>
      <w:pPr>
        <w:ind w:left="720" w:hanging="360"/>
      </w:pPr>
      <w:rPr>
        <w:rFonts w:ascii="Wingdings" w:eastAsiaTheme="minorHAnsi" w:hAnsi="Wingding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5254B1"/>
    <w:multiLevelType w:val="hybridMultilevel"/>
    <w:tmpl w:val="CBBC93AA"/>
    <w:lvl w:ilvl="0" w:tplc="FFFFFFFF">
      <w:start w:val="1"/>
      <w:numFmt w:val="bullet"/>
      <w:lvlText w:val=""/>
      <w:lvlJc w:val="left"/>
      <w:pPr>
        <w:ind w:left="720" w:hanging="360"/>
      </w:pPr>
      <w:rPr>
        <w:rFonts w:ascii="Wingdings" w:hAnsi="Wingdings"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8666F1"/>
    <w:multiLevelType w:val="hybridMultilevel"/>
    <w:tmpl w:val="E614129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8454C7"/>
    <w:multiLevelType w:val="hybridMultilevel"/>
    <w:tmpl w:val="C804C5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905F5F"/>
    <w:multiLevelType w:val="hybridMultilevel"/>
    <w:tmpl w:val="6F6AC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60538"/>
    <w:multiLevelType w:val="multilevel"/>
    <w:tmpl w:val="0EE6DBAA"/>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40674B5"/>
    <w:multiLevelType w:val="hybridMultilevel"/>
    <w:tmpl w:val="01F4414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DA0B56"/>
    <w:multiLevelType w:val="hybridMultilevel"/>
    <w:tmpl w:val="41885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EA6091"/>
    <w:multiLevelType w:val="hybridMultilevel"/>
    <w:tmpl w:val="4068200C"/>
    <w:lvl w:ilvl="0" w:tplc="04130001">
      <w:start w:val="1"/>
      <w:numFmt w:val="bullet"/>
      <w:lvlText w:val=""/>
      <w:lvlJc w:val="left"/>
      <w:pPr>
        <w:ind w:left="905" w:hanging="360"/>
      </w:pPr>
      <w:rPr>
        <w:rFonts w:ascii="Symbol" w:hAnsi="Symbol" w:hint="default"/>
      </w:rPr>
    </w:lvl>
    <w:lvl w:ilvl="1" w:tplc="04130003" w:tentative="1">
      <w:start w:val="1"/>
      <w:numFmt w:val="bullet"/>
      <w:lvlText w:val="o"/>
      <w:lvlJc w:val="left"/>
      <w:pPr>
        <w:ind w:left="1625" w:hanging="360"/>
      </w:pPr>
      <w:rPr>
        <w:rFonts w:ascii="Courier New" w:hAnsi="Courier New" w:cs="Courier New" w:hint="default"/>
      </w:rPr>
    </w:lvl>
    <w:lvl w:ilvl="2" w:tplc="04130005" w:tentative="1">
      <w:start w:val="1"/>
      <w:numFmt w:val="bullet"/>
      <w:lvlText w:val=""/>
      <w:lvlJc w:val="left"/>
      <w:pPr>
        <w:ind w:left="2345" w:hanging="360"/>
      </w:pPr>
      <w:rPr>
        <w:rFonts w:ascii="Wingdings" w:hAnsi="Wingdings" w:hint="default"/>
      </w:rPr>
    </w:lvl>
    <w:lvl w:ilvl="3" w:tplc="04130001" w:tentative="1">
      <w:start w:val="1"/>
      <w:numFmt w:val="bullet"/>
      <w:lvlText w:val=""/>
      <w:lvlJc w:val="left"/>
      <w:pPr>
        <w:ind w:left="3065" w:hanging="360"/>
      </w:pPr>
      <w:rPr>
        <w:rFonts w:ascii="Symbol" w:hAnsi="Symbol" w:hint="default"/>
      </w:rPr>
    </w:lvl>
    <w:lvl w:ilvl="4" w:tplc="04130003" w:tentative="1">
      <w:start w:val="1"/>
      <w:numFmt w:val="bullet"/>
      <w:lvlText w:val="o"/>
      <w:lvlJc w:val="left"/>
      <w:pPr>
        <w:ind w:left="3785" w:hanging="360"/>
      </w:pPr>
      <w:rPr>
        <w:rFonts w:ascii="Courier New" w:hAnsi="Courier New" w:cs="Courier New" w:hint="default"/>
      </w:rPr>
    </w:lvl>
    <w:lvl w:ilvl="5" w:tplc="04130005" w:tentative="1">
      <w:start w:val="1"/>
      <w:numFmt w:val="bullet"/>
      <w:lvlText w:val=""/>
      <w:lvlJc w:val="left"/>
      <w:pPr>
        <w:ind w:left="4505" w:hanging="360"/>
      </w:pPr>
      <w:rPr>
        <w:rFonts w:ascii="Wingdings" w:hAnsi="Wingdings" w:hint="default"/>
      </w:rPr>
    </w:lvl>
    <w:lvl w:ilvl="6" w:tplc="04130001" w:tentative="1">
      <w:start w:val="1"/>
      <w:numFmt w:val="bullet"/>
      <w:lvlText w:val=""/>
      <w:lvlJc w:val="left"/>
      <w:pPr>
        <w:ind w:left="5225" w:hanging="360"/>
      </w:pPr>
      <w:rPr>
        <w:rFonts w:ascii="Symbol" w:hAnsi="Symbol" w:hint="default"/>
      </w:rPr>
    </w:lvl>
    <w:lvl w:ilvl="7" w:tplc="04130003" w:tentative="1">
      <w:start w:val="1"/>
      <w:numFmt w:val="bullet"/>
      <w:lvlText w:val="o"/>
      <w:lvlJc w:val="left"/>
      <w:pPr>
        <w:ind w:left="5945" w:hanging="360"/>
      </w:pPr>
      <w:rPr>
        <w:rFonts w:ascii="Courier New" w:hAnsi="Courier New" w:cs="Courier New" w:hint="default"/>
      </w:rPr>
    </w:lvl>
    <w:lvl w:ilvl="8" w:tplc="04130005" w:tentative="1">
      <w:start w:val="1"/>
      <w:numFmt w:val="bullet"/>
      <w:lvlText w:val=""/>
      <w:lvlJc w:val="left"/>
      <w:pPr>
        <w:ind w:left="6665" w:hanging="360"/>
      </w:pPr>
      <w:rPr>
        <w:rFonts w:ascii="Wingdings" w:hAnsi="Wingdings" w:hint="default"/>
      </w:rPr>
    </w:lvl>
  </w:abstractNum>
  <w:abstractNum w:abstractNumId="27" w15:restartNumberingAfterBreak="0">
    <w:nsid w:val="7F7E5D5B"/>
    <w:multiLevelType w:val="hybridMultilevel"/>
    <w:tmpl w:val="52B2EF08"/>
    <w:lvl w:ilvl="0" w:tplc="1F34780C">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827663">
    <w:abstractNumId w:val="21"/>
  </w:num>
  <w:num w:numId="2" w16cid:durableId="928737847">
    <w:abstractNumId w:val="12"/>
  </w:num>
  <w:num w:numId="3" w16cid:durableId="50547657">
    <w:abstractNumId w:val="22"/>
  </w:num>
  <w:num w:numId="4" w16cid:durableId="813721399">
    <w:abstractNumId w:val="11"/>
  </w:num>
  <w:num w:numId="5" w16cid:durableId="1297680596">
    <w:abstractNumId w:val="19"/>
  </w:num>
  <w:num w:numId="6" w16cid:durableId="1506164286">
    <w:abstractNumId w:val="0"/>
  </w:num>
  <w:num w:numId="7" w16cid:durableId="1188329199">
    <w:abstractNumId w:val="14"/>
  </w:num>
  <w:num w:numId="8" w16cid:durableId="567541778">
    <w:abstractNumId w:val="25"/>
  </w:num>
  <w:num w:numId="9" w16cid:durableId="1010638879">
    <w:abstractNumId w:val="4"/>
  </w:num>
  <w:num w:numId="10" w16cid:durableId="1978950116">
    <w:abstractNumId w:val="13"/>
  </w:num>
  <w:num w:numId="11" w16cid:durableId="546189574">
    <w:abstractNumId w:val="24"/>
  </w:num>
  <w:num w:numId="12" w16cid:durableId="30956602">
    <w:abstractNumId w:val="20"/>
  </w:num>
  <w:num w:numId="13" w16cid:durableId="1432748694">
    <w:abstractNumId w:val="23"/>
  </w:num>
  <w:num w:numId="14" w16cid:durableId="2038506705">
    <w:abstractNumId w:val="3"/>
  </w:num>
  <w:num w:numId="15" w16cid:durableId="243759827">
    <w:abstractNumId w:val="17"/>
  </w:num>
  <w:num w:numId="16" w16cid:durableId="1419248870">
    <w:abstractNumId w:val="6"/>
  </w:num>
  <w:num w:numId="17" w16cid:durableId="1840191045">
    <w:abstractNumId w:val="26"/>
  </w:num>
  <w:num w:numId="18" w16cid:durableId="1806578614">
    <w:abstractNumId w:val="5"/>
  </w:num>
  <w:num w:numId="19" w16cid:durableId="1731230062">
    <w:abstractNumId w:val="8"/>
  </w:num>
  <w:num w:numId="20" w16cid:durableId="1337616976">
    <w:abstractNumId w:val="18"/>
  </w:num>
  <w:num w:numId="21" w16cid:durableId="2147046564">
    <w:abstractNumId w:val="9"/>
  </w:num>
  <w:num w:numId="22" w16cid:durableId="183519367">
    <w:abstractNumId w:val="10"/>
  </w:num>
  <w:num w:numId="23" w16cid:durableId="910236821">
    <w:abstractNumId w:val="27"/>
  </w:num>
  <w:num w:numId="24" w16cid:durableId="847016499">
    <w:abstractNumId w:val="16"/>
  </w:num>
  <w:num w:numId="25" w16cid:durableId="430471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9301929">
    <w:abstractNumId w:val="2"/>
  </w:num>
  <w:num w:numId="27" w16cid:durableId="2172770">
    <w:abstractNumId w:val="1"/>
  </w:num>
  <w:num w:numId="28" w16cid:durableId="1863392424">
    <w:abstractNumId w:val="15"/>
  </w:num>
  <w:num w:numId="29" w16cid:durableId="560285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C6"/>
    <w:rsid w:val="000072AE"/>
    <w:rsid w:val="00007DFF"/>
    <w:rsid w:val="00010E48"/>
    <w:rsid w:val="00020C17"/>
    <w:rsid w:val="00021DA6"/>
    <w:rsid w:val="00024224"/>
    <w:rsid w:val="00024FEC"/>
    <w:rsid w:val="00037E39"/>
    <w:rsid w:val="00042BF3"/>
    <w:rsid w:val="0005750A"/>
    <w:rsid w:val="00063B06"/>
    <w:rsid w:val="00074267"/>
    <w:rsid w:val="00080814"/>
    <w:rsid w:val="000A12FC"/>
    <w:rsid w:val="000C6DBE"/>
    <w:rsid w:val="000E6497"/>
    <w:rsid w:val="000F2BCD"/>
    <w:rsid w:val="000F4C17"/>
    <w:rsid w:val="001044AB"/>
    <w:rsid w:val="00111372"/>
    <w:rsid w:val="001313E5"/>
    <w:rsid w:val="00141E06"/>
    <w:rsid w:val="00143163"/>
    <w:rsid w:val="001446B5"/>
    <w:rsid w:val="00146E3C"/>
    <w:rsid w:val="00147B70"/>
    <w:rsid w:val="00154A0A"/>
    <w:rsid w:val="001555BE"/>
    <w:rsid w:val="00161DF3"/>
    <w:rsid w:val="00165715"/>
    <w:rsid w:val="0017043A"/>
    <w:rsid w:val="001714BA"/>
    <w:rsid w:val="0017758A"/>
    <w:rsid w:val="00186392"/>
    <w:rsid w:val="00197C89"/>
    <w:rsid w:val="001C44D6"/>
    <w:rsid w:val="001D0215"/>
    <w:rsid w:val="001D21DF"/>
    <w:rsid w:val="001E48B4"/>
    <w:rsid w:val="001E4949"/>
    <w:rsid w:val="001E6A24"/>
    <w:rsid w:val="001F6AA5"/>
    <w:rsid w:val="0020609E"/>
    <w:rsid w:val="002064D1"/>
    <w:rsid w:val="00210EDA"/>
    <w:rsid w:val="002309F1"/>
    <w:rsid w:val="00231C0E"/>
    <w:rsid w:val="002400C3"/>
    <w:rsid w:val="002439F7"/>
    <w:rsid w:val="00250B91"/>
    <w:rsid w:val="00256E3C"/>
    <w:rsid w:val="002649EA"/>
    <w:rsid w:val="0026782F"/>
    <w:rsid w:val="00286819"/>
    <w:rsid w:val="00293980"/>
    <w:rsid w:val="002A68FC"/>
    <w:rsid w:val="002C03E9"/>
    <w:rsid w:val="002C5C05"/>
    <w:rsid w:val="002C6A0F"/>
    <w:rsid w:val="002F2EB1"/>
    <w:rsid w:val="00301483"/>
    <w:rsid w:val="0030745E"/>
    <w:rsid w:val="003110E4"/>
    <w:rsid w:val="00325A8E"/>
    <w:rsid w:val="00326A5C"/>
    <w:rsid w:val="0033592A"/>
    <w:rsid w:val="0033637B"/>
    <w:rsid w:val="0033770D"/>
    <w:rsid w:val="00351538"/>
    <w:rsid w:val="003612BE"/>
    <w:rsid w:val="0036798A"/>
    <w:rsid w:val="0037097D"/>
    <w:rsid w:val="003737A2"/>
    <w:rsid w:val="00373911"/>
    <w:rsid w:val="00393DC9"/>
    <w:rsid w:val="003A5B0D"/>
    <w:rsid w:val="003A60D8"/>
    <w:rsid w:val="003B1223"/>
    <w:rsid w:val="003B16A7"/>
    <w:rsid w:val="003B35EA"/>
    <w:rsid w:val="003C2249"/>
    <w:rsid w:val="003C6189"/>
    <w:rsid w:val="003D5884"/>
    <w:rsid w:val="003D6927"/>
    <w:rsid w:val="003E367B"/>
    <w:rsid w:val="003E7C5B"/>
    <w:rsid w:val="003F363F"/>
    <w:rsid w:val="003F58D8"/>
    <w:rsid w:val="0041777F"/>
    <w:rsid w:val="00417A57"/>
    <w:rsid w:val="00422EFE"/>
    <w:rsid w:val="00425F29"/>
    <w:rsid w:val="004431FA"/>
    <w:rsid w:val="00471200"/>
    <w:rsid w:val="00482FC0"/>
    <w:rsid w:val="00494B8D"/>
    <w:rsid w:val="00494EB7"/>
    <w:rsid w:val="00497D35"/>
    <w:rsid w:val="004A0101"/>
    <w:rsid w:val="004A10AD"/>
    <w:rsid w:val="004A5701"/>
    <w:rsid w:val="004B316D"/>
    <w:rsid w:val="004E47DD"/>
    <w:rsid w:val="004E628A"/>
    <w:rsid w:val="004F6453"/>
    <w:rsid w:val="00511656"/>
    <w:rsid w:val="00525704"/>
    <w:rsid w:val="00532562"/>
    <w:rsid w:val="005328D9"/>
    <w:rsid w:val="00540803"/>
    <w:rsid w:val="0055530D"/>
    <w:rsid w:val="00571CE7"/>
    <w:rsid w:val="00593B0D"/>
    <w:rsid w:val="005B0FAE"/>
    <w:rsid w:val="005B25CE"/>
    <w:rsid w:val="005B57A0"/>
    <w:rsid w:val="005C0921"/>
    <w:rsid w:val="005C1F47"/>
    <w:rsid w:val="005E3FF6"/>
    <w:rsid w:val="005F1069"/>
    <w:rsid w:val="005F1C68"/>
    <w:rsid w:val="005F2B19"/>
    <w:rsid w:val="0060013E"/>
    <w:rsid w:val="006125C9"/>
    <w:rsid w:val="00615435"/>
    <w:rsid w:val="006177D6"/>
    <w:rsid w:val="00631222"/>
    <w:rsid w:val="006313F1"/>
    <w:rsid w:val="006347ED"/>
    <w:rsid w:val="006359FF"/>
    <w:rsid w:val="00641D1F"/>
    <w:rsid w:val="00646A38"/>
    <w:rsid w:val="00646EB2"/>
    <w:rsid w:val="00657D19"/>
    <w:rsid w:val="00657F0E"/>
    <w:rsid w:val="00670A5D"/>
    <w:rsid w:val="0067443D"/>
    <w:rsid w:val="006758EE"/>
    <w:rsid w:val="00680EBF"/>
    <w:rsid w:val="00683F6F"/>
    <w:rsid w:val="00684CE0"/>
    <w:rsid w:val="00685CDE"/>
    <w:rsid w:val="0069675A"/>
    <w:rsid w:val="006D2286"/>
    <w:rsid w:val="006E2838"/>
    <w:rsid w:val="006F1DFE"/>
    <w:rsid w:val="00705F1C"/>
    <w:rsid w:val="00725EC6"/>
    <w:rsid w:val="00727C59"/>
    <w:rsid w:val="007323DE"/>
    <w:rsid w:val="00744C41"/>
    <w:rsid w:val="007457B5"/>
    <w:rsid w:val="00760E56"/>
    <w:rsid w:val="007629C7"/>
    <w:rsid w:val="00762E6F"/>
    <w:rsid w:val="007662C3"/>
    <w:rsid w:val="00766439"/>
    <w:rsid w:val="007731C8"/>
    <w:rsid w:val="00783D98"/>
    <w:rsid w:val="00793A15"/>
    <w:rsid w:val="007A0484"/>
    <w:rsid w:val="007A1C8C"/>
    <w:rsid w:val="007A616A"/>
    <w:rsid w:val="007B03CE"/>
    <w:rsid w:val="007B4C0A"/>
    <w:rsid w:val="007B609B"/>
    <w:rsid w:val="007B6FC5"/>
    <w:rsid w:val="007B71DA"/>
    <w:rsid w:val="007C0FA1"/>
    <w:rsid w:val="007D4471"/>
    <w:rsid w:val="007E0E53"/>
    <w:rsid w:val="007F61F2"/>
    <w:rsid w:val="007F7729"/>
    <w:rsid w:val="00802F13"/>
    <w:rsid w:val="00807EC4"/>
    <w:rsid w:val="0083226F"/>
    <w:rsid w:val="008407CF"/>
    <w:rsid w:val="00862F11"/>
    <w:rsid w:val="008631D6"/>
    <w:rsid w:val="008764B5"/>
    <w:rsid w:val="008868DF"/>
    <w:rsid w:val="00890B32"/>
    <w:rsid w:val="00891834"/>
    <w:rsid w:val="008B1B8C"/>
    <w:rsid w:val="008B1BEC"/>
    <w:rsid w:val="008B7345"/>
    <w:rsid w:val="008E1379"/>
    <w:rsid w:val="008E35CC"/>
    <w:rsid w:val="008F1290"/>
    <w:rsid w:val="008F6309"/>
    <w:rsid w:val="00907045"/>
    <w:rsid w:val="009151FF"/>
    <w:rsid w:val="00925B86"/>
    <w:rsid w:val="0092723A"/>
    <w:rsid w:val="00931E62"/>
    <w:rsid w:val="00936406"/>
    <w:rsid w:val="00953A4D"/>
    <w:rsid w:val="00953E09"/>
    <w:rsid w:val="00971592"/>
    <w:rsid w:val="00975AEC"/>
    <w:rsid w:val="009839EF"/>
    <w:rsid w:val="009841E5"/>
    <w:rsid w:val="00992323"/>
    <w:rsid w:val="00994C30"/>
    <w:rsid w:val="0099761B"/>
    <w:rsid w:val="009C084D"/>
    <w:rsid w:val="009E0A43"/>
    <w:rsid w:val="009E5739"/>
    <w:rsid w:val="00A14E5B"/>
    <w:rsid w:val="00A442CD"/>
    <w:rsid w:val="00A71026"/>
    <w:rsid w:val="00A71AD6"/>
    <w:rsid w:val="00A74D94"/>
    <w:rsid w:val="00A82FB8"/>
    <w:rsid w:val="00A9642A"/>
    <w:rsid w:val="00AA1713"/>
    <w:rsid w:val="00AA2AD3"/>
    <w:rsid w:val="00AD37CF"/>
    <w:rsid w:val="00AD3D5F"/>
    <w:rsid w:val="00AD5CD5"/>
    <w:rsid w:val="00AE609B"/>
    <w:rsid w:val="00AE6282"/>
    <w:rsid w:val="00AE791B"/>
    <w:rsid w:val="00B06701"/>
    <w:rsid w:val="00B06966"/>
    <w:rsid w:val="00B07636"/>
    <w:rsid w:val="00B169F5"/>
    <w:rsid w:val="00B24D85"/>
    <w:rsid w:val="00B30F15"/>
    <w:rsid w:val="00B409C0"/>
    <w:rsid w:val="00B529A1"/>
    <w:rsid w:val="00B5672F"/>
    <w:rsid w:val="00B71079"/>
    <w:rsid w:val="00B7241A"/>
    <w:rsid w:val="00B762E4"/>
    <w:rsid w:val="00B77B87"/>
    <w:rsid w:val="00B90ABB"/>
    <w:rsid w:val="00B96AD6"/>
    <w:rsid w:val="00BA727F"/>
    <w:rsid w:val="00BD4493"/>
    <w:rsid w:val="00BE08FE"/>
    <w:rsid w:val="00BE6926"/>
    <w:rsid w:val="00BE77E2"/>
    <w:rsid w:val="00BF2D2D"/>
    <w:rsid w:val="00BF648C"/>
    <w:rsid w:val="00C31492"/>
    <w:rsid w:val="00C4285C"/>
    <w:rsid w:val="00C457F3"/>
    <w:rsid w:val="00C6212A"/>
    <w:rsid w:val="00C72B9F"/>
    <w:rsid w:val="00C74E2D"/>
    <w:rsid w:val="00C77011"/>
    <w:rsid w:val="00C91B33"/>
    <w:rsid w:val="00CA42E9"/>
    <w:rsid w:val="00CA6A4C"/>
    <w:rsid w:val="00CB1427"/>
    <w:rsid w:val="00CC01C1"/>
    <w:rsid w:val="00CC420E"/>
    <w:rsid w:val="00CC6F92"/>
    <w:rsid w:val="00CD5B56"/>
    <w:rsid w:val="00CE41CE"/>
    <w:rsid w:val="00CF00DD"/>
    <w:rsid w:val="00CF0395"/>
    <w:rsid w:val="00D129D5"/>
    <w:rsid w:val="00D51AAC"/>
    <w:rsid w:val="00D564D6"/>
    <w:rsid w:val="00D653EF"/>
    <w:rsid w:val="00D66897"/>
    <w:rsid w:val="00D73209"/>
    <w:rsid w:val="00D833AF"/>
    <w:rsid w:val="00D873E7"/>
    <w:rsid w:val="00D90872"/>
    <w:rsid w:val="00D95129"/>
    <w:rsid w:val="00DB439E"/>
    <w:rsid w:val="00DD3D71"/>
    <w:rsid w:val="00DE4C9E"/>
    <w:rsid w:val="00DE7696"/>
    <w:rsid w:val="00DF2A13"/>
    <w:rsid w:val="00E0208D"/>
    <w:rsid w:val="00E04CCD"/>
    <w:rsid w:val="00E161E0"/>
    <w:rsid w:val="00E308B3"/>
    <w:rsid w:val="00E34C44"/>
    <w:rsid w:val="00E47885"/>
    <w:rsid w:val="00E576A8"/>
    <w:rsid w:val="00E6048D"/>
    <w:rsid w:val="00E722C6"/>
    <w:rsid w:val="00E92291"/>
    <w:rsid w:val="00E93767"/>
    <w:rsid w:val="00E95CFE"/>
    <w:rsid w:val="00EA169C"/>
    <w:rsid w:val="00EA4DE0"/>
    <w:rsid w:val="00EA657B"/>
    <w:rsid w:val="00EB051E"/>
    <w:rsid w:val="00EB4575"/>
    <w:rsid w:val="00ED1BAF"/>
    <w:rsid w:val="00ED2EC5"/>
    <w:rsid w:val="00ED4AAE"/>
    <w:rsid w:val="00EE49E6"/>
    <w:rsid w:val="00EF21F3"/>
    <w:rsid w:val="00F012CF"/>
    <w:rsid w:val="00F0267C"/>
    <w:rsid w:val="00F02ADF"/>
    <w:rsid w:val="00F05578"/>
    <w:rsid w:val="00F13DBF"/>
    <w:rsid w:val="00F16BDC"/>
    <w:rsid w:val="00F21AB8"/>
    <w:rsid w:val="00F244A2"/>
    <w:rsid w:val="00F30554"/>
    <w:rsid w:val="00F3718B"/>
    <w:rsid w:val="00F42D94"/>
    <w:rsid w:val="00F45186"/>
    <w:rsid w:val="00F5003C"/>
    <w:rsid w:val="00F54E91"/>
    <w:rsid w:val="00F60B36"/>
    <w:rsid w:val="00F8742D"/>
    <w:rsid w:val="00F91449"/>
    <w:rsid w:val="00F94766"/>
    <w:rsid w:val="00FA6294"/>
    <w:rsid w:val="00FB1484"/>
    <w:rsid w:val="00FB1AE5"/>
    <w:rsid w:val="00FB2543"/>
    <w:rsid w:val="00FC79A6"/>
    <w:rsid w:val="00FD0018"/>
    <w:rsid w:val="00FD6B6B"/>
    <w:rsid w:val="00FD6C14"/>
    <w:rsid w:val="00FE1D19"/>
    <w:rsid w:val="00FF6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1BE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25E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25E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25EC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25EC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25EC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25E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25EC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25EC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25EC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EC6"/>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725EC6"/>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725EC6"/>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725EC6"/>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725EC6"/>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725EC6"/>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725EC6"/>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725EC6"/>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725EC6"/>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72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EC6"/>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25E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EC6"/>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25E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EC6"/>
    <w:rPr>
      <w:i/>
      <w:iCs/>
      <w:color w:val="404040" w:themeColor="text1" w:themeTint="BF"/>
      <w:lang w:val="nl-NL"/>
    </w:rPr>
  </w:style>
  <w:style w:type="paragraph" w:styleId="Lijstalinea">
    <w:name w:val="List Paragraph"/>
    <w:basedOn w:val="Standaard"/>
    <w:uiPriority w:val="34"/>
    <w:qFormat/>
    <w:rsid w:val="00725EC6"/>
    <w:pPr>
      <w:ind w:left="720"/>
      <w:contextualSpacing/>
    </w:pPr>
  </w:style>
  <w:style w:type="character" w:styleId="Intensievebenadrukking">
    <w:name w:val="Intense Emphasis"/>
    <w:basedOn w:val="Standaardalinea-lettertype"/>
    <w:uiPriority w:val="21"/>
    <w:qFormat/>
    <w:rsid w:val="00725EC6"/>
    <w:rPr>
      <w:i/>
      <w:iCs/>
      <w:color w:val="2E74B5" w:themeColor="accent1" w:themeShade="BF"/>
    </w:rPr>
  </w:style>
  <w:style w:type="paragraph" w:styleId="Duidelijkcitaat">
    <w:name w:val="Intense Quote"/>
    <w:basedOn w:val="Standaard"/>
    <w:next w:val="Standaard"/>
    <w:link w:val="DuidelijkcitaatChar"/>
    <w:uiPriority w:val="30"/>
    <w:qFormat/>
    <w:rsid w:val="00725E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25EC6"/>
    <w:rPr>
      <w:i/>
      <w:iCs/>
      <w:color w:val="2E74B5" w:themeColor="accent1" w:themeShade="BF"/>
      <w:lang w:val="nl-NL"/>
    </w:rPr>
  </w:style>
  <w:style w:type="character" w:styleId="Intensieveverwijzing">
    <w:name w:val="Intense Reference"/>
    <w:basedOn w:val="Standaardalinea-lettertype"/>
    <w:uiPriority w:val="32"/>
    <w:qFormat/>
    <w:rsid w:val="00725EC6"/>
    <w:rPr>
      <w:b/>
      <w:bCs/>
      <w:smallCaps/>
      <w:color w:val="2E74B5" w:themeColor="accent1" w:themeShade="BF"/>
      <w:spacing w:val="5"/>
    </w:rPr>
  </w:style>
  <w:style w:type="paragraph" w:styleId="Geenafstand">
    <w:name w:val="No Spacing"/>
    <w:uiPriority w:val="1"/>
    <w:qFormat/>
    <w:rsid w:val="00725EC6"/>
    <w:pPr>
      <w:spacing w:after="0" w:line="240" w:lineRule="auto"/>
    </w:pPr>
    <w:rPr>
      <w:lang w:val="nl-NL"/>
    </w:rPr>
  </w:style>
  <w:style w:type="paragraph" w:styleId="Voetnoottekst">
    <w:name w:val="footnote text"/>
    <w:basedOn w:val="Standaard"/>
    <w:link w:val="VoetnoottekstChar"/>
    <w:uiPriority w:val="99"/>
    <w:semiHidden/>
    <w:unhideWhenUsed/>
    <w:rsid w:val="00725E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25EC6"/>
    <w:rPr>
      <w:sz w:val="20"/>
      <w:szCs w:val="20"/>
      <w:lang w:val="nl-NL"/>
    </w:rPr>
  </w:style>
  <w:style w:type="character" w:styleId="Voetnootmarkering">
    <w:name w:val="footnote reference"/>
    <w:basedOn w:val="Standaardalinea-lettertype"/>
    <w:uiPriority w:val="99"/>
    <w:semiHidden/>
    <w:unhideWhenUsed/>
    <w:rsid w:val="00725EC6"/>
    <w:rPr>
      <w:vertAlign w:val="superscript"/>
    </w:rPr>
  </w:style>
  <w:style w:type="character" w:styleId="Verwijzingopmerking">
    <w:name w:val="annotation reference"/>
    <w:basedOn w:val="Standaardalinea-lettertype"/>
    <w:uiPriority w:val="99"/>
    <w:semiHidden/>
    <w:unhideWhenUsed/>
    <w:rsid w:val="00725EC6"/>
    <w:rPr>
      <w:sz w:val="16"/>
      <w:szCs w:val="16"/>
    </w:rPr>
  </w:style>
  <w:style w:type="paragraph" w:styleId="Tekstopmerking">
    <w:name w:val="annotation text"/>
    <w:basedOn w:val="Standaard"/>
    <w:link w:val="TekstopmerkingChar"/>
    <w:uiPriority w:val="99"/>
    <w:unhideWhenUsed/>
    <w:rsid w:val="00725EC6"/>
    <w:pPr>
      <w:spacing w:line="240" w:lineRule="auto"/>
    </w:pPr>
    <w:rPr>
      <w:rFonts w:ascii="Calibri" w:hAnsi="Calibri"/>
      <w:sz w:val="20"/>
      <w:szCs w:val="20"/>
    </w:rPr>
  </w:style>
  <w:style w:type="character" w:customStyle="1" w:styleId="TekstopmerkingChar">
    <w:name w:val="Tekst opmerking Char"/>
    <w:basedOn w:val="Standaardalinea-lettertype"/>
    <w:link w:val="Tekstopmerking"/>
    <w:uiPriority w:val="99"/>
    <w:rsid w:val="00725EC6"/>
    <w:rPr>
      <w:rFonts w:ascii="Calibri" w:hAnsi="Calibri"/>
      <w:sz w:val="20"/>
      <w:szCs w:val="20"/>
      <w:lang w:val="nl-NL"/>
    </w:rPr>
  </w:style>
  <w:style w:type="character" w:styleId="Zwaar">
    <w:name w:val="Strong"/>
    <w:basedOn w:val="Standaardalinea-lettertype"/>
    <w:uiPriority w:val="22"/>
    <w:qFormat/>
    <w:rsid w:val="00725EC6"/>
    <w:rPr>
      <w:b/>
      <w:bCs/>
    </w:rPr>
  </w:style>
  <w:style w:type="table" w:styleId="Tabelraster">
    <w:name w:val="Table Grid"/>
    <w:basedOn w:val="Standaardtabel"/>
    <w:uiPriority w:val="39"/>
    <w:rsid w:val="00725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725EC6"/>
    <w:pPr>
      <w:spacing w:after="100"/>
    </w:pPr>
  </w:style>
  <w:style w:type="character" w:styleId="Hyperlink">
    <w:name w:val="Hyperlink"/>
    <w:basedOn w:val="Standaardalinea-lettertype"/>
    <w:uiPriority w:val="99"/>
    <w:unhideWhenUsed/>
    <w:rsid w:val="00725EC6"/>
    <w:rPr>
      <w:color w:val="0563C1" w:themeColor="hyperlink"/>
      <w:u w:val="single"/>
    </w:rPr>
  </w:style>
  <w:style w:type="paragraph" w:styleId="Revisie">
    <w:name w:val="Revision"/>
    <w:hidden/>
    <w:uiPriority w:val="99"/>
    <w:semiHidden/>
    <w:rsid w:val="00B7241A"/>
    <w:pPr>
      <w:spacing w:after="0" w:line="240" w:lineRule="auto"/>
    </w:pPr>
    <w:rPr>
      <w:lang w:val="nl-NL"/>
    </w:rPr>
  </w:style>
  <w:style w:type="paragraph" w:styleId="Onderwerpvanopmerking">
    <w:name w:val="annotation subject"/>
    <w:basedOn w:val="Tekstopmerking"/>
    <w:next w:val="Tekstopmerking"/>
    <w:link w:val="OnderwerpvanopmerkingChar"/>
    <w:uiPriority w:val="99"/>
    <w:semiHidden/>
    <w:unhideWhenUsed/>
    <w:rsid w:val="00B7241A"/>
    <w:rPr>
      <w:rFonts w:ascii="Verdana" w:hAnsi="Verdana"/>
      <w:b/>
      <w:bCs/>
    </w:rPr>
  </w:style>
  <w:style w:type="character" w:customStyle="1" w:styleId="OnderwerpvanopmerkingChar">
    <w:name w:val="Onderwerp van opmerking Char"/>
    <w:basedOn w:val="TekstopmerkingChar"/>
    <w:link w:val="Onderwerpvanopmerking"/>
    <w:uiPriority w:val="99"/>
    <w:semiHidden/>
    <w:rsid w:val="00B7241A"/>
    <w:rPr>
      <w:rFonts w:ascii="Calibri" w:hAnsi="Calibri"/>
      <w:b/>
      <w:bCs/>
      <w:sz w:val="20"/>
      <w:szCs w:val="20"/>
      <w:lang w:val="nl-NL"/>
    </w:rPr>
  </w:style>
  <w:style w:type="paragraph" w:customStyle="1" w:styleId="Default">
    <w:name w:val="Default"/>
    <w:rsid w:val="00E308B3"/>
    <w:pPr>
      <w:autoSpaceDE w:val="0"/>
      <w:autoSpaceDN w:val="0"/>
      <w:adjustRightInd w:val="0"/>
      <w:spacing w:after="0" w:line="240" w:lineRule="auto"/>
    </w:pPr>
    <w:rPr>
      <w:rFonts w:ascii="Cambria" w:hAnsi="Cambria" w:cs="Cambria"/>
      <w:color w:val="000000"/>
      <w:kern w:val="0"/>
      <w:sz w:val="24"/>
      <w:szCs w:val="24"/>
      <w:lang w:val="nl-NL"/>
      <w14:ligatures w14:val="none"/>
    </w:rPr>
  </w:style>
  <w:style w:type="character" w:customStyle="1" w:styleId="citationsource-book">
    <w:name w:val="citation_source-book"/>
    <w:basedOn w:val="Standaardalinea-lettertype"/>
    <w:rsid w:val="00E308B3"/>
  </w:style>
  <w:style w:type="paragraph" w:customStyle="1" w:styleId="pf0">
    <w:name w:val="pf0"/>
    <w:basedOn w:val="Standaard"/>
    <w:rsid w:val="00E308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Inhopg2">
    <w:name w:val="toc 2"/>
    <w:basedOn w:val="Standaard"/>
    <w:next w:val="Standaard"/>
    <w:autoRedefine/>
    <w:uiPriority w:val="39"/>
    <w:unhideWhenUsed/>
    <w:rsid w:val="002064D1"/>
    <w:pPr>
      <w:spacing w:after="100"/>
      <w:ind w:left="180"/>
    </w:pPr>
  </w:style>
  <w:style w:type="character" w:styleId="Onopgelostemelding">
    <w:name w:val="Unresolved Mention"/>
    <w:basedOn w:val="Standaardalinea-lettertype"/>
    <w:uiPriority w:val="99"/>
    <w:semiHidden/>
    <w:unhideWhenUsed/>
    <w:rsid w:val="00EF21F3"/>
    <w:rPr>
      <w:color w:val="605E5C"/>
      <w:shd w:val="clear" w:color="auto" w:fill="E1DFDD"/>
    </w:rPr>
  </w:style>
  <w:style w:type="paragraph" w:styleId="Koptekst">
    <w:name w:val="header"/>
    <w:basedOn w:val="Standaard"/>
    <w:link w:val="KoptekstChar"/>
    <w:uiPriority w:val="99"/>
    <w:unhideWhenUsed/>
    <w:rsid w:val="00393D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3DC9"/>
    <w:rPr>
      <w:lang w:val="nl-NL"/>
    </w:rPr>
  </w:style>
  <w:style w:type="paragraph" w:styleId="Voettekst">
    <w:name w:val="footer"/>
    <w:basedOn w:val="Standaard"/>
    <w:link w:val="VoettekstChar"/>
    <w:uiPriority w:val="99"/>
    <w:unhideWhenUsed/>
    <w:rsid w:val="00393D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3DC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4647">
      <w:bodyDiv w:val="1"/>
      <w:marLeft w:val="0"/>
      <w:marRight w:val="0"/>
      <w:marTop w:val="0"/>
      <w:marBottom w:val="0"/>
      <w:divBdr>
        <w:top w:val="none" w:sz="0" w:space="0" w:color="auto"/>
        <w:left w:val="none" w:sz="0" w:space="0" w:color="auto"/>
        <w:bottom w:val="none" w:sz="0" w:space="0" w:color="auto"/>
        <w:right w:val="none" w:sz="0" w:space="0" w:color="auto"/>
      </w:divBdr>
    </w:div>
    <w:div w:id="415791129">
      <w:bodyDiv w:val="1"/>
      <w:marLeft w:val="0"/>
      <w:marRight w:val="0"/>
      <w:marTop w:val="0"/>
      <w:marBottom w:val="0"/>
      <w:divBdr>
        <w:top w:val="none" w:sz="0" w:space="0" w:color="auto"/>
        <w:left w:val="none" w:sz="0" w:space="0" w:color="auto"/>
        <w:bottom w:val="none" w:sz="0" w:space="0" w:color="auto"/>
        <w:right w:val="none" w:sz="0" w:space="0" w:color="auto"/>
      </w:divBdr>
    </w:div>
    <w:div w:id="458767066">
      <w:bodyDiv w:val="1"/>
      <w:marLeft w:val="0"/>
      <w:marRight w:val="0"/>
      <w:marTop w:val="0"/>
      <w:marBottom w:val="0"/>
      <w:divBdr>
        <w:top w:val="none" w:sz="0" w:space="0" w:color="auto"/>
        <w:left w:val="none" w:sz="0" w:space="0" w:color="auto"/>
        <w:bottom w:val="none" w:sz="0" w:space="0" w:color="auto"/>
        <w:right w:val="none" w:sz="0" w:space="0" w:color="auto"/>
      </w:divBdr>
    </w:div>
    <w:div w:id="552543198">
      <w:bodyDiv w:val="1"/>
      <w:marLeft w:val="0"/>
      <w:marRight w:val="0"/>
      <w:marTop w:val="0"/>
      <w:marBottom w:val="0"/>
      <w:divBdr>
        <w:top w:val="none" w:sz="0" w:space="0" w:color="auto"/>
        <w:left w:val="none" w:sz="0" w:space="0" w:color="auto"/>
        <w:bottom w:val="none" w:sz="0" w:space="0" w:color="auto"/>
        <w:right w:val="none" w:sz="0" w:space="0" w:color="auto"/>
      </w:divBdr>
    </w:div>
    <w:div w:id="588124026">
      <w:bodyDiv w:val="1"/>
      <w:marLeft w:val="0"/>
      <w:marRight w:val="0"/>
      <w:marTop w:val="0"/>
      <w:marBottom w:val="0"/>
      <w:divBdr>
        <w:top w:val="none" w:sz="0" w:space="0" w:color="auto"/>
        <w:left w:val="none" w:sz="0" w:space="0" w:color="auto"/>
        <w:bottom w:val="none" w:sz="0" w:space="0" w:color="auto"/>
        <w:right w:val="none" w:sz="0" w:space="0" w:color="auto"/>
      </w:divBdr>
    </w:div>
    <w:div w:id="909926230">
      <w:bodyDiv w:val="1"/>
      <w:marLeft w:val="0"/>
      <w:marRight w:val="0"/>
      <w:marTop w:val="0"/>
      <w:marBottom w:val="0"/>
      <w:divBdr>
        <w:top w:val="none" w:sz="0" w:space="0" w:color="auto"/>
        <w:left w:val="none" w:sz="0" w:space="0" w:color="auto"/>
        <w:bottom w:val="none" w:sz="0" w:space="0" w:color="auto"/>
        <w:right w:val="none" w:sz="0" w:space="0" w:color="auto"/>
      </w:divBdr>
    </w:div>
    <w:div w:id="1069233679">
      <w:bodyDiv w:val="1"/>
      <w:marLeft w:val="0"/>
      <w:marRight w:val="0"/>
      <w:marTop w:val="0"/>
      <w:marBottom w:val="0"/>
      <w:divBdr>
        <w:top w:val="none" w:sz="0" w:space="0" w:color="auto"/>
        <w:left w:val="none" w:sz="0" w:space="0" w:color="auto"/>
        <w:bottom w:val="none" w:sz="0" w:space="0" w:color="auto"/>
        <w:right w:val="none" w:sz="0" w:space="0" w:color="auto"/>
      </w:divBdr>
    </w:div>
    <w:div w:id="1156873167">
      <w:bodyDiv w:val="1"/>
      <w:marLeft w:val="0"/>
      <w:marRight w:val="0"/>
      <w:marTop w:val="0"/>
      <w:marBottom w:val="0"/>
      <w:divBdr>
        <w:top w:val="none" w:sz="0" w:space="0" w:color="auto"/>
        <w:left w:val="none" w:sz="0" w:space="0" w:color="auto"/>
        <w:bottom w:val="none" w:sz="0" w:space="0" w:color="auto"/>
        <w:right w:val="none" w:sz="0" w:space="0" w:color="auto"/>
      </w:divBdr>
    </w:div>
    <w:div w:id="1227686051">
      <w:bodyDiv w:val="1"/>
      <w:marLeft w:val="0"/>
      <w:marRight w:val="0"/>
      <w:marTop w:val="0"/>
      <w:marBottom w:val="0"/>
      <w:divBdr>
        <w:top w:val="none" w:sz="0" w:space="0" w:color="auto"/>
        <w:left w:val="none" w:sz="0" w:space="0" w:color="auto"/>
        <w:bottom w:val="none" w:sz="0" w:space="0" w:color="auto"/>
        <w:right w:val="none" w:sz="0" w:space="0" w:color="auto"/>
      </w:divBdr>
    </w:div>
    <w:div w:id="1263415689">
      <w:bodyDiv w:val="1"/>
      <w:marLeft w:val="0"/>
      <w:marRight w:val="0"/>
      <w:marTop w:val="0"/>
      <w:marBottom w:val="0"/>
      <w:divBdr>
        <w:top w:val="none" w:sz="0" w:space="0" w:color="auto"/>
        <w:left w:val="none" w:sz="0" w:space="0" w:color="auto"/>
        <w:bottom w:val="none" w:sz="0" w:space="0" w:color="auto"/>
        <w:right w:val="none" w:sz="0" w:space="0" w:color="auto"/>
      </w:divBdr>
    </w:div>
    <w:div w:id="1382944324">
      <w:bodyDiv w:val="1"/>
      <w:marLeft w:val="0"/>
      <w:marRight w:val="0"/>
      <w:marTop w:val="0"/>
      <w:marBottom w:val="0"/>
      <w:divBdr>
        <w:top w:val="none" w:sz="0" w:space="0" w:color="auto"/>
        <w:left w:val="none" w:sz="0" w:space="0" w:color="auto"/>
        <w:bottom w:val="none" w:sz="0" w:space="0" w:color="auto"/>
        <w:right w:val="none" w:sz="0" w:space="0" w:color="auto"/>
      </w:divBdr>
    </w:div>
    <w:div w:id="1463889069">
      <w:bodyDiv w:val="1"/>
      <w:marLeft w:val="0"/>
      <w:marRight w:val="0"/>
      <w:marTop w:val="0"/>
      <w:marBottom w:val="0"/>
      <w:divBdr>
        <w:top w:val="none" w:sz="0" w:space="0" w:color="auto"/>
        <w:left w:val="none" w:sz="0" w:space="0" w:color="auto"/>
        <w:bottom w:val="none" w:sz="0" w:space="0" w:color="auto"/>
        <w:right w:val="none" w:sz="0" w:space="0" w:color="auto"/>
      </w:divBdr>
    </w:div>
    <w:div w:id="1537351715">
      <w:bodyDiv w:val="1"/>
      <w:marLeft w:val="0"/>
      <w:marRight w:val="0"/>
      <w:marTop w:val="0"/>
      <w:marBottom w:val="0"/>
      <w:divBdr>
        <w:top w:val="none" w:sz="0" w:space="0" w:color="auto"/>
        <w:left w:val="none" w:sz="0" w:space="0" w:color="auto"/>
        <w:bottom w:val="none" w:sz="0" w:space="0" w:color="auto"/>
        <w:right w:val="none" w:sz="0" w:space="0" w:color="auto"/>
      </w:divBdr>
    </w:div>
    <w:div w:id="1719042047">
      <w:bodyDiv w:val="1"/>
      <w:marLeft w:val="0"/>
      <w:marRight w:val="0"/>
      <w:marTop w:val="0"/>
      <w:marBottom w:val="0"/>
      <w:divBdr>
        <w:top w:val="none" w:sz="0" w:space="0" w:color="auto"/>
        <w:left w:val="none" w:sz="0" w:space="0" w:color="auto"/>
        <w:bottom w:val="none" w:sz="0" w:space="0" w:color="auto"/>
        <w:right w:val="none" w:sz="0" w:space="0" w:color="auto"/>
      </w:divBdr>
    </w:div>
    <w:div w:id="1851794633">
      <w:bodyDiv w:val="1"/>
      <w:marLeft w:val="0"/>
      <w:marRight w:val="0"/>
      <w:marTop w:val="0"/>
      <w:marBottom w:val="0"/>
      <w:divBdr>
        <w:top w:val="none" w:sz="0" w:space="0" w:color="auto"/>
        <w:left w:val="none" w:sz="0" w:space="0" w:color="auto"/>
        <w:bottom w:val="none" w:sz="0" w:space="0" w:color="auto"/>
        <w:right w:val="none" w:sz="0" w:space="0" w:color="auto"/>
      </w:divBdr>
    </w:div>
    <w:div w:id="1987582178">
      <w:bodyDiv w:val="1"/>
      <w:marLeft w:val="0"/>
      <w:marRight w:val="0"/>
      <w:marTop w:val="0"/>
      <w:marBottom w:val="0"/>
      <w:divBdr>
        <w:top w:val="none" w:sz="0" w:space="0" w:color="auto"/>
        <w:left w:val="none" w:sz="0" w:space="0" w:color="auto"/>
        <w:bottom w:val="none" w:sz="0" w:space="0" w:color="auto"/>
        <w:right w:val="none" w:sz="0" w:space="0" w:color="auto"/>
      </w:divBdr>
    </w:div>
    <w:div w:id="1988853687">
      <w:bodyDiv w:val="1"/>
      <w:marLeft w:val="0"/>
      <w:marRight w:val="0"/>
      <w:marTop w:val="0"/>
      <w:marBottom w:val="0"/>
      <w:divBdr>
        <w:top w:val="none" w:sz="0" w:space="0" w:color="auto"/>
        <w:left w:val="none" w:sz="0" w:space="0" w:color="auto"/>
        <w:bottom w:val="none" w:sz="0" w:space="0" w:color="auto"/>
        <w:right w:val="none" w:sz="0" w:space="0" w:color="auto"/>
      </w:divBdr>
    </w:div>
    <w:div w:id="20011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microsoft.com/office/2007/relationships/hdphoto" Target="media/hdphoto1.wdp"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crimesite.nl/zweedse-bendeoorlog-wordt-internationaal-uitgevochten/" TargetMode="External"/><Relationship Id="rId13" Type="http://schemas.openxmlformats.org/officeDocument/2006/relationships/hyperlink" Target="https://polisen.se/om-polisen/polisens-arbete/sprangningar-och-skjutningar/" TargetMode="External"/><Relationship Id="rId18" Type="http://schemas.openxmlformats.org/officeDocument/2006/relationships/hyperlink" Target="https://www.om-mp.be/nl/uw-om/parketten-procureur-konings/antwerpen/stroomplan" TargetMode="External"/><Relationship Id="rId3" Type="http://schemas.openxmlformats.org/officeDocument/2006/relationships/hyperlink" Target="https://www.incharts.se/en/bombings/alla-ar" TargetMode="External"/><Relationship Id="rId7" Type="http://schemas.openxmlformats.org/officeDocument/2006/relationships/hyperlink" Target="https://www.intelligencefusion.co.uk/insights/resources/article/sweden-gun-crime-capital-europe/" TargetMode="External"/><Relationship Id="rId12" Type="http://schemas.openxmlformats.org/officeDocument/2006/relationships/hyperlink" Target="https://www.intelligencefusion.co.uk/insights/resources/article/sweden-gun-crime-capital-europe/" TargetMode="External"/><Relationship Id="rId17" Type="http://schemas.openxmlformats.org/officeDocument/2006/relationships/hyperlink" Target="https://www.politie.be/statistieken/sites/statspol/files/statistics_files_upload/Criminalit%C3%A9%20-%20Criminaliteit/2023_T01/crimi_nl/01_Rapporten/03_Provincies/rapport_2023_trim1_prov_Limburg_nl.pdf" TargetMode="External"/><Relationship Id="rId2" Type="http://schemas.openxmlformats.org/officeDocument/2006/relationships/hyperlink" Target="https://onderzoeksraad.nl/wp-content/uploads/2023/11/f73dc5c1f5e020172659_publicatie_veiligheidsrisico_s_jaarwisseling_interactief_17.pdf" TargetMode="External"/><Relationship Id="rId16" Type="http://schemas.openxmlformats.org/officeDocument/2006/relationships/hyperlink" Target="https://www.politie.be/statistieken/sites/statspol/files/statistics_files_upload/Criminalit%C3%A9%20-%20Criminaliteit/2023_T01/crimi_nl/01_Rapporten/03_Provincies/rapport_2023_trim1_prov_Antwerpen_nl.pdf" TargetMode="External"/><Relationship Id="rId1" Type="http://schemas.openxmlformats.org/officeDocument/2006/relationships/hyperlink" Target="https://hetccv.nl/tool-oaov/filters/last-onder-dwangsom/" TargetMode="External"/><Relationship Id="rId6" Type="http://schemas.openxmlformats.org/officeDocument/2006/relationships/hyperlink" Target="https://nos.nl/artikel/2310482-zweden-opgeschrikt-door-bendegeweld-aantal-explosies-verdubbeld" TargetMode="External"/><Relationship Id="rId11" Type="http://schemas.openxmlformats.org/officeDocument/2006/relationships/hyperlink" Target="https://www.crimesite.nl/explosie-in-nijmegen-was-gericht-tegen-neef-van-zweedse-bendeleider/" TargetMode="External"/><Relationship Id="rId5" Type="http://schemas.openxmlformats.org/officeDocument/2006/relationships/hyperlink" Target="https://www.intelligencefusion.co.uk/insights/resources/intelligence-reports/bombings-bullets-and-begging-organised-crime-in-sweden/" TargetMode="External"/><Relationship Id="rId15" Type="http://schemas.openxmlformats.org/officeDocument/2006/relationships/hyperlink" Target="https://www.politie.be/statistieken/sites/statspol/files/statistics_files_upload/Criminalit%C3%A9%20-%20Criminaliteit/2023_T01/crimi_nl/01_Rapporten/02_Gewesten/rapport_2023_trim1_gew_Vlaams_Gewest_nl.pdf" TargetMode="External"/><Relationship Id="rId10" Type="http://schemas.openxmlformats.org/officeDocument/2006/relationships/hyperlink" Target="https://www.crimesite.nl/zweedse-bendeoorlog-wordt-internationaal-uitgevochten/" TargetMode="External"/><Relationship Id="rId4" Type="http://schemas.openxmlformats.org/officeDocument/2006/relationships/hyperlink" Target="https://polisen.se/om-polisen/polisens-arbete/sprangningar-och-skjutningar/" TargetMode="External"/><Relationship Id="rId9" Type="http://schemas.openxmlformats.org/officeDocument/2006/relationships/hyperlink" Target="https://www.crimesite.nl/explosie-in-nijmegen-was-gericht-tegen-neef-van-zweedse-bendeleider/" TargetMode="External"/><Relationship Id="rId14" Type="http://schemas.openxmlformats.org/officeDocument/2006/relationships/hyperlink" Target="https://www.politie.be/statistieken/sites/statspol/files/statistics_files_upload/Criminalit%C3%A9%20-%20Criminaliteit/2023_T01/crimi_nl/01_Rapporten/01_Federaal/rapport_2023_trim1_nat_belgie_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11046</ap:Words>
  <ap:Characters>60756</ap:Characters>
  <ap:DocSecurity>0</ap:DocSecurity>
  <ap:Lines>506</ap:Lines>
  <ap:Paragraphs>143</ap:Paragraphs>
  <ap:ScaleCrop>false</ap:ScaleCrop>
  <ap:LinksUpToDate>false</ap:LinksUpToDate>
  <ap:CharactersWithSpaces>71659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2025-04-16T09:52:00.0000000Z</dcterms:created>
  <dcterms:modified xsi:type="dcterms:W3CDTF">2025-04-16T09:52:00.0000000Z</dcterms:modified>
  <version/>
  <category/>
</coreProperties>
</file>