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722A0" w:rsidR="00B722A0" w:rsidP="00B722A0" w:rsidRDefault="00B722A0" w14:paraId="501D9337" w14:textId="2A218D18">
      <w:pPr>
        <w:spacing w:after="0"/>
        <w:rPr>
          <w:i/>
          <w:iCs/>
          <w:lang w:val="en-US"/>
        </w:rPr>
      </w:pPr>
      <w:r w:rsidRPr="00B722A0">
        <w:rPr>
          <w:b/>
          <w:bCs/>
          <w:lang w:val="en-US"/>
        </w:rPr>
        <w:t xml:space="preserve">Position Paper for the Roundtable on the Humanitarian Situation in </w:t>
      </w:r>
      <w:proofErr w:type="spellStart"/>
      <w:r w:rsidRPr="00B722A0">
        <w:rPr>
          <w:b/>
          <w:bCs/>
          <w:lang w:val="en-US"/>
        </w:rPr>
        <w:t>Hawija</w:t>
      </w:r>
      <w:proofErr w:type="spellEnd"/>
      <w:r w:rsidRPr="00B722A0">
        <w:rPr>
          <w:lang w:val="en-US"/>
        </w:rPr>
        <w:br/>
      </w:r>
      <w:r w:rsidRPr="00B722A0">
        <w:rPr>
          <w:i/>
          <w:iCs/>
          <w:lang w:val="en-US"/>
        </w:rPr>
        <w:t>Mohammed Abdulkareem Al-</w:t>
      </w:r>
      <w:r w:rsidRPr="00B722A0" w:rsidR="00693430">
        <w:rPr>
          <w:i/>
          <w:iCs/>
          <w:lang w:val="en-US"/>
        </w:rPr>
        <w:t>Bayati</w:t>
      </w:r>
      <w:r w:rsidR="00693430">
        <w:rPr>
          <w:i/>
          <w:iCs/>
          <w:lang w:val="en-US"/>
        </w:rPr>
        <w:t>, Executive</w:t>
      </w:r>
      <w:r>
        <w:rPr>
          <w:i/>
          <w:iCs/>
          <w:lang w:val="en-US"/>
        </w:rPr>
        <w:t xml:space="preserve"> Director at Ashor Iraqi Foundation for Relief and Development </w:t>
      </w:r>
      <w:r w:rsidRPr="00B722A0">
        <w:rPr>
          <w:lang w:val="en-US"/>
        </w:rPr>
        <w:br/>
      </w:r>
      <w:r>
        <w:rPr>
          <w:i/>
          <w:iCs/>
          <w:lang w:val="en-US"/>
        </w:rPr>
        <w:t xml:space="preserve">16 </w:t>
      </w:r>
      <w:r w:rsidRPr="00B722A0">
        <w:rPr>
          <w:i/>
          <w:iCs/>
          <w:lang w:val="en-US"/>
        </w:rPr>
        <w:t>April 2025</w:t>
      </w:r>
    </w:p>
    <w:p w:rsidRPr="00B722A0" w:rsidR="00B722A0" w:rsidP="00B722A0" w:rsidRDefault="00B722A0" w14:paraId="19A593CD" w14:textId="5DA7B8D8">
      <w:pPr>
        <w:spacing w:after="0"/>
        <w:rPr>
          <w:lang w:val="en-US"/>
        </w:rPr>
      </w:pPr>
    </w:p>
    <w:p w:rsidRPr="00B722A0" w:rsidR="00B722A0" w:rsidP="00B722A0" w:rsidRDefault="00B722A0" w14:paraId="0023EBC1" w14:textId="77777777">
      <w:pPr>
        <w:spacing w:after="0"/>
        <w:rPr>
          <w:b/>
          <w:bCs/>
          <w:lang w:val="en-US"/>
        </w:rPr>
      </w:pPr>
      <w:r w:rsidRPr="00B722A0">
        <w:rPr>
          <w:b/>
          <w:bCs/>
          <w:lang w:val="en-US"/>
        </w:rPr>
        <w:t>Introduction</w:t>
      </w:r>
    </w:p>
    <w:p w:rsidRPr="00CC4D37" w:rsidR="00CC4D37" w:rsidP="00CC4D37" w:rsidRDefault="00B722A0" w14:paraId="5022744D" w14:textId="37CDE0C6">
      <w:pPr>
        <w:spacing w:after="0"/>
        <w:rPr>
          <w:lang w:val="en-US"/>
        </w:rPr>
      </w:pPr>
      <w:r w:rsidRPr="00B722A0">
        <w:rPr>
          <w:lang w:val="en-US"/>
        </w:rPr>
        <w:t>On the night of 2</w:t>
      </w:r>
      <w:r w:rsidR="0052732F">
        <w:rPr>
          <w:lang w:val="en-US"/>
        </w:rPr>
        <w:t xml:space="preserve"> - </w:t>
      </w:r>
      <w:r w:rsidRPr="00B722A0">
        <w:rPr>
          <w:lang w:val="en-US"/>
        </w:rPr>
        <w:t xml:space="preserve">3 June 2015, an airstrike carried out by Dutch F-16s, targeting an ISIS vehicle bomb factory in the industrial </w:t>
      </w:r>
      <w:r w:rsidR="005D30A3">
        <w:rPr>
          <w:lang w:val="en-US"/>
        </w:rPr>
        <w:t>neighborhood</w:t>
      </w:r>
      <w:r w:rsidRPr="00B722A0">
        <w:rPr>
          <w:lang w:val="en-US"/>
        </w:rPr>
        <w:t xml:space="preserve"> of </w:t>
      </w:r>
      <w:proofErr w:type="spellStart"/>
      <w:r w:rsidRPr="00B722A0">
        <w:rPr>
          <w:lang w:val="en-US"/>
        </w:rPr>
        <w:t>Hawija</w:t>
      </w:r>
      <w:proofErr w:type="spellEnd"/>
      <w:r w:rsidR="005D30A3">
        <w:rPr>
          <w:lang w:val="en-US"/>
        </w:rPr>
        <w:t xml:space="preserve"> district which</w:t>
      </w:r>
      <w:r w:rsidRPr="00B722A0">
        <w:rPr>
          <w:lang w:val="en-US"/>
        </w:rPr>
        <w:t xml:space="preserve"> caused a secondary explosion that destroyed a large part of the </w:t>
      </w:r>
      <w:r w:rsidR="00602458">
        <w:rPr>
          <w:lang w:val="en-US"/>
        </w:rPr>
        <w:t xml:space="preserve">industrial </w:t>
      </w:r>
      <w:r w:rsidRPr="00B722A0">
        <w:rPr>
          <w:lang w:val="en-US"/>
        </w:rPr>
        <w:t>neighborhood</w:t>
      </w:r>
      <w:r w:rsidR="00602458">
        <w:rPr>
          <w:lang w:val="en-US"/>
        </w:rPr>
        <w:t xml:space="preserve"> and three other </w:t>
      </w:r>
      <w:r w:rsidR="00CC4D37">
        <w:rPr>
          <w:lang w:val="en-US"/>
        </w:rPr>
        <w:t xml:space="preserve">neighborhoods including </w:t>
      </w:r>
      <w:proofErr w:type="spellStart"/>
      <w:r w:rsidRPr="00CC4D37" w:rsidR="00CC4D37">
        <w:rPr>
          <w:lang w:val="en-US"/>
        </w:rPr>
        <w:t>Hittin</w:t>
      </w:r>
      <w:proofErr w:type="spellEnd"/>
      <w:r w:rsidRPr="00CC4D37" w:rsidR="00CC4D37">
        <w:rPr>
          <w:lang w:val="en-US"/>
        </w:rPr>
        <w:t xml:space="preserve"> </w:t>
      </w:r>
      <w:proofErr w:type="gramStart"/>
      <w:r w:rsidRPr="00CC4D37" w:rsidR="00C86966">
        <w:rPr>
          <w:lang w:val="en-US"/>
        </w:rPr>
        <w:t>neighborhood</w:t>
      </w:r>
      <w:r w:rsidR="00CC4D37">
        <w:rPr>
          <w:lang w:val="en-US"/>
        </w:rPr>
        <w:t xml:space="preserve"> ,</w:t>
      </w:r>
      <w:proofErr w:type="gramEnd"/>
      <w:r w:rsidR="00CC4D37">
        <w:rPr>
          <w:lang w:val="en-US"/>
        </w:rPr>
        <w:t xml:space="preserve"> </w:t>
      </w:r>
      <w:r w:rsidRPr="00CC4D37" w:rsidR="00CC4D37">
        <w:rPr>
          <w:lang w:val="en-US"/>
        </w:rPr>
        <w:t xml:space="preserve">Awan </w:t>
      </w:r>
      <w:r w:rsidRPr="00CC4D37" w:rsidR="00C86966">
        <w:rPr>
          <w:lang w:val="en-US"/>
        </w:rPr>
        <w:t>neighborhood</w:t>
      </w:r>
      <w:r w:rsidR="00CC4D37">
        <w:rPr>
          <w:lang w:val="en-US"/>
        </w:rPr>
        <w:t xml:space="preserve"> and </w:t>
      </w:r>
      <w:r w:rsidR="00C86966">
        <w:rPr>
          <w:lang w:val="en-US"/>
        </w:rPr>
        <w:t>Yarmouk neighborhood.</w:t>
      </w:r>
    </w:p>
    <w:p w:rsidRPr="00B722A0" w:rsidR="00B722A0" w:rsidP="00CC4D37" w:rsidRDefault="00B722A0" w14:paraId="7D17FB24" w14:textId="2AE50C6F">
      <w:pPr>
        <w:spacing w:after="0"/>
        <w:rPr>
          <w:lang w:val="en-US"/>
        </w:rPr>
      </w:pPr>
      <w:r w:rsidRPr="00B722A0">
        <w:rPr>
          <w:lang w:val="en-US"/>
        </w:rPr>
        <w:t xml:space="preserve">The </w:t>
      </w:r>
      <w:r w:rsidR="00C86966">
        <w:rPr>
          <w:lang w:val="en-US"/>
        </w:rPr>
        <w:t>incident</w:t>
      </w:r>
      <w:r w:rsidRPr="00B722A0">
        <w:rPr>
          <w:lang w:val="en-US"/>
        </w:rPr>
        <w:t xml:space="preserve"> resulted in at least 85 verified civilian deaths, </w:t>
      </w:r>
      <w:r w:rsidR="00F120C9">
        <w:rPr>
          <w:lang w:val="en-US"/>
        </w:rPr>
        <w:t xml:space="preserve">more than 500 </w:t>
      </w:r>
      <w:proofErr w:type="gramStart"/>
      <w:r w:rsidRPr="00B722A0">
        <w:rPr>
          <w:lang w:val="en-US"/>
        </w:rPr>
        <w:t>hundreds of</w:t>
      </w:r>
      <w:proofErr w:type="gramEnd"/>
      <w:r w:rsidRPr="00B722A0">
        <w:rPr>
          <w:lang w:val="en-US"/>
        </w:rPr>
        <w:t xml:space="preserve"> injuries, and long-term damage to homes, infrastructure, and livelihoods.</w:t>
      </w:r>
    </w:p>
    <w:p w:rsidRPr="00B722A0" w:rsidR="00B722A0" w:rsidP="00B722A0" w:rsidRDefault="00B722A0" w14:paraId="1C0A7E7B" w14:textId="77777777">
      <w:pPr>
        <w:spacing w:after="0"/>
        <w:rPr>
          <w:lang w:val="en-US"/>
        </w:rPr>
      </w:pPr>
      <w:r w:rsidRPr="00B722A0">
        <w:rPr>
          <w:lang w:val="en-US"/>
        </w:rPr>
        <w:t>While the Netherlands formally acknowledged responsibility in 2019, many critical aspects of accountability, reparations, and recognition of civilian harm remain unaddressed from the perspective of the affected population.</w:t>
      </w:r>
    </w:p>
    <w:p w:rsidRPr="00B722A0" w:rsidR="00B722A0" w:rsidP="00B722A0" w:rsidRDefault="00B722A0" w14:paraId="59A2F3D9" w14:textId="55A1D0CA">
      <w:pPr>
        <w:spacing w:after="0"/>
        <w:rPr>
          <w:lang w:val="en-US"/>
        </w:rPr>
      </w:pPr>
    </w:p>
    <w:p w:rsidRPr="00B722A0" w:rsidR="00B722A0" w:rsidP="00B722A0" w:rsidRDefault="00B722A0" w14:paraId="5B71AA64" w14:textId="77777777">
      <w:pPr>
        <w:spacing w:after="0"/>
        <w:rPr>
          <w:b/>
          <w:bCs/>
          <w:lang w:val="en-US"/>
        </w:rPr>
      </w:pPr>
      <w:r w:rsidRPr="00B722A0">
        <w:rPr>
          <w:b/>
          <w:bCs/>
          <w:lang w:val="en-US"/>
        </w:rPr>
        <w:t>Key Points</w:t>
      </w:r>
    </w:p>
    <w:p w:rsidRPr="00B722A0" w:rsidR="00B722A0" w:rsidP="00B722A0" w:rsidRDefault="00B722A0" w14:paraId="32A2A103" w14:textId="77777777">
      <w:pPr>
        <w:spacing w:after="0"/>
        <w:rPr>
          <w:lang w:val="en-US"/>
        </w:rPr>
      </w:pPr>
      <w:r w:rsidRPr="00B722A0">
        <w:rPr>
          <w:b/>
          <w:bCs/>
          <w:lang w:val="en-US"/>
        </w:rPr>
        <w:t>1. Civilian Harm: Scope and Consequences</w:t>
      </w:r>
    </w:p>
    <w:p w:rsidRPr="00B722A0" w:rsidR="00B722A0" w:rsidP="00B722A0" w:rsidRDefault="00B722A0" w14:paraId="2407AC09" w14:textId="50C42C6D">
      <w:pPr>
        <w:numPr>
          <w:ilvl w:val="0"/>
          <w:numId w:val="1"/>
        </w:numPr>
        <w:spacing w:after="0"/>
        <w:rPr>
          <w:lang w:val="en-US"/>
        </w:rPr>
      </w:pPr>
      <w:r w:rsidRPr="00B722A0">
        <w:rPr>
          <w:lang w:val="en-US"/>
        </w:rPr>
        <w:t xml:space="preserve">At least 85 civilians </w:t>
      </w:r>
      <w:r w:rsidRPr="00B722A0" w:rsidR="00840EE9">
        <w:rPr>
          <w:lang w:val="en-US"/>
        </w:rPr>
        <w:t>died</w:t>
      </w:r>
      <w:r w:rsidR="00840EE9">
        <w:rPr>
          <w:lang w:val="en-US"/>
        </w:rPr>
        <w:t>,</w:t>
      </w:r>
      <w:r w:rsidRPr="00B722A0">
        <w:rPr>
          <w:lang w:val="en-US"/>
        </w:rPr>
        <w:t xml:space="preserve"> dozens more sustained severe and life-altering injuries.</w:t>
      </w:r>
    </w:p>
    <w:p w:rsidRPr="00B722A0" w:rsidR="00B722A0" w:rsidP="00B722A0" w:rsidRDefault="00B722A0" w14:paraId="555F94BC" w14:textId="58CC0A82">
      <w:pPr>
        <w:numPr>
          <w:ilvl w:val="0"/>
          <w:numId w:val="1"/>
        </w:numPr>
        <w:spacing w:after="0"/>
        <w:rPr>
          <w:lang w:val="en-US"/>
        </w:rPr>
      </w:pPr>
      <w:r w:rsidRPr="00B722A0">
        <w:rPr>
          <w:lang w:val="en-US"/>
        </w:rPr>
        <w:t xml:space="preserve">More than 6,000 </w:t>
      </w:r>
      <w:r w:rsidRPr="00B722A0" w:rsidR="002D5818">
        <w:rPr>
          <w:lang w:val="en-US"/>
        </w:rPr>
        <w:t>h</w:t>
      </w:r>
      <w:r w:rsidR="002D5818">
        <w:rPr>
          <w:lang w:val="en-US"/>
        </w:rPr>
        <w:t>ouses,</w:t>
      </w:r>
      <w:r w:rsidR="000E6009">
        <w:rPr>
          <w:lang w:val="en-US"/>
        </w:rPr>
        <w:t xml:space="preserve"> shops </w:t>
      </w:r>
      <w:r w:rsidRPr="00B722A0">
        <w:rPr>
          <w:lang w:val="en-US"/>
        </w:rPr>
        <w:t>and businesses were damaged or destroyed.</w:t>
      </w:r>
    </w:p>
    <w:p w:rsidRPr="00B722A0" w:rsidR="00B722A0" w:rsidP="00B722A0" w:rsidRDefault="00B722A0" w14:paraId="4ED9C45E" w14:textId="77777777">
      <w:pPr>
        <w:numPr>
          <w:ilvl w:val="0"/>
          <w:numId w:val="1"/>
        </w:numPr>
        <w:spacing w:after="0"/>
        <w:rPr>
          <w:lang w:val="en-US"/>
        </w:rPr>
      </w:pPr>
      <w:r w:rsidRPr="00B722A0">
        <w:rPr>
          <w:lang w:val="en-US"/>
        </w:rPr>
        <w:t>Survivors suffer from long-term psychological and economic consequences.</w:t>
      </w:r>
    </w:p>
    <w:p w:rsidRPr="00B722A0" w:rsidR="00B722A0" w:rsidP="00B722A0" w:rsidRDefault="00B722A0" w14:paraId="134F1C59" w14:textId="77777777">
      <w:pPr>
        <w:numPr>
          <w:ilvl w:val="0"/>
          <w:numId w:val="1"/>
        </w:numPr>
        <w:spacing w:after="0"/>
        <w:rPr>
          <w:lang w:val="en-US"/>
        </w:rPr>
      </w:pPr>
      <w:r w:rsidRPr="00B722A0">
        <w:rPr>
          <w:lang w:val="en-US"/>
        </w:rPr>
        <w:t>Public services including schools, the electricity substation, and civil defense buildings were heavily impacted.</w:t>
      </w:r>
    </w:p>
    <w:p w:rsidRPr="00B722A0" w:rsidR="00B722A0" w:rsidP="00B722A0" w:rsidRDefault="00B722A0" w14:paraId="5CFF3FC6" w14:textId="77777777">
      <w:pPr>
        <w:spacing w:after="0"/>
        <w:rPr>
          <w:lang w:val="en-US"/>
        </w:rPr>
      </w:pPr>
      <w:r w:rsidRPr="00B722A0">
        <w:rPr>
          <w:b/>
          <w:bCs/>
          <w:lang w:val="en-US"/>
        </w:rPr>
        <w:t>2. Delay in Acknowledgment and Response</w:t>
      </w:r>
    </w:p>
    <w:p w:rsidRPr="00B722A0" w:rsidR="00B722A0" w:rsidP="00B722A0" w:rsidRDefault="00B722A0" w14:paraId="473E66AC" w14:textId="77777777">
      <w:pPr>
        <w:numPr>
          <w:ilvl w:val="0"/>
          <w:numId w:val="2"/>
        </w:numPr>
        <w:spacing w:after="0"/>
        <w:rPr>
          <w:lang w:val="en-US"/>
        </w:rPr>
      </w:pPr>
      <w:r w:rsidRPr="00B722A0">
        <w:rPr>
          <w:lang w:val="en-US"/>
        </w:rPr>
        <w:t>The Dutch government initially denied collateral damage. It took over four years to publicly acknowledge the strike.</w:t>
      </w:r>
    </w:p>
    <w:p w:rsidRPr="00B722A0" w:rsidR="00B722A0" w:rsidP="00B722A0" w:rsidRDefault="00B722A0" w14:paraId="3FF5A2DC" w14:textId="77777777">
      <w:pPr>
        <w:numPr>
          <w:ilvl w:val="0"/>
          <w:numId w:val="2"/>
        </w:numPr>
        <w:spacing w:after="0"/>
        <w:rPr>
          <w:lang w:val="en-US"/>
        </w:rPr>
      </w:pPr>
      <w:r w:rsidRPr="00B722A0">
        <w:rPr>
          <w:lang w:val="en-US"/>
        </w:rPr>
        <w:t>A dedicated fact-finding mission only materialized after media reports and civil society pressure in 2019.</w:t>
      </w:r>
    </w:p>
    <w:p w:rsidRPr="00B722A0" w:rsidR="00B722A0" w:rsidP="00B722A0" w:rsidRDefault="00B722A0" w14:paraId="4D75AB9C" w14:textId="77777777">
      <w:pPr>
        <w:numPr>
          <w:ilvl w:val="0"/>
          <w:numId w:val="2"/>
        </w:numPr>
        <w:spacing w:after="0"/>
        <w:rPr>
          <w:lang w:val="en-US"/>
        </w:rPr>
      </w:pPr>
      <w:r w:rsidRPr="00B722A0">
        <w:rPr>
          <w:lang w:val="en-US"/>
        </w:rPr>
        <w:t>The subsequent Commission of Inquiry confirmed that limited access to intelligence, overly rigid procedures, and insufficient civilian harm protocols contributed to the damage and delayed transparency.</w:t>
      </w:r>
    </w:p>
    <w:p w:rsidRPr="00B722A0" w:rsidR="00B722A0" w:rsidP="00B722A0" w:rsidRDefault="00B722A0" w14:paraId="364569C5" w14:textId="77777777">
      <w:pPr>
        <w:spacing w:after="0"/>
        <w:rPr>
          <w:lang w:val="en-US"/>
        </w:rPr>
      </w:pPr>
      <w:r w:rsidRPr="00B722A0">
        <w:rPr>
          <w:b/>
          <w:bCs/>
          <w:lang w:val="en-US"/>
        </w:rPr>
        <w:t>3. Inadequate Compensation Approach</w:t>
      </w:r>
    </w:p>
    <w:p w:rsidRPr="00B722A0" w:rsidR="00B722A0" w:rsidP="00B722A0" w:rsidRDefault="00B722A0" w14:paraId="1FF78C33" w14:textId="171B7528">
      <w:pPr>
        <w:numPr>
          <w:ilvl w:val="0"/>
          <w:numId w:val="3"/>
        </w:numPr>
        <w:spacing w:after="0"/>
        <w:rPr>
          <w:lang w:val="en-US"/>
        </w:rPr>
      </w:pPr>
      <w:r w:rsidRPr="00B722A0">
        <w:rPr>
          <w:lang w:val="en-US"/>
        </w:rPr>
        <w:t xml:space="preserve">The Dutch Ministry of </w:t>
      </w:r>
      <w:r w:rsidRPr="00B722A0" w:rsidR="002D5818">
        <w:rPr>
          <w:lang w:val="en-US"/>
        </w:rPr>
        <w:t>Defense</w:t>
      </w:r>
      <w:r w:rsidRPr="00B722A0">
        <w:rPr>
          <w:lang w:val="en-US"/>
        </w:rPr>
        <w:t xml:space="preserve"> opted for community-level reconstruction projects instead of individual compensation.</w:t>
      </w:r>
    </w:p>
    <w:p w:rsidRPr="00B722A0" w:rsidR="00B722A0" w:rsidP="00B722A0" w:rsidRDefault="00B722A0" w14:paraId="76CA4E00" w14:textId="77777777">
      <w:pPr>
        <w:numPr>
          <w:ilvl w:val="0"/>
          <w:numId w:val="3"/>
        </w:numPr>
        <w:spacing w:after="0"/>
        <w:rPr>
          <w:lang w:val="en-US"/>
        </w:rPr>
      </w:pPr>
      <w:r w:rsidRPr="00B722A0">
        <w:rPr>
          <w:lang w:val="en-US"/>
        </w:rPr>
        <w:t>Research conducted in 2021 and 2025 by PAX and Ashor Foundation found that only 5–15% of the project beneficiaries were direct victims of the airstrike.</w:t>
      </w:r>
    </w:p>
    <w:p w:rsidRPr="00B722A0" w:rsidR="00B722A0" w:rsidP="00B722A0" w:rsidRDefault="00B722A0" w14:paraId="4A1F4F29" w14:textId="7E814773">
      <w:pPr>
        <w:numPr>
          <w:ilvl w:val="0"/>
          <w:numId w:val="3"/>
        </w:numPr>
        <w:spacing w:after="0"/>
        <w:rPr>
          <w:lang w:val="en-US"/>
        </w:rPr>
      </w:pPr>
      <w:r w:rsidRPr="00B722A0">
        <w:rPr>
          <w:lang w:val="en-US"/>
        </w:rPr>
        <w:t xml:space="preserve">Survivors widely perceive the 4.5 </w:t>
      </w:r>
      <w:r w:rsidR="00386ABA">
        <w:rPr>
          <w:lang w:val="en-US"/>
        </w:rPr>
        <w:t xml:space="preserve">EUR </w:t>
      </w:r>
      <w:r w:rsidRPr="00B722A0">
        <w:rPr>
          <w:lang w:val="en-US"/>
        </w:rPr>
        <w:t>million reconstruction efforts (2021–2023) as insufficient and not targeted to those harmed.</w:t>
      </w:r>
    </w:p>
    <w:p w:rsidRPr="00B722A0" w:rsidR="00B722A0" w:rsidP="00B722A0" w:rsidRDefault="00B722A0" w14:paraId="2E2CA6CC" w14:textId="77777777">
      <w:pPr>
        <w:numPr>
          <w:ilvl w:val="0"/>
          <w:numId w:val="3"/>
        </w:numPr>
        <w:spacing w:after="0"/>
        <w:rPr>
          <w:lang w:val="en-US"/>
        </w:rPr>
      </w:pPr>
      <w:r w:rsidRPr="00B722A0">
        <w:rPr>
          <w:lang w:val="en-US"/>
        </w:rPr>
        <w:t>The projects lacked meaningful consultation with survivors or affected communities and did not address personal losses.</w:t>
      </w:r>
    </w:p>
    <w:p w:rsidRPr="00B722A0" w:rsidR="00B722A0" w:rsidP="00B722A0" w:rsidRDefault="00B722A0" w14:paraId="02079DDB" w14:textId="77777777">
      <w:pPr>
        <w:spacing w:after="0"/>
        <w:rPr>
          <w:lang w:val="en-US"/>
        </w:rPr>
      </w:pPr>
      <w:r w:rsidRPr="00B722A0">
        <w:rPr>
          <w:b/>
          <w:bCs/>
          <w:lang w:val="en-US"/>
        </w:rPr>
        <w:t>4. Ongoing Needs</w:t>
      </w:r>
    </w:p>
    <w:p w:rsidRPr="00B722A0" w:rsidR="00B722A0" w:rsidP="00B722A0" w:rsidRDefault="00B722A0" w14:paraId="793F8171" w14:textId="0A2CEFCD">
      <w:pPr>
        <w:numPr>
          <w:ilvl w:val="0"/>
          <w:numId w:val="4"/>
        </w:numPr>
        <w:spacing w:after="0"/>
        <w:rPr>
          <w:lang w:val="en-US"/>
        </w:rPr>
      </w:pPr>
      <w:r w:rsidRPr="00B722A0">
        <w:rPr>
          <w:lang w:val="en-US"/>
        </w:rPr>
        <w:t xml:space="preserve">As of 2025, many victims have not received any form of direct assistance, financial compensation, or </w:t>
      </w:r>
      <w:proofErr w:type="gramStart"/>
      <w:r w:rsidRPr="00B722A0">
        <w:rPr>
          <w:lang w:val="en-US"/>
        </w:rPr>
        <w:t>formal</w:t>
      </w:r>
      <w:proofErr w:type="gramEnd"/>
      <w:r w:rsidRPr="00B722A0">
        <w:rPr>
          <w:lang w:val="en-US"/>
        </w:rPr>
        <w:t xml:space="preserve"> apolog</w:t>
      </w:r>
      <w:r w:rsidR="002D5818">
        <w:rPr>
          <w:lang w:val="en-US"/>
        </w:rPr>
        <w:t>y visit</w:t>
      </w:r>
      <w:r w:rsidRPr="00B722A0">
        <w:rPr>
          <w:lang w:val="en-US"/>
        </w:rPr>
        <w:t>.</w:t>
      </w:r>
    </w:p>
    <w:p w:rsidRPr="00B722A0" w:rsidR="00B722A0" w:rsidP="00B722A0" w:rsidRDefault="00B722A0" w14:paraId="1455D6AC" w14:textId="689C0A8A">
      <w:pPr>
        <w:numPr>
          <w:ilvl w:val="0"/>
          <w:numId w:val="4"/>
        </w:numPr>
        <w:spacing w:after="0"/>
        <w:rPr>
          <w:lang w:val="en-US"/>
        </w:rPr>
      </w:pPr>
      <w:r w:rsidRPr="00B722A0">
        <w:rPr>
          <w:lang w:val="en-US"/>
        </w:rPr>
        <w:t xml:space="preserve">The lack of transparent mechanisms for civilian </w:t>
      </w:r>
      <w:r w:rsidRPr="00B722A0" w:rsidR="002D5818">
        <w:rPr>
          <w:lang w:val="en-US"/>
        </w:rPr>
        <w:t>responses</w:t>
      </w:r>
      <w:r w:rsidRPr="00B722A0">
        <w:rPr>
          <w:lang w:val="en-US"/>
        </w:rPr>
        <w:t xml:space="preserve"> remains a concern, not only for </w:t>
      </w:r>
      <w:proofErr w:type="spellStart"/>
      <w:r w:rsidRPr="00B722A0">
        <w:rPr>
          <w:lang w:val="en-US"/>
        </w:rPr>
        <w:t>Hawija</w:t>
      </w:r>
      <w:proofErr w:type="spellEnd"/>
      <w:r w:rsidRPr="00B722A0">
        <w:rPr>
          <w:lang w:val="en-US"/>
        </w:rPr>
        <w:t xml:space="preserve"> but for future military operations.</w:t>
      </w:r>
    </w:p>
    <w:p w:rsidR="00B722A0" w:rsidP="00B722A0" w:rsidRDefault="00B722A0" w14:paraId="3C195063" w14:textId="416F3A53">
      <w:pPr>
        <w:spacing w:after="0"/>
        <w:rPr>
          <w:lang w:val="en-US"/>
        </w:rPr>
      </w:pPr>
    </w:p>
    <w:p w:rsidRPr="00B722A0" w:rsidR="0052749B" w:rsidP="00B722A0" w:rsidRDefault="0052749B" w14:paraId="78A10DF8" w14:textId="77777777">
      <w:pPr>
        <w:spacing w:after="0"/>
        <w:rPr>
          <w:lang w:val="en-US"/>
        </w:rPr>
      </w:pPr>
    </w:p>
    <w:p w:rsidRPr="00B722A0" w:rsidR="00B722A0" w:rsidP="00B722A0" w:rsidRDefault="00B722A0" w14:paraId="322DBFE1" w14:textId="77777777">
      <w:pPr>
        <w:spacing w:after="0"/>
        <w:rPr>
          <w:b/>
          <w:bCs/>
          <w:lang w:val="en-US"/>
        </w:rPr>
      </w:pPr>
      <w:r w:rsidRPr="00B722A0">
        <w:rPr>
          <w:b/>
          <w:bCs/>
          <w:lang w:val="en-US"/>
        </w:rPr>
        <w:t>Recommendations</w:t>
      </w:r>
    </w:p>
    <w:p w:rsidRPr="00B722A0" w:rsidR="00B722A0" w:rsidP="00B722A0" w:rsidRDefault="00B722A0" w14:paraId="2026F361" w14:textId="289EFE65">
      <w:pPr>
        <w:numPr>
          <w:ilvl w:val="0"/>
          <w:numId w:val="5"/>
        </w:numPr>
        <w:spacing w:after="0"/>
        <w:rPr>
          <w:lang w:val="en-US"/>
        </w:rPr>
      </w:pPr>
      <w:r w:rsidRPr="00B722A0">
        <w:rPr>
          <w:b/>
          <w:bCs/>
          <w:lang w:val="en-US"/>
        </w:rPr>
        <w:t>Official Apology</w:t>
      </w:r>
      <w:r w:rsidR="00386ABA">
        <w:rPr>
          <w:b/>
          <w:bCs/>
          <w:lang w:val="en-US"/>
        </w:rPr>
        <w:t xml:space="preserve"> Visit to </w:t>
      </w:r>
      <w:proofErr w:type="spellStart"/>
      <w:r w:rsidR="00386ABA">
        <w:rPr>
          <w:b/>
          <w:bCs/>
          <w:lang w:val="en-US"/>
        </w:rPr>
        <w:t>Hawija</w:t>
      </w:r>
      <w:proofErr w:type="spellEnd"/>
      <w:r w:rsidRPr="00B722A0">
        <w:rPr>
          <w:lang w:val="en-US"/>
        </w:rPr>
        <w:t>: The Dutch government should issue a formal apology</w:t>
      </w:r>
      <w:r w:rsidR="00386ABA">
        <w:rPr>
          <w:lang w:val="en-US"/>
        </w:rPr>
        <w:t xml:space="preserve"> visit</w:t>
      </w:r>
      <w:r w:rsidRPr="00B722A0">
        <w:rPr>
          <w:lang w:val="en-US"/>
        </w:rPr>
        <w:t xml:space="preserve"> to the victims and the community of </w:t>
      </w:r>
      <w:proofErr w:type="spellStart"/>
      <w:r w:rsidRPr="00B722A0">
        <w:rPr>
          <w:lang w:val="en-US"/>
        </w:rPr>
        <w:t>Hawija</w:t>
      </w:r>
      <w:proofErr w:type="spellEnd"/>
      <w:r w:rsidRPr="00B722A0">
        <w:rPr>
          <w:lang w:val="en-US"/>
        </w:rPr>
        <w:t>.</w:t>
      </w:r>
    </w:p>
    <w:p w:rsidRPr="00B722A0" w:rsidR="00576915" w:rsidP="001A3938" w:rsidRDefault="00B722A0" w14:paraId="1E489F1E" w14:textId="04DE9ACE">
      <w:pPr>
        <w:numPr>
          <w:ilvl w:val="0"/>
          <w:numId w:val="5"/>
        </w:numPr>
        <w:spacing w:after="0"/>
        <w:rPr>
          <w:lang w:val="en-US"/>
        </w:rPr>
      </w:pPr>
      <w:r w:rsidRPr="00B722A0">
        <w:rPr>
          <w:b/>
          <w:bCs/>
          <w:lang w:val="en-US"/>
        </w:rPr>
        <w:t>Individual Compensation</w:t>
      </w:r>
      <w:r w:rsidRPr="00B722A0">
        <w:rPr>
          <w:lang w:val="en-US"/>
        </w:rPr>
        <w:t>: A targeted compensation mechanism should be established for individuals directly harmed by the airstrike, including retroactive support for those who self-financed reconstruction or medical care.</w:t>
      </w:r>
    </w:p>
    <w:p w:rsidRPr="00B722A0" w:rsidR="00B722A0" w:rsidP="00B722A0" w:rsidRDefault="00B722A0" w14:paraId="51013AD3" w14:textId="77777777">
      <w:pPr>
        <w:numPr>
          <w:ilvl w:val="0"/>
          <w:numId w:val="5"/>
        </w:numPr>
        <w:spacing w:after="0"/>
        <w:rPr>
          <w:lang w:val="en-US"/>
        </w:rPr>
      </w:pPr>
      <w:r w:rsidRPr="00B722A0">
        <w:rPr>
          <w:b/>
          <w:bCs/>
          <w:lang w:val="en-US"/>
        </w:rPr>
        <w:t>Inclusive Consultation</w:t>
      </w:r>
      <w:r w:rsidRPr="00B722A0">
        <w:rPr>
          <w:lang w:val="en-US"/>
        </w:rPr>
        <w:t xml:space="preserve">: Any future response must be designed with the involvement of survivors, civil society, and local stakeholders in </w:t>
      </w:r>
      <w:proofErr w:type="spellStart"/>
      <w:r w:rsidRPr="00B722A0">
        <w:rPr>
          <w:lang w:val="en-US"/>
        </w:rPr>
        <w:t>Hawija</w:t>
      </w:r>
      <w:proofErr w:type="spellEnd"/>
      <w:r w:rsidRPr="00B722A0">
        <w:rPr>
          <w:lang w:val="en-US"/>
        </w:rPr>
        <w:t>.</w:t>
      </w:r>
    </w:p>
    <w:p w:rsidR="00B722A0" w:rsidP="00B722A0" w:rsidRDefault="00B722A0" w14:paraId="373A9F3F" w14:textId="77777777">
      <w:pPr>
        <w:numPr>
          <w:ilvl w:val="0"/>
          <w:numId w:val="5"/>
        </w:numPr>
        <w:spacing w:after="0"/>
        <w:rPr>
          <w:lang w:val="en-US"/>
        </w:rPr>
      </w:pPr>
      <w:r w:rsidRPr="00B722A0">
        <w:rPr>
          <w:b/>
          <w:bCs/>
          <w:lang w:val="en-US"/>
        </w:rPr>
        <w:t>Monitoring Mechanism</w:t>
      </w:r>
      <w:r w:rsidRPr="00B722A0">
        <w:rPr>
          <w:lang w:val="en-US"/>
        </w:rPr>
        <w:t>: Establish a civilian harm accountability unit with independent oversight to track and respond to harm from Dutch military operations.</w:t>
      </w:r>
    </w:p>
    <w:p w:rsidRPr="001A3938" w:rsidR="001A3938" w:rsidP="001A3938" w:rsidRDefault="001A3938" w14:paraId="3BD60061" w14:textId="3A541795">
      <w:pPr>
        <w:numPr>
          <w:ilvl w:val="0"/>
          <w:numId w:val="5"/>
        </w:numPr>
        <w:spacing w:after="0"/>
        <w:rPr>
          <w:b/>
          <w:bCs/>
          <w:lang w:val="en-US"/>
        </w:rPr>
      </w:pPr>
      <w:r w:rsidRPr="001A3938">
        <w:rPr>
          <w:b/>
          <w:bCs/>
          <w:lang w:val="en-US"/>
        </w:rPr>
        <w:t>Enhanced Support from INGOs and Local NGOs:</w:t>
      </w:r>
      <w:r>
        <w:rPr>
          <w:b/>
          <w:bCs/>
          <w:lang w:val="en-US"/>
        </w:rPr>
        <w:t xml:space="preserve"> </w:t>
      </w:r>
      <w:r w:rsidRPr="001A3938">
        <w:rPr>
          <w:lang w:val="en-US"/>
        </w:rPr>
        <w:t xml:space="preserve">The Dutch government and its partners should enable increased humanitarian and development support through INGOs and local NGOs. Such support is necessary </w:t>
      </w:r>
      <w:proofErr w:type="gramStart"/>
      <w:r w:rsidRPr="001A3938">
        <w:rPr>
          <w:lang w:val="en-US"/>
        </w:rPr>
        <w:t>to</w:t>
      </w:r>
      <w:proofErr w:type="gramEnd"/>
      <w:r w:rsidRPr="001A3938">
        <w:rPr>
          <w:lang w:val="en-US"/>
        </w:rPr>
        <w:t>:</w:t>
      </w:r>
    </w:p>
    <w:p w:rsidRPr="007C6DE6" w:rsidR="001A3938" w:rsidP="007C6DE6" w:rsidRDefault="001A3938" w14:paraId="1BD94DCD" w14:textId="6C1FCD2E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7C6DE6">
        <w:rPr>
          <w:lang w:val="en-US"/>
        </w:rPr>
        <w:t>Address the ongoing needs of those excluded from past projects.</w:t>
      </w:r>
    </w:p>
    <w:p w:rsidRPr="007C6DE6" w:rsidR="001A3938" w:rsidP="007C6DE6" w:rsidRDefault="001A3938" w14:paraId="7A8A6CAA" w14:textId="77777777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7C6DE6">
        <w:rPr>
          <w:lang w:val="en-US"/>
        </w:rPr>
        <w:t>Rebuild livelihoods and provide psychosocial care.</w:t>
      </w:r>
    </w:p>
    <w:p w:rsidRPr="007C6DE6" w:rsidR="001A3938" w:rsidP="007C6DE6" w:rsidRDefault="001A3938" w14:paraId="2B77A2A1" w14:textId="77777777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7C6DE6">
        <w:rPr>
          <w:lang w:val="en-US"/>
        </w:rPr>
        <w:t>Ensure faster, context-sensitive, and survivor-informed interventions in the future.</w:t>
      </w:r>
    </w:p>
    <w:p w:rsidRPr="007C6DE6" w:rsidR="001A3938" w:rsidP="007C6DE6" w:rsidRDefault="001A3938" w14:paraId="27A6D17B" w14:textId="77777777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7C6DE6">
        <w:rPr>
          <w:lang w:val="en-US"/>
        </w:rPr>
        <w:t>Fill gaps left by state-led responses and improve targeting of assistance.</w:t>
      </w:r>
    </w:p>
    <w:p w:rsidRPr="00B722A0" w:rsidR="00B722A0" w:rsidP="00B722A0" w:rsidRDefault="00B722A0" w14:paraId="073CE385" w14:textId="7E9CFC19">
      <w:pPr>
        <w:spacing w:after="0"/>
        <w:rPr>
          <w:lang w:val="en-US"/>
        </w:rPr>
      </w:pPr>
    </w:p>
    <w:p w:rsidR="00B722A0" w:rsidP="00B722A0" w:rsidRDefault="00B722A0" w14:paraId="45F1283A" w14:textId="77777777">
      <w:pPr>
        <w:spacing w:after="0"/>
        <w:rPr>
          <w:lang w:val="en-US"/>
        </w:rPr>
      </w:pPr>
      <w:r w:rsidRPr="00B722A0">
        <w:rPr>
          <w:i/>
          <w:iCs/>
          <w:lang w:val="en-US"/>
        </w:rPr>
        <w:t>Contact:</w:t>
      </w:r>
      <w:r w:rsidRPr="00B722A0">
        <w:rPr>
          <w:lang w:val="en-US"/>
        </w:rPr>
        <w:br/>
        <w:t>Mohammed Abdulkareem Al-Bayati</w:t>
      </w:r>
      <w:r w:rsidRPr="00B722A0">
        <w:rPr>
          <w:lang w:val="en-US"/>
        </w:rPr>
        <w:br/>
        <w:t>Executive Director, Ashor Iraqi Foundation for Relief and Development</w:t>
      </w:r>
      <w:r w:rsidRPr="00B722A0">
        <w:rPr>
          <w:lang w:val="en-US"/>
        </w:rPr>
        <w:br/>
        <w:t>Participant in joint research with PAX and Utrecht University</w:t>
      </w:r>
    </w:p>
    <w:p w:rsidR="0052749B" w:rsidP="00B722A0" w:rsidRDefault="0052749B" w14:paraId="4282F48D" w14:textId="5FDF64AD">
      <w:pPr>
        <w:spacing w:after="0"/>
        <w:rPr>
          <w:lang w:val="en-US"/>
        </w:rPr>
      </w:pPr>
      <w:r>
        <w:rPr>
          <w:lang w:val="en-US"/>
        </w:rPr>
        <w:t xml:space="preserve">Email: </w:t>
      </w:r>
      <w:hyperlink w:history="1" r:id="rId7">
        <w:r w:rsidRPr="00BC3802">
          <w:rPr>
            <w:rStyle w:val="Hyperlink"/>
            <w:lang w:val="en-US"/>
          </w:rPr>
          <w:t>executive.director@ashuor.org</w:t>
        </w:r>
      </w:hyperlink>
    </w:p>
    <w:p w:rsidRPr="00B722A0" w:rsidR="0052749B" w:rsidP="00B722A0" w:rsidRDefault="0052749B" w14:paraId="2567029F" w14:textId="5C0DA968">
      <w:pPr>
        <w:spacing w:after="0"/>
        <w:rPr>
          <w:lang w:val="en-US"/>
        </w:rPr>
      </w:pPr>
      <w:r>
        <w:rPr>
          <w:lang w:val="en-US"/>
        </w:rPr>
        <w:t>Phone: +964 7715775521</w:t>
      </w:r>
    </w:p>
    <w:p w:rsidR="008F3076" w:rsidP="008F3076" w:rsidRDefault="008F3076" w14:paraId="73FFEF6C" w14:textId="16B723E7">
      <w:pPr>
        <w:spacing w:after="0"/>
      </w:pPr>
    </w:p>
    <w:sectPr w:rsidR="008F307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D8BB" w14:textId="77777777" w:rsidR="000C4053" w:rsidRDefault="000C4053" w:rsidP="007A72FC">
      <w:pPr>
        <w:spacing w:after="0" w:line="240" w:lineRule="auto"/>
      </w:pPr>
      <w:r>
        <w:separator/>
      </w:r>
    </w:p>
  </w:endnote>
  <w:endnote w:type="continuationSeparator" w:id="0">
    <w:p w14:paraId="542504E3" w14:textId="77777777" w:rsidR="000C4053" w:rsidRDefault="000C4053" w:rsidP="007A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5DEB" w14:textId="0795C661" w:rsidR="0052749B" w:rsidRDefault="005274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82240" wp14:editId="45799864">
              <wp:simplePos x="0" y="0"/>
              <wp:positionH relativeFrom="column">
                <wp:posOffset>0</wp:posOffset>
              </wp:positionH>
              <wp:positionV relativeFrom="paragraph">
                <wp:posOffset>83185</wp:posOffset>
              </wp:positionV>
              <wp:extent cx="5759450" cy="0"/>
              <wp:effectExtent l="0" t="0" r="0" b="0"/>
              <wp:wrapNone/>
              <wp:docPr id="9622044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D684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45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" strokecolor="#2e74b5 [24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A6EF" w14:textId="77777777" w:rsidR="000C4053" w:rsidRDefault="000C4053" w:rsidP="007A72FC">
      <w:pPr>
        <w:spacing w:after="0" w:line="240" w:lineRule="auto"/>
      </w:pPr>
      <w:r>
        <w:separator/>
      </w:r>
    </w:p>
  </w:footnote>
  <w:footnote w:type="continuationSeparator" w:id="0">
    <w:p w14:paraId="25B7E639" w14:textId="77777777" w:rsidR="000C4053" w:rsidRDefault="000C4053" w:rsidP="007A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86CF" w14:textId="1E300C5D" w:rsidR="007A72FC" w:rsidRDefault="0052749B">
    <w:pPr>
      <w:pStyle w:val="Header"/>
    </w:pPr>
    <w:r>
      <w:rPr>
        <w:noProof/>
      </w:rPr>
      <w:drawing>
        <wp:inline distT="0" distB="0" distL="0" distR="0" wp14:anchorId="3597642D" wp14:editId="3584CEE3">
          <wp:extent cx="990600" cy="990600"/>
          <wp:effectExtent l="0" t="0" r="0" b="0"/>
          <wp:docPr id="1320095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307"/>
    <w:multiLevelType w:val="multilevel"/>
    <w:tmpl w:val="390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10DC"/>
    <w:multiLevelType w:val="hybridMultilevel"/>
    <w:tmpl w:val="033A1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32E0A"/>
    <w:multiLevelType w:val="multilevel"/>
    <w:tmpl w:val="C52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6511B"/>
    <w:multiLevelType w:val="multilevel"/>
    <w:tmpl w:val="77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E626F"/>
    <w:multiLevelType w:val="multilevel"/>
    <w:tmpl w:val="110E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65F45"/>
    <w:multiLevelType w:val="multilevel"/>
    <w:tmpl w:val="6A1E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972437">
    <w:abstractNumId w:val="2"/>
  </w:num>
  <w:num w:numId="2" w16cid:durableId="24596721">
    <w:abstractNumId w:val="3"/>
  </w:num>
  <w:num w:numId="3" w16cid:durableId="109904158">
    <w:abstractNumId w:val="5"/>
  </w:num>
  <w:num w:numId="4" w16cid:durableId="305860240">
    <w:abstractNumId w:val="0"/>
  </w:num>
  <w:num w:numId="5" w16cid:durableId="139537074">
    <w:abstractNumId w:val="4"/>
  </w:num>
  <w:num w:numId="6" w16cid:durableId="184504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A"/>
    <w:rsid w:val="00031650"/>
    <w:rsid w:val="00060ACC"/>
    <w:rsid w:val="000634C9"/>
    <w:rsid w:val="000A42FA"/>
    <w:rsid w:val="000C4053"/>
    <w:rsid w:val="000E6009"/>
    <w:rsid w:val="001A3938"/>
    <w:rsid w:val="002D5818"/>
    <w:rsid w:val="00386ABA"/>
    <w:rsid w:val="003F0C48"/>
    <w:rsid w:val="0052732F"/>
    <w:rsid w:val="0052749B"/>
    <w:rsid w:val="00576915"/>
    <w:rsid w:val="005A0762"/>
    <w:rsid w:val="005D30A3"/>
    <w:rsid w:val="00602458"/>
    <w:rsid w:val="00693430"/>
    <w:rsid w:val="006D72FF"/>
    <w:rsid w:val="007A72FC"/>
    <w:rsid w:val="007C6DE6"/>
    <w:rsid w:val="00840EE9"/>
    <w:rsid w:val="008F3076"/>
    <w:rsid w:val="0099167A"/>
    <w:rsid w:val="009A26C5"/>
    <w:rsid w:val="00B722A0"/>
    <w:rsid w:val="00C86966"/>
    <w:rsid w:val="00CC4D37"/>
    <w:rsid w:val="00F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32DD7"/>
  <w15:chartTrackingRefBased/>
  <w15:docId w15:val="{9E949B08-B781-4ECC-AF8B-E3F4BB4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6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6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6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6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6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6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6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6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67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FC"/>
  </w:style>
  <w:style w:type="paragraph" w:styleId="Footer">
    <w:name w:val="footer"/>
    <w:basedOn w:val="Normal"/>
    <w:link w:val="FooterChar"/>
    <w:uiPriority w:val="99"/>
    <w:unhideWhenUsed/>
    <w:rsid w:val="007A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FC"/>
  </w:style>
  <w:style w:type="character" w:styleId="Hyperlink">
    <w:name w:val="Hyperlink"/>
    <w:basedOn w:val="DefaultParagraphFont"/>
    <w:uiPriority w:val="99"/>
    <w:unhideWhenUsed/>
    <w:rsid w:val="00527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.director@ashu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609</ap:Words>
  <ap:Characters>3477</ap:Characters>
  <ap:DocSecurity>0</ap:DocSecurity>
  <ap:Lines>28</ap:Lines>
  <ap:Paragraphs>8</ap:Paragraphs>
  <ap:ScaleCrop>false</ap:ScaleCrop>
  <ap:LinksUpToDate>false</ap:LinksUpToDate>
  <ap:CharactersWithSpaces>4078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2025-04-14T08:17:00.0000000Z</dcterms:created>
  <dcterms:modified xsi:type="dcterms:W3CDTF">2025-04-16T10:33:00.0000000Z</dcterms:modified>
  <version/>
  <category/>
</coreProperties>
</file>