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3B04" w:rsidP="00BD3B04" w:rsidRDefault="00BD3B04" w14:paraId="05E2D7A8" w14:textId="41E1C82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1977</w:t>
      </w:r>
    </w:p>
    <w:p w:rsidR="00BD3B04" w:rsidP="00BD3B04" w:rsidRDefault="00BD3B04" w14:paraId="366E8C4D" w14:textId="1FAB396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2025Z04752</w:t>
      </w:r>
    </w:p>
    <w:p w:rsidRPr="00BD3B04" w:rsidR="00BD3B04" w:rsidP="00BD3B04" w:rsidRDefault="00BD3B04" w14:paraId="05C09777" w14:textId="2AAD9CD3">
      <w:pPr>
        <w:rPr>
          <w:rFonts w:ascii="Times New Roman" w:hAnsi="Times New Roman"/>
          <w:sz w:val="24"/>
          <w:szCs w:val="24"/>
        </w:rPr>
      </w:pPr>
      <w:r w:rsidRPr="00BD3B04">
        <w:rPr>
          <w:rFonts w:cs="Utopia"/>
          <w:color w:val="000000"/>
          <w:sz w:val="24"/>
          <w:szCs w:val="24"/>
        </w:rPr>
        <w:t>Mededeling van minister Faber -  van de Klashorst (Asiel en Migratie)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Sociale Zaken en Werkgelegenheid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3B04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16 april 2025)</w:t>
      </w:r>
    </w:p>
    <w:p w:rsidR="00BD3B04" w:rsidP="00BD3B04" w:rsidRDefault="00BD3B04" w14:paraId="6A780120" w14:textId="77777777">
      <w:pPr>
        <w:pStyle w:val="Voettekst"/>
        <w:rPr>
          <w:rFonts w:eastAsia="DejaVuSerifCondensed" w:cs="DejaVuSerifCondensed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7E35F7">
        <w:rPr>
          <w:rFonts w:eastAsia="DejaVuSerifCondensed" w:cs="DejaVuSerifCondensed"/>
          <w:lang w:eastAsia="en-US"/>
          <w14:ligatures w14:val="standardContextual"/>
        </w:rPr>
        <w:t>minister</w:t>
      </w:r>
      <w:r>
        <w:rPr>
          <w:rFonts w:eastAsia="DejaVuSerifCondensed" w:cs="DejaVuSerifCondensed"/>
          <w:lang w:eastAsia="en-US"/>
          <w14:ligatures w14:val="standardContextual"/>
        </w:rPr>
        <w:t xml:space="preserve"> </w:t>
      </w:r>
      <w:r w:rsidRPr="007E35F7">
        <w:rPr>
          <w:rFonts w:eastAsia="DejaVuSerifCondensed" w:cs="DejaVuSerifCondensed"/>
          <w:lang w:eastAsia="en-US"/>
          <w14:ligatures w14:val="standardContextual"/>
        </w:rPr>
        <w:t>van Sociale Zaken en</w:t>
      </w:r>
      <w:r>
        <w:rPr>
          <w:rFonts w:eastAsia="DejaVuSerifCondensed" w:cs="DejaVuSerifCondensed"/>
          <w:lang w:eastAsia="en-US"/>
          <w14:ligatures w14:val="standardContextual"/>
        </w:rPr>
        <w:t xml:space="preserve"> </w:t>
      </w:r>
      <w:r w:rsidRPr="007E35F7">
        <w:rPr>
          <w:rFonts w:eastAsia="DejaVuSerifCondensed" w:cs="DejaVuSerifCondensed"/>
          <w:lang w:eastAsia="en-US"/>
          <w14:ligatures w14:val="standardContextual"/>
        </w:rPr>
        <w:t>Werkgelegenheid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2A31D0">
        <w:rPr>
          <w:rFonts w:eastAsia="DejaVuSerifCondensed" w:cs="DejaVuSerifCondensed"/>
        </w:rPr>
        <w:t>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2A31D0">
        <w:rPr>
          <w:rFonts w:eastAsia="DejaVuSerifCondensed" w:cs="DejaVuSerifCondensed"/>
        </w:rPr>
        <w:t>de uitbuiting van Indonesische verpleegkundigen en hun zaak tegen een Hogeschool</w:t>
      </w:r>
    </w:p>
    <w:p w:rsidRPr="00251844" w:rsidR="00BD3B04" w:rsidP="00BD3B04" w:rsidRDefault="00BD3B04" w14:paraId="18D0123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14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D3B04" w:rsidP="00BD3B04" w:rsidRDefault="00BD3B04" w14:paraId="015705B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D3B04" w:rsidP="00BD3B04" w:rsidRDefault="00BD3B04" w14:paraId="0284345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BD3B04" w:rsidP="00BD3B04" w:rsidRDefault="00BD3B04" w14:paraId="24D90A82" w14:textId="77777777">
      <w:pPr>
        <w:pStyle w:val="broodtekst"/>
      </w:pPr>
    </w:p>
    <w:p w:rsidR="00BD3B04" w:rsidP="00BD3B04" w:rsidRDefault="00BD3B04" w14:paraId="7FF3BC43" w14:textId="77777777">
      <w:pPr>
        <w:pStyle w:val="broodtekst"/>
      </w:pPr>
    </w:p>
    <w:p w:rsidR="00BD3B04" w:rsidP="00BD3B04" w:rsidRDefault="00BD3B04" w14:paraId="448A5FC2" w14:textId="77777777">
      <w:pPr>
        <w:pStyle w:val="broodtekst"/>
      </w:pPr>
    </w:p>
    <w:p w:rsidR="00BD3B04" w:rsidP="00BD3B04" w:rsidRDefault="00BD3B04" w14:paraId="0B88746A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D3B04" w:rsidTr="008A188B" w14:paraId="12D6FDF9" w14:textId="77777777">
        <w:trPr>
          <w:cantSplit/>
        </w:trPr>
        <w:tc>
          <w:tcPr>
            <w:tcW w:w="7500" w:type="dxa"/>
          </w:tcPr>
          <w:p w:rsidR="00BD3B04" w:rsidP="008A188B" w:rsidRDefault="00BD3B04" w14:paraId="0CE6BF4F" w14:textId="77777777">
            <w:pPr>
              <w:pStyle w:val="in-table"/>
            </w:pPr>
            <w:bookmarkStart w:name="ondertekening_bk" w:id="0"/>
          </w:p>
          <w:p w:rsidR="00BD3B04" w:rsidP="008A188B" w:rsidRDefault="00BD3B04" w14:paraId="0B45E10A" w14:textId="77777777">
            <w:pPr>
              <w:pStyle w:val="in-table"/>
            </w:pPr>
          </w:p>
        </w:tc>
      </w:tr>
      <w:bookmarkEnd w:id="0"/>
    </w:tbl>
    <w:p w:rsidR="00BD3B04" w:rsidP="00BD3B04" w:rsidRDefault="00BD3B04" w14:paraId="5CD9FBEB" w14:textId="77777777">
      <w:pPr>
        <w:pStyle w:val="broodtekst"/>
      </w:pPr>
    </w:p>
    <w:p w:rsidR="0063286E" w:rsidRDefault="0063286E" w14:paraId="31A244A2" w14:textId="77777777"/>
    <w:sectPr w:rsidR="0063286E" w:rsidSect="00BD3B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92C7B" w14:textId="77777777" w:rsidR="00BD3B04" w:rsidRDefault="00BD3B04" w:rsidP="00BD3B04">
      <w:pPr>
        <w:spacing w:after="0" w:line="240" w:lineRule="auto"/>
      </w:pPr>
      <w:r>
        <w:separator/>
      </w:r>
    </w:p>
  </w:endnote>
  <w:endnote w:type="continuationSeparator" w:id="0">
    <w:p w14:paraId="235FCE15" w14:textId="77777777" w:rsidR="00BD3B04" w:rsidRDefault="00BD3B04" w:rsidP="00BD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6D74" w14:textId="77777777" w:rsidR="00BD3B04" w:rsidRPr="00BD3B04" w:rsidRDefault="00BD3B04" w:rsidP="00BD3B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20A31" w14:textId="77777777" w:rsidR="00BD3B04" w:rsidRPr="00BD3B04" w:rsidRDefault="00BD3B04" w:rsidP="00BD3B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0F81C" w14:textId="77777777" w:rsidR="00BD3B04" w:rsidRPr="00BD3B04" w:rsidRDefault="00BD3B04" w:rsidP="00BD3B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5D6B0" w14:textId="77777777" w:rsidR="00BD3B04" w:rsidRDefault="00BD3B04" w:rsidP="00BD3B04">
      <w:pPr>
        <w:spacing w:after="0" w:line="240" w:lineRule="auto"/>
      </w:pPr>
      <w:r>
        <w:separator/>
      </w:r>
    </w:p>
  </w:footnote>
  <w:footnote w:type="continuationSeparator" w:id="0">
    <w:p w14:paraId="2E79F21B" w14:textId="77777777" w:rsidR="00BD3B04" w:rsidRDefault="00BD3B04" w:rsidP="00BD3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F11D" w14:textId="77777777" w:rsidR="00BD3B04" w:rsidRPr="00BD3B04" w:rsidRDefault="00BD3B04" w:rsidP="00BD3B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427C" w14:textId="77777777" w:rsidR="00BD3B04" w:rsidRPr="00BD3B04" w:rsidRDefault="00BD3B04" w:rsidP="00BD3B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7A17" w14:textId="77777777" w:rsidR="00BD3B04" w:rsidRPr="00BD3B04" w:rsidRDefault="00BD3B04" w:rsidP="00BD3B0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04"/>
    <w:rsid w:val="002915A0"/>
    <w:rsid w:val="0063286E"/>
    <w:rsid w:val="00B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3DEA"/>
  <w15:chartTrackingRefBased/>
  <w15:docId w15:val="{0C5B9C00-F455-460D-B3A6-ADA98B0F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3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3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3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3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3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3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3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3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3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3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3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3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3B0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3B0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3B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3B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3B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3B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3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3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3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3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3B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3B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3B0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3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3B0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3B04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BD3B0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D3B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3B0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D3B0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D3B0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D3B0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D3B04"/>
  </w:style>
  <w:style w:type="paragraph" w:customStyle="1" w:styleId="in-table">
    <w:name w:val="in-table"/>
    <w:basedOn w:val="broodtekst"/>
    <w:rsid w:val="00BD3B0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D3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3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608</ap:Characters>
  <ap:DocSecurity>0</ap:DocSecurity>
  <ap:Lines>5</ap:Lines>
  <ap:Paragraphs>1</ap:Paragraphs>
  <ap:ScaleCrop>false</ap:ScaleCrop>
  <ap:LinksUpToDate>false</ap:LinksUpToDate>
  <ap:CharactersWithSpaces>717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2025-04-17T11:45:00.0000000Z</dcterms:created>
  <dcterms:modified xsi:type="dcterms:W3CDTF">2025-04-17T11:46:00.0000000Z</dcterms:modified>
  <version/>
  <category/>
</coreProperties>
</file>