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0051" w:rsidR="00DA6659" w:rsidRDefault="002B5905" w14:paraId="2E25DE9C" w14:textId="77777777">
      <w:pPr>
        <w:pStyle w:val="StandaardAanhef"/>
      </w:pPr>
      <w:r w:rsidRPr="00940051">
        <w:t>Geachte voorzitter,</w:t>
      </w:r>
    </w:p>
    <w:p w:rsidRPr="00940051" w:rsidR="00BD1537" w:rsidP="004E62EB" w:rsidRDefault="00BD1537" w14:paraId="7DD9DBB6" w14:textId="77777777">
      <w:r w:rsidRPr="00940051">
        <w:t xml:space="preserve">TenneT is de landelijke hoogspanningsnetbeheerder </w:t>
      </w:r>
      <w:r w:rsidRPr="00940051" w:rsidR="004E62EB">
        <w:t xml:space="preserve">en beheerder van het net op zee </w:t>
      </w:r>
      <w:r w:rsidRPr="00940051">
        <w:t xml:space="preserve">in Nederland. Daarnaast is TenneT actief in een deel van Duitsland, zowel </w:t>
      </w:r>
    </w:p>
    <w:p w:rsidRPr="00940051" w:rsidR="00BD1537" w:rsidP="00BD1537" w:rsidRDefault="00BD1537" w14:paraId="29CEDB8A" w14:textId="77777777">
      <w:r w:rsidRPr="00940051">
        <w:t xml:space="preserve">op land als op zee. Door de energietransitie is de investeringsagenda van TenneT </w:t>
      </w:r>
    </w:p>
    <w:p w:rsidRPr="00940051" w:rsidR="00BD1537" w:rsidP="00BD1537" w:rsidRDefault="00BD1537" w14:paraId="7FC911E0" w14:textId="77777777">
      <w:r w:rsidRPr="00940051">
        <w:t xml:space="preserve">de afgelopen jaren sterk gegroeid. Mede om die reden heeft TenneT een grote </w:t>
      </w:r>
    </w:p>
    <w:p w:rsidRPr="00940051" w:rsidR="00DA6659" w:rsidP="00BD1537" w:rsidRDefault="005C1D90" w14:paraId="5FBFA8EC" w14:textId="77777777">
      <w:r w:rsidRPr="00940051">
        <w:t>financierings</w:t>
      </w:r>
      <w:r w:rsidRPr="00940051" w:rsidR="003B1ABB">
        <w:t>behoefte</w:t>
      </w:r>
      <w:r w:rsidRPr="00940051" w:rsidR="00551F98">
        <w:t xml:space="preserve"> </w:t>
      </w:r>
      <w:r w:rsidRPr="00940051" w:rsidR="00BD1537">
        <w:t>voor zowel zijn Nederlandse als Duitse activiteiten.</w:t>
      </w:r>
    </w:p>
    <w:p w:rsidRPr="00940051" w:rsidR="002714C4" w:rsidP="00BD1537" w:rsidRDefault="002714C4" w14:paraId="56C04AF6" w14:textId="77777777"/>
    <w:p w:rsidRPr="00940051" w:rsidR="002714C4" w:rsidP="002714C4" w:rsidRDefault="00B617D3" w14:paraId="2A08A86B" w14:textId="77777777">
      <w:r w:rsidRPr="00940051">
        <w:t>In deze brief gaan we eerst in op de structurele oplossing voor de financiering van TenneT Nederland</w:t>
      </w:r>
      <w:r w:rsidRPr="00940051" w:rsidR="00BC4530">
        <w:t xml:space="preserve"> (hoofdstuk 1)</w:t>
      </w:r>
      <w:r w:rsidRPr="00940051">
        <w:t xml:space="preserve">. </w:t>
      </w:r>
      <w:bookmarkStart w:name="_Hlk192592414" w:id="0"/>
      <w:r w:rsidRPr="00940051" w:rsidR="002714C4">
        <w:t xml:space="preserve">In september 2024 hebben </w:t>
      </w:r>
      <w:r w:rsidRPr="00940051" w:rsidR="00BA516D">
        <w:t>wij</w:t>
      </w:r>
      <w:r w:rsidRPr="00940051" w:rsidR="002714C4">
        <w:t xml:space="preserve"> u geïnformeerd </w:t>
      </w:r>
      <w:r w:rsidRPr="00940051" w:rsidR="0028246D">
        <w:t>dat</w:t>
      </w:r>
      <w:r w:rsidRPr="00940051" w:rsidR="00BC4530">
        <w:t xml:space="preserve"> </w:t>
      </w:r>
      <w:r w:rsidRPr="00940051" w:rsidR="002714C4">
        <w:t>het kabinet voornemens is om</w:t>
      </w:r>
      <w:r w:rsidRPr="00940051" w:rsidR="00150FBD">
        <w:t xml:space="preserve"> hier</w:t>
      </w:r>
      <w:r w:rsidRPr="00940051" w:rsidR="002714C4">
        <w:t xml:space="preserve"> zelf zorg </w:t>
      </w:r>
      <w:r w:rsidRPr="00940051" w:rsidR="00150FBD">
        <w:t xml:space="preserve">voor </w:t>
      </w:r>
      <w:r w:rsidRPr="00940051" w:rsidR="002714C4">
        <w:t>te blijven dragen.</w:t>
      </w:r>
      <w:r w:rsidRPr="00940051" w:rsidR="00551F98">
        <w:rPr>
          <w:rStyle w:val="Voetnootmarkering"/>
        </w:rPr>
        <w:footnoteReference w:id="1"/>
      </w:r>
      <w:r w:rsidRPr="00940051" w:rsidR="002714C4">
        <w:t xml:space="preserve"> </w:t>
      </w:r>
      <w:r w:rsidRPr="00940051" w:rsidR="005C1D90">
        <w:t>Vervolgens is in het</w:t>
      </w:r>
      <w:r w:rsidRPr="00940051" w:rsidR="002714C4">
        <w:t xml:space="preserve"> Interdepartementaal Beleidsonderzoek Bekostiging Elektriciteitsinfrastructuur</w:t>
      </w:r>
      <w:r w:rsidRPr="00940051" w:rsidR="005D6FB1">
        <w:t xml:space="preserve"> (hierna: het IBO)</w:t>
      </w:r>
      <w:r w:rsidRPr="00940051" w:rsidR="00150FBD">
        <w:rPr>
          <w:rStyle w:val="Voetnootmarkering"/>
        </w:rPr>
        <w:footnoteReference w:id="2"/>
      </w:r>
      <w:r w:rsidRPr="00940051" w:rsidR="005C1D90">
        <w:t xml:space="preserve"> </w:t>
      </w:r>
      <w:r w:rsidRPr="00940051" w:rsidR="002714C4">
        <w:t>gekeken of er naast kapitaalstortingen ook andere manieren zijn om netbeheerders te financieren</w:t>
      </w:r>
      <w:r w:rsidRPr="00940051" w:rsidR="005C1D90">
        <w:t xml:space="preserve">. </w:t>
      </w:r>
      <w:bookmarkEnd w:id="0"/>
      <w:r w:rsidRPr="00940051" w:rsidR="005C1D90">
        <w:t xml:space="preserve">Met deze brief informeren wij u dat in de Voorjaarsnota </w:t>
      </w:r>
      <w:r w:rsidRPr="00940051" w:rsidR="00551F98">
        <w:t xml:space="preserve">2025 </w:t>
      </w:r>
      <w:r w:rsidRPr="00940051" w:rsidR="005C1D90">
        <w:t>een instellingsgarantie</w:t>
      </w:r>
      <w:r w:rsidRPr="00940051" w:rsidR="00FC39F5">
        <w:t xml:space="preserve"> (hierna: garantie)</w:t>
      </w:r>
      <w:r w:rsidRPr="00940051" w:rsidR="005C1D90">
        <w:t xml:space="preserve"> voor TenneT Nederland </w:t>
      </w:r>
      <w:r w:rsidRPr="00940051" w:rsidR="00543D3F">
        <w:t>is</w:t>
      </w:r>
      <w:r w:rsidRPr="00940051" w:rsidR="005C1D90">
        <w:t xml:space="preserve"> opgenomen</w:t>
      </w:r>
      <w:r w:rsidRPr="00940051" w:rsidR="00551F98">
        <w:t>. Hiermee kan</w:t>
      </w:r>
      <w:r w:rsidRPr="00940051" w:rsidR="00213BD2">
        <w:t>, na parlementaire goedkeuring</w:t>
      </w:r>
      <w:r w:rsidRPr="00940051" w:rsidR="0091799F">
        <w:t xml:space="preserve"> van de eerste suppletoire begroting 2025 van Financiën</w:t>
      </w:r>
      <w:r w:rsidRPr="00940051" w:rsidR="00213BD2">
        <w:t>,</w:t>
      </w:r>
      <w:r w:rsidRPr="00940051" w:rsidR="005C1D90">
        <w:t xml:space="preserve"> op structurele wijze in de financieringsbehoefte van TenneT Nederland worden voorzien.</w:t>
      </w:r>
    </w:p>
    <w:p w:rsidRPr="00940051" w:rsidR="00BD1537" w:rsidP="00BD1537" w:rsidRDefault="00BD1537" w14:paraId="2931DDAD" w14:textId="77777777"/>
    <w:p w:rsidRPr="00940051" w:rsidR="00BE754E" w:rsidP="00BD1537" w:rsidRDefault="00150FBD" w14:paraId="7911F04A" w14:textId="77777777">
      <w:r w:rsidRPr="00940051">
        <w:t xml:space="preserve">Vervolgens </w:t>
      </w:r>
      <w:r w:rsidRPr="00940051" w:rsidR="00164CA7">
        <w:t>gaat de minister van Financiën</w:t>
      </w:r>
      <w:r w:rsidRPr="00940051">
        <w:t xml:space="preserve"> in op </w:t>
      </w:r>
      <w:r w:rsidRPr="00940051" w:rsidR="00B617D3">
        <w:t>de structurele oplossing voor</w:t>
      </w:r>
      <w:r w:rsidRPr="00940051" w:rsidR="0028246D">
        <w:t xml:space="preserve"> de financiering van</w:t>
      </w:r>
      <w:r w:rsidRPr="00940051" w:rsidR="00B617D3">
        <w:t xml:space="preserve"> TenneT Duitsland</w:t>
      </w:r>
      <w:r w:rsidRPr="00940051" w:rsidR="00BC4530">
        <w:t xml:space="preserve"> (hoofdstuk 2)</w:t>
      </w:r>
      <w:r w:rsidRPr="00940051" w:rsidR="00B617D3">
        <w:t xml:space="preserve">. </w:t>
      </w:r>
      <w:r w:rsidRPr="00940051" w:rsidR="005C1D90">
        <w:t xml:space="preserve">In december 2024 </w:t>
      </w:r>
      <w:r w:rsidRPr="00940051" w:rsidR="00164CA7">
        <w:t>bent</w:t>
      </w:r>
      <w:r w:rsidRPr="00940051" w:rsidR="005C1D90">
        <w:t xml:space="preserve"> u geïnformeerd dat de deelname van private investeerders</w:t>
      </w:r>
      <w:r w:rsidRPr="00940051" w:rsidR="00551F98">
        <w:t xml:space="preserve"> </w:t>
      </w:r>
      <w:r w:rsidRPr="00940051" w:rsidR="00FC327F">
        <w:t xml:space="preserve">hiervoor </w:t>
      </w:r>
      <w:r w:rsidRPr="00940051" w:rsidR="00551F98">
        <w:t>nog steeds</w:t>
      </w:r>
      <w:r w:rsidRPr="00940051" w:rsidR="005C1D90">
        <w:t xml:space="preserve"> de voorkeur </w:t>
      </w:r>
      <w:r w:rsidRPr="00940051" w:rsidR="00B617D3">
        <w:t>heeft.</w:t>
      </w:r>
      <w:r w:rsidRPr="00940051" w:rsidR="00551F98">
        <w:rPr>
          <w:rStyle w:val="Voetnootmarkering"/>
        </w:rPr>
        <w:footnoteReference w:id="3"/>
      </w:r>
      <w:r w:rsidRPr="00940051" w:rsidR="005C1D90">
        <w:t xml:space="preserve"> </w:t>
      </w:r>
      <w:r w:rsidRPr="00940051" w:rsidR="009D1DB5">
        <w:t>Momenteel worden</w:t>
      </w:r>
      <w:r w:rsidRPr="00940051" w:rsidR="005C1D90">
        <w:t xml:space="preserve"> </w:t>
      </w:r>
      <w:r w:rsidRPr="00940051" w:rsidR="00B617D3">
        <w:t>twee</w:t>
      </w:r>
      <w:r w:rsidRPr="00940051" w:rsidR="005C1D90">
        <w:t xml:space="preserve"> opties</w:t>
      </w:r>
      <w:r w:rsidRPr="00940051" w:rsidR="00B617D3">
        <w:t xml:space="preserve"> </w:t>
      </w:r>
      <w:r w:rsidRPr="00940051" w:rsidR="005C1D90">
        <w:t>voorbereid</w:t>
      </w:r>
      <w:r w:rsidRPr="00940051" w:rsidR="00B617D3">
        <w:t>: een onderhandse uitgifte van aandelen (hierna: onderhandse uitgifte) en een beursgang</w:t>
      </w:r>
      <w:r w:rsidRPr="00940051" w:rsidR="005C1D90">
        <w:t xml:space="preserve">. De volgende stap is het onderzoeken van de interesse van de markt voor beide </w:t>
      </w:r>
      <w:r w:rsidRPr="00940051" w:rsidR="00B617D3">
        <w:t>opties</w:t>
      </w:r>
      <w:r w:rsidRPr="00940051" w:rsidR="00BD51ED">
        <w:t>.</w:t>
      </w:r>
      <w:r w:rsidRPr="00940051" w:rsidR="00BE754E">
        <w:t xml:space="preserve"> </w:t>
      </w:r>
      <w:r w:rsidRPr="00940051" w:rsidR="00FC327F">
        <w:t xml:space="preserve">Met deze brief informeer ik </w:t>
      </w:r>
      <w:r w:rsidRPr="00940051" w:rsidR="009C6316">
        <w:t xml:space="preserve">u </w:t>
      </w:r>
      <w:r w:rsidRPr="00940051" w:rsidR="00FC327F">
        <w:t>dat in de Voorjaarsnota 2025</w:t>
      </w:r>
      <w:r w:rsidRPr="00940051" w:rsidR="0091799F">
        <w:t xml:space="preserve"> </w:t>
      </w:r>
      <w:r w:rsidRPr="00940051" w:rsidR="00FC327F">
        <w:t>een reservering van € 7,3 miljard is opgenomen</w:t>
      </w:r>
      <w:r w:rsidRPr="00940051" w:rsidR="009C6316">
        <w:t xml:space="preserve"> als </w:t>
      </w:r>
      <w:r w:rsidRPr="00940051" w:rsidR="009C6316">
        <w:rPr>
          <w:i/>
          <w:iCs/>
        </w:rPr>
        <w:t xml:space="preserve">last resort </w:t>
      </w:r>
      <w:r w:rsidRPr="00940051" w:rsidR="009C6316">
        <w:t>maatregel om in de kapitaalbehoefte van TenneT Duitsland te voorzien.</w:t>
      </w:r>
      <w:r w:rsidRPr="00940051" w:rsidR="00FC327F">
        <w:t xml:space="preserve"> </w:t>
      </w:r>
      <w:r w:rsidRPr="00940051" w:rsidR="00F3415F">
        <w:t>Van deze</w:t>
      </w:r>
      <w:r w:rsidRPr="00940051" w:rsidR="00FC327F">
        <w:t xml:space="preserve"> reservering </w:t>
      </w:r>
      <w:r w:rsidRPr="00940051" w:rsidR="00F3415F">
        <w:t xml:space="preserve">zal </w:t>
      </w:r>
      <w:r w:rsidRPr="00940051" w:rsidR="00A14A36">
        <w:t xml:space="preserve">enkel gebruik </w:t>
      </w:r>
      <w:r w:rsidRPr="00940051" w:rsidR="00F3415F">
        <w:t xml:space="preserve">worden </w:t>
      </w:r>
      <w:r w:rsidRPr="00940051" w:rsidR="00A14A36">
        <w:t>gemaakt</w:t>
      </w:r>
      <w:r w:rsidRPr="00940051" w:rsidR="00FC327F">
        <w:t xml:space="preserve"> in het onverwachte geval dat de deelname van private investeerders niet voldoende is om de gehele kapitaalbehoefte in te vullen of </w:t>
      </w:r>
      <w:r w:rsidRPr="00940051" w:rsidR="0076213B">
        <w:t>de schuldherstructurering niet succesvol is.</w:t>
      </w:r>
    </w:p>
    <w:p w:rsidRPr="00940051" w:rsidR="00BE754E" w:rsidP="00BD1537" w:rsidRDefault="00BE754E" w14:paraId="403C3ACC" w14:textId="77777777"/>
    <w:p w:rsidRPr="00940051" w:rsidR="005C1D90" w:rsidP="00BD1537" w:rsidRDefault="009C6316" w14:paraId="61A87DF2" w14:textId="77777777">
      <w:r w:rsidRPr="00940051">
        <w:lastRenderedPageBreak/>
        <w:t>De</w:t>
      </w:r>
      <w:r w:rsidRPr="00940051" w:rsidR="00A64EF8">
        <w:t xml:space="preserve"> minister van Financiën</w:t>
      </w:r>
      <w:r w:rsidRPr="00940051" w:rsidR="00BE754E">
        <w:t xml:space="preserve"> </w:t>
      </w:r>
      <w:r w:rsidRPr="00940051">
        <w:t xml:space="preserve">licht </w:t>
      </w:r>
      <w:r w:rsidRPr="00940051" w:rsidR="00BE754E">
        <w:t xml:space="preserve">de </w:t>
      </w:r>
      <w:r w:rsidRPr="00940051" w:rsidR="0076213B">
        <w:t>schuldherstructurering toe</w:t>
      </w:r>
      <w:r w:rsidRPr="00940051" w:rsidR="0028246D">
        <w:t xml:space="preserve"> </w:t>
      </w:r>
      <w:r w:rsidRPr="00940051" w:rsidR="00BE754E">
        <w:t>(hoofdstuk 3).</w:t>
      </w:r>
      <w:r w:rsidRPr="00940051" w:rsidR="00BD51ED">
        <w:t xml:space="preserve"> </w:t>
      </w:r>
      <w:r w:rsidRPr="00940051" w:rsidR="0028246D">
        <w:t>Met</w:t>
      </w:r>
      <w:r w:rsidRPr="00940051" w:rsidR="00BD51ED">
        <w:t xml:space="preserve"> de uitwerking van de structurele oplossingen voor TenneT Nederland en TenneT Duitsland verandert de financieringsstructuur van TenneT. </w:t>
      </w:r>
      <w:r w:rsidRPr="00940051" w:rsidR="0028246D">
        <w:t>De</w:t>
      </w:r>
      <w:r w:rsidRPr="00940051" w:rsidR="00BD51ED">
        <w:t xml:space="preserve"> bestaande obligatiehouders zullen worden gevraagd om tegen een eenmalige vergoeding akkoord te gaan met het verplaatsen van de schuld naar TenneT Nederland.</w:t>
      </w:r>
    </w:p>
    <w:p w:rsidRPr="00940051" w:rsidR="00D801FF" w:rsidP="00BD1537" w:rsidRDefault="00D801FF" w14:paraId="17F4A4F4" w14:textId="77777777"/>
    <w:p w:rsidRPr="00940051" w:rsidR="00D801FF" w:rsidP="00BD1537" w:rsidRDefault="00D801FF" w14:paraId="1F68D7AB" w14:textId="77777777">
      <w:r w:rsidRPr="00940051">
        <w:t xml:space="preserve">Tot slot informeren wij u wat de impact </w:t>
      </w:r>
      <w:r w:rsidRPr="00940051" w:rsidR="00BC4530">
        <w:t xml:space="preserve">is van </w:t>
      </w:r>
      <w:r w:rsidRPr="00940051" w:rsidR="00C67983">
        <w:t>de voorziene structurele oplossingen voor TenneT Nederland en TenneT Duitsland op de tijdelijke financiering</w:t>
      </w:r>
      <w:r w:rsidRPr="00940051" w:rsidR="008B537C">
        <w:t>, de leningsfaciliteit,</w:t>
      </w:r>
      <w:r w:rsidRPr="00940051" w:rsidR="00C67983">
        <w:t xml:space="preserve"> die de staat aan TenneT </w:t>
      </w:r>
      <w:r w:rsidRPr="00940051" w:rsidR="008B537C">
        <w:t>beschikbaar heeft gesteld (hoofdstuk 4)</w:t>
      </w:r>
      <w:r w:rsidRPr="00940051">
        <w:t>.</w:t>
      </w:r>
    </w:p>
    <w:p w:rsidRPr="00940051" w:rsidR="00A14A36" w:rsidP="00BD1537" w:rsidRDefault="00A14A36" w14:paraId="14268959" w14:textId="77777777"/>
    <w:p w:rsidRPr="00940051" w:rsidR="00D801FF" w:rsidP="00DA6F13" w:rsidRDefault="00A14A36" w14:paraId="256FE716" w14:textId="77777777">
      <w:r w:rsidRPr="00940051">
        <w:t>Vanwege de bedrijfsvertrouwelijkheid van de informatie en ter bescherming van de economische en financiële belangen van de staat, zal de informatie voor een deel vertrouwelijk door de minister van Financiën met u worden gedeeld. Ook de onderliggende beslisnota’s en onderzoeksrapportage liggen vertrouwelijk ter inzage in uw Kamer.</w:t>
      </w:r>
    </w:p>
    <w:p w:rsidRPr="00940051" w:rsidR="00A14A36" w:rsidP="00DA6F13" w:rsidRDefault="00A14A36" w14:paraId="510102F8" w14:textId="77777777">
      <w:pPr>
        <w:rPr>
          <w:b/>
          <w:bCs/>
        </w:rPr>
      </w:pPr>
    </w:p>
    <w:p w:rsidRPr="00940051" w:rsidR="00BD1537" w:rsidP="007E5083" w:rsidRDefault="00BD1537" w14:paraId="2EDBC4FA" w14:textId="77777777">
      <w:pPr>
        <w:pStyle w:val="Lijstalinea"/>
        <w:numPr>
          <w:ilvl w:val="0"/>
          <w:numId w:val="7"/>
        </w:numPr>
        <w:spacing w:after="120"/>
        <w:ind w:left="425" w:hanging="425"/>
        <w:contextualSpacing w:val="0"/>
        <w:rPr>
          <w:b/>
          <w:bCs/>
        </w:rPr>
      </w:pPr>
      <w:r w:rsidRPr="00940051">
        <w:rPr>
          <w:b/>
          <w:bCs/>
        </w:rPr>
        <w:t>TenneT Nederland</w:t>
      </w:r>
    </w:p>
    <w:p w:rsidRPr="00940051" w:rsidR="00BD1537" w:rsidP="00275EBB" w:rsidRDefault="00CD4BE7" w14:paraId="40207F57" w14:textId="77777777">
      <w:pPr>
        <w:pStyle w:val="Lijstalinea"/>
        <w:numPr>
          <w:ilvl w:val="1"/>
          <w:numId w:val="7"/>
        </w:numPr>
        <w:ind w:left="426" w:hanging="426"/>
        <w:rPr>
          <w:i/>
          <w:iCs/>
        </w:rPr>
      </w:pPr>
      <w:r w:rsidRPr="00940051">
        <w:rPr>
          <w:i/>
          <w:iCs/>
        </w:rPr>
        <w:t>Omvang en grip op investeringsagenda</w:t>
      </w:r>
    </w:p>
    <w:p w:rsidRPr="00CD0C7E" w:rsidR="00CC0888" w:rsidP="00CC0888" w:rsidRDefault="004E62EB" w14:paraId="39C20240" w14:textId="77777777">
      <w:r w:rsidRPr="00940051">
        <w:t xml:space="preserve">TenneT </w:t>
      </w:r>
      <w:r w:rsidRPr="00940051" w:rsidR="002120F4">
        <w:t xml:space="preserve">Nederland </w:t>
      </w:r>
      <w:r w:rsidRPr="00940051">
        <w:t xml:space="preserve">verwacht </w:t>
      </w:r>
      <w:r w:rsidRPr="00940051" w:rsidR="004E5484">
        <w:t xml:space="preserve">volgens haar meest recente investeringsprognoses </w:t>
      </w:r>
      <w:r w:rsidRPr="00940051">
        <w:t xml:space="preserve">de </w:t>
      </w:r>
      <w:r w:rsidRPr="00940051" w:rsidR="00133081">
        <w:t>komende 10 jaar ongeveer € 90 miljard in het Nederlandse elektriciteitsnet op land en op zee</w:t>
      </w:r>
      <w:r w:rsidRPr="00940051">
        <w:t xml:space="preserve"> te moeten investeren</w:t>
      </w:r>
      <w:r w:rsidRPr="00940051" w:rsidR="00133081">
        <w:t>.</w:t>
      </w:r>
      <w:r w:rsidRPr="00940051">
        <w:t xml:space="preserve"> </w:t>
      </w:r>
      <w:r w:rsidRPr="00940051" w:rsidR="00133081">
        <w:t>Dit is onderdeel van de totale investeringsopgave van de Nederlandse netbeheerders van naar schatting € 195 miljard tot en met 2040. In het IBO</w:t>
      </w:r>
      <w:r w:rsidRPr="00940051" w:rsidR="005D6FB1">
        <w:t xml:space="preserve"> </w:t>
      </w:r>
      <w:r w:rsidRPr="00940051" w:rsidR="00133081">
        <w:t xml:space="preserve">is onderzoek gedaan naar deze </w:t>
      </w:r>
      <w:r w:rsidRPr="00CD0C7E" w:rsidR="00133081">
        <w:t xml:space="preserve">investeringsopgave. </w:t>
      </w:r>
      <w:r w:rsidRPr="00CD0C7E" w:rsidR="00CD0C7E">
        <w:t>Binnenkort</w:t>
      </w:r>
      <w:r w:rsidRPr="00CD0C7E" w:rsidR="00133081">
        <w:t xml:space="preserve"> ontvangt u de reactie van het kabinet op dit IBO en de maatregelen die </w:t>
      </w:r>
      <w:r w:rsidRPr="00CD0C7E" w:rsidR="00CD0C7E">
        <w:t>het kabinet wil</w:t>
      </w:r>
      <w:r w:rsidRPr="00CD0C7E" w:rsidR="00133081">
        <w:t xml:space="preserve"> nemen. In aanvulling op de kabinetsreactie </w:t>
      </w:r>
      <w:r w:rsidRPr="00CD0C7E" w:rsidR="00BA516D">
        <w:t xml:space="preserve">zien we voor de staat in zijn rol als aandeelhouder van TenneT Nederland </w:t>
      </w:r>
      <w:r w:rsidRPr="00CD0C7E" w:rsidR="00971C9D">
        <w:t xml:space="preserve">twee </w:t>
      </w:r>
      <w:r w:rsidRPr="00CD0C7E" w:rsidR="00BA516D">
        <w:t xml:space="preserve">aandachtspunten: </w:t>
      </w:r>
    </w:p>
    <w:p w:rsidRPr="00CD0C7E" w:rsidR="006E198E" w:rsidP="00CC0888" w:rsidRDefault="006E198E" w14:paraId="62DD1C54" w14:textId="77777777"/>
    <w:p w:rsidRPr="00CD0C7E" w:rsidR="0021016B" w:rsidP="0021016B" w:rsidRDefault="0021016B" w14:paraId="57949C81" w14:textId="77777777">
      <w:pPr>
        <w:pStyle w:val="Lijstalinea"/>
        <w:numPr>
          <w:ilvl w:val="0"/>
          <w:numId w:val="24"/>
        </w:numPr>
      </w:pPr>
      <w:r w:rsidRPr="00CD0C7E">
        <w:rPr>
          <w:i/>
          <w:iCs/>
        </w:rPr>
        <w:t xml:space="preserve">Tijdig inzicht in </w:t>
      </w:r>
      <w:r w:rsidRPr="00CD0C7E" w:rsidR="00050D35">
        <w:rPr>
          <w:i/>
          <w:iCs/>
        </w:rPr>
        <w:t xml:space="preserve">de </w:t>
      </w:r>
      <w:r w:rsidRPr="00CD0C7E">
        <w:rPr>
          <w:i/>
          <w:iCs/>
        </w:rPr>
        <w:t>investering</w:t>
      </w:r>
      <w:r w:rsidRPr="00CD0C7E" w:rsidR="00050D35">
        <w:rPr>
          <w:i/>
          <w:iCs/>
        </w:rPr>
        <w:t>sagenda</w:t>
      </w:r>
      <w:r w:rsidRPr="00CD0C7E" w:rsidR="00DA6F13">
        <w:t>.</w:t>
      </w:r>
      <w:r w:rsidRPr="00CD0C7E">
        <w:t xml:space="preserve"> </w:t>
      </w:r>
      <w:r w:rsidRPr="00CD0C7E" w:rsidR="00DA6F13">
        <w:t xml:space="preserve">Voorafgaand aan de vaststelling van het, wettelijk verplichte, nationale investeringsplan </w:t>
      </w:r>
      <w:r w:rsidRPr="00CD0C7E" w:rsidR="00615F37">
        <w:t xml:space="preserve">wenst de aandeelhouder </w:t>
      </w:r>
      <w:r w:rsidRPr="00CD0C7E" w:rsidR="00DA6F13">
        <w:t xml:space="preserve">de doorrekeningen van deze plannen </w:t>
      </w:r>
      <w:r w:rsidRPr="00CD0C7E" w:rsidR="0028246D">
        <w:t>met TenneT Nederland te bespreken</w:t>
      </w:r>
      <w:r w:rsidRPr="00CD0C7E" w:rsidR="00DA6F13">
        <w:t xml:space="preserve">. </w:t>
      </w:r>
      <w:r w:rsidRPr="00CD0C7E">
        <w:t xml:space="preserve">De doorrekening moet onder andere de </w:t>
      </w:r>
      <w:r w:rsidRPr="00CD0C7E" w:rsidR="00DA6F13">
        <w:t>kosten en de</w:t>
      </w:r>
      <w:r w:rsidRPr="00CD0C7E">
        <w:t xml:space="preserve"> verwachte impact op de financierings- en kapitaalbehoefte bevatten. </w:t>
      </w:r>
      <w:r w:rsidRPr="00CD0C7E" w:rsidR="00615F37">
        <w:t>Hiermee wenst de aandeelhouder tijdig inzicht te krijgen in de kosten. Dit is in aanvulling op de doorrekening (</w:t>
      </w:r>
      <w:r w:rsidRPr="00CD0C7E" w:rsidR="00F3415F">
        <w:t xml:space="preserve">de </w:t>
      </w:r>
      <w:r w:rsidRPr="00CD0C7E" w:rsidR="00615F37">
        <w:t xml:space="preserve">investeringsprognose), zoals beschreven in het IBO. </w:t>
      </w:r>
    </w:p>
    <w:p w:rsidRPr="00940051" w:rsidR="006E198E" w:rsidP="00DE6509" w:rsidRDefault="006E198E" w14:paraId="7B44E078" w14:textId="77777777">
      <w:pPr>
        <w:pStyle w:val="Lijstalinea"/>
        <w:ind w:left="360"/>
      </w:pPr>
    </w:p>
    <w:p w:rsidRPr="00940051" w:rsidR="0021016B" w:rsidP="00DE6509" w:rsidRDefault="00601C8F" w14:paraId="1C64531B" w14:textId="77777777">
      <w:pPr>
        <w:pStyle w:val="Lijstalinea"/>
        <w:numPr>
          <w:ilvl w:val="0"/>
          <w:numId w:val="24"/>
        </w:numPr>
      </w:pPr>
      <w:r w:rsidRPr="00940051">
        <w:rPr>
          <w:i/>
          <w:iCs/>
        </w:rPr>
        <w:t>Monitoring implementatie van maatregelen</w:t>
      </w:r>
      <w:r w:rsidRPr="00940051" w:rsidR="00DA6F13">
        <w:t>.</w:t>
      </w:r>
      <w:r w:rsidRPr="00940051">
        <w:t xml:space="preserve"> </w:t>
      </w:r>
      <w:r w:rsidRPr="00940051" w:rsidR="00971C9D">
        <w:t xml:space="preserve">TenneT </w:t>
      </w:r>
      <w:r w:rsidRPr="00940051" w:rsidR="00DA6F13">
        <w:t xml:space="preserve">Nederland </w:t>
      </w:r>
      <w:r w:rsidRPr="00940051" w:rsidR="002C2C4D">
        <w:t>implementeert</w:t>
      </w:r>
      <w:r w:rsidRPr="00940051" w:rsidR="00971C9D">
        <w:t xml:space="preserve"> (operationele) maatregelen om de investeringsagenda te </w:t>
      </w:r>
      <w:r w:rsidRPr="00940051" w:rsidR="008B537C">
        <w:t>beheersen</w:t>
      </w:r>
      <w:r w:rsidRPr="00940051" w:rsidR="00971C9D">
        <w:t xml:space="preserve">. De voortgang van de implementatie en </w:t>
      </w:r>
      <w:r w:rsidRPr="00940051" w:rsidR="00DD6EF8">
        <w:t xml:space="preserve">de </w:t>
      </w:r>
      <w:r w:rsidRPr="00940051" w:rsidR="00971C9D">
        <w:t xml:space="preserve">resultaten van de maatregelen </w:t>
      </w:r>
      <w:r w:rsidRPr="00940051" w:rsidR="00DD6EF8">
        <w:t>word</w:t>
      </w:r>
      <w:r w:rsidRPr="00940051" w:rsidR="00C73BC2">
        <w:t>en</w:t>
      </w:r>
      <w:r w:rsidRPr="00940051" w:rsidR="00DD6EF8">
        <w:t xml:space="preserve"> gemonitord</w:t>
      </w:r>
      <w:r w:rsidRPr="00940051" w:rsidR="00971C9D">
        <w:t xml:space="preserve"> via KPI’s in kwartaalbesprekingen. </w:t>
      </w:r>
    </w:p>
    <w:p w:rsidRPr="00940051" w:rsidR="00AB1601" w:rsidP="00B01829" w:rsidRDefault="00AB1601" w14:paraId="4FD501DB" w14:textId="77777777"/>
    <w:p w:rsidRPr="00940051" w:rsidR="00AB1601" w:rsidP="00B01829" w:rsidRDefault="00AB1601" w14:paraId="39B5209A" w14:textId="77777777">
      <w:pPr>
        <w:pStyle w:val="Lijstalinea"/>
        <w:numPr>
          <w:ilvl w:val="1"/>
          <w:numId w:val="7"/>
        </w:numPr>
        <w:ind w:left="426" w:hanging="426"/>
        <w:rPr>
          <w:i/>
          <w:iCs/>
        </w:rPr>
      </w:pPr>
      <w:r w:rsidRPr="00940051">
        <w:rPr>
          <w:i/>
          <w:iCs/>
        </w:rPr>
        <w:t>Financieringsbehoefte</w:t>
      </w:r>
    </w:p>
    <w:p w:rsidRPr="00940051" w:rsidR="00E754BB" w:rsidP="00B01829" w:rsidRDefault="003B1ABB" w14:paraId="74B078F4" w14:textId="77777777">
      <w:r w:rsidRPr="00940051">
        <w:t xml:space="preserve">De financieringsbehoefte van </w:t>
      </w:r>
      <w:r w:rsidRPr="00940051" w:rsidR="00E754BB">
        <w:t xml:space="preserve">TenneT Nederland werd voorheen, via TenneT Holding, </w:t>
      </w:r>
      <w:r w:rsidRPr="00940051">
        <w:t>ingevuld</w:t>
      </w:r>
      <w:r w:rsidRPr="00940051" w:rsidR="00E754BB">
        <w:t xml:space="preserve"> met een combinatie van eigen vermogen en vreemd vermogen</w:t>
      </w:r>
      <w:r w:rsidRPr="00940051">
        <w:t xml:space="preserve"> (ofwel schuld)</w:t>
      </w:r>
      <w:r w:rsidRPr="00940051" w:rsidR="00E754BB">
        <w:t xml:space="preserve">. </w:t>
      </w:r>
      <w:r w:rsidRPr="00940051" w:rsidR="008B1052">
        <w:t xml:space="preserve">Door de grote investeringsagenda neemt de financieringsbehoefte fors toe. </w:t>
      </w:r>
      <w:r w:rsidRPr="00940051" w:rsidR="00E754BB">
        <w:t xml:space="preserve">Om </w:t>
      </w:r>
      <w:r w:rsidRPr="00940051" w:rsidR="008B1052">
        <w:t>schuld</w:t>
      </w:r>
      <w:r w:rsidRPr="00940051" w:rsidR="00E754BB">
        <w:t xml:space="preserve"> op te halen tegen acceptabele voorwaarden is een </w:t>
      </w:r>
      <w:r w:rsidRPr="00940051" w:rsidR="00E754BB">
        <w:rPr>
          <w:i/>
          <w:iCs/>
        </w:rPr>
        <w:t>credit rating</w:t>
      </w:r>
      <w:r w:rsidRPr="00940051" w:rsidR="00E754BB">
        <w:t xml:space="preserve"> nodig. Met een credit rating geven kredietbeoordelaars hun oordeel over de kredietwaardigheid van een bedrijf. TenneT Holding heeft momenteel conform het deelnemingenbeleid een A</w:t>
      </w:r>
      <w:r w:rsidRPr="00940051" w:rsidR="005555D5">
        <w:rPr>
          <w:i/>
          <w:iCs/>
        </w:rPr>
        <w:t>–</w:t>
      </w:r>
      <w:r w:rsidRPr="00940051" w:rsidR="00E754BB">
        <w:t xml:space="preserve"> rating bij kredietbeoordelaar Standard &amp; Poor’s (S&amp;P)</w:t>
      </w:r>
      <w:r w:rsidRPr="00940051" w:rsidR="00B01829">
        <w:t>.</w:t>
      </w:r>
      <w:r w:rsidRPr="00940051" w:rsidR="00E754BB">
        <w:rPr>
          <w:rStyle w:val="Voetnootmarkering"/>
        </w:rPr>
        <w:footnoteReference w:id="4"/>
      </w:r>
      <w:r w:rsidRPr="00940051" w:rsidR="00B01829">
        <w:t xml:space="preserve"> </w:t>
      </w:r>
      <w:r w:rsidRPr="00940051" w:rsidR="00E754BB">
        <w:t xml:space="preserve">Als TenneT Nederland </w:t>
      </w:r>
      <w:r w:rsidRPr="00940051" w:rsidR="008B1052">
        <w:t xml:space="preserve">de </w:t>
      </w:r>
      <w:r w:rsidRPr="00940051" w:rsidR="00674C25">
        <w:t xml:space="preserve">toekomstige </w:t>
      </w:r>
      <w:r w:rsidRPr="00940051" w:rsidR="008B1052">
        <w:t>financieringsbehoefte</w:t>
      </w:r>
      <w:r w:rsidRPr="00940051" w:rsidR="00E754BB">
        <w:t xml:space="preserve"> alleen met </w:t>
      </w:r>
      <w:r w:rsidRPr="00940051" w:rsidR="00E754BB">
        <w:lastRenderedPageBreak/>
        <w:t>schuld invult, stijgt de netto schuld dusdanig dat de belangrijkste financiële ratio waar kredietbeoordelaars naar kijken onder druk komt te staan</w:t>
      </w:r>
      <w:r w:rsidRPr="00940051" w:rsidR="0064632E">
        <w:t>. Hierdoor wordt</w:t>
      </w:r>
      <w:r w:rsidRPr="00940051" w:rsidR="00810B8B">
        <w:t xml:space="preserve"> de credit rating </w:t>
      </w:r>
      <w:r w:rsidRPr="00940051" w:rsidR="0064632E">
        <w:t>mogelijk naar beneden bijgesteld</w:t>
      </w:r>
      <w:r w:rsidRPr="00940051" w:rsidR="00E754BB">
        <w:t xml:space="preserve">. </w:t>
      </w:r>
      <w:r w:rsidRPr="00940051" w:rsidR="008B537C">
        <w:t>O</w:t>
      </w:r>
      <w:r w:rsidRPr="00940051" w:rsidR="00E754BB">
        <w:t>m een adequate rating te behouden</w:t>
      </w:r>
      <w:r w:rsidRPr="00940051" w:rsidR="008B537C">
        <w:t xml:space="preserve"> kan TenneT Nederland in dit financieringsmodel dus</w:t>
      </w:r>
      <w:r w:rsidRPr="00940051" w:rsidR="00E754BB">
        <w:t xml:space="preserve"> niet alleen met </w:t>
      </w:r>
      <w:r w:rsidRPr="00940051" w:rsidR="00444004">
        <w:t xml:space="preserve">vreemd vermogen </w:t>
      </w:r>
      <w:r w:rsidRPr="00940051">
        <w:t xml:space="preserve">worden </w:t>
      </w:r>
      <w:r w:rsidRPr="00940051" w:rsidR="00E754BB">
        <w:t xml:space="preserve">gefinancierd, maar </w:t>
      </w:r>
      <w:r w:rsidRPr="00940051" w:rsidR="008B537C">
        <w:t xml:space="preserve">dient </w:t>
      </w:r>
      <w:r w:rsidRPr="00940051" w:rsidR="00E754BB">
        <w:t xml:space="preserve">ook eigen vermogen </w:t>
      </w:r>
      <w:r w:rsidRPr="00940051" w:rsidR="008B537C">
        <w:t xml:space="preserve">te </w:t>
      </w:r>
      <w:r w:rsidRPr="00940051" w:rsidR="00E754BB">
        <w:t>worden gestort (hierna: de kapitaalbehoefte).</w:t>
      </w:r>
      <w:r w:rsidRPr="00940051" w:rsidR="001E2FA6">
        <w:t xml:space="preserve"> </w:t>
      </w:r>
      <w:r w:rsidRPr="00940051" w:rsidR="0064632E">
        <w:t xml:space="preserve">Kapitaalstortingen in TenneT Nederland zijn in beginsel EMU-saldo relevant. </w:t>
      </w:r>
      <w:r w:rsidRPr="00940051" w:rsidR="001E2FA6">
        <w:t>Vanwege de hoge financierings</w:t>
      </w:r>
      <w:r w:rsidRPr="00940051" w:rsidR="008B537C">
        <w:t>- en kapitaal</w:t>
      </w:r>
      <w:r w:rsidRPr="00940051" w:rsidR="001E2FA6">
        <w:t xml:space="preserve">behoefte is </w:t>
      </w:r>
      <w:r w:rsidRPr="00940051">
        <w:t xml:space="preserve">in het </w:t>
      </w:r>
      <w:r w:rsidRPr="00940051" w:rsidR="002D77E5">
        <w:t xml:space="preserve">hiervoor </w:t>
      </w:r>
      <w:r w:rsidRPr="00940051" w:rsidR="00742DB0">
        <w:t>g</w:t>
      </w:r>
      <w:r w:rsidRPr="00940051" w:rsidR="002D77E5">
        <w:t xml:space="preserve">enoemde </w:t>
      </w:r>
      <w:r w:rsidRPr="00940051">
        <w:t xml:space="preserve">IBO </w:t>
      </w:r>
      <w:r w:rsidRPr="00940051" w:rsidR="001E2FA6">
        <w:t>gekeken of de hu</w:t>
      </w:r>
      <w:r w:rsidRPr="00940051" w:rsidR="00150FBD">
        <w:t>i</w:t>
      </w:r>
      <w:r w:rsidRPr="00940051" w:rsidR="001E2FA6">
        <w:t xml:space="preserve">dige </w:t>
      </w:r>
      <w:r w:rsidRPr="00940051" w:rsidR="00150FBD">
        <w:t>wijze van financiering</w:t>
      </w:r>
      <w:r w:rsidRPr="00940051" w:rsidR="001E2FA6">
        <w:t xml:space="preserve"> nog het meest doelmatig is.</w:t>
      </w:r>
    </w:p>
    <w:p w:rsidRPr="00940051" w:rsidR="00B01829" w:rsidP="00B01829" w:rsidRDefault="00B01829" w14:paraId="311D0DA5" w14:textId="77777777"/>
    <w:p w:rsidRPr="00940051" w:rsidR="007E5083" w:rsidP="007E5083" w:rsidRDefault="00B01829" w14:paraId="42A14716" w14:textId="77777777">
      <w:pPr>
        <w:spacing w:after="120" w:line="240" w:lineRule="exact"/>
        <w:contextualSpacing/>
      </w:pPr>
      <w:r w:rsidRPr="00940051">
        <w:t>In het IBO zijn twee alternatieve opties voor de financiering van TenneT Nederland onderzocht</w:t>
      </w:r>
      <w:r w:rsidRPr="00940051" w:rsidR="008B1052">
        <w:t xml:space="preserve">: </w:t>
      </w:r>
    </w:p>
    <w:p w:rsidRPr="00940051" w:rsidR="00F3415F" w:rsidP="007E5083" w:rsidRDefault="00B1208C" w14:paraId="4030F028" w14:textId="77777777">
      <w:pPr>
        <w:pStyle w:val="Lijstalinea"/>
        <w:numPr>
          <w:ilvl w:val="0"/>
          <w:numId w:val="31"/>
        </w:numPr>
        <w:spacing w:line="240" w:lineRule="exact"/>
        <w:ind w:left="426"/>
      </w:pPr>
      <w:r>
        <w:t>H</w:t>
      </w:r>
      <w:r w:rsidRPr="00940051" w:rsidR="008B1052">
        <w:t xml:space="preserve">et afgeven van een garantie waardoor </w:t>
      </w:r>
      <w:r w:rsidRPr="00940051" w:rsidR="0064632E">
        <w:t xml:space="preserve">de schuld uitgegeven door </w:t>
      </w:r>
      <w:r w:rsidRPr="00940051" w:rsidR="008B1052">
        <w:t>TenneT</w:t>
      </w:r>
      <w:r w:rsidRPr="00940051" w:rsidR="00DA6F13">
        <w:t xml:space="preserve"> Nederland</w:t>
      </w:r>
      <w:r w:rsidRPr="00940051" w:rsidR="008B1052">
        <w:t xml:space="preserve"> een </w:t>
      </w:r>
      <w:r w:rsidRPr="00940051" w:rsidR="008B1052">
        <w:rPr>
          <w:i/>
          <w:iCs/>
        </w:rPr>
        <w:t>AAA</w:t>
      </w:r>
      <w:r w:rsidRPr="00940051" w:rsidR="00FF37BE">
        <w:rPr>
          <w:i/>
          <w:iCs/>
        </w:rPr>
        <w:t xml:space="preserve"> </w:t>
      </w:r>
      <w:r w:rsidRPr="00940051" w:rsidR="008B1052">
        <w:rPr>
          <w:i/>
          <w:iCs/>
        </w:rPr>
        <w:t>rating</w:t>
      </w:r>
      <w:r w:rsidRPr="00940051" w:rsidR="008B1052">
        <w:t xml:space="preserve"> krijgt</w:t>
      </w:r>
      <w:r w:rsidRPr="00940051" w:rsidR="0027361B">
        <w:t xml:space="preserve"> (dezelfde </w:t>
      </w:r>
      <w:r w:rsidRPr="005317F2" w:rsidR="0027361B">
        <w:t>credit rating</w:t>
      </w:r>
      <w:r w:rsidRPr="00940051" w:rsidR="0027361B">
        <w:rPr>
          <w:i/>
          <w:iCs/>
        </w:rPr>
        <w:t xml:space="preserve"> </w:t>
      </w:r>
      <w:r w:rsidRPr="00940051" w:rsidR="0027361B">
        <w:t>als de Nederlandse staat)</w:t>
      </w:r>
      <w:r w:rsidRPr="00940051" w:rsidR="00F3415F">
        <w:t>. Hier</w:t>
      </w:r>
      <w:r w:rsidRPr="00940051" w:rsidR="0028246D">
        <w:t xml:space="preserve">door </w:t>
      </w:r>
      <w:r w:rsidRPr="00940051" w:rsidR="00F3415F">
        <w:t xml:space="preserve">kan </w:t>
      </w:r>
      <w:r w:rsidRPr="00940051" w:rsidR="0028246D">
        <w:t xml:space="preserve">TenneT Nederland </w:t>
      </w:r>
      <w:r w:rsidRPr="00940051" w:rsidR="00FC39F5">
        <w:t xml:space="preserve">meer en goedkoper </w:t>
      </w:r>
      <w:r w:rsidRPr="00940051" w:rsidR="008B1052">
        <w:t xml:space="preserve">schuld </w:t>
      </w:r>
      <w:r w:rsidRPr="00940051" w:rsidR="00FC39F5">
        <w:t xml:space="preserve">ophalen </w:t>
      </w:r>
      <w:r w:rsidRPr="00940051" w:rsidR="008B1052">
        <w:t xml:space="preserve">op de kapitaalmarkt; en </w:t>
      </w:r>
    </w:p>
    <w:p w:rsidRPr="00940051" w:rsidR="00F3415F" w:rsidP="007E5083" w:rsidRDefault="00B1208C" w14:paraId="307A0E37" w14:textId="77777777">
      <w:pPr>
        <w:pStyle w:val="Lijstalinea"/>
        <w:numPr>
          <w:ilvl w:val="0"/>
          <w:numId w:val="31"/>
        </w:numPr>
        <w:spacing w:line="240" w:lineRule="exact"/>
        <w:ind w:left="425" w:hanging="357"/>
        <w:rPr>
          <w:rFonts w:eastAsia="Times New Roman" w:cs="Open Sans"/>
        </w:rPr>
      </w:pPr>
      <w:r>
        <w:t>H</w:t>
      </w:r>
      <w:r w:rsidRPr="00940051" w:rsidR="008B1052">
        <w:t xml:space="preserve">et (volledig) lenen via de staat waardoor een </w:t>
      </w:r>
      <w:r w:rsidRPr="0032756C" w:rsidR="008B1052">
        <w:t>credit rating</w:t>
      </w:r>
      <w:r w:rsidRPr="00940051" w:rsidR="008B1052">
        <w:t xml:space="preserve"> niet meer nodig is. </w:t>
      </w:r>
    </w:p>
    <w:p w:rsidRPr="00940051" w:rsidR="007E5083" w:rsidP="007E5083" w:rsidRDefault="007E5083" w14:paraId="55802C18" w14:textId="77777777">
      <w:pPr>
        <w:spacing w:line="240" w:lineRule="exact"/>
        <w:ind w:left="66"/>
      </w:pPr>
    </w:p>
    <w:p w:rsidRPr="00940051" w:rsidR="008B1052" w:rsidP="007E5083" w:rsidRDefault="008B1052" w14:paraId="312885F0" w14:textId="77777777">
      <w:pPr>
        <w:spacing w:line="240" w:lineRule="exact"/>
        <w:ind w:left="66"/>
        <w:rPr>
          <w:rFonts w:eastAsia="Times New Roman" w:cs="Open Sans"/>
        </w:rPr>
      </w:pPr>
      <w:r w:rsidRPr="00940051">
        <w:t xml:space="preserve">Bijlage </w:t>
      </w:r>
      <w:r w:rsidRPr="00940051" w:rsidR="00942294">
        <w:t>1</w:t>
      </w:r>
      <w:r w:rsidRPr="00940051">
        <w:t xml:space="preserve"> bevat een overzicht van de twee opties</w:t>
      </w:r>
      <w:r w:rsidRPr="00940051" w:rsidR="0064632E">
        <w:t xml:space="preserve"> en een vergelijking met de optie van kapitaalstortingen</w:t>
      </w:r>
      <w:r w:rsidRPr="00940051">
        <w:t xml:space="preserve">. </w:t>
      </w:r>
    </w:p>
    <w:p w:rsidRPr="00940051" w:rsidR="00B01829" w:rsidP="008B1052" w:rsidRDefault="00B01829" w14:paraId="7AA70D45" w14:textId="77777777">
      <w:pPr>
        <w:spacing w:line="240" w:lineRule="exact"/>
      </w:pPr>
    </w:p>
    <w:p w:rsidRPr="00940051" w:rsidR="00AB1601" w:rsidP="00AB1601" w:rsidRDefault="00AB1601" w14:paraId="75B4FC09" w14:textId="77777777">
      <w:pPr>
        <w:pStyle w:val="Lijstalinea"/>
        <w:numPr>
          <w:ilvl w:val="1"/>
          <w:numId w:val="7"/>
        </w:numPr>
        <w:ind w:left="426" w:hanging="426"/>
        <w:rPr>
          <w:i/>
          <w:iCs/>
        </w:rPr>
      </w:pPr>
      <w:r w:rsidRPr="00940051">
        <w:rPr>
          <w:i/>
          <w:iCs/>
        </w:rPr>
        <w:t>Structurele oplossing</w:t>
      </w:r>
    </w:p>
    <w:p w:rsidRPr="00940051" w:rsidR="00CD4BE7" w:rsidP="00CD4BE7" w:rsidRDefault="002120F4" w14:paraId="3B35DBBB" w14:textId="77777777">
      <w:pPr>
        <w:spacing w:after="280" w:line="240" w:lineRule="exact"/>
        <w:rPr>
          <w:rFonts w:eastAsia="Times New Roman" w:cs="Open Sans"/>
        </w:rPr>
      </w:pPr>
      <w:r w:rsidRPr="00940051">
        <w:t>B</w:t>
      </w:r>
      <w:r w:rsidRPr="00940051" w:rsidR="00810B8B">
        <w:t>ij b</w:t>
      </w:r>
      <w:r w:rsidRPr="00940051" w:rsidR="00CD4BE7">
        <w:t xml:space="preserve">eide alternatieve financieringsopties heeft TenneT Nederland </w:t>
      </w:r>
      <w:r w:rsidRPr="00940051" w:rsidR="00113C1C">
        <w:t xml:space="preserve">in beginsel </w:t>
      </w:r>
      <w:r w:rsidRPr="00940051" w:rsidR="00CD4BE7">
        <w:t xml:space="preserve">geen aanvullend eigen vermogen en dus geen </w:t>
      </w:r>
      <w:r w:rsidRPr="00940051">
        <w:t xml:space="preserve">EMU-saldo relevante </w:t>
      </w:r>
      <w:r w:rsidRPr="00940051" w:rsidR="00CD4BE7">
        <w:t xml:space="preserve">kapitaalstortingen meer nodig. </w:t>
      </w:r>
      <w:r w:rsidRPr="00940051" w:rsidR="00CD4BE7">
        <w:rPr>
          <w:rFonts w:eastAsia="Times New Roman" w:cs="Open Sans"/>
        </w:rPr>
        <w:t xml:space="preserve">Daarnaast zorgen beide opties voor </w:t>
      </w:r>
      <w:r w:rsidRPr="00940051" w:rsidR="0028246D">
        <w:rPr>
          <w:rFonts w:eastAsia="Times New Roman" w:cs="Open Sans"/>
        </w:rPr>
        <w:t xml:space="preserve">een </w:t>
      </w:r>
      <w:r w:rsidRPr="00940051" w:rsidR="00CD4BE7">
        <w:rPr>
          <w:rFonts w:eastAsia="Times New Roman" w:cs="Open Sans"/>
        </w:rPr>
        <w:t xml:space="preserve">substantieel </w:t>
      </w:r>
      <w:r w:rsidRPr="00940051" w:rsidR="0064632E">
        <w:rPr>
          <w:rFonts w:eastAsia="Times New Roman" w:cs="Open Sans"/>
        </w:rPr>
        <w:t>financierings</w:t>
      </w:r>
      <w:r w:rsidRPr="00940051" w:rsidR="00CD4BE7">
        <w:rPr>
          <w:rFonts w:eastAsia="Times New Roman" w:cs="Open Sans"/>
        </w:rPr>
        <w:t>voordeel. Dit kan oplopen tot</w:t>
      </w:r>
      <w:r w:rsidRPr="00940051" w:rsidR="005D6FB1">
        <w:rPr>
          <w:rFonts w:eastAsia="Times New Roman" w:cs="Open Sans"/>
        </w:rPr>
        <w:t xml:space="preserve"> enkele</w:t>
      </w:r>
      <w:r w:rsidRPr="00940051" w:rsidR="00CD4BE7">
        <w:rPr>
          <w:rFonts w:eastAsia="Times New Roman" w:cs="Open Sans"/>
        </w:rPr>
        <w:t xml:space="preserve"> honderden miljoenen euro’s per jaar.</w:t>
      </w:r>
      <w:r w:rsidRPr="00940051" w:rsidR="00942294">
        <w:rPr>
          <w:rFonts w:eastAsia="Times New Roman" w:cs="Open Sans"/>
        </w:rPr>
        <w:t xml:space="preserve"> Dit voordeel </w:t>
      </w:r>
      <w:r w:rsidRPr="00940051" w:rsidR="00FC39F5">
        <w:rPr>
          <w:rFonts w:eastAsia="Times New Roman" w:cs="Open Sans"/>
        </w:rPr>
        <w:t>komt ten gunste van de Nederlandse staat, omdat</w:t>
      </w:r>
      <w:r w:rsidRPr="00940051" w:rsidR="00942294">
        <w:rPr>
          <w:rFonts w:eastAsia="Times New Roman" w:cs="Open Sans"/>
        </w:rPr>
        <w:t xml:space="preserve"> TenneT Nederland een garantiepremie zal gaan betalen.</w:t>
      </w:r>
      <w:r w:rsidRPr="00940051" w:rsidR="009E644E">
        <w:rPr>
          <w:rFonts w:eastAsia="Times New Roman" w:cs="Open Sans"/>
          <w:color w:val="auto"/>
        </w:rPr>
        <w:t xml:space="preserve"> Deze opbrengsten zijn EMU-saldo relevant</w:t>
      </w:r>
      <w:r w:rsidRPr="00940051" w:rsidR="00213BD2">
        <w:rPr>
          <w:rFonts w:eastAsia="Times New Roman" w:cs="Open Sans"/>
          <w:color w:val="auto"/>
        </w:rPr>
        <w:t xml:space="preserve">, </w:t>
      </w:r>
      <w:r w:rsidRPr="00940051" w:rsidR="00A14A36">
        <w:rPr>
          <w:rFonts w:eastAsia="Times New Roman" w:cs="Open Sans"/>
          <w:color w:val="auto"/>
        </w:rPr>
        <w:t xml:space="preserve">maar </w:t>
      </w:r>
      <w:r w:rsidRPr="00940051" w:rsidR="00213BD2">
        <w:rPr>
          <w:rFonts w:eastAsia="Times New Roman" w:cs="Open Sans"/>
          <w:color w:val="auto"/>
        </w:rPr>
        <w:t>niet relevant voor het uitgavenkader</w:t>
      </w:r>
      <w:r w:rsidRPr="00940051" w:rsidR="002F5F60">
        <w:rPr>
          <w:rFonts w:eastAsia="Times New Roman" w:cs="Open Sans"/>
          <w:color w:val="auto"/>
        </w:rPr>
        <w:t xml:space="preserve"> en verlagen doordoor direct</w:t>
      </w:r>
      <w:r w:rsidRPr="00940051" w:rsidR="009E644E">
        <w:rPr>
          <w:rFonts w:eastAsia="Times New Roman" w:cs="Open Sans"/>
          <w:color w:val="auto"/>
        </w:rPr>
        <w:t xml:space="preserve"> de EMU-schuld. </w:t>
      </w:r>
    </w:p>
    <w:p w:rsidRPr="00940051" w:rsidR="007E5083" w:rsidP="007E5083" w:rsidRDefault="00CD4BE7" w14:paraId="1C3B7585" w14:textId="77777777">
      <w:pPr>
        <w:spacing w:after="120" w:line="240" w:lineRule="exact"/>
        <w:rPr>
          <w:rFonts w:eastAsia="Times New Roman" w:cs="Open Sans"/>
        </w:rPr>
      </w:pPr>
      <w:r w:rsidRPr="00940051">
        <w:rPr>
          <w:rFonts w:eastAsia="Times New Roman" w:cs="Open Sans"/>
        </w:rPr>
        <w:t xml:space="preserve">De garantie heeft de volgende voordelen ten opzichte van leningen: </w:t>
      </w:r>
    </w:p>
    <w:p w:rsidRPr="00940051" w:rsidR="002120F4" w:rsidP="002120F4" w:rsidRDefault="002120F4" w14:paraId="301827F7" w14:textId="77777777">
      <w:pPr>
        <w:pStyle w:val="Lijstalinea"/>
        <w:numPr>
          <w:ilvl w:val="0"/>
          <w:numId w:val="26"/>
        </w:numPr>
        <w:spacing w:line="240" w:lineRule="exact"/>
        <w:ind w:left="426"/>
        <w:rPr>
          <w:rFonts w:eastAsia="Times New Roman" w:cs="Open Sans"/>
        </w:rPr>
      </w:pPr>
      <w:r w:rsidRPr="00940051">
        <w:rPr>
          <w:rFonts w:eastAsia="Times New Roman" w:cs="Open Sans"/>
        </w:rPr>
        <w:t>H</w:t>
      </w:r>
      <w:r w:rsidRPr="00940051" w:rsidR="00CD4BE7">
        <w:rPr>
          <w:rFonts w:eastAsia="Times New Roman" w:cs="Open Sans"/>
        </w:rPr>
        <w:t xml:space="preserve">et heeft geen </w:t>
      </w:r>
      <w:r w:rsidRPr="00940051" w:rsidR="009E644E">
        <w:rPr>
          <w:rFonts w:eastAsia="Times New Roman" w:cs="Open Sans"/>
        </w:rPr>
        <w:t xml:space="preserve">negatief </w:t>
      </w:r>
      <w:r w:rsidRPr="00940051" w:rsidR="00CD4BE7">
        <w:rPr>
          <w:rFonts w:eastAsia="Times New Roman" w:cs="Open Sans"/>
        </w:rPr>
        <w:t>effect op de EMU-schuld</w:t>
      </w:r>
      <w:r w:rsidRPr="00940051">
        <w:rPr>
          <w:rFonts w:eastAsia="Times New Roman" w:cs="Open Sans"/>
        </w:rPr>
        <w:t>;</w:t>
      </w:r>
      <w:r w:rsidRPr="00940051" w:rsidR="00CD4BE7">
        <w:rPr>
          <w:rFonts w:eastAsia="Times New Roman" w:cs="Open Sans"/>
        </w:rPr>
        <w:t xml:space="preserve"> </w:t>
      </w:r>
    </w:p>
    <w:p w:rsidRPr="00940051" w:rsidR="002120F4" w:rsidP="002120F4" w:rsidRDefault="002120F4" w14:paraId="29C1EE7F" w14:textId="77777777">
      <w:pPr>
        <w:pStyle w:val="Lijstalinea"/>
        <w:numPr>
          <w:ilvl w:val="0"/>
          <w:numId w:val="26"/>
        </w:numPr>
        <w:spacing w:line="240" w:lineRule="exact"/>
        <w:ind w:left="426"/>
        <w:rPr>
          <w:rFonts w:eastAsia="Times New Roman" w:cs="Open Sans"/>
        </w:rPr>
      </w:pPr>
      <w:r w:rsidRPr="00940051">
        <w:rPr>
          <w:rFonts w:eastAsia="Times New Roman" w:cs="Open Sans"/>
        </w:rPr>
        <w:t>Het is</w:t>
      </w:r>
      <w:r w:rsidRPr="00940051" w:rsidR="00CD4BE7">
        <w:rPr>
          <w:rFonts w:eastAsia="Times New Roman" w:cs="Open Sans"/>
        </w:rPr>
        <w:t xml:space="preserve"> in lijn met het deelnemingenbeleid en de onafhankelijke positie van TenneT</w:t>
      </w:r>
      <w:r w:rsidRPr="00940051" w:rsidR="00DA6F13">
        <w:rPr>
          <w:rFonts w:eastAsia="Times New Roman" w:cs="Open Sans"/>
        </w:rPr>
        <w:t xml:space="preserve"> Nederland</w:t>
      </w:r>
      <w:r w:rsidRPr="00940051" w:rsidR="00CD4BE7">
        <w:rPr>
          <w:rFonts w:eastAsia="Times New Roman" w:cs="Open Sans"/>
        </w:rPr>
        <w:t xml:space="preserve"> blijft in stand</w:t>
      </w:r>
      <w:r w:rsidRPr="00940051">
        <w:rPr>
          <w:rFonts w:eastAsia="Times New Roman" w:cs="Open Sans"/>
        </w:rPr>
        <w:t>;</w:t>
      </w:r>
    </w:p>
    <w:p w:rsidRPr="00940051" w:rsidR="002120F4" w:rsidP="002120F4" w:rsidRDefault="002120F4" w14:paraId="0FE747B8" w14:textId="77777777">
      <w:pPr>
        <w:pStyle w:val="Lijstalinea"/>
        <w:numPr>
          <w:ilvl w:val="0"/>
          <w:numId w:val="26"/>
        </w:numPr>
        <w:spacing w:after="280" w:line="240" w:lineRule="exact"/>
        <w:ind w:left="426"/>
        <w:rPr>
          <w:rFonts w:eastAsia="Times New Roman" w:cs="Open Sans"/>
        </w:rPr>
      </w:pPr>
      <w:r w:rsidRPr="00940051">
        <w:rPr>
          <w:rFonts w:eastAsia="Times New Roman" w:cs="Open Sans"/>
        </w:rPr>
        <w:t>M</w:t>
      </w:r>
      <w:r w:rsidRPr="00940051" w:rsidR="00CD4BE7">
        <w:rPr>
          <w:rFonts w:eastAsia="Times New Roman" w:cs="Open Sans"/>
        </w:rPr>
        <w:t xml:space="preserve">ogelijk blijft enige mate van tucht van de obligatiemarkt behouden. </w:t>
      </w:r>
    </w:p>
    <w:p w:rsidRPr="00940051" w:rsidR="002120F4" w:rsidP="007E5083" w:rsidRDefault="002120F4" w14:paraId="36B71F8F" w14:textId="77777777">
      <w:pPr>
        <w:spacing w:after="120" w:line="240" w:lineRule="exact"/>
        <w:rPr>
          <w:rFonts w:eastAsia="Times New Roman" w:cs="Open Sans"/>
        </w:rPr>
      </w:pPr>
      <w:r w:rsidRPr="00940051">
        <w:rPr>
          <w:rFonts w:eastAsia="Times New Roman" w:cs="Open Sans"/>
        </w:rPr>
        <w:t>De</w:t>
      </w:r>
      <w:r w:rsidRPr="00940051" w:rsidR="00CD4BE7">
        <w:rPr>
          <w:rFonts w:eastAsia="Times New Roman" w:cs="Open Sans"/>
        </w:rPr>
        <w:t xml:space="preserve"> garantie </w:t>
      </w:r>
      <w:r w:rsidRPr="00940051">
        <w:rPr>
          <w:rFonts w:eastAsia="Times New Roman" w:cs="Open Sans"/>
        </w:rPr>
        <w:t xml:space="preserve">heeft ook een aantal nadelen ten opzichte van leningen: </w:t>
      </w:r>
    </w:p>
    <w:p w:rsidRPr="00940051" w:rsidR="002120F4" w:rsidP="002120F4" w:rsidRDefault="002120F4" w14:paraId="2A426FE4" w14:textId="77777777">
      <w:pPr>
        <w:pStyle w:val="Lijstalinea"/>
        <w:numPr>
          <w:ilvl w:val="0"/>
          <w:numId w:val="27"/>
        </w:numPr>
        <w:spacing w:line="240" w:lineRule="exact"/>
        <w:ind w:left="426"/>
        <w:rPr>
          <w:rFonts w:eastAsia="Times New Roman" w:cs="Open Sans"/>
        </w:rPr>
      </w:pPr>
      <w:r w:rsidRPr="00940051">
        <w:rPr>
          <w:rFonts w:eastAsia="Times New Roman" w:cs="Open Sans"/>
        </w:rPr>
        <w:t xml:space="preserve">Het is </w:t>
      </w:r>
      <w:r w:rsidRPr="00940051" w:rsidR="00CD4BE7">
        <w:rPr>
          <w:rFonts w:eastAsia="Times New Roman" w:cs="Open Sans"/>
        </w:rPr>
        <w:t>moeilijker omkeerbaar</w:t>
      </w:r>
      <w:r w:rsidRPr="00940051" w:rsidR="008B537C">
        <w:rPr>
          <w:rFonts w:eastAsia="Times New Roman" w:cs="Open Sans"/>
        </w:rPr>
        <w:t>;</w:t>
      </w:r>
    </w:p>
    <w:p w:rsidRPr="00940051" w:rsidR="00CD4BE7" w:rsidP="00BC4530" w:rsidRDefault="002120F4" w14:paraId="51CB477B" w14:textId="77777777">
      <w:pPr>
        <w:pStyle w:val="Lijstalinea"/>
        <w:numPr>
          <w:ilvl w:val="0"/>
          <w:numId w:val="27"/>
        </w:numPr>
        <w:spacing w:line="240" w:lineRule="exact"/>
        <w:ind w:left="426"/>
        <w:rPr>
          <w:rFonts w:eastAsia="Times New Roman" w:cs="Open Sans"/>
        </w:rPr>
      </w:pPr>
      <w:r w:rsidRPr="00940051">
        <w:rPr>
          <w:rFonts w:eastAsia="Times New Roman" w:cs="Open Sans"/>
        </w:rPr>
        <w:t xml:space="preserve">Er gaat een mindere signaalwerking </w:t>
      </w:r>
      <w:r w:rsidRPr="00940051" w:rsidR="008B537C">
        <w:rPr>
          <w:rFonts w:eastAsia="Times New Roman" w:cs="Open Sans"/>
        </w:rPr>
        <w:t>over</w:t>
      </w:r>
      <w:r w:rsidRPr="00940051" w:rsidR="00C67983">
        <w:rPr>
          <w:rFonts w:eastAsia="Times New Roman" w:cs="Open Sans"/>
        </w:rPr>
        <w:t xml:space="preserve"> de kosten van TenneT</w:t>
      </w:r>
      <w:r w:rsidRPr="00940051" w:rsidR="008B537C">
        <w:rPr>
          <w:rFonts w:eastAsia="Times New Roman" w:cs="Open Sans"/>
        </w:rPr>
        <w:t xml:space="preserve"> Nederland</w:t>
      </w:r>
      <w:r w:rsidRPr="00940051" w:rsidR="00C67983">
        <w:rPr>
          <w:rFonts w:eastAsia="Times New Roman" w:cs="Open Sans"/>
        </w:rPr>
        <w:t xml:space="preserve"> richting het parlement vanuit</w:t>
      </w:r>
      <w:r w:rsidRPr="00940051">
        <w:rPr>
          <w:rFonts w:eastAsia="Times New Roman" w:cs="Open Sans"/>
        </w:rPr>
        <w:t xml:space="preserve">, </w:t>
      </w:r>
      <w:r w:rsidRPr="00940051">
        <w:t xml:space="preserve">omdat er geen budgettaire inpassing </w:t>
      </w:r>
      <w:r w:rsidRPr="00940051" w:rsidR="008B537C">
        <w:t xml:space="preserve">hoeft </w:t>
      </w:r>
      <w:r w:rsidRPr="00940051" w:rsidR="006C0BBF">
        <w:t>plaats</w:t>
      </w:r>
      <w:r w:rsidRPr="00940051" w:rsidR="008B537C">
        <w:t xml:space="preserve"> te </w:t>
      </w:r>
      <w:r w:rsidRPr="00940051">
        <w:t xml:space="preserve">vinden. Dit </w:t>
      </w:r>
      <w:r w:rsidRPr="00940051" w:rsidR="002D77E5">
        <w:t>wordt</w:t>
      </w:r>
      <w:r w:rsidRPr="00940051">
        <w:t xml:space="preserve"> deels gemitigeerd door de vormgeving van de garantie, omdat </w:t>
      </w:r>
      <w:r w:rsidRPr="00940051" w:rsidR="004518E6">
        <w:t>het</w:t>
      </w:r>
      <w:r w:rsidRPr="00940051">
        <w:t xml:space="preserve"> garantieplafond </w:t>
      </w:r>
      <w:r w:rsidRPr="00940051" w:rsidR="004518E6">
        <w:t>jaarlijks wordt herijkt en door het parlement moet worden goed</w:t>
      </w:r>
      <w:r w:rsidRPr="00940051">
        <w:t>gekeurd.</w:t>
      </w:r>
    </w:p>
    <w:p w:rsidRPr="00940051" w:rsidR="006C0BBF" w:rsidP="006C0BBF" w:rsidRDefault="006C0BBF" w14:paraId="7E8228B9" w14:textId="77777777">
      <w:pPr>
        <w:rPr>
          <w:rFonts w:eastAsia="Times New Roman" w:cs="Open Sans"/>
        </w:rPr>
      </w:pPr>
    </w:p>
    <w:p w:rsidRPr="00940051" w:rsidR="00AB1601" w:rsidP="006C0BBF" w:rsidRDefault="00CD4BE7" w14:paraId="626148C0" w14:textId="77777777">
      <w:r w:rsidRPr="00940051">
        <w:rPr>
          <w:rFonts w:eastAsia="Times New Roman" w:cs="Open Sans"/>
        </w:rPr>
        <w:t>Beide</w:t>
      </w:r>
      <w:r w:rsidRPr="00940051" w:rsidR="00CC2571">
        <w:rPr>
          <w:rFonts w:eastAsia="Times New Roman" w:cs="Open Sans"/>
        </w:rPr>
        <w:t xml:space="preserve"> alternatieven afwegend</w:t>
      </w:r>
      <w:r w:rsidRPr="00940051">
        <w:rPr>
          <w:rFonts w:eastAsia="Times New Roman" w:cs="Open Sans"/>
        </w:rPr>
        <w:t xml:space="preserve"> en afgezet tegen de optie om kapitaal te storten</w:t>
      </w:r>
      <w:r w:rsidRPr="00940051" w:rsidR="00CC2571">
        <w:rPr>
          <w:rFonts w:eastAsia="Times New Roman" w:cs="Open Sans"/>
        </w:rPr>
        <w:t xml:space="preserve">, hebben we gekozen voor een garantie. </w:t>
      </w:r>
      <w:r w:rsidRPr="00940051" w:rsidR="004E0B00">
        <w:t xml:space="preserve">De garantie is uitgewerkt in het Toetsingskader in bijlage </w:t>
      </w:r>
      <w:r w:rsidRPr="00940051" w:rsidR="009E644E">
        <w:t>1</w:t>
      </w:r>
      <w:r w:rsidRPr="00940051" w:rsidR="004E0B00">
        <w:t xml:space="preserve">. </w:t>
      </w:r>
    </w:p>
    <w:p w:rsidRPr="00940051" w:rsidR="00AB1601" w:rsidP="00AB1601" w:rsidRDefault="007E5083" w14:paraId="4930DE38" w14:textId="77777777">
      <w:pPr>
        <w:pStyle w:val="Lijstalinea"/>
        <w:numPr>
          <w:ilvl w:val="1"/>
          <w:numId w:val="7"/>
        </w:numPr>
        <w:ind w:left="426" w:hanging="426"/>
        <w:rPr>
          <w:i/>
          <w:iCs/>
        </w:rPr>
      </w:pPr>
      <w:r w:rsidRPr="00940051">
        <w:rPr>
          <w:i/>
          <w:iCs/>
        </w:rPr>
        <w:br w:type="column"/>
      </w:r>
      <w:r w:rsidRPr="00940051" w:rsidR="00AB1601">
        <w:rPr>
          <w:i/>
          <w:iCs/>
        </w:rPr>
        <w:lastRenderedPageBreak/>
        <w:t>Vervolg</w:t>
      </w:r>
    </w:p>
    <w:p w:rsidRPr="00940051" w:rsidR="00444004" w:rsidP="00AB1601" w:rsidRDefault="00AB1601" w14:paraId="72C9D678" w14:textId="77777777">
      <w:r w:rsidRPr="00940051">
        <w:t>Het voornemen om een garantie te verstrekken is opgenomen in de Voorjaarsnota 2025</w:t>
      </w:r>
      <w:r w:rsidRPr="00940051" w:rsidR="00444004">
        <w:t xml:space="preserve"> en ligt </w:t>
      </w:r>
      <w:r w:rsidRPr="00940051" w:rsidR="00CD4BE7">
        <w:t xml:space="preserve">als onderdeel van de </w:t>
      </w:r>
      <w:r w:rsidRPr="00940051" w:rsidR="0091799F">
        <w:t xml:space="preserve">eerste suppletoire begroting van Financiën </w:t>
      </w:r>
      <w:r w:rsidRPr="00940051" w:rsidR="00444004">
        <w:t xml:space="preserve">voor aan het parlement. </w:t>
      </w:r>
      <w:r w:rsidRPr="00940051" w:rsidR="00CD4BE7">
        <w:t xml:space="preserve">Bij de inwerkingtreding van de nieuwe garantie is het schuldplafond € </w:t>
      </w:r>
      <w:r w:rsidRPr="00940051" w:rsidR="006C7F00">
        <w:t>52</w:t>
      </w:r>
      <w:r w:rsidRPr="00940051" w:rsidR="00CD4BE7">
        <w:t xml:space="preserve"> miljard.</w:t>
      </w:r>
      <w:r w:rsidRPr="00940051" w:rsidR="004E62EB">
        <w:t xml:space="preserve"> Het schuldplafond betreft de hoogte van de huidige schuld plus de benodigde schuld voor alle wettelijk verplichte investeringen van TenneT</w:t>
      </w:r>
      <w:r w:rsidRPr="00940051" w:rsidR="004518E6">
        <w:t xml:space="preserve"> Nederland</w:t>
      </w:r>
      <w:r w:rsidRPr="00940051" w:rsidR="004E62EB">
        <w:t xml:space="preserve">. </w:t>
      </w:r>
      <w:r w:rsidRPr="00940051" w:rsidR="00113C1C">
        <w:t>Daarnaast is er garantieruimte opgenomen</w:t>
      </w:r>
      <w:r w:rsidRPr="00940051" w:rsidR="00AF0299">
        <w:t>,</w:t>
      </w:r>
      <w:r w:rsidRPr="00940051" w:rsidR="00113C1C">
        <w:t xml:space="preserve"> zodat TenneT </w:t>
      </w:r>
      <w:r w:rsidRPr="00940051" w:rsidR="0028246D">
        <w:t xml:space="preserve">Nederland </w:t>
      </w:r>
      <w:r w:rsidRPr="00940051" w:rsidR="00113C1C">
        <w:t xml:space="preserve">kan voldoen aan verplichtingen uit het ontwikkelkader Wind op Zee dat </w:t>
      </w:r>
      <w:r w:rsidRPr="00940051" w:rsidR="0028246D">
        <w:t>in</w:t>
      </w:r>
      <w:r w:rsidRPr="00940051" w:rsidR="00113C1C">
        <w:t xml:space="preserve"> </w:t>
      </w:r>
      <w:r w:rsidRPr="00940051" w:rsidR="00EF16B9">
        <w:t xml:space="preserve">mei </w:t>
      </w:r>
      <w:r w:rsidRPr="00940051" w:rsidR="0028246D">
        <w:t xml:space="preserve">2025 </w:t>
      </w:r>
      <w:r w:rsidRPr="00940051" w:rsidR="00113C1C">
        <w:t>wordt</w:t>
      </w:r>
      <w:r w:rsidRPr="00940051" w:rsidR="00081BF5">
        <w:t xml:space="preserve"> verwacht</w:t>
      </w:r>
      <w:r w:rsidRPr="00940051" w:rsidR="00113C1C">
        <w:t>.</w:t>
      </w:r>
      <w:r w:rsidRPr="00940051" w:rsidR="009B544B">
        <w:t xml:space="preserve"> Het gaat hierbij specifiek om het windpark </w:t>
      </w:r>
      <w:r w:rsidRPr="00940051" w:rsidR="004E61B2">
        <w:t>Doordewind</w:t>
      </w:r>
      <w:r w:rsidRPr="00940051" w:rsidR="009B544B">
        <w:t xml:space="preserve"> </w:t>
      </w:r>
      <w:r w:rsidRPr="00940051" w:rsidR="00FE05B4">
        <w:t>II</w:t>
      </w:r>
      <w:r w:rsidRPr="00940051" w:rsidR="009B544B">
        <w:t>.</w:t>
      </w:r>
      <w:r w:rsidRPr="00940051" w:rsidR="00113C1C">
        <w:t xml:space="preserve"> </w:t>
      </w:r>
      <w:r w:rsidRPr="00940051" w:rsidR="00CD4BE7">
        <w:t xml:space="preserve">Elk jaar zal het schuldplafond </w:t>
      </w:r>
      <w:r w:rsidRPr="00940051" w:rsidR="00F3415F">
        <w:t xml:space="preserve">worden </w:t>
      </w:r>
      <w:r w:rsidRPr="00940051" w:rsidR="00CD4BE7">
        <w:t xml:space="preserve">herijkt, zodat het totale plafond wederom dekkend is voor de </w:t>
      </w:r>
      <w:r w:rsidRPr="00940051" w:rsidR="0064632E">
        <w:t xml:space="preserve">bestaande schuld en de </w:t>
      </w:r>
      <w:r w:rsidRPr="00940051" w:rsidR="00CD4BE7">
        <w:t>benodigde financiering van alle wettelijke investeringen.</w:t>
      </w:r>
      <w:r w:rsidRPr="00940051" w:rsidR="00C67983">
        <w:t xml:space="preserve"> </w:t>
      </w:r>
      <w:r w:rsidRPr="00940051" w:rsidR="00CD4BE7">
        <w:t xml:space="preserve">Het herijkte schuldplafond wordt bij Voorjaarnota aan u voorgelegd. </w:t>
      </w:r>
      <w:r w:rsidRPr="00940051" w:rsidR="004518E6">
        <w:t xml:space="preserve">Hiermee ontstaat een additionele manier om de investeringsagenda van TenneT Nederland te monitoren. </w:t>
      </w:r>
    </w:p>
    <w:p w:rsidRPr="00940051" w:rsidR="00CD4BE7" w:rsidP="00AB1601" w:rsidRDefault="00CD4BE7" w14:paraId="4435A86A" w14:textId="77777777"/>
    <w:p w:rsidRPr="00940051" w:rsidR="00BD1537" w:rsidP="007E5083" w:rsidRDefault="00BD1537" w14:paraId="598AB6DC" w14:textId="77777777">
      <w:pPr>
        <w:pStyle w:val="Lijstalinea"/>
        <w:numPr>
          <w:ilvl w:val="0"/>
          <w:numId w:val="7"/>
        </w:numPr>
        <w:spacing w:after="120"/>
        <w:ind w:left="425" w:hanging="425"/>
        <w:contextualSpacing w:val="0"/>
        <w:rPr>
          <w:b/>
          <w:bCs/>
        </w:rPr>
      </w:pPr>
      <w:r w:rsidRPr="00940051">
        <w:rPr>
          <w:b/>
          <w:bCs/>
        </w:rPr>
        <w:t>Structurele oplossing TenneT Duitsland</w:t>
      </w:r>
    </w:p>
    <w:p w:rsidRPr="00940051" w:rsidR="00BD1537" w:rsidP="00AB1601" w:rsidRDefault="00CD4BE7" w14:paraId="3995F349" w14:textId="77777777">
      <w:pPr>
        <w:pStyle w:val="Lijstalinea"/>
        <w:numPr>
          <w:ilvl w:val="1"/>
          <w:numId w:val="7"/>
        </w:numPr>
        <w:ind w:left="426" w:hanging="426"/>
        <w:rPr>
          <w:i/>
          <w:iCs/>
        </w:rPr>
      </w:pPr>
      <w:r w:rsidRPr="00940051">
        <w:rPr>
          <w:i/>
          <w:iCs/>
        </w:rPr>
        <w:t>Omvang en grip op i</w:t>
      </w:r>
      <w:r w:rsidRPr="00940051" w:rsidR="00AB1601">
        <w:rPr>
          <w:i/>
          <w:iCs/>
        </w:rPr>
        <w:t>nvesteringsagenda</w:t>
      </w:r>
    </w:p>
    <w:p w:rsidRPr="00940051" w:rsidR="009A096E" w:rsidP="00AB1601" w:rsidRDefault="004E62EB" w14:paraId="48A2F76F" w14:textId="77777777">
      <w:r w:rsidRPr="00940051">
        <w:t xml:space="preserve">TenneT </w:t>
      </w:r>
      <w:r w:rsidRPr="00940051" w:rsidR="002120F4">
        <w:t xml:space="preserve">Duitsland </w:t>
      </w:r>
      <w:r w:rsidRPr="00940051">
        <w:t xml:space="preserve">verwacht de </w:t>
      </w:r>
      <w:r w:rsidRPr="00940051" w:rsidR="00CD4BE7">
        <w:t>komende 10 jaar ongeveer €</w:t>
      </w:r>
      <w:r w:rsidRPr="00940051" w:rsidR="00B16314">
        <w:t xml:space="preserve"> 1</w:t>
      </w:r>
      <w:r w:rsidRPr="00940051" w:rsidR="00BC4530">
        <w:t>1</w:t>
      </w:r>
      <w:r w:rsidRPr="00940051" w:rsidR="00B16314">
        <w:t>0</w:t>
      </w:r>
      <w:r w:rsidRPr="00940051" w:rsidR="00CD4BE7">
        <w:t xml:space="preserve"> miljard in het Duitse elektriciteitsnet op land en op zee</w:t>
      </w:r>
      <w:r w:rsidRPr="00940051">
        <w:t xml:space="preserve"> te investeren</w:t>
      </w:r>
      <w:r w:rsidRPr="00940051" w:rsidR="00CD4BE7">
        <w:t xml:space="preserve">. </w:t>
      </w:r>
      <w:r w:rsidRPr="00940051" w:rsidR="009E644E">
        <w:t xml:space="preserve">TenneT Duitsland verdient deze investeringen terug via de Duitse nettarieven. </w:t>
      </w:r>
      <w:r w:rsidRPr="00940051" w:rsidR="002120F4">
        <w:t>De</w:t>
      </w:r>
      <w:r w:rsidRPr="00940051" w:rsidR="00601C8F">
        <w:t xml:space="preserve"> Duitse investeringsagenda</w:t>
      </w:r>
      <w:r w:rsidRPr="00940051" w:rsidR="002120F4">
        <w:t xml:space="preserve"> vindt zijn basis in </w:t>
      </w:r>
      <w:r w:rsidRPr="00940051" w:rsidR="00601C8F">
        <w:t xml:space="preserve">het </w:t>
      </w:r>
      <w:r w:rsidRPr="00940051" w:rsidR="009A096E">
        <w:t>Duitse investeringsplan (</w:t>
      </w:r>
      <w:r w:rsidRPr="00940051" w:rsidR="009A096E">
        <w:rPr>
          <w:i/>
          <w:iCs/>
        </w:rPr>
        <w:t>Netzentwicklungsplan</w:t>
      </w:r>
      <w:r w:rsidRPr="00940051" w:rsidR="009A096E">
        <w:t>, hierna: NEP)</w:t>
      </w:r>
      <w:r w:rsidRPr="00940051" w:rsidR="00601C8F">
        <w:t xml:space="preserve">. Het NEP </w:t>
      </w:r>
      <w:r w:rsidRPr="00940051" w:rsidR="009A096E">
        <w:t xml:space="preserve">wordt </w:t>
      </w:r>
      <w:r w:rsidRPr="00940051" w:rsidR="00050D35">
        <w:t xml:space="preserve">iedere twee jaar </w:t>
      </w:r>
      <w:r w:rsidRPr="00940051" w:rsidR="009A096E">
        <w:t xml:space="preserve">door TenneT </w:t>
      </w:r>
      <w:r w:rsidRPr="00940051" w:rsidR="002120F4">
        <w:t xml:space="preserve">Duitsland </w:t>
      </w:r>
      <w:r w:rsidRPr="00940051" w:rsidR="009A096E">
        <w:t xml:space="preserve">samen met andere Duitse netbeheerders opgesteld. Het NEP wordt getoetst door het Duitse ministerie van Economische Zaken en Klimaat en </w:t>
      </w:r>
      <w:r w:rsidRPr="00940051" w:rsidR="00810B8B">
        <w:t xml:space="preserve">de </w:t>
      </w:r>
      <w:r w:rsidRPr="00940051" w:rsidR="009A096E">
        <w:t>Duitse toezichthouder</w:t>
      </w:r>
      <w:r w:rsidRPr="00940051" w:rsidR="0097499F">
        <w:t xml:space="preserve">. </w:t>
      </w:r>
      <w:r w:rsidRPr="00940051" w:rsidR="009A096E">
        <w:t xml:space="preserve">Vervolgens wordt het NEP vastgesteld door het Duitse parlement </w:t>
      </w:r>
      <w:r w:rsidRPr="00940051" w:rsidR="00050D35">
        <w:t xml:space="preserve">en </w:t>
      </w:r>
      <w:r w:rsidRPr="00940051" w:rsidR="00FC39F5">
        <w:t xml:space="preserve">wordt </w:t>
      </w:r>
      <w:r w:rsidRPr="00940051" w:rsidR="0064632E">
        <w:t>de uitvoering hiervan</w:t>
      </w:r>
      <w:r w:rsidRPr="00940051" w:rsidR="00FC39F5">
        <w:t xml:space="preserve"> </w:t>
      </w:r>
      <w:r w:rsidRPr="00940051" w:rsidR="00050D35">
        <w:t>wettelijk verplicht</w:t>
      </w:r>
      <w:r w:rsidRPr="00940051" w:rsidR="009A096E">
        <w:t xml:space="preserve">. Met ieder nieuw </w:t>
      </w:r>
      <w:r w:rsidRPr="00940051" w:rsidR="00050D35">
        <w:t>NEP</w:t>
      </w:r>
      <w:r w:rsidRPr="00940051" w:rsidR="009A096E">
        <w:t xml:space="preserve"> </w:t>
      </w:r>
      <w:r w:rsidRPr="00940051" w:rsidR="00050D35">
        <w:t>kunnen</w:t>
      </w:r>
      <w:r w:rsidRPr="00940051" w:rsidR="009A096E">
        <w:t xml:space="preserve"> nieuwe projecten</w:t>
      </w:r>
      <w:r w:rsidRPr="00940051" w:rsidR="00050D35">
        <w:t xml:space="preserve"> worden</w:t>
      </w:r>
      <w:r w:rsidRPr="00940051" w:rsidR="009A096E">
        <w:t xml:space="preserve"> toegevoegd aan de investeringsagenda van TenneT</w:t>
      </w:r>
      <w:r w:rsidRPr="00940051" w:rsidR="002120F4">
        <w:t xml:space="preserve"> Duitsland</w:t>
      </w:r>
      <w:r w:rsidRPr="00940051" w:rsidR="009A096E">
        <w:t xml:space="preserve">.  </w:t>
      </w:r>
    </w:p>
    <w:p w:rsidRPr="00940051" w:rsidR="00F70E0E" w:rsidP="00485BA8" w:rsidRDefault="00F70E0E" w14:paraId="2EFB34D8" w14:textId="77777777">
      <w:pPr>
        <w:spacing w:line="240" w:lineRule="exact"/>
      </w:pPr>
    </w:p>
    <w:p w:rsidRPr="00940051" w:rsidR="00110A3E" w:rsidP="002120F4" w:rsidRDefault="009A096E" w14:paraId="7626FBF0" w14:textId="77777777">
      <w:pPr>
        <w:spacing w:line="240" w:lineRule="exact"/>
      </w:pPr>
      <w:r w:rsidRPr="00940051">
        <w:t>De afgelopen periode is onderzocht hoe eerder</w:t>
      </w:r>
      <w:r w:rsidRPr="00940051" w:rsidR="0064632E">
        <w:t xml:space="preserve"> en meer</w:t>
      </w:r>
      <w:r w:rsidRPr="00940051">
        <w:t xml:space="preserve"> inzicht kan worden verkregen in de verwachte investeringsopgave </w:t>
      </w:r>
      <w:r w:rsidRPr="00940051" w:rsidR="0097499F">
        <w:t>van</w:t>
      </w:r>
      <w:r w:rsidRPr="00940051">
        <w:t xml:space="preserve"> TenneT Duitsland. Daarnaast is onderzocht welke mogelijkheden TenneT</w:t>
      </w:r>
      <w:r w:rsidRPr="00940051" w:rsidR="00050D35">
        <w:t xml:space="preserve"> Duitsland</w:t>
      </w:r>
      <w:r w:rsidRPr="00940051" w:rsidR="00810B8B">
        <w:t>, TenneT Holding</w:t>
      </w:r>
      <w:r w:rsidRPr="00940051">
        <w:t xml:space="preserve"> en </w:t>
      </w:r>
      <w:r w:rsidRPr="00940051" w:rsidR="004E5484">
        <w:t xml:space="preserve">ik, de minister van Financiën, </w:t>
      </w:r>
      <w:r w:rsidRPr="00940051">
        <w:t xml:space="preserve">als </w:t>
      </w:r>
      <w:r w:rsidRPr="00940051" w:rsidR="0064632E">
        <w:t xml:space="preserve">indirect </w:t>
      </w:r>
      <w:r w:rsidRPr="00940051">
        <w:t>aandeelhouder hebben om hierop te kunnen acteren.</w:t>
      </w:r>
      <w:r w:rsidRPr="00940051" w:rsidR="00050D35">
        <w:t xml:space="preserve"> </w:t>
      </w:r>
      <w:r w:rsidRPr="00940051" w:rsidR="00485BA8">
        <w:t>Op verzoek van de</w:t>
      </w:r>
      <w:r w:rsidRPr="00940051" w:rsidR="00050D35">
        <w:t xml:space="preserve"> staat </w:t>
      </w:r>
      <w:r w:rsidRPr="00940051" w:rsidR="00485BA8">
        <w:t xml:space="preserve">heeft TenneT </w:t>
      </w:r>
      <w:r w:rsidRPr="00940051" w:rsidR="00050D35">
        <w:t xml:space="preserve">Duitsland </w:t>
      </w:r>
      <w:r w:rsidRPr="00940051" w:rsidR="0097499F">
        <w:t xml:space="preserve">vervolgens </w:t>
      </w:r>
      <w:r w:rsidRPr="00940051" w:rsidR="00485BA8">
        <w:t>een actieplan opgesteld</w:t>
      </w:r>
      <w:r w:rsidRPr="00940051" w:rsidR="007A7958">
        <w:t xml:space="preserve">. </w:t>
      </w:r>
      <w:r w:rsidRPr="00940051" w:rsidR="00110A3E">
        <w:t>Het actieplan bestaat uit twee onderdelen</w:t>
      </w:r>
      <w:r w:rsidRPr="00940051" w:rsidR="00C73BC2">
        <w:rPr>
          <w:rStyle w:val="Voetnootmarkering"/>
        </w:rPr>
        <w:footnoteReference w:id="5"/>
      </w:r>
      <w:r w:rsidRPr="00940051" w:rsidR="00110A3E">
        <w:t xml:space="preserve">: </w:t>
      </w:r>
    </w:p>
    <w:p w:rsidRPr="00940051" w:rsidR="00485BA8" w:rsidP="00485BA8" w:rsidRDefault="00485BA8" w14:paraId="509C0C3D" w14:textId="77777777">
      <w:pPr>
        <w:spacing w:line="240" w:lineRule="exact"/>
        <w:rPr>
          <w:i/>
          <w:iCs/>
        </w:rPr>
      </w:pPr>
    </w:p>
    <w:p w:rsidRPr="00940051" w:rsidR="006B7D5D" w:rsidRDefault="00050D35" w14:paraId="0D8E694A" w14:textId="77777777">
      <w:pPr>
        <w:pStyle w:val="Lijstalinea"/>
        <w:numPr>
          <w:ilvl w:val="0"/>
          <w:numId w:val="20"/>
        </w:numPr>
        <w:spacing w:line="240" w:lineRule="exact"/>
      </w:pPr>
      <w:r w:rsidRPr="00940051">
        <w:rPr>
          <w:i/>
          <w:iCs/>
        </w:rPr>
        <w:t>Tijdig inzicht in de investeringsagenda.</w:t>
      </w:r>
      <w:r w:rsidRPr="00940051" w:rsidR="00110A3E">
        <w:t xml:space="preserve"> </w:t>
      </w:r>
      <w:r w:rsidRPr="00940051">
        <w:t xml:space="preserve">Voorafgaand aan de vaststelling van het NEP zullen </w:t>
      </w:r>
      <w:r w:rsidRPr="00940051" w:rsidR="00B61D53">
        <w:t>de investeringen en een kosteninschatting van deze investeringen op verschillende momenten worden besproken met de aandeelhouder.</w:t>
      </w:r>
    </w:p>
    <w:p w:rsidRPr="00940051" w:rsidR="00050D35" w:rsidP="00050D35" w:rsidRDefault="00050D35" w14:paraId="2B69E94A" w14:textId="77777777">
      <w:pPr>
        <w:pStyle w:val="Lijstalinea"/>
        <w:spacing w:line="240" w:lineRule="exact"/>
        <w:ind w:left="360"/>
      </w:pPr>
    </w:p>
    <w:p w:rsidRPr="00940051" w:rsidR="00B61D53" w:rsidP="00B61D53" w:rsidRDefault="002B76C4" w14:paraId="19279892" w14:textId="77777777">
      <w:pPr>
        <w:pStyle w:val="Lijstalinea"/>
        <w:numPr>
          <w:ilvl w:val="0"/>
          <w:numId w:val="20"/>
        </w:numPr>
        <w:spacing w:line="240" w:lineRule="exact"/>
      </w:pPr>
      <w:r w:rsidRPr="00940051">
        <w:rPr>
          <w:i/>
          <w:iCs/>
        </w:rPr>
        <w:t>M</w:t>
      </w:r>
      <w:r w:rsidRPr="00940051" w:rsidR="002560C8">
        <w:rPr>
          <w:i/>
          <w:iCs/>
        </w:rPr>
        <w:t>a</w:t>
      </w:r>
      <w:r w:rsidRPr="00940051" w:rsidR="00110A3E">
        <w:rPr>
          <w:i/>
          <w:iCs/>
        </w:rPr>
        <w:t xml:space="preserve">atregelen </w:t>
      </w:r>
      <w:r w:rsidRPr="00940051">
        <w:rPr>
          <w:i/>
          <w:iCs/>
        </w:rPr>
        <w:t>om de investering</w:t>
      </w:r>
      <w:r w:rsidRPr="00940051" w:rsidR="00050D35">
        <w:rPr>
          <w:i/>
          <w:iCs/>
        </w:rPr>
        <w:t>sagenda</w:t>
      </w:r>
      <w:r w:rsidRPr="00940051">
        <w:rPr>
          <w:i/>
          <w:iCs/>
        </w:rPr>
        <w:t xml:space="preserve"> te verlagen</w:t>
      </w:r>
      <w:r w:rsidRPr="00940051" w:rsidR="00050D35">
        <w:rPr>
          <w:i/>
          <w:iCs/>
        </w:rPr>
        <w:t xml:space="preserve">. </w:t>
      </w:r>
      <w:r w:rsidRPr="00940051" w:rsidR="00A946FB">
        <w:t xml:space="preserve">In het actieplan </w:t>
      </w:r>
      <w:r w:rsidRPr="00940051" w:rsidR="00DD6EF8">
        <w:t>zijn</w:t>
      </w:r>
      <w:r w:rsidRPr="00940051" w:rsidR="00A946FB">
        <w:t xml:space="preserve"> maatregelen opgenomen die de investeringsagenda van TenneT Duitsland mogelijk kunnen verlagen. Op de korte</w:t>
      </w:r>
      <w:r w:rsidR="0032756C">
        <w:t xml:space="preserve"> en </w:t>
      </w:r>
      <w:r w:rsidRPr="00940051" w:rsidR="00A946FB">
        <w:t xml:space="preserve">middellange termijn heeft TenneT </w:t>
      </w:r>
      <w:r w:rsidRPr="00940051" w:rsidR="00DD6EF8">
        <w:t xml:space="preserve">Duitsland hier </w:t>
      </w:r>
      <w:r w:rsidRPr="00940051" w:rsidR="00A946FB">
        <w:t>door wettelijk</w:t>
      </w:r>
      <w:r w:rsidRPr="00940051" w:rsidR="00DD6EF8">
        <w:t>e</w:t>
      </w:r>
      <w:r w:rsidRPr="00940051" w:rsidR="00A946FB">
        <w:t xml:space="preserve"> verplicht</w:t>
      </w:r>
      <w:r w:rsidRPr="00940051" w:rsidR="00DD6EF8">
        <w:t xml:space="preserve">ingen </w:t>
      </w:r>
      <w:r w:rsidRPr="00940051" w:rsidR="00A946FB">
        <w:t>beperkte mogelijkheden</w:t>
      </w:r>
      <w:r w:rsidRPr="00940051" w:rsidR="00DD6EF8">
        <w:t xml:space="preserve"> voor</w:t>
      </w:r>
      <w:r w:rsidRPr="00940051" w:rsidR="00A946FB">
        <w:t xml:space="preserve">. </w:t>
      </w:r>
      <w:r w:rsidRPr="00940051" w:rsidR="0097499F">
        <w:t>M</w:t>
      </w:r>
      <w:r w:rsidRPr="00940051" w:rsidR="00DD6EF8">
        <w:t xml:space="preserve">aatregelen kunnen op de </w:t>
      </w:r>
      <w:r w:rsidRPr="00940051" w:rsidR="00A946FB">
        <w:t>lange termijn (vanaf 2030)</w:t>
      </w:r>
      <w:r w:rsidRPr="00940051" w:rsidR="00DD6EF8">
        <w:t xml:space="preserve"> meer impact hebben</w:t>
      </w:r>
      <w:r w:rsidRPr="00940051" w:rsidR="002560C8">
        <w:t xml:space="preserve">. De </w:t>
      </w:r>
      <w:r w:rsidRPr="00940051" w:rsidR="008F77E7">
        <w:t>mogelijk</w:t>
      </w:r>
      <w:r w:rsidRPr="00940051" w:rsidR="00DD6EF8">
        <w:t>e</w:t>
      </w:r>
      <w:r w:rsidRPr="00940051" w:rsidR="008F77E7">
        <w:t xml:space="preserve"> impact is</w:t>
      </w:r>
      <w:r w:rsidRPr="00940051" w:rsidR="002560C8">
        <w:t xml:space="preserve"> echter begrensd door Duits beleid</w:t>
      </w:r>
      <w:r w:rsidRPr="00940051" w:rsidR="008F77E7">
        <w:t xml:space="preserve"> en wetgeving</w:t>
      </w:r>
      <w:r w:rsidRPr="00940051" w:rsidR="002560C8">
        <w:t xml:space="preserve">. </w:t>
      </w:r>
      <w:r w:rsidRPr="00940051" w:rsidR="00B16314">
        <w:t xml:space="preserve">TenneT </w:t>
      </w:r>
      <w:r w:rsidRPr="00940051" w:rsidR="00DD6EF8">
        <w:t xml:space="preserve">Duitsland </w:t>
      </w:r>
      <w:r w:rsidRPr="00940051" w:rsidR="00C73BC2">
        <w:t>bepleit</w:t>
      </w:r>
      <w:r w:rsidRPr="00940051" w:rsidR="00DD6EF8">
        <w:t xml:space="preserve"> maatregelen bij de betrokken Duitse overheden en toezichthouder </w:t>
      </w:r>
      <w:r w:rsidRPr="00940051" w:rsidR="00B16314">
        <w:t xml:space="preserve">om de toekomstige </w:t>
      </w:r>
      <w:r w:rsidRPr="00940051" w:rsidR="00DD6EF8">
        <w:t>investeringsagenda</w:t>
      </w:r>
      <w:r w:rsidRPr="00940051" w:rsidR="00B16314">
        <w:t xml:space="preserve"> te verlagen. </w:t>
      </w:r>
      <w:r w:rsidRPr="00940051" w:rsidR="002560C8">
        <w:t xml:space="preserve">Als </w:t>
      </w:r>
      <w:r w:rsidRPr="00940051" w:rsidR="00810B8B">
        <w:t xml:space="preserve">achterliggende </w:t>
      </w:r>
      <w:r w:rsidRPr="00940051" w:rsidR="002560C8">
        <w:t xml:space="preserve">aandeelhouder </w:t>
      </w:r>
      <w:r w:rsidRPr="00940051" w:rsidR="00DD08E1">
        <w:t>ondersteunt</w:t>
      </w:r>
      <w:r w:rsidRPr="00940051" w:rsidR="00C754D8">
        <w:t xml:space="preserve"> de Nederlandse staat</w:t>
      </w:r>
      <w:r w:rsidRPr="00940051" w:rsidR="002560C8">
        <w:t xml:space="preserve"> TenneT </w:t>
      </w:r>
      <w:r w:rsidRPr="00940051" w:rsidR="00DD6EF8">
        <w:t xml:space="preserve">Duitsland </w:t>
      </w:r>
      <w:r w:rsidRPr="00940051" w:rsidR="002560C8">
        <w:t>bij de belangenbehartiging richting de Duitse overheid.</w:t>
      </w:r>
      <w:r w:rsidRPr="00940051" w:rsidR="0097499F">
        <w:t xml:space="preserve"> </w:t>
      </w:r>
      <w:r w:rsidRPr="00940051" w:rsidR="00B61D53">
        <w:t xml:space="preserve">TenneT </w:t>
      </w:r>
      <w:r w:rsidRPr="00940051" w:rsidR="0064632E">
        <w:lastRenderedPageBreak/>
        <w:t xml:space="preserve">Duitsland </w:t>
      </w:r>
      <w:r w:rsidRPr="00940051" w:rsidR="00B61D53">
        <w:t xml:space="preserve">implementeert reeds zelfstandig diverse maatregelen om de investeringsagenda van TenneT Duitsland, net als TenneT Nederland, te </w:t>
      </w:r>
      <w:r w:rsidRPr="00940051" w:rsidR="004518E6">
        <w:t>beheersen</w:t>
      </w:r>
      <w:r w:rsidRPr="00940051" w:rsidR="00B61D53">
        <w:t xml:space="preserve">. De voortgang van de implementatie en de resultaten van de maatregelen worden gemonitord via KPI’s in kwartaalbesprekingen. </w:t>
      </w:r>
    </w:p>
    <w:p w:rsidRPr="00940051" w:rsidR="00AB1601" w:rsidP="00BC4530" w:rsidRDefault="00AB1601" w14:paraId="1F14E6F8" w14:textId="77777777">
      <w:pPr>
        <w:spacing w:line="240" w:lineRule="exact"/>
      </w:pPr>
    </w:p>
    <w:p w:rsidRPr="00940051" w:rsidR="00AB1601" w:rsidP="00E754BB" w:rsidRDefault="00AB1601" w14:paraId="7FED67F8" w14:textId="77777777">
      <w:pPr>
        <w:pStyle w:val="Lijstalinea"/>
        <w:numPr>
          <w:ilvl w:val="1"/>
          <w:numId w:val="7"/>
        </w:numPr>
        <w:ind w:left="426" w:hanging="426"/>
        <w:rPr>
          <w:i/>
          <w:iCs/>
        </w:rPr>
      </w:pPr>
      <w:r w:rsidRPr="00940051">
        <w:rPr>
          <w:i/>
          <w:iCs/>
        </w:rPr>
        <w:t>Financieringsbehoefte</w:t>
      </w:r>
    </w:p>
    <w:p w:rsidRPr="00940051" w:rsidR="00012FC6" w:rsidP="00444004" w:rsidRDefault="00444004" w14:paraId="51BA97EB" w14:textId="77777777">
      <w:r w:rsidRPr="00940051">
        <w:t>TenneT Duitsland wordt</w:t>
      </w:r>
      <w:r w:rsidRPr="00940051" w:rsidR="00E754BB">
        <w:t xml:space="preserve"> gefinancierd met een combinatie van eigen vermogen en vreemd</w:t>
      </w:r>
      <w:r w:rsidRPr="00940051">
        <w:t xml:space="preserve"> vermogen en heeft een </w:t>
      </w:r>
      <w:r w:rsidRPr="00940051" w:rsidR="003F5319">
        <w:t xml:space="preserve">investeringswaardige </w:t>
      </w:r>
      <w:r w:rsidRPr="005317F2">
        <w:t>credit</w:t>
      </w:r>
      <w:r w:rsidRPr="0032756C">
        <w:t xml:space="preserve"> </w:t>
      </w:r>
      <w:r w:rsidRPr="005317F2">
        <w:t>rating</w:t>
      </w:r>
      <w:r w:rsidRPr="00940051">
        <w:rPr>
          <w:i/>
          <w:iCs/>
        </w:rPr>
        <w:t xml:space="preserve"> </w:t>
      </w:r>
      <w:r w:rsidRPr="00940051">
        <w:t xml:space="preserve">nodig om voldoende schuld op te kunnen halen tegen acceptabele voorwaarden. </w:t>
      </w:r>
      <w:r w:rsidRPr="00940051" w:rsidR="00B67AA7">
        <w:t xml:space="preserve">Waar deelnemingen in beginsel moeten voldoen aan de vuistregel om een </w:t>
      </w:r>
      <w:r w:rsidRPr="00940051" w:rsidR="00B67AA7">
        <w:rPr>
          <w:i/>
          <w:iCs/>
        </w:rPr>
        <w:t>A</w:t>
      </w:r>
      <w:r w:rsidRPr="00940051" w:rsidR="005555D5">
        <w:rPr>
          <w:i/>
          <w:iCs/>
        </w:rPr>
        <w:t>–</w:t>
      </w:r>
      <w:r w:rsidRPr="00940051" w:rsidR="00A84BA4">
        <w:rPr>
          <w:i/>
          <w:iCs/>
        </w:rPr>
        <w:t xml:space="preserve"> </w:t>
      </w:r>
      <w:r w:rsidRPr="00940051" w:rsidR="00B67AA7">
        <w:rPr>
          <w:i/>
          <w:iCs/>
        </w:rPr>
        <w:t>rating</w:t>
      </w:r>
      <w:r w:rsidRPr="00940051" w:rsidR="00B67AA7">
        <w:t xml:space="preserve"> te handhaven,</w:t>
      </w:r>
      <w:r w:rsidRPr="00940051">
        <w:t xml:space="preserve"> </w:t>
      </w:r>
      <w:r w:rsidRPr="00940051" w:rsidR="00C67983">
        <w:t xml:space="preserve">is </w:t>
      </w:r>
      <w:r w:rsidRPr="00940051">
        <w:t>het uitlegbaar om</w:t>
      </w:r>
      <w:r w:rsidRPr="00940051" w:rsidR="00B67AA7">
        <w:t xml:space="preserve"> hier</w:t>
      </w:r>
      <w:r w:rsidRPr="00940051">
        <w:t xml:space="preserve"> voor TenneT Duitsland </w:t>
      </w:r>
      <w:r w:rsidRPr="00940051" w:rsidR="00012FC6">
        <w:t xml:space="preserve">van </w:t>
      </w:r>
      <w:r w:rsidRPr="00940051">
        <w:t xml:space="preserve">af te </w:t>
      </w:r>
      <w:r w:rsidRPr="00940051" w:rsidR="005555D5">
        <w:t xml:space="preserve">gaan </w:t>
      </w:r>
      <w:r w:rsidRPr="00940051">
        <w:t>wijke</w:t>
      </w:r>
      <w:r w:rsidRPr="00940051" w:rsidR="00012FC6">
        <w:t>n. Door te sturen op een lagere credit rating kan de kapitaalbehoefte worden verkleind.</w:t>
      </w:r>
      <w:r w:rsidRPr="00940051" w:rsidR="005555D5">
        <w:t xml:space="preserve"> </w:t>
      </w:r>
      <w:r w:rsidRPr="00940051" w:rsidR="00012FC6">
        <w:t xml:space="preserve">Het deelnemingenbeleid biedt </w:t>
      </w:r>
      <w:r w:rsidRPr="00940051" w:rsidR="005555D5">
        <w:t xml:space="preserve">ook </w:t>
      </w:r>
      <w:r w:rsidRPr="00940051" w:rsidR="00012FC6">
        <w:t xml:space="preserve">ruimte om op een lagere rating te sturen (i) indien </w:t>
      </w:r>
      <w:r w:rsidRPr="00940051" w:rsidR="005555D5">
        <w:t>de</w:t>
      </w:r>
      <w:r w:rsidRPr="00940051" w:rsidR="00012FC6">
        <w:t xml:space="preserve"> credit rating in lijn is met vergelijkbare private bedrijven en (ii) zolang dit de financiële gezondheid van de onderneming niet in gevaar brengt. Voor TenneT Duitsland zal op een</w:t>
      </w:r>
      <w:r w:rsidRPr="00940051" w:rsidR="003F5319">
        <w:t xml:space="preserve"> minimale rating van</w:t>
      </w:r>
      <w:r w:rsidRPr="00940051" w:rsidR="00012FC6">
        <w:t xml:space="preserve"> </w:t>
      </w:r>
      <w:r w:rsidRPr="00940051" w:rsidR="00012FC6">
        <w:rPr>
          <w:i/>
          <w:iCs/>
        </w:rPr>
        <w:t xml:space="preserve">BBB </w:t>
      </w:r>
      <w:r w:rsidRPr="00940051" w:rsidR="00012FC6">
        <w:t>worden gestuu</w:t>
      </w:r>
      <w:r w:rsidRPr="00940051" w:rsidR="00E13306">
        <w:t>r</w:t>
      </w:r>
      <w:r w:rsidRPr="00940051" w:rsidR="00012FC6">
        <w:t xml:space="preserve">d, omdat (i) andere Duitse netbeheerders een </w:t>
      </w:r>
      <w:r w:rsidRPr="00940051" w:rsidR="00012FC6">
        <w:rPr>
          <w:i/>
          <w:iCs/>
        </w:rPr>
        <w:t xml:space="preserve">BBB </w:t>
      </w:r>
      <w:r w:rsidRPr="00940051" w:rsidR="00012FC6">
        <w:t>of</w:t>
      </w:r>
      <w:r w:rsidRPr="00940051" w:rsidR="00012FC6">
        <w:rPr>
          <w:i/>
          <w:iCs/>
        </w:rPr>
        <w:t xml:space="preserve"> BBB+ rating</w:t>
      </w:r>
      <w:r w:rsidRPr="00940051" w:rsidR="00012FC6">
        <w:t xml:space="preserve"> hebben en (ii) de financieel adviseurs van TenneT en de Nederlandse staat bevestigen dat </w:t>
      </w:r>
      <w:r w:rsidRPr="00940051" w:rsidR="00C52ABE">
        <w:t>een</w:t>
      </w:r>
      <w:r w:rsidRPr="00940051" w:rsidR="00012FC6">
        <w:t xml:space="preserve"> </w:t>
      </w:r>
      <w:r w:rsidRPr="00940051" w:rsidR="00012FC6">
        <w:rPr>
          <w:i/>
          <w:iCs/>
        </w:rPr>
        <w:t>BBB</w:t>
      </w:r>
      <w:r w:rsidRPr="00940051" w:rsidR="00012FC6">
        <w:t xml:space="preserve"> </w:t>
      </w:r>
      <w:r w:rsidRPr="00940051" w:rsidR="00012FC6">
        <w:rPr>
          <w:i/>
          <w:iCs/>
        </w:rPr>
        <w:t xml:space="preserve">rating </w:t>
      </w:r>
      <w:r w:rsidRPr="00940051" w:rsidR="003F5319">
        <w:t xml:space="preserve">solide </w:t>
      </w:r>
      <w:r w:rsidRPr="00940051" w:rsidR="00C52ABE">
        <w:t xml:space="preserve">genoeg is </w:t>
      </w:r>
      <w:r w:rsidRPr="00940051" w:rsidR="00012FC6">
        <w:t xml:space="preserve">om </w:t>
      </w:r>
      <w:r w:rsidRPr="00940051" w:rsidR="0064632E">
        <w:t xml:space="preserve">de benodigde </w:t>
      </w:r>
      <w:r w:rsidRPr="00940051" w:rsidR="00012FC6">
        <w:t xml:space="preserve">financiering </w:t>
      </w:r>
      <w:r w:rsidRPr="00940051" w:rsidR="00742DB0">
        <w:t xml:space="preserve">uit </w:t>
      </w:r>
      <w:r w:rsidRPr="00940051" w:rsidR="00012FC6">
        <w:t xml:space="preserve">de markt te halen. </w:t>
      </w:r>
    </w:p>
    <w:p w:rsidRPr="00940051" w:rsidR="00012FC6" w:rsidP="00444004" w:rsidRDefault="00012FC6" w14:paraId="7E62F1E7" w14:textId="77777777"/>
    <w:p w:rsidRPr="00940051" w:rsidR="00E754BB" w:rsidP="00444004" w:rsidRDefault="00C52ABE" w14:paraId="34E71B76" w14:textId="77777777">
      <w:r w:rsidRPr="00940051">
        <w:t xml:space="preserve">Om de credit rating te bepalen kijken kredietbeoordelaars naar bepaalde financiële ratio’s. </w:t>
      </w:r>
      <w:r w:rsidRPr="00940051" w:rsidR="00444004">
        <w:t xml:space="preserve">Het feit dat de Nederlandse staat meerderheidsaandeelhouder is, wordt door kredietbeoordelaars </w:t>
      </w:r>
      <w:r w:rsidRPr="00940051" w:rsidR="0064632E">
        <w:t xml:space="preserve">waarschijnlijk </w:t>
      </w:r>
      <w:r w:rsidRPr="00940051" w:rsidR="00444004">
        <w:t xml:space="preserve">positief beoordeeld. Hierdoor kan TenneT </w:t>
      </w:r>
      <w:r w:rsidRPr="00940051">
        <w:t xml:space="preserve">Duitsland </w:t>
      </w:r>
      <w:r w:rsidRPr="00940051" w:rsidR="007C67CA">
        <w:t xml:space="preserve">sturen </w:t>
      </w:r>
      <w:r w:rsidRPr="00940051" w:rsidR="00444004">
        <w:t xml:space="preserve">op lagere financiële ratio’s, behorend bij een </w:t>
      </w:r>
      <w:r w:rsidRPr="00940051" w:rsidR="00444004">
        <w:rPr>
          <w:i/>
          <w:iCs/>
        </w:rPr>
        <w:t>BBB</w:t>
      </w:r>
      <w:r w:rsidRPr="00940051" w:rsidR="005555D5">
        <w:rPr>
          <w:i/>
          <w:iCs/>
        </w:rPr>
        <w:t>–</w:t>
      </w:r>
      <w:r w:rsidRPr="00940051" w:rsidR="00444004">
        <w:rPr>
          <w:i/>
          <w:iCs/>
        </w:rPr>
        <w:t xml:space="preserve"> rating</w:t>
      </w:r>
      <w:r w:rsidRPr="00940051" w:rsidR="00444004">
        <w:t xml:space="preserve">, en toch een </w:t>
      </w:r>
      <w:r w:rsidRPr="00940051" w:rsidR="00444004">
        <w:rPr>
          <w:i/>
          <w:iCs/>
        </w:rPr>
        <w:t>BBB rating</w:t>
      </w:r>
      <w:r w:rsidRPr="00940051" w:rsidR="00444004">
        <w:t xml:space="preserve"> behouden. </w:t>
      </w:r>
      <w:r w:rsidRPr="00940051" w:rsidR="00012FC6">
        <w:t>Dit heeft als implicatie dat</w:t>
      </w:r>
      <w:r w:rsidRPr="00940051" w:rsidR="001235B5">
        <w:t>,</w:t>
      </w:r>
      <w:r w:rsidRPr="00940051" w:rsidR="00012FC6">
        <w:t xml:space="preserve"> z</w:t>
      </w:r>
      <w:r w:rsidRPr="00940051" w:rsidR="00444004">
        <w:t xml:space="preserve">olang op </w:t>
      </w:r>
      <w:r w:rsidRPr="00940051" w:rsidR="00444004">
        <w:rPr>
          <w:color w:val="auto"/>
        </w:rPr>
        <w:t xml:space="preserve">de </w:t>
      </w:r>
      <w:r w:rsidRPr="00940051" w:rsidR="0064632E">
        <w:rPr>
          <w:color w:val="auto"/>
        </w:rPr>
        <w:t xml:space="preserve">lagere </w:t>
      </w:r>
      <w:r w:rsidRPr="00940051" w:rsidR="00444004">
        <w:rPr>
          <w:color w:val="auto"/>
        </w:rPr>
        <w:t xml:space="preserve">ratio’s van een </w:t>
      </w:r>
      <w:r w:rsidRPr="00940051" w:rsidR="00444004">
        <w:rPr>
          <w:i/>
          <w:iCs/>
          <w:color w:val="auto"/>
        </w:rPr>
        <w:t>BBB</w:t>
      </w:r>
      <w:r w:rsidRPr="00940051" w:rsidR="005555D5">
        <w:rPr>
          <w:i/>
          <w:iCs/>
          <w:color w:val="auto"/>
        </w:rPr>
        <w:t>–</w:t>
      </w:r>
      <w:r w:rsidRPr="00940051" w:rsidR="00444004">
        <w:rPr>
          <w:color w:val="auto"/>
        </w:rPr>
        <w:t xml:space="preserve"> </w:t>
      </w:r>
      <w:r w:rsidRPr="00940051" w:rsidR="00444004">
        <w:rPr>
          <w:i/>
          <w:iCs/>
          <w:color w:val="auto"/>
        </w:rPr>
        <w:t>rating</w:t>
      </w:r>
      <w:r w:rsidRPr="00940051" w:rsidR="00444004">
        <w:rPr>
          <w:color w:val="auto"/>
        </w:rPr>
        <w:t xml:space="preserve"> wordt gestuurd, de Nederlandse staat via TenneT </w:t>
      </w:r>
      <w:r w:rsidRPr="00940051">
        <w:rPr>
          <w:color w:val="auto"/>
        </w:rPr>
        <w:t xml:space="preserve">Holding </w:t>
      </w:r>
      <w:r w:rsidRPr="00940051" w:rsidR="00444004">
        <w:rPr>
          <w:color w:val="auto"/>
        </w:rPr>
        <w:t xml:space="preserve">meerderheidsaandeelhouder </w:t>
      </w:r>
      <w:r w:rsidRPr="00940051" w:rsidR="00012FC6">
        <w:rPr>
          <w:color w:val="auto"/>
        </w:rPr>
        <w:t xml:space="preserve">moet </w:t>
      </w:r>
      <w:r w:rsidRPr="00940051" w:rsidR="00444004">
        <w:rPr>
          <w:color w:val="auto"/>
        </w:rPr>
        <w:t>blijven van TenneT Duitsland</w:t>
      </w:r>
      <w:r w:rsidRPr="00940051" w:rsidR="001422FC">
        <w:rPr>
          <w:color w:val="auto"/>
        </w:rPr>
        <w:t>.</w:t>
      </w:r>
      <w:r w:rsidRPr="00940051">
        <w:rPr>
          <w:color w:val="auto"/>
        </w:rPr>
        <w:t xml:space="preserve"> </w:t>
      </w:r>
      <w:r w:rsidRPr="00940051" w:rsidR="004C4874">
        <w:rPr>
          <w:color w:val="auto"/>
        </w:rPr>
        <w:t xml:space="preserve">Op dit moment </w:t>
      </w:r>
      <w:r w:rsidRPr="00940051" w:rsidR="002F5F60">
        <w:rPr>
          <w:color w:val="auto"/>
        </w:rPr>
        <w:t xml:space="preserve">is het ook de verwachting </w:t>
      </w:r>
      <w:r w:rsidRPr="00940051" w:rsidR="004C4874">
        <w:rPr>
          <w:color w:val="auto"/>
        </w:rPr>
        <w:t>dat</w:t>
      </w:r>
      <w:r w:rsidRPr="00940051" w:rsidR="00990B6C">
        <w:rPr>
          <w:color w:val="auto"/>
        </w:rPr>
        <w:t xml:space="preserve"> de Nederlandse staat meerderheidsaandeelhouder blijft</w:t>
      </w:r>
      <w:r w:rsidRPr="00940051" w:rsidR="004C4874">
        <w:rPr>
          <w:color w:val="auto"/>
        </w:rPr>
        <w:t xml:space="preserve"> </w:t>
      </w:r>
      <w:r w:rsidRPr="00940051" w:rsidR="002F5F60">
        <w:rPr>
          <w:color w:val="auto"/>
        </w:rPr>
        <w:t>als</w:t>
      </w:r>
      <w:r w:rsidRPr="00940051" w:rsidR="004C4874">
        <w:rPr>
          <w:color w:val="auto"/>
        </w:rPr>
        <w:t xml:space="preserve"> de </w:t>
      </w:r>
      <w:r w:rsidRPr="00940051" w:rsidR="00C67983">
        <w:rPr>
          <w:color w:val="auto"/>
        </w:rPr>
        <w:t>kapitaalbehoefte (zie hieronder)</w:t>
      </w:r>
      <w:r w:rsidRPr="00940051" w:rsidR="004C4874">
        <w:rPr>
          <w:color w:val="auto"/>
        </w:rPr>
        <w:t xml:space="preserve"> </w:t>
      </w:r>
      <w:r w:rsidRPr="00940051" w:rsidR="007C67CA">
        <w:rPr>
          <w:color w:val="auto"/>
        </w:rPr>
        <w:t xml:space="preserve">volledig </w:t>
      </w:r>
      <w:r w:rsidRPr="00940051" w:rsidR="004C4874">
        <w:rPr>
          <w:color w:val="auto"/>
        </w:rPr>
        <w:t xml:space="preserve">wordt ingevuld </w:t>
      </w:r>
      <w:r w:rsidRPr="00940051" w:rsidR="007C67CA">
        <w:rPr>
          <w:color w:val="auto"/>
        </w:rPr>
        <w:t>door</w:t>
      </w:r>
      <w:r w:rsidRPr="00940051" w:rsidR="004C4874">
        <w:rPr>
          <w:color w:val="auto"/>
        </w:rPr>
        <w:t xml:space="preserve"> private investeerders</w:t>
      </w:r>
      <w:r w:rsidRPr="00940051" w:rsidR="00C67983">
        <w:rPr>
          <w:color w:val="auto"/>
        </w:rPr>
        <w:t xml:space="preserve">. </w:t>
      </w:r>
      <w:r w:rsidRPr="00940051" w:rsidR="00990B6C">
        <w:rPr>
          <w:color w:val="auto"/>
        </w:rPr>
        <w:t xml:space="preserve">Op termijn zullen de financiële ratio’s van TenneT Duitsland weer stijgen, waardoor </w:t>
      </w:r>
      <w:r w:rsidRPr="00940051" w:rsidR="002F5F60">
        <w:rPr>
          <w:color w:val="auto"/>
        </w:rPr>
        <w:t>bovenstaande</w:t>
      </w:r>
      <w:r w:rsidRPr="00940051" w:rsidR="00990B6C">
        <w:rPr>
          <w:color w:val="auto"/>
        </w:rPr>
        <w:t xml:space="preserve"> restrictie naar verwachting komt te vervallen.</w:t>
      </w:r>
    </w:p>
    <w:p w:rsidRPr="00940051" w:rsidR="00C52ABE" w:rsidP="00444004" w:rsidRDefault="00C52ABE" w14:paraId="2115511D" w14:textId="77777777"/>
    <w:p w:rsidRPr="00940051" w:rsidR="00096EC6" w:rsidP="00096EC6" w:rsidRDefault="00444004" w14:paraId="49D597CE" w14:textId="77777777">
      <w:r w:rsidRPr="00940051">
        <w:t>Het financieel beleid</w:t>
      </w:r>
      <w:r w:rsidRPr="00940051" w:rsidR="004C4874">
        <w:t xml:space="preserve"> is bepalend voor de omvang van de kapitaalbehoefte. Bovendien heeft het ook</w:t>
      </w:r>
      <w:r w:rsidRPr="00940051">
        <w:t xml:space="preserve"> impact op hoe aantrekkelijk investeerders het vinden om deel te nemen in een bedrijf. Investeerders kijken daarbij </w:t>
      </w:r>
      <w:r w:rsidRPr="00940051" w:rsidR="00C52ABE">
        <w:t>niet</w:t>
      </w:r>
      <w:r w:rsidRPr="00940051">
        <w:t xml:space="preserve"> alleen naar de credit rating, maar nemen ook de achterliggende financiële ratio’s in overweging.</w:t>
      </w:r>
      <w:r w:rsidRPr="00940051" w:rsidR="00C52ABE">
        <w:t xml:space="preserve"> </w:t>
      </w:r>
      <w:r w:rsidRPr="00940051" w:rsidR="001422FC">
        <w:t>Bij de</w:t>
      </w:r>
      <w:r w:rsidRPr="00940051" w:rsidR="0064632E">
        <w:t xml:space="preserve"> voorbereiding voor de</w:t>
      </w:r>
      <w:r w:rsidRPr="00940051" w:rsidR="001422FC">
        <w:t xml:space="preserve"> onderhandse uitgifte worden in de volgende fase niet-bindende biedingen uitgevraagd. </w:t>
      </w:r>
      <w:r w:rsidRPr="00940051" w:rsidR="00096EC6">
        <w:t xml:space="preserve">Om de kans zo groot mogelijk te maken </w:t>
      </w:r>
      <w:r w:rsidRPr="00940051" w:rsidR="001422FC">
        <w:t xml:space="preserve">om </w:t>
      </w:r>
      <w:r w:rsidRPr="00940051" w:rsidR="00096EC6">
        <w:t xml:space="preserve">de kapitaalbehoefte volledig </w:t>
      </w:r>
      <w:r w:rsidRPr="00940051" w:rsidR="001422FC">
        <w:t xml:space="preserve">in te vullen </w:t>
      </w:r>
      <w:r w:rsidRPr="00940051" w:rsidR="00096EC6">
        <w:t>met de deelname van private investeerders worden</w:t>
      </w:r>
      <w:r w:rsidRPr="00940051" w:rsidR="001422FC">
        <w:t xml:space="preserve"> daarbij</w:t>
      </w:r>
      <w:r w:rsidRPr="00940051" w:rsidR="00096EC6">
        <w:t xml:space="preserve"> twee verschillende opties voor het financieel beleid uitgevraagd. Deze opties resulteren in een kapitaalbehoefte van ~€ 7</w:t>
      </w:r>
      <w:r w:rsidRPr="00940051" w:rsidR="00C67983">
        <w:t>,5</w:t>
      </w:r>
      <w:r w:rsidRPr="00940051" w:rsidR="00096EC6">
        <w:t xml:space="preserve"> miljard</w:t>
      </w:r>
      <w:r w:rsidRPr="00940051" w:rsidR="00096EC6">
        <w:rPr>
          <w:rStyle w:val="Voetnootmarkering"/>
        </w:rPr>
        <w:footnoteReference w:id="6"/>
      </w:r>
      <w:r w:rsidRPr="00940051" w:rsidR="00096EC6">
        <w:t xml:space="preserve"> indien gestuurd wordt op de minimale ratio’s om een </w:t>
      </w:r>
      <w:r w:rsidRPr="00940051" w:rsidR="00096EC6">
        <w:rPr>
          <w:i/>
          <w:iCs/>
        </w:rPr>
        <w:t>BBB rating</w:t>
      </w:r>
      <w:r w:rsidRPr="00940051" w:rsidR="00096EC6">
        <w:t xml:space="preserve"> te behouden en ~€ 12</w:t>
      </w:r>
      <w:r w:rsidRPr="00940051" w:rsidR="00C67983">
        <w:t>,5</w:t>
      </w:r>
      <w:r w:rsidRPr="00940051" w:rsidR="00096EC6">
        <w:t xml:space="preserve"> miljard indien op iets ruimere ratio’s wordt gestuurd die mogelijk andere investeerders </w:t>
      </w:r>
      <w:r w:rsidRPr="00940051" w:rsidR="005555D5">
        <w:t xml:space="preserve">en meer kapitaal </w:t>
      </w:r>
      <w:r w:rsidRPr="00940051" w:rsidR="00096EC6">
        <w:t>aantrek</w:t>
      </w:r>
      <w:r w:rsidRPr="00940051" w:rsidR="009612D9">
        <w:t>ken</w:t>
      </w:r>
      <w:r w:rsidRPr="00940051" w:rsidR="00096EC6">
        <w:t>.</w:t>
      </w:r>
      <w:r w:rsidR="0032756C">
        <w:rPr>
          <w:rStyle w:val="Voetnootmarkering"/>
        </w:rPr>
        <w:footnoteReference w:id="7"/>
      </w:r>
      <w:r w:rsidRPr="00940051" w:rsidR="00096EC6">
        <w:t xml:space="preserve"> Bij een beursgang is het niet </w:t>
      </w:r>
      <w:r w:rsidRPr="00940051" w:rsidR="00096EC6">
        <w:lastRenderedPageBreak/>
        <w:t xml:space="preserve">mogelijk om verschillende opties te testen. </w:t>
      </w:r>
      <w:r w:rsidR="00EF4E94">
        <w:t>Bij een beursgang</w:t>
      </w:r>
      <w:r w:rsidRPr="00940051" w:rsidR="00C67983">
        <w:t xml:space="preserve"> wordt gestuurd op de financiële ratio’s die resulteren in een kapitaalbehoefte van</w:t>
      </w:r>
      <w:r w:rsidRPr="00940051" w:rsidR="00096EC6">
        <w:t xml:space="preserve"> ~€ 12</w:t>
      </w:r>
      <w:r w:rsidRPr="00940051" w:rsidR="00C67983">
        <w:t xml:space="preserve">,5 </w:t>
      </w:r>
      <w:r w:rsidRPr="00940051" w:rsidR="00096EC6">
        <w:t xml:space="preserve">miljard. </w:t>
      </w:r>
    </w:p>
    <w:p w:rsidRPr="00940051" w:rsidR="00096EC6" w:rsidP="00096EC6" w:rsidRDefault="00096EC6" w14:paraId="222DA49C" w14:textId="77777777"/>
    <w:p w:rsidRPr="00940051" w:rsidR="005555D5" w:rsidP="00096EC6" w:rsidRDefault="005555D5" w14:paraId="4C10C84B" w14:textId="77777777">
      <w:r w:rsidRPr="00940051">
        <w:t xml:space="preserve">In de bovenstaande </w:t>
      </w:r>
      <w:r w:rsidRPr="00940051" w:rsidR="001422FC">
        <w:t xml:space="preserve">bedragen </w:t>
      </w:r>
      <w:r w:rsidRPr="00940051" w:rsidR="00C67983">
        <w:t xml:space="preserve">is </w:t>
      </w:r>
      <w:r w:rsidRPr="00940051">
        <w:t xml:space="preserve">al een aantal maatregelen </w:t>
      </w:r>
      <w:r w:rsidRPr="00940051" w:rsidR="001422FC">
        <w:t>verwerkt</w:t>
      </w:r>
      <w:r w:rsidRPr="00940051">
        <w:t xml:space="preserve"> om de kapitaalbehoefte te verkleinen. Ten eerste </w:t>
      </w:r>
      <w:r w:rsidRPr="00940051" w:rsidR="001422FC">
        <w:t xml:space="preserve">zal </w:t>
      </w:r>
      <w:r w:rsidRPr="00940051" w:rsidR="004E5484">
        <w:t xml:space="preserve">TenneT Duitsland weer dividend gaan uitkeren als private investeerders toetreden. </w:t>
      </w:r>
      <w:r w:rsidRPr="00940051">
        <w:t xml:space="preserve">TenneT Holding </w:t>
      </w:r>
      <w:r w:rsidRPr="00940051" w:rsidR="004E5484">
        <w:t>zal dit</w:t>
      </w:r>
      <w:r w:rsidRPr="00940051">
        <w:t xml:space="preserve"> dividend</w:t>
      </w:r>
      <w:r w:rsidRPr="00940051" w:rsidR="007C67CA">
        <w:t xml:space="preserve"> direct herinvesteren</w:t>
      </w:r>
      <w:r w:rsidRPr="00940051" w:rsidR="0091799F">
        <w:t xml:space="preserve"> in TenneT Duitsland</w:t>
      </w:r>
      <w:r w:rsidRPr="00940051">
        <w:t>.</w:t>
      </w:r>
      <w:r w:rsidRPr="00940051" w:rsidR="001422FC">
        <w:t xml:space="preserve"> </w:t>
      </w:r>
      <w:r w:rsidRPr="00940051" w:rsidR="007C67CA">
        <w:t>I</w:t>
      </w:r>
      <w:r w:rsidRPr="00940051" w:rsidR="001422FC">
        <w:t xml:space="preserve">n ruil daarvoor </w:t>
      </w:r>
      <w:r w:rsidRPr="00940051" w:rsidR="007C67CA">
        <w:t xml:space="preserve">zal TenneT Holding </w:t>
      </w:r>
      <w:r w:rsidRPr="00940051" w:rsidR="001422FC">
        <w:t xml:space="preserve">aandelen </w:t>
      </w:r>
      <w:r w:rsidRPr="00940051" w:rsidR="007C67CA">
        <w:t xml:space="preserve">ontvangen </w:t>
      </w:r>
      <w:r w:rsidRPr="00940051" w:rsidR="001422FC">
        <w:t>met dezelfde economische waarde.</w:t>
      </w:r>
      <w:r w:rsidRPr="00940051" w:rsidR="00FF37BE">
        <w:rPr>
          <w:rStyle w:val="Voetnootmarkering"/>
        </w:rPr>
        <w:footnoteReference w:id="8"/>
      </w:r>
      <w:r w:rsidRPr="00940051" w:rsidR="001422FC">
        <w:t xml:space="preserve"> Ten tweede </w:t>
      </w:r>
      <w:r w:rsidRPr="00940051" w:rsidR="0064632E">
        <w:t xml:space="preserve">is </w:t>
      </w:r>
      <w:r w:rsidRPr="00940051" w:rsidR="001422FC">
        <w:t xml:space="preserve">de </w:t>
      </w:r>
      <w:r w:rsidRPr="00940051" w:rsidR="0064632E">
        <w:t>uitgifte van</w:t>
      </w:r>
      <w:r w:rsidRPr="00940051" w:rsidR="001422FC">
        <w:t xml:space="preserve"> hybride leningen </w:t>
      </w:r>
      <w:r w:rsidRPr="00940051" w:rsidR="0064632E">
        <w:t>meegenomen</w:t>
      </w:r>
      <w:r w:rsidRPr="00940051" w:rsidR="001422FC">
        <w:t xml:space="preserve">. Dit zijn financiële instrumenten die kenmerken hebben van zowel eigen vermogen als vreemd vermogen. Deze instrumenten worden daardoor door kredietbeoordelaars deels beschouwd als eigen vermogen en tellen daardoor </w:t>
      </w:r>
      <w:r w:rsidRPr="00940051" w:rsidR="00A84BA4">
        <w:t>d</w:t>
      </w:r>
      <w:r w:rsidRPr="00940051" w:rsidR="001422FC">
        <w:t>eels niet mee voor de netto schuld.</w:t>
      </w:r>
    </w:p>
    <w:p w:rsidRPr="00940051" w:rsidR="001422FC" w:rsidP="00096EC6" w:rsidRDefault="001422FC" w14:paraId="3AE0B3FF" w14:textId="77777777"/>
    <w:p w:rsidRPr="00940051" w:rsidR="00444004" w:rsidP="004C4874" w:rsidRDefault="001422FC" w14:paraId="596613CE" w14:textId="77777777">
      <w:r w:rsidRPr="00940051">
        <w:t xml:space="preserve">Aanvullend </w:t>
      </w:r>
      <w:r w:rsidRPr="00940051" w:rsidR="005D6FB1">
        <w:t>zou</w:t>
      </w:r>
      <w:r w:rsidRPr="00940051" w:rsidR="0052740F">
        <w:t xml:space="preserve"> </w:t>
      </w:r>
      <w:r w:rsidRPr="00940051">
        <w:t xml:space="preserve">de </w:t>
      </w:r>
      <w:r w:rsidRPr="00940051" w:rsidR="0052740F">
        <w:t xml:space="preserve">Duitse staat een bijdrage </w:t>
      </w:r>
      <w:r w:rsidRPr="00940051" w:rsidR="005D6FB1">
        <w:t xml:space="preserve">kunnen </w:t>
      </w:r>
      <w:r w:rsidRPr="00940051" w:rsidR="0052740F">
        <w:t>leveren aan de kapitaalbehoefte</w:t>
      </w:r>
      <w:r w:rsidRPr="00940051" w:rsidR="0064632E">
        <w:t>, bijvoorbeeld</w:t>
      </w:r>
      <w:r w:rsidRPr="00940051" w:rsidR="0052740F">
        <w:t xml:space="preserve"> </w:t>
      </w:r>
      <w:r w:rsidRPr="00940051" w:rsidR="004E5484">
        <w:t>via</w:t>
      </w:r>
      <w:r w:rsidRPr="00940051" w:rsidR="0052740F">
        <w:t xml:space="preserve"> deelname </w:t>
      </w:r>
      <w:r w:rsidRPr="00940051" w:rsidR="004E5484">
        <w:t>van</w:t>
      </w:r>
      <w:r w:rsidRPr="00940051" w:rsidR="0052740F">
        <w:t xml:space="preserve"> de Duitse investeringsbank, </w:t>
      </w:r>
      <w:r w:rsidRPr="00940051" w:rsidR="004C4874">
        <w:t>KfW</w:t>
      </w:r>
      <w:r w:rsidRPr="00940051">
        <w:t xml:space="preserve">. </w:t>
      </w:r>
      <w:r w:rsidRPr="00940051" w:rsidR="004C4874">
        <w:t xml:space="preserve">Voor een investering van de Duitse staat is politiek mandaat nodig. </w:t>
      </w:r>
      <w:r w:rsidR="001947A2">
        <w:t xml:space="preserve">In Duitsland is recent een coalitieakkoord </w:t>
      </w:r>
      <w:r w:rsidR="00B507C1">
        <w:t>gepresenteerd</w:t>
      </w:r>
      <w:r w:rsidR="001947A2">
        <w:t xml:space="preserve">. Het </w:t>
      </w:r>
      <w:r w:rsidRPr="00940051" w:rsidR="004C4874">
        <w:t xml:space="preserve">is nog onduidelijk of er op korte termijn een deelname van KfW kan worden gerealiseerd. </w:t>
      </w:r>
    </w:p>
    <w:p w:rsidRPr="00940051" w:rsidR="001422FC" w:rsidP="00E754BB" w:rsidRDefault="001422FC" w14:paraId="3C129B54" w14:textId="77777777"/>
    <w:p w:rsidRPr="00940051" w:rsidR="00444004" w:rsidP="00444004" w:rsidRDefault="00444004" w14:paraId="30DDC906" w14:textId="77777777">
      <w:pPr>
        <w:pStyle w:val="Lijstalinea"/>
        <w:numPr>
          <w:ilvl w:val="1"/>
          <w:numId w:val="7"/>
        </w:numPr>
        <w:tabs>
          <w:tab w:val="left" w:pos="284"/>
        </w:tabs>
        <w:ind w:left="426" w:hanging="426"/>
        <w:rPr>
          <w:i/>
          <w:iCs/>
        </w:rPr>
      </w:pPr>
      <w:r w:rsidRPr="00940051">
        <w:rPr>
          <w:i/>
          <w:iCs/>
        </w:rPr>
        <w:t>Structurele oplossing</w:t>
      </w:r>
    </w:p>
    <w:p w:rsidRPr="00940051" w:rsidR="00FE303E" w:rsidP="00093CAB" w:rsidRDefault="00093CAB" w14:paraId="4775A70C" w14:textId="77777777">
      <w:r w:rsidRPr="00940051">
        <w:t xml:space="preserve">Het kabinet acht op dit moment een deelname van private investeerders in TenneT Duitsland nog steeds de beste structurele oplossing voor de Duitse kapitaalbehoefte. </w:t>
      </w:r>
      <w:r w:rsidRPr="00940051" w:rsidR="004B0726">
        <w:t xml:space="preserve">De kans op het volledig invullen van de kapitaalbehoefte via deelname van private investeerders wordt groter als ik bereid ben om het financieel beleid dat nodig is voor een </w:t>
      </w:r>
      <w:r w:rsidRPr="00940051" w:rsidR="004B0726">
        <w:rPr>
          <w:i/>
          <w:iCs/>
        </w:rPr>
        <w:t>BBB rating</w:t>
      </w:r>
      <w:r w:rsidRPr="00940051" w:rsidR="004B0726">
        <w:t xml:space="preserve"> te ondersteunen. </w:t>
      </w:r>
      <w:r w:rsidRPr="00940051" w:rsidR="0076213B">
        <w:t xml:space="preserve">De kans op een succesvolle schuldherstructurering neemt ook toe als ik bereid ben om zelf in de kapitaalbehoefte te voorzien (zie hieronder bij 3). </w:t>
      </w:r>
      <w:r w:rsidRPr="00940051" w:rsidR="00A84BA4">
        <w:t>Daarom heb ik</w:t>
      </w:r>
      <w:r w:rsidRPr="00940051" w:rsidR="008D1647">
        <w:t xml:space="preserve"> in de Voorjaarsnota</w:t>
      </w:r>
      <w:r w:rsidRPr="00940051" w:rsidR="00A84BA4">
        <w:t xml:space="preserve"> </w:t>
      </w:r>
      <w:r w:rsidRPr="00940051" w:rsidR="005C0419">
        <w:t xml:space="preserve">2025 </w:t>
      </w:r>
      <w:r w:rsidRPr="00940051" w:rsidR="00A84BA4">
        <w:t xml:space="preserve">een reservering </w:t>
      </w:r>
      <w:r w:rsidRPr="00940051" w:rsidR="00213BD2">
        <w:t xml:space="preserve">opgenomen </w:t>
      </w:r>
      <w:r w:rsidRPr="00940051" w:rsidR="004B0726">
        <w:t xml:space="preserve">voor het bedrag dat maximaal nodig is om de </w:t>
      </w:r>
      <w:r w:rsidRPr="00940051" w:rsidR="004B0726">
        <w:rPr>
          <w:i/>
          <w:iCs/>
        </w:rPr>
        <w:t xml:space="preserve">BBB rating </w:t>
      </w:r>
      <w:r w:rsidRPr="00940051" w:rsidR="004B0726">
        <w:t>te behouden van in totaal € 7,3 miljard.</w:t>
      </w:r>
      <w:r w:rsidRPr="00940051" w:rsidR="004E5484">
        <w:rPr>
          <w:rStyle w:val="Voetnootmarkering"/>
        </w:rPr>
        <w:footnoteReference w:id="9"/>
      </w:r>
      <w:r w:rsidRPr="00940051" w:rsidR="00081BF5">
        <w:t xml:space="preserve"> </w:t>
      </w:r>
      <w:r w:rsidRPr="00940051" w:rsidR="004B0726">
        <w:t>Hiervan is</w:t>
      </w:r>
      <w:r w:rsidRPr="00940051" w:rsidR="00A84BA4">
        <w:t xml:space="preserve"> € 3</w:t>
      </w:r>
      <w:r w:rsidRPr="00940051" w:rsidR="00FA2010">
        <w:t>,0</w:t>
      </w:r>
      <w:r w:rsidRPr="00940051" w:rsidR="00A84BA4">
        <w:t xml:space="preserve"> miljard op de </w:t>
      </w:r>
      <w:r w:rsidRPr="00940051" w:rsidR="008D1647">
        <w:t>Financiën</w:t>
      </w:r>
      <w:r w:rsidRPr="00940051" w:rsidR="00A84BA4">
        <w:t xml:space="preserve">begroting </w:t>
      </w:r>
      <w:r w:rsidRPr="00940051" w:rsidR="004B0726">
        <w:t xml:space="preserve">opgenomen </w:t>
      </w:r>
      <w:r w:rsidRPr="00940051" w:rsidR="00A84BA4">
        <w:t>voor 202</w:t>
      </w:r>
      <w:r w:rsidRPr="00940051" w:rsidR="00BC4530">
        <w:t>5</w:t>
      </w:r>
      <w:r w:rsidRPr="00940051" w:rsidR="004B0726">
        <w:t>. D</w:t>
      </w:r>
      <w:r w:rsidRPr="00940051" w:rsidR="00A84BA4">
        <w:t>e overige € 4</w:t>
      </w:r>
      <w:r w:rsidRPr="00940051" w:rsidR="00FA2010">
        <w:t>,3</w:t>
      </w:r>
      <w:r w:rsidRPr="00940051" w:rsidR="00A84BA4">
        <w:t xml:space="preserve"> miljard </w:t>
      </w:r>
      <w:r w:rsidRPr="00940051" w:rsidR="00BC4530">
        <w:t xml:space="preserve">is </w:t>
      </w:r>
      <w:r w:rsidRPr="00940051" w:rsidR="00A84BA4">
        <w:t>op de Aanvullende Post</w:t>
      </w:r>
      <w:r w:rsidRPr="00940051" w:rsidR="008D1647">
        <w:t xml:space="preserve"> (AP)</w:t>
      </w:r>
      <w:r w:rsidRPr="00940051" w:rsidR="00A84BA4">
        <w:t xml:space="preserve"> geplaatst. Dit betekent dat het parlement </w:t>
      </w:r>
      <w:r w:rsidRPr="00940051" w:rsidR="0067040F">
        <w:t xml:space="preserve">ten aanzien van de AP-middelen </w:t>
      </w:r>
      <w:r w:rsidRPr="00940051" w:rsidR="00A84BA4">
        <w:t xml:space="preserve">in latere jaren budgetrecht heeft en dient in te stemmen met het </w:t>
      </w:r>
      <w:r w:rsidRPr="00940051" w:rsidR="008D1647">
        <w:t xml:space="preserve">overhevelen </w:t>
      </w:r>
      <w:r w:rsidRPr="00940051" w:rsidR="00A84BA4">
        <w:t>van deze</w:t>
      </w:r>
      <w:r w:rsidRPr="00940051" w:rsidR="008D1647">
        <w:t xml:space="preserve"> AP-</w:t>
      </w:r>
      <w:r w:rsidRPr="00940051" w:rsidR="00A84BA4">
        <w:t xml:space="preserve">middelen </w:t>
      </w:r>
      <w:r w:rsidRPr="00940051" w:rsidR="008D1647">
        <w:t xml:space="preserve">naar </w:t>
      </w:r>
      <w:r w:rsidRPr="00940051" w:rsidR="00A84BA4">
        <w:t>de F</w:t>
      </w:r>
      <w:r w:rsidRPr="00940051" w:rsidR="008D1647">
        <w:t>inanciën</w:t>
      </w:r>
      <w:r w:rsidRPr="00940051" w:rsidR="00A84BA4">
        <w:t xml:space="preserve">begroting. </w:t>
      </w:r>
    </w:p>
    <w:p w:rsidRPr="00940051" w:rsidR="00FE303E" w:rsidP="00093CAB" w:rsidRDefault="00FE303E" w14:paraId="07965639" w14:textId="77777777"/>
    <w:p w:rsidRPr="00940051" w:rsidR="00093CAB" w:rsidP="00093CAB" w:rsidRDefault="00093CAB" w14:paraId="2D767A89" w14:textId="77777777">
      <w:r w:rsidRPr="00940051">
        <w:t xml:space="preserve">Deze </w:t>
      </w:r>
      <w:r w:rsidRPr="00940051" w:rsidR="00742DB0">
        <w:t xml:space="preserve">reservering </w:t>
      </w:r>
      <w:r w:rsidRPr="00940051">
        <w:t xml:space="preserve">moet worden </w:t>
      </w:r>
      <w:r w:rsidRPr="00940051" w:rsidR="00FE303E">
        <w:t xml:space="preserve">gezien </w:t>
      </w:r>
      <w:r w:rsidRPr="00940051">
        <w:t xml:space="preserve">als een </w:t>
      </w:r>
      <w:r w:rsidRPr="00940051" w:rsidR="00FF37BE">
        <w:rPr>
          <w:i/>
          <w:iCs/>
        </w:rPr>
        <w:t xml:space="preserve">last resort </w:t>
      </w:r>
      <w:r w:rsidRPr="00940051" w:rsidR="00FF37BE">
        <w:t>maatregel, die enkel</w:t>
      </w:r>
      <w:r w:rsidRPr="00940051" w:rsidR="00164CA7">
        <w:t xml:space="preserve"> </w:t>
      </w:r>
      <w:r w:rsidRPr="00940051" w:rsidR="00FF37BE">
        <w:t xml:space="preserve">zal worden </w:t>
      </w:r>
      <w:r w:rsidRPr="00940051" w:rsidR="004E5484">
        <w:t xml:space="preserve">gebruikt </w:t>
      </w:r>
      <w:r w:rsidRPr="00940051" w:rsidR="00FF37BE">
        <w:t xml:space="preserve">in het onverwachte geval dat de deelname van private investeerders niet voldoende is om de gehele kapitaalbehoefte in te vullen </w:t>
      </w:r>
      <w:r w:rsidRPr="00940051" w:rsidR="0076213B">
        <w:t>of indien de schuldherstructurering tot onaanvaardbare kosten leidt (zie hieronder bij 3)</w:t>
      </w:r>
      <w:r w:rsidRPr="00940051" w:rsidR="00FF37BE">
        <w:t>. Mocht er daadwerkelijk tot een storting worden overgegaan, dan zal deze renderen en op termijn, als er geen kapitaalbehoefte meer is, terug worden verdiend via dividend.</w:t>
      </w:r>
      <w:r w:rsidRPr="00940051" w:rsidR="008D1647">
        <w:t xml:space="preserve"> </w:t>
      </w:r>
      <w:r w:rsidRPr="00940051" w:rsidR="00A56924">
        <w:t>Een storting is niet EMU-saldo relevant i</w:t>
      </w:r>
      <w:r w:rsidRPr="00940051" w:rsidR="00FE303E">
        <w:t xml:space="preserve">ndien </w:t>
      </w:r>
      <w:r w:rsidRPr="00940051" w:rsidR="00A56924">
        <w:t xml:space="preserve">aangetoond kan worden dat </w:t>
      </w:r>
      <w:r w:rsidRPr="00940051" w:rsidR="00FE303E">
        <w:t xml:space="preserve">private partijen op </w:t>
      </w:r>
      <w:r w:rsidRPr="00940051" w:rsidR="00A56924">
        <w:t xml:space="preserve">een </w:t>
      </w:r>
      <w:r w:rsidRPr="00940051" w:rsidR="00FE303E">
        <w:t xml:space="preserve">vergelijkbare manier </w:t>
      </w:r>
      <w:r w:rsidRPr="00940051" w:rsidR="00A56924">
        <w:t xml:space="preserve">zouden </w:t>
      </w:r>
      <w:r w:rsidRPr="00940051" w:rsidR="00FE303E">
        <w:t>toetreden</w:t>
      </w:r>
      <w:r w:rsidRPr="00940051" w:rsidR="00A56924">
        <w:t xml:space="preserve"> als de overheid. Het zal wel </w:t>
      </w:r>
      <w:r w:rsidRPr="00940051" w:rsidR="00FE303E">
        <w:t>meetellen voor de EMU-schuld</w:t>
      </w:r>
      <w:r w:rsidRPr="00940051" w:rsidR="00BA6946">
        <w:rPr>
          <w:rStyle w:val="Voetnootmarkering"/>
        </w:rPr>
        <w:footnoteReference w:id="10"/>
      </w:r>
      <w:r w:rsidRPr="00940051" w:rsidR="00FE303E">
        <w:t xml:space="preserve">. </w:t>
      </w:r>
      <w:r w:rsidRPr="00940051" w:rsidR="008D1647">
        <w:t xml:space="preserve">Bij volgende </w:t>
      </w:r>
      <w:r w:rsidRPr="00940051" w:rsidR="004B0726">
        <w:t>begrotingsmomenten</w:t>
      </w:r>
      <w:r w:rsidRPr="00940051" w:rsidR="008D1647">
        <w:t xml:space="preserve"> wordt </w:t>
      </w:r>
      <w:r w:rsidR="001947A2">
        <w:t>be</w:t>
      </w:r>
      <w:r w:rsidRPr="00940051" w:rsidR="008D1647">
        <w:t xml:space="preserve">zien of het mogelijk is </w:t>
      </w:r>
      <w:r w:rsidRPr="00940051" w:rsidR="004B0726">
        <w:t>om</w:t>
      </w:r>
      <w:r w:rsidRPr="00940051" w:rsidR="008D1647">
        <w:t xml:space="preserve"> </w:t>
      </w:r>
      <w:r w:rsidRPr="00940051" w:rsidR="0053725B">
        <w:t>(</w:t>
      </w:r>
      <w:r w:rsidRPr="00940051" w:rsidR="008D1647">
        <w:t>een deel van</w:t>
      </w:r>
      <w:r w:rsidRPr="00940051" w:rsidR="0053725B">
        <w:t>)</w:t>
      </w:r>
      <w:r w:rsidRPr="00940051" w:rsidR="008D1647">
        <w:t xml:space="preserve"> de reservering </w:t>
      </w:r>
      <w:r w:rsidRPr="00940051" w:rsidR="004B0726">
        <w:t>te laten</w:t>
      </w:r>
      <w:r w:rsidRPr="00940051" w:rsidR="008D1647">
        <w:t xml:space="preserve"> vrijvallen.</w:t>
      </w:r>
    </w:p>
    <w:p w:rsidRPr="00940051" w:rsidR="00444004" w:rsidP="00444004" w:rsidRDefault="00444004" w14:paraId="3547AB98" w14:textId="77777777">
      <w:pPr>
        <w:pStyle w:val="Lijstalinea"/>
        <w:tabs>
          <w:tab w:val="left" w:pos="284"/>
        </w:tabs>
        <w:ind w:left="426"/>
        <w:rPr>
          <w:i/>
          <w:iCs/>
        </w:rPr>
      </w:pPr>
    </w:p>
    <w:p w:rsidRPr="00940051" w:rsidR="00444004" w:rsidP="00444004" w:rsidRDefault="001947A2" w14:paraId="198EA72F" w14:textId="77777777">
      <w:pPr>
        <w:pStyle w:val="Lijstalinea"/>
        <w:numPr>
          <w:ilvl w:val="1"/>
          <w:numId w:val="7"/>
        </w:numPr>
        <w:tabs>
          <w:tab w:val="left" w:pos="284"/>
        </w:tabs>
        <w:ind w:left="426" w:hanging="426"/>
        <w:rPr>
          <w:i/>
          <w:iCs/>
        </w:rPr>
      </w:pPr>
      <w:r>
        <w:rPr>
          <w:i/>
          <w:iCs/>
        </w:rPr>
        <w:br w:type="column"/>
      </w:r>
      <w:r w:rsidRPr="00940051" w:rsidR="00444004">
        <w:rPr>
          <w:i/>
          <w:iCs/>
        </w:rPr>
        <w:lastRenderedPageBreak/>
        <w:t>Vervolg</w:t>
      </w:r>
    </w:p>
    <w:p w:rsidRPr="00940051" w:rsidR="00093CAB" w:rsidP="00A84BA4" w:rsidRDefault="001947A2" w14:paraId="10B07C0F" w14:textId="77777777">
      <w:pPr>
        <w:tabs>
          <w:tab w:val="left" w:pos="284"/>
        </w:tabs>
      </w:pPr>
      <w:r>
        <w:t xml:space="preserve">Afgelopen </w:t>
      </w:r>
      <w:r w:rsidRPr="00940051" w:rsidR="00FE303E">
        <w:t>maart heeft TenneT een uitnodiging gepubliceerd voor investeerders om zich bij interesse te melden</w:t>
      </w:r>
      <w:r w:rsidRPr="00940051" w:rsidR="0064632E">
        <w:t xml:space="preserve"> om deel te nemen aan de onderhandse uitgifte</w:t>
      </w:r>
      <w:r w:rsidRPr="00940051" w:rsidR="00FE303E">
        <w:t xml:space="preserve">. </w:t>
      </w:r>
      <w:r w:rsidRPr="00940051" w:rsidR="00A84BA4">
        <w:t xml:space="preserve">TenneT zal in </w:t>
      </w:r>
      <w:r w:rsidRPr="00940051" w:rsidR="00477489">
        <w:t xml:space="preserve">mei en juni </w:t>
      </w:r>
      <w:r w:rsidRPr="00940051" w:rsidR="00A84BA4">
        <w:t xml:space="preserve">de interesse in de markt verder onderzoeken. Voor de onderhandse uitgifte betekent dit dat TenneT </w:t>
      </w:r>
      <w:r w:rsidRPr="00940051" w:rsidR="0064632E">
        <w:t xml:space="preserve">op vertrouwelijke basis </w:t>
      </w:r>
      <w:r w:rsidRPr="00940051" w:rsidR="00A84BA4">
        <w:t xml:space="preserve">informatie </w:t>
      </w:r>
      <w:r w:rsidRPr="00940051" w:rsidR="0064632E">
        <w:t xml:space="preserve">deelt </w:t>
      </w:r>
      <w:r w:rsidRPr="00940051" w:rsidR="00A84BA4">
        <w:t xml:space="preserve">met </w:t>
      </w:r>
      <w:r w:rsidRPr="00940051" w:rsidR="00FF37BE">
        <w:t xml:space="preserve">geïnteresseerde </w:t>
      </w:r>
      <w:r w:rsidRPr="00940051" w:rsidR="00A84BA4">
        <w:t>partijen. Op basis hiervan kunnen investeerders een niet-bindend bod uitbrengen. Deze niet-bindende biedingen geven TenneT concreter inzicht in de interesse in de markt</w:t>
      </w:r>
      <w:r w:rsidRPr="00940051" w:rsidR="00FF37BE">
        <w:t xml:space="preserve"> en de twee opties voor het financieel beleid</w:t>
      </w:r>
      <w:r w:rsidRPr="00940051" w:rsidR="00A84BA4">
        <w:t>. Voor de beursgang</w:t>
      </w:r>
      <w:r w:rsidRPr="00940051" w:rsidR="00093CAB">
        <w:t xml:space="preserve"> voert </w:t>
      </w:r>
      <w:r w:rsidRPr="00940051" w:rsidR="00A84BA4">
        <w:t xml:space="preserve">TenneT </w:t>
      </w:r>
      <w:r w:rsidRPr="00940051" w:rsidR="00A0321F">
        <w:t xml:space="preserve">individuele gesprekken </w:t>
      </w:r>
      <w:r w:rsidRPr="00940051" w:rsidR="00093CAB">
        <w:t xml:space="preserve">met investeerders die geïnteresseerd zijn in een relatief groot belang om inzicht te verwerven in </w:t>
      </w:r>
      <w:r w:rsidRPr="00940051" w:rsidR="003F5319">
        <w:t xml:space="preserve">hun </w:t>
      </w:r>
      <w:r w:rsidRPr="00940051" w:rsidR="00093CAB">
        <w:t>interesse</w:t>
      </w:r>
      <w:r w:rsidRPr="00940051" w:rsidR="003F5319">
        <w:t>.</w:t>
      </w:r>
      <w:r w:rsidRPr="00940051" w:rsidR="00093CAB">
        <w:t xml:space="preserve"> </w:t>
      </w:r>
    </w:p>
    <w:p w:rsidRPr="00940051" w:rsidR="00012FC6" w:rsidP="00444004" w:rsidRDefault="00012FC6" w14:paraId="5D9417F3" w14:textId="77777777">
      <w:pPr>
        <w:pStyle w:val="Lijstalinea"/>
        <w:tabs>
          <w:tab w:val="left" w:pos="284"/>
        </w:tabs>
        <w:ind w:left="426" w:hanging="426"/>
      </w:pPr>
    </w:p>
    <w:p w:rsidRPr="00940051" w:rsidR="007E5083" w:rsidP="007E5083" w:rsidRDefault="00A84BA4" w14:paraId="1567B094" w14:textId="77777777">
      <w:pPr>
        <w:pStyle w:val="Lijstalinea"/>
        <w:tabs>
          <w:tab w:val="left" w:pos="284"/>
        </w:tabs>
        <w:spacing w:after="120"/>
        <w:ind w:left="0"/>
        <w:contextualSpacing w:val="0"/>
      </w:pPr>
      <w:r w:rsidRPr="00940051">
        <w:t>Begin juli is het</w:t>
      </w:r>
      <w:r w:rsidRPr="00940051" w:rsidR="00012FC6">
        <w:t xml:space="preserve"> keuzemoment </w:t>
      </w:r>
      <w:r w:rsidRPr="00940051">
        <w:t xml:space="preserve">voorzien </w:t>
      </w:r>
      <w:r w:rsidRPr="00940051" w:rsidR="00012FC6">
        <w:t>tussen</w:t>
      </w:r>
      <w:r w:rsidRPr="00940051" w:rsidR="00FF37BE">
        <w:t xml:space="preserve"> de</w:t>
      </w:r>
      <w:r w:rsidRPr="00940051" w:rsidR="00012FC6">
        <w:t xml:space="preserve"> onderhandse uitgifte en </w:t>
      </w:r>
      <w:r w:rsidRPr="00940051" w:rsidR="00FF37BE">
        <w:t xml:space="preserve">de </w:t>
      </w:r>
      <w:r w:rsidRPr="00940051" w:rsidR="00012FC6">
        <w:t>beur</w:t>
      </w:r>
      <w:r w:rsidRPr="00940051" w:rsidR="003F5319">
        <w:t>s</w:t>
      </w:r>
      <w:r w:rsidRPr="00940051" w:rsidR="00012FC6">
        <w:t>gang</w:t>
      </w:r>
      <w:r w:rsidRPr="00940051">
        <w:t xml:space="preserve">. </w:t>
      </w:r>
      <w:r w:rsidRPr="00940051" w:rsidR="00012FC6">
        <w:t xml:space="preserve">Op basis van de gesprekken met investeerders en de ontvangen niet-bindende biedingen zal ik </w:t>
      </w:r>
      <w:r w:rsidRPr="00940051" w:rsidR="00FF37BE">
        <w:t xml:space="preserve">dan </w:t>
      </w:r>
      <w:r w:rsidRPr="00940051" w:rsidR="00012FC6">
        <w:t xml:space="preserve">samen met TenneT beoordelen wat naar verwachting de </w:t>
      </w:r>
      <w:r w:rsidRPr="00940051" w:rsidR="0064632E">
        <w:t>beste</w:t>
      </w:r>
      <w:r w:rsidRPr="00940051" w:rsidR="00012FC6">
        <w:t xml:space="preserve"> optie zal zijn. Bij deze beslissing kijk ik</w:t>
      </w:r>
      <w:r w:rsidRPr="00940051" w:rsidR="00164CA7">
        <w:t xml:space="preserve"> onder andere</w:t>
      </w:r>
      <w:r w:rsidRPr="00940051" w:rsidR="00012FC6">
        <w:t xml:space="preserve"> naar d</w:t>
      </w:r>
      <w:r w:rsidRPr="00940051" w:rsidR="00C52ABE">
        <w:t>e eerder met u gedeelde criteria:</w:t>
      </w:r>
    </w:p>
    <w:p w:rsidRPr="00940051" w:rsidR="00C52ABE" w:rsidP="00C73BC2" w:rsidRDefault="00C52ABE" w14:paraId="45EDD570" w14:textId="77777777">
      <w:pPr>
        <w:pStyle w:val="Lijstalinea"/>
        <w:numPr>
          <w:ilvl w:val="0"/>
          <w:numId w:val="25"/>
        </w:numPr>
        <w:tabs>
          <w:tab w:val="left" w:pos="284"/>
        </w:tabs>
        <w:ind w:left="284" w:hanging="284"/>
      </w:pPr>
      <w:r w:rsidRPr="00940051">
        <w:t xml:space="preserve">Mogelijke negatieve financiële en budgettaire gevolgen voor de Nederlandse staat moeten worden geminimaliseerd; </w:t>
      </w:r>
    </w:p>
    <w:p w:rsidRPr="00940051" w:rsidR="00C52ABE" w:rsidP="00C73BC2" w:rsidRDefault="00C52ABE" w14:paraId="502201F4" w14:textId="77777777">
      <w:pPr>
        <w:pStyle w:val="Lijstalinea"/>
        <w:numPr>
          <w:ilvl w:val="0"/>
          <w:numId w:val="25"/>
        </w:numPr>
        <w:tabs>
          <w:tab w:val="left" w:pos="284"/>
        </w:tabs>
        <w:ind w:left="284" w:hanging="284"/>
      </w:pPr>
      <w:r w:rsidRPr="00940051">
        <w:t>De bijdrage aan de Nederlandse publieke belangen moet zoveel mogelijk behouden blijven;</w:t>
      </w:r>
    </w:p>
    <w:p w:rsidRPr="00940051" w:rsidR="00C52ABE" w:rsidP="00C73BC2" w:rsidRDefault="00C52ABE" w14:paraId="43B1C66E" w14:textId="77777777">
      <w:pPr>
        <w:pStyle w:val="Lijstalinea"/>
        <w:numPr>
          <w:ilvl w:val="0"/>
          <w:numId w:val="25"/>
        </w:numPr>
        <w:tabs>
          <w:tab w:val="left" w:pos="284"/>
        </w:tabs>
        <w:ind w:left="284" w:hanging="284"/>
      </w:pPr>
      <w:r w:rsidRPr="00940051">
        <w:t>De prijs moet marktconform te zijn;</w:t>
      </w:r>
    </w:p>
    <w:p w:rsidRPr="00940051" w:rsidR="00012FC6" w:rsidP="00C73BC2" w:rsidRDefault="00C52ABE" w14:paraId="16164D2B" w14:textId="77777777">
      <w:pPr>
        <w:pStyle w:val="Lijstalinea"/>
        <w:numPr>
          <w:ilvl w:val="0"/>
          <w:numId w:val="25"/>
        </w:numPr>
        <w:tabs>
          <w:tab w:val="left" w:pos="284"/>
        </w:tabs>
        <w:ind w:left="284" w:hanging="284"/>
      </w:pPr>
      <w:r w:rsidRPr="00940051">
        <w:t>De governance van TenneT moet werkbaar en overzichtelijk blijven</w:t>
      </w:r>
      <w:r w:rsidRPr="00940051" w:rsidR="00A84BA4">
        <w:t>.</w:t>
      </w:r>
    </w:p>
    <w:p w:rsidRPr="00940051" w:rsidR="00A84BA4" w:rsidP="00A84BA4" w:rsidRDefault="00A84BA4" w14:paraId="709B30FA" w14:textId="77777777">
      <w:pPr>
        <w:tabs>
          <w:tab w:val="left" w:pos="284"/>
        </w:tabs>
      </w:pPr>
    </w:p>
    <w:p w:rsidRPr="00940051" w:rsidR="00A84BA4" w:rsidP="00434166" w:rsidRDefault="00FF37BE" w14:paraId="0CB2D62B" w14:textId="77777777">
      <w:pPr>
        <w:tabs>
          <w:tab w:val="left" w:pos="284"/>
        </w:tabs>
      </w:pPr>
      <w:r w:rsidRPr="00940051">
        <w:t xml:space="preserve">Rond de aanvang van het zomerreces zal ik u informeren over </w:t>
      </w:r>
      <w:r w:rsidRPr="00940051" w:rsidR="0060765D">
        <w:t>mijn</w:t>
      </w:r>
      <w:r w:rsidRPr="00940051">
        <w:t xml:space="preserve"> keuze, waarna TenneT </w:t>
      </w:r>
      <w:r w:rsidRPr="00940051" w:rsidR="003F5319">
        <w:t xml:space="preserve">deze keuze </w:t>
      </w:r>
      <w:r w:rsidRPr="00940051" w:rsidR="001947A2">
        <w:t xml:space="preserve">in het zomerreces </w:t>
      </w:r>
      <w:r w:rsidRPr="00940051" w:rsidR="00B738F8">
        <w:t xml:space="preserve">verder </w:t>
      </w:r>
      <w:r w:rsidRPr="00940051" w:rsidR="003F5319">
        <w:t>zal implementeren</w:t>
      </w:r>
      <w:r w:rsidRPr="00940051" w:rsidR="00A84BA4">
        <w:t xml:space="preserve">. </w:t>
      </w:r>
      <w:r w:rsidRPr="00940051" w:rsidR="005D6FB1">
        <w:t xml:space="preserve">Als </w:t>
      </w:r>
      <w:r w:rsidRPr="00940051">
        <w:t xml:space="preserve">voor de </w:t>
      </w:r>
      <w:r w:rsidRPr="00940051" w:rsidR="00434166">
        <w:t>onderhandse uitgifte</w:t>
      </w:r>
      <w:r w:rsidRPr="00940051">
        <w:t xml:space="preserve"> wordt gekozen</w:t>
      </w:r>
      <w:r w:rsidRPr="00940051" w:rsidR="00434166">
        <w:t>, betekent dit dat de niet-bindende biedingen door de investeerders verder worden uitgewerkt naar bindende</w:t>
      </w:r>
      <w:r w:rsidRPr="00940051" w:rsidR="002E3032">
        <w:t xml:space="preserve"> </w:t>
      </w:r>
      <w:r w:rsidRPr="00940051" w:rsidR="00434166">
        <w:t>biedingen</w:t>
      </w:r>
      <w:r w:rsidRPr="00940051" w:rsidR="002E3032">
        <w:t xml:space="preserve">. Vervolgens wordt toegewerkt naar een </w:t>
      </w:r>
      <w:r w:rsidRPr="00940051" w:rsidR="00434166">
        <w:t>transactie.</w:t>
      </w:r>
      <w:r w:rsidRPr="00940051">
        <w:t xml:space="preserve"> </w:t>
      </w:r>
      <w:r w:rsidRPr="00940051" w:rsidR="005D6FB1">
        <w:t xml:space="preserve">Als </w:t>
      </w:r>
      <w:r w:rsidRPr="00940051" w:rsidR="00434166">
        <w:t>voor een beursgang wordt gekozen</w:t>
      </w:r>
      <w:r w:rsidRPr="00940051" w:rsidR="007A65E7">
        <w:t xml:space="preserve"> en deze ook daadwerkelijk wordt geïmplementeerd</w:t>
      </w:r>
      <w:r w:rsidRPr="00940051" w:rsidR="00434166">
        <w:t xml:space="preserve">, kondigt TenneT dit aan waarna de </w:t>
      </w:r>
      <w:r w:rsidRPr="00940051" w:rsidR="002E3032">
        <w:t>aandelen</w:t>
      </w:r>
      <w:r w:rsidRPr="00940051" w:rsidR="00434166">
        <w:t xml:space="preserve">prijs en allocatie </w:t>
      </w:r>
      <w:r w:rsidRPr="00940051" w:rsidR="002E3032">
        <w:t xml:space="preserve">worden </w:t>
      </w:r>
      <w:r w:rsidRPr="00940051" w:rsidR="00434166">
        <w:t>vastgesteld met de</w:t>
      </w:r>
      <w:r w:rsidRPr="00940051">
        <w:t xml:space="preserve"> beursgang</w:t>
      </w:r>
      <w:r w:rsidRPr="00940051" w:rsidR="00434166">
        <w:t>.</w:t>
      </w:r>
    </w:p>
    <w:p w:rsidRPr="00940051" w:rsidR="00444004" w:rsidP="00A84BA4" w:rsidRDefault="00444004" w14:paraId="43CEE01A" w14:textId="77777777">
      <w:pPr>
        <w:tabs>
          <w:tab w:val="left" w:pos="284"/>
        </w:tabs>
      </w:pPr>
    </w:p>
    <w:p w:rsidRPr="00940051" w:rsidR="0076213B" w:rsidP="00D940A8" w:rsidRDefault="0076213B" w14:paraId="72780CED" w14:textId="77777777">
      <w:pPr>
        <w:pStyle w:val="Lijstalinea"/>
        <w:numPr>
          <w:ilvl w:val="0"/>
          <w:numId w:val="7"/>
        </w:numPr>
        <w:spacing w:after="120"/>
        <w:ind w:left="425" w:hanging="425"/>
        <w:contextualSpacing w:val="0"/>
        <w:rPr>
          <w:b/>
          <w:bCs/>
        </w:rPr>
      </w:pPr>
      <w:r w:rsidRPr="00940051">
        <w:rPr>
          <w:b/>
          <w:bCs/>
        </w:rPr>
        <w:t>Schuldherstructurering</w:t>
      </w:r>
    </w:p>
    <w:p w:rsidRPr="00940051" w:rsidR="0076213B" w:rsidP="00D940A8" w:rsidRDefault="0076213B" w14:paraId="0294C4E1" w14:textId="77777777">
      <w:pPr>
        <w:pStyle w:val="Lijstalinea"/>
        <w:numPr>
          <w:ilvl w:val="1"/>
          <w:numId w:val="33"/>
        </w:numPr>
        <w:tabs>
          <w:tab w:val="left" w:pos="284"/>
        </w:tabs>
        <w:ind w:left="425" w:hanging="425"/>
        <w:rPr>
          <w:i/>
          <w:iCs/>
        </w:rPr>
      </w:pPr>
      <w:r w:rsidRPr="00940051">
        <w:rPr>
          <w:i/>
          <w:iCs/>
        </w:rPr>
        <w:t>Achtergrond</w:t>
      </w:r>
    </w:p>
    <w:p w:rsidRPr="00940051" w:rsidR="0076213B" w:rsidP="0076213B" w:rsidRDefault="0076213B" w14:paraId="2051AB0E" w14:textId="77777777">
      <w:pPr>
        <w:tabs>
          <w:tab w:val="left" w:pos="284"/>
        </w:tabs>
      </w:pPr>
      <w:r w:rsidRPr="00940051">
        <w:t>TenneT heeft ongeveer € 16,7 miljard aan obligaties</w:t>
      </w:r>
      <w:r w:rsidRPr="00940051">
        <w:rPr>
          <w:rStyle w:val="Voetnootmarkering"/>
        </w:rPr>
        <w:footnoteReference w:id="11"/>
      </w:r>
      <w:r w:rsidRPr="00940051">
        <w:t xml:space="preserve"> bij marktpartijen uitstaan. Deze obligaties zijn tussen 2010 en 2022 in tranches uitgegeven toen de marktrente hoofdzakelijk lager was dan de huidige en verwachte toekomstige marktrente. Omdat TenneT obligaties heeft aangetrokken in de periode dat de rentes laag waren, heeft deze obligatieportefeuille een economische waarde van ongeveer € 1,</w:t>
      </w:r>
      <w:r w:rsidR="0019490E">
        <w:t>8</w:t>
      </w:r>
      <w:r w:rsidRPr="00940051">
        <w:t xml:space="preserve"> miljard</w:t>
      </w:r>
      <w:r w:rsidRPr="00940051">
        <w:rPr>
          <w:rStyle w:val="Voetnootmarkering"/>
        </w:rPr>
        <w:footnoteReference w:id="12"/>
      </w:r>
      <w:r w:rsidRPr="00940051">
        <w:t>.</w:t>
      </w:r>
    </w:p>
    <w:p w:rsidRPr="00940051" w:rsidR="0076213B" w:rsidP="0076213B" w:rsidRDefault="0076213B" w14:paraId="781BFE38" w14:textId="77777777">
      <w:pPr>
        <w:tabs>
          <w:tab w:val="left" w:pos="284"/>
        </w:tabs>
      </w:pPr>
    </w:p>
    <w:p w:rsidRPr="00940051" w:rsidR="0076213B" w:rsidP="0076213B" w:rsidRDefault="0076213B" w14:paraId="64F49BC9" w14:textId="77777777">
      <w:pPr>
        <w:tabs>
          <w:tab w:val="left" w:pos="284"/>
        </w:tabs>
      </w:pPr>
      <w:r w:rsidRPr="00940051">
        <w:t xml:space="preserve">Vanwege de uitwerking van de structurele oplossingen voor TenneT Nederland (de garantie) en TenneT Duitsland (de deelname van private investeerders) verandert de financieringsstructuur van TenneT. Op dit moment haalt TenneT haar schuld op via TenneT Holding en leent het door aan TenneT Nederland en TenneT Duitsland. In de toekomst zal de schuld apart worden opgehaald door TenneT Nederland en TenneT Duitsland. </w:t>
      </w:r>
      <w:bookmarkStart w:name="_Hlk193479706" w:id="1"/>
      <w:r w:rsidRPr="00940051">
        <w:t xml:space="preserve">Alle bestaande obligatiehouders zullen </w:t>
      </w:r>
      <w:r w:rsidRPr="00940051">
        <w:lastRenderedPageBreak/>
        <w:t>worden gevraagd om akkoord te gaan met het verplaatsen van de schuld naar TenneT Nederland</w:t>
      </w:r>
      <w:bookmarkEnd w:id="1"/>
      <w:r w:rsidRPr="00940051">
        <w:t>, vanwege de volgende redenen:</w:t>
      </w:r>
    </w:p>
    <w:p w:rsidRPr="00940051" w:rsidR="0076213B" w:rsidP="0076213B" w:rsidRDefault="0076213B" w14:paraId="17094829" w14:textId="77777777">
      <w:pPr>
        <w:tabs>
          <w:tab w:val="left" w:pos="284"/>
        </w:tabs>
      </w:pPr>
    </w:p>
    <w:p w:rsidRPr="00940051" w:rsidR="0076213B" w:rsidP="0076213B" w:rsidRDefault="0076213B" w14:paraId="5A221413" w14:textId="77777777">
      <w:pPr>
        <w:pStyle w:val="Lijstalinea"/>
        <w:numPr>
          <w:ilvl w:val="0"/>
          <w:numId w:val="22"/>
        </w:numPr>
        <w:tabs>
          <w:tab w:val="left" w:pos="426"/>
        </w:tabs>
        <w:ind w:left="426" w:hanging="426"/>
      </w:pPr>
      <w:r w:rsidRPr="00940051">
        <w:t xml:space="preserve">Door de nieuwe financieringsstructuur zal de </w:t>
      </w:r>
      <w:r w:rsidRPr="005317F2">
        <w:t>credit rating</w:t>
      </w:r>
      <w:r w:rsidRPr="00940051">
        <w:t xml:space="preserve"> van TenneT Holding verslechteren. Ook zal zoals eerder geschetst TenneT Duitsland een lagere </w:t>
      </w:r>
      <w:r w:rsidRPr="005317F2">
        <w:t>credit rating</w:t>
      </w:r>
      <w:r w:rsidRPr="00940051">
        <w:rPr>
          <w:i/>
          <w:iCs/>
        </w:rPr>
        <w:t xml:space="preserve"> </w:t>
      </w:r>
      <w:r w:rsidRPr="00940051">
        <w:t xml:space="preserve">krijgen dan de huidige </w:t>
      </w:r>
      <w:r w:rsidRPr="005317F2">
        <w:rPr>
          <w:i/>
          <w:iCs/>
        </w:rPr>
        <w:t>A- rating</w:t>
      </w:r>
      <w:r w:rsidRPr="00940051">
        <w:t xml:space="preserve">. De bestaande obligatiehouders kunnen daardoor </w:t>
      </w:r>
      <w:r w:rsidRPr="00940051" w:rsidR="0028797D">
        <w:t>van mening zijn</w:t>
      </w:r>
      <w:r w:rsidRPr="00940051">
        <w:t xml:space="preserve"> te worden benadeeld als ze niet naar TenneT Nederland worden verplaatst. Dit zal de reputatie van TenneT raken. Omdat TenneT Nederland en TenneT Duitsland in de toekomst zeer veel schuld op moeten halen is een goede reputatie van groot belang. </w:t>
      </w:r>
    </w:p>
    <w:p w:rsidRPr="00940051" w:rsidR="0076213B" w:rsidP="0076213B" w:rsidRDefault="0076213B" w14:paraId="68690C2B" w14:textId="77777777">
      <w:pPr>
        <w:pStyle w:val="Lijstalinea"/>
        <w:numPr>
          <w:ilvl w:val="0"/>
          <w:numId w:val="22"/>
        </w:numPr>
        <w:tabs>
          <w:tab w:val="left" w:pos="426"/>
        </w:tabs>
        <w:ind w:left="426" w:hanging="426"/>
      </w:pPr>
      <w:r w:rsidRPr="00940051">
        <w:t>Door de schuld volledig te verplaatsen blijft er geen senior schuld</w:t>
      </w:r>
      <w:r w:rsidRPr="00940051" w:rsidR="00AE506B">
        <w:rPr>
          <w:rStyle w:val="Voetnootmarkering"/>
        </w:rPr>
        <w:footnoteReference w:id="13"/>
      </w:r>
      <w:r w:rsidRPr="00940051">
        <w:t xml:space="preserve"> meer uitstaan op het niveau van TenneT Holding. Hierdoor ontstaat een heldere financieringsstructuur naar de toekomst toe die ook alle flexibiliteit biedt om in de financiering van TenneT Duitsland en TenneT Nederland te voorzien. </w:t>
      </w:r>
    </w:p>
    <w:p w:rsidRPr="00940051" w:rsidR="0076213B" w:rsidP="0076213B" w:rsidRDefault="0076213B" w14:paraId="2104C3B6" w14:textId="77777777">
      <w:pPr>
        <w:pStyle w:val="Lijstalinea"/>
        <w:numPr>
          <w:ilvl w:val="0"/>
          <w:numId w:val="22"/>
        </w:numPr>
        <w:tabs>
          <w:tab w:val="left" w:pos="426"/>
        </w:tabs>
        <w:ind w:left="426" w:hanging="426"/>
        <w:rPr>
          <w:i/>
          <w:iCs/>
        </w:rPr>
      </w:pPr>
      <w:bookmarkStart w:name="_Hlk193466044" w:id="2"/>
      <w:r w:rsidRPr="00940051">
        <w:t>Door de schuld te verplaatsen worden bestaande obligatiehouders onderdeel van de nieuwe financieringsstructuur. Hierdoor hebben eventuele ontwikkelingen rondom (de kapitaalbehoefte van) TenneT Duitsland geen impact meer op de belangen van deze obligatiehouders en worden potentiële discussies daarover weggenomen. De economische waarde van de obligaties kan dan volledig worden behouden.</w:t>
      </w:r>
    </w:p>
    <w:bookmarkEnd w:id="2"/>
    <w:p w:rsidRPr="00940051" w:rsidR="0076213B" w:rsidP="0076213B" w:rsidRDefault="0076213B" w14:paraId="4ED4DAC8" w14:textId="77777777">
      <w:pPr>
        <w:pStyle w:val="Lijstalinea"/>
        <w:tabs>
          <w:tab w:val="left" w:pos="426"/>
        </w:tabs>
        <w:ind w:left="426"/>
        <w:rPr>
          <w:i/>
          <w:iCs/>
        </w:rPr>
      </w:pPr>
    </w:p>
    <w:p w:rsidRPr="00940051" w:rsidR="0076213B" w:rsidP="00D940A8" w:rsidRDefault="0076213B" w14:paraId="56DA174D" w14:textId="77777777">
      <w:pPr>
        <w:pStyle w:val="Lijstalinea"/>
        <w:numPr>
          <w:ilvl w:val="1"/>
          <w:numId w:val="33"/>
        </w:numPr>
        <w:tabs>
          <w:tab w:val="left" w:pos="426"/>
        </w:tabs>
        <w:ind w:left="426" w:hanging="426"/>
        <w:rPr>
          <w:i/>
          <w:iCs/>
        </w:rPr>
      </w:pPr>
      <w:r w:rsidRPr="00940051">
        <w:rPr>
          <w:i/>
          <w:iCs/>
        </w:rPr>
        <w:t>Voorstel</w:t>
      </w:r>
    </w:p>
    <w:p w:rsidRPr="00940051" w:rsidR="0076213B" w:rsidP="0076213B" w:rsidRDefault="0076213B" w14:paraId="07BCCD5A" w14:textId="77777777">
      <w:pPr>
        <w:tabs>
          <w:tab w:val="left" w:pos="284"/>
        </w:tabs>
      </w:pPr>
      <w:r w:rsidRPr="00940051">
        <w:t>Om de schuld te kunnen verplaatsen naar TenneT Nederland is op basis van de obligatievoorwaarden goedkeuring nodig van de obligatiehouders. Zij worden gevraagd in te stemmen met de herstructurering op basis van een voorstel bestaande uit de volgende twee elementen:</w:t>
      </w:r>
    </w:p>
    <w:p w:rsidRPr="00940051" w:rsidR="0076213B" w:rsidP="0076213B" w:rsidRDefault="0076213B" w14:paraId="711EAA24" w14:textId="77777777">
      <w:pPr>
        <w:tabs>
          <w:tab w:val="left" w:pos="284"/>
        </w:tabs>
      </w:pPr>
      <w:r w:rsidRPr="00940051">
        <w:t xml:space="preserve"> </w:t>
      </w:r>
    </w:p>
    <w:p w:rsidRPr="00940051" w:rsidR="0076213B" w:rsidP="0076213B" w:rsidRDefault="0076213B" w14:paraId="40722CFA" w14:textId="77777777">
      <w:pPr>
        <w:pStyle w:val="Lijstalinea"/>
        <w:numPr>
          <w:ilvl w:val="0"/>
          <w:numId w:val="16"/>
        </w:numPr>
        <w:tabs>
          <w:tab w:val="left" w:pos="426"/>
        </w:tabs>
        <w:ind w:left="426" w:hanging="426"/>
      </w:pPr>
      <w:r w:rsidRPr="00940051">
        <w:rPr>
          <w:i/>
          <w:iCs/>
        </w:rPr>
        <w:t>Financiële compensatie</w:t>
      </w:r>
      <w:r w:rsidRPr="00940051">
        <w:t>. Het is gebruikelijk in de markt om obligatiehouders een financiële compensatie aan te bieden op voorwaarde dat zij instemmen met de herstructurering. Daarom zal TenneT de obligatiehouders een financieel aanbod doen van in totaal € 1</w:t>
      </w:r>
      <w:r w:rsidRPr="00940051" w:rsidR="00D940A8">
        <w:t>57</w:t>
      </w:r>
      <w:r w:rsidRPr="00940051">
        <w:t xml:space="preserve"> miljoen. TenneT en haar financieel adviseurs hebben de hoogte van dit voorstel bepaald. Dit voorstel is getoetst door de staat en haar financieel </w:t>
      </w:r>
      <w:r w:rsidRPr="00940051" w:rsidR="000C6920">
        <w:t>adviseur</w:t>
      </w:r>
      <w:r w:rsidRPr="00940051">
        <w:t xml:space="preserve"> en is navolgbaar.  </w:t>
      </w:r>
    </w:p>
    <w:p w:rsidRPr="00940051" w:rsidR="0076213B" w:rsidP="0076213B" w:rsidRDefault="0076213B" w14:paraId="77343D12" w14:textId="77777777">
      <w:pPr>
        <w:tabs>
          <w:tab w:val="left" w:pos="284"/>
        </w:tabs>
      </w:pPr>
    </w:p>
    <w:p w:rsidRPr="00940051" w:rsidR="0076213B" w:rsidP="0076213B" w:rsidRDefault="0076213B" w14:paraId="2A17DBF8" w14:textId="77777777">
      <w:pPr>
        <w:pStyle w:val="Lijstalinea"/>
        <w:numPr>
          <w:ilvl w:val="0"/>
          <w:numId w:val="16"/>
        </w:numPr>
        <w:tabs>
          <w:tab w:val="left" w:pos="426"/>
        </w:tabs>
        <w:ind w:left="426" w:hanging="426"/>
      </w:pPr>
      <w:r w:rsidRPr="00940051">
        <w:rPr>
          <w:i/>
          <w:iCs/>
        </w:rPr>
        <w:t>Garantie.</w:t>
      </w:r>
      <w:r w:rsidRPr="00940051">
        <w:t xml:space="preserve"> De huidige obligaties van TenneT hebben een </w:t>
      </w:r>
      <w:r w:rsidRPr="00940051">
        <w:rPr>
          <w:i/>
          <w:iCs/>
        </w:rPr>
        <w:t>A– rating</w:t>
      </w:r>
      <w:r w:rsidRPr="00940051">
        <w:t xml:space="preserve">. Als deze obligaties onder de garantie van de Nederlandse staat voor TenneT </w:t>
      </w:r>
      <w:r w:rsidR="006F1C60">
        <w:t>Nederland</w:t>
      </w:r>
      <w:r w:rsidRPr="00940051">
        <w:t xml:space="preserve"> worden gebracht krijgen ze een </w:t>
      </w:r>
      <w:r w:rsidRPr="00940051">
        <w:rPr>
          <w:i/>
          <w:iCs/>
        </w:rPr>
        <w:t>AAA rating</w:t>
      </w:r>
      <w:r w:rsidRPr="00940051">
        <w:t xml:space="preserve">. Indien alle 20 tranches onder de garantie worden gebracht, stijgt de waarde van de obligaties </w:t>
      </w:r>
      <w:r w:rsidRPr="0019490E">
        <w:t xml:space="preserve">met ~€ </w:t>
      </w:r>
      <w:r w:rsidRPr="0019490E" w:rsidR="009E41A2">
        <w:t>4</w:t>
      </w:r>
      <w:r w:rsidRPr="0019490E" w:rsidR="0019490E">
        <w:t>64</w:t>
      </w:r>
      <w:r w:rsidRPr="0019490E">
        <w:t xml:space="preserve"> miljoen</w:t>
      </w:r>
      <w:r w:rsidRPr="00940051">
        <w:t xml:space="preserve">. Het wordt voor obligatiehouders daardoor aantrekkelijker om akkoord te gaan met het voorstel tot verplaatsing. Mocht het parlement geen goedkeuring geven aan deze garantie, dan zal, wanneer de schuldherstructurering succesvol is, de waarde van de garantie alsnog als geldbedrag door TenneT worden </w:t>
      </w:r>
      <w:r w:rsidRPr="00940051" w:rsidR="001947A2">
        <w:t xml:space="preserve">uitgekeerd </w:t>
      </w:r>
      <w:r w:rsidRPr="00940051">
        <w:t xml:space="preserve">aan de obligatiehouders. </w:t>
      </w:r>
    </w:p>
    <w:p w:rsidRPr="00940051" w:rsidR="0076213B" w:rsidP="0076213B" w:rsidRDefault="0076213B" w14:paraId="705E7974" w14:textId="77777777">
      <w:pPr>
        <w:tabs>
          <w:tab w:val="left" w:pos="284"/>
        </w:tabs>
      </w:pPr>
    </w:p>
    <w:p w:rsidRPr="00940051" w:rsidR="0076213B" w:rsidP="0076213B" w:rsidRDefault="0076213B" w14:paraId="73665877" w14:textId="77777777">
      <w:pPr>
        <w:tabs>
          <w:tab w:val="left" w:pos="284"/>
        </w:tabs>
      </w:pPr>
      <w:r w:rsidRPr="00940051">
        <w:t xml:space="preserve">Voor sommige obligatiehouders geldt dat zij een rente ontvangen van TenneT die hoger is dan de huidige marktrentes. Deze obligaties representeren op dit moment dus geen economische waarde voor TenneT. Deze obligaties zullen ook naar TenneT Nederland </w:t>
      </w:r>
      <w:r w:rsidRPr="00940051" w:rsidR="001947A2">
        <w:t xml:space="preserve">worden </w:t>
      </w:r>
      <w:r w:rsidRPr="00940051">
        <w:t xml:space="preserve">verplaatst, maar worden niet onder de garantie gebracht. Op basis van advies van interne en externe juridische adviseurs is geconcludeerd dat het verstrekken van een garantie door de staat voor deze obligaties niet zou zijn toegestaan op basis van staatssteunregels. De andere obligaties kunnen wel onder de garantie worden gebracht omdat </w:t>
      </w:r>
      <w:r w:rsidRPr="00940051" w:rsidR="000C6920">
        <w:t xml:space="preserve">de garantie (in </w:t>
      </w:r>
      <w:r w:rsidRPr="00940051" w:rsidR="000C6920">
        <w:lastRenderedPageBreak/>
        <w:t>combinatie met de financiële compensatie) in verhouding staat tot de economische waarde die deze obligaties voor TenneT vertegenwoordigen</w:t>
      </w:r>
      <w:r w:rsidRPr="00940051">
        <w:t>.</w:t>
      </w:r>
    </w:p>
    <w:p w:rsidRPr="00940051" w:rsidR="0076213B" w:rsidP="0076213B" w:rsidRDefault="0076213B" w14:paraId="385CBADA" w14:textId="77777777">
      <w:pPr>
        <w:tabs>
          <w:tab w:val="left" w:pos="284"/>
        </w:tabs>
      </w:pPr>
    </w:p>
    <w:p w:rsidRPr="00940051" w:rsidR="0076213B" w:rsidP="0076213B" w:rsidRDefault="0076213B" w14:paraId="58790D25" w14:textId="77777777">
      <w:pPr>
        <w:tabs>
          <w:tab w:val="left" w:pos="284"/>
        </w:tabs>
      </w:pPr>
      <w:r w:rsidRPr="00940051">
        <w:t>Als onvoldoende obligatiehouders akkoord gaan met de hierboven beschreven eenmalige compensatie en de nieuwe financieringsstructuur niet kan worden geïmplementeerd, riskeert TenneT dat de € 1,</w:t>
      </w:r>
      <w:r w:rsidR="0019490E">
        <w:t>8</w:t>
      </w:r>
      <w:r w:rsidRPr="00940051">
        <w:t xml:space="preserve"> miljard aan economische waarde (deels) verloren kan gaan. Dit is voor TenneT en de Nederlandse staat onaanvaardbaar. Daarom zal TenneT het aanbod dan intrekken en zal de schuld niet worden verplaatst naar TenneT Nederland. Om zeker te stellen dat de economische waarde niet verloren gaat, heeft het dan de voorkeur van de staat om zo goed als de gehele kapitaalbehoefte van TenneT Duitsland zelf in te vullen. In dat geval vind ik het logisch om de onderneming op zo laag mogelijke financiële ratio’s te financieren zodat de kapitaalbehoefte zo klein mogelijk is, resulterend in een kapitaalbehoefte van ~€ 7,3 miljard</w:t>
      </w:r>
      <w:r w:rsidRPr="00940051">
        <w:rPr>
          <w:rStyle w:val="Voetnootmarkering"/>
        </w:rPr>
        <w:footnoteReference w:id="14"/>
      </w:r>
      <w:r w:rsidRPr="00940051">
        <w:t>. Zoals hierboven beschreven heb ik dit bedrag daarom ook gereserveerd op de begroting.</w:t>
      </w:r>
    </w:p>
    <w:p w:rsidRPr="00940051" w:rsidR="0076213B" w:rsidP="0076213B" w:rsidRDefault="0076213B" w14:paraId="36FA1703" w14:textId="77777777">
      <w:pPr>
        <w:tabs>
          <w:tab w:val="left" w:pos="284"/>
        </w:tabs>
      </w:pPr>
    </w:p>
    <w:p w:rsidRPr="00940051" w:rsidR="0076213B" w:rsidP="0076213B" w:rsidRDefault="0076213B" w14:paraId="3351AE60" w14:textId="77777777">
      <w:pPr>
        <w:pStyle w:val="Lijstalinea"/>
        <w:numPr>
          <w:ilvl w:val="1"/>
          <w:numId w:val="33"/>
        </w:numPr>
        <w:tabs>
          <w:tab w:val="left" w:pos="284"/>
        </w:tabs>
        <w:ind w:left="426" w:hanging="426"/>
      </w:pPr>
      <w:r w:rsidRPr="00940051">
        <w:rPr>
          <w:i/>
          <w:iCs/>
        </w:rPr>
        <w:t>Vervolg</w:t>
      </w:r>
    </w:p>
    <w:p w:rsidRPr="00940051" w:rsidR="00787C39" w:rsidP="0076213B" w:rsidRDefault="0076213B" w14:paraId="5F9B5C02" w14:textId="77777777">
      <w:pPr>
        <w:tabs>
          <w:tab w:val="left" w:pos="284"/>
        </w:tabs>
      </w:pPr>
      <w:r w:rsidRPr="00940051">
        <w:t>De schuldherstructurering start gelijktijdig met het verzenden van deze brief. Ik zal u na afloop over de uitkomst</w:t>
      </w:r>
      <w:r w:rsidRPr="00940051" w:rsidR="006811A4">
        <w:t xml:space="preserve"> informeren</w:t>
      </w:r>
      <w:r w:rsidRPr="00940051">
        <w:t xml:space="preserve">. </w:t>
      </w:r>
    </w:p>
    <w:p w:rsidRPr="00940051" w:rsidR="002F039B" w:rsidP="002F039B" w:rsidRDefault="002F039B" w14:paraId="6625AF56" w14:textId="77777777">
      <w:pPr>
        <w:pStyle w:val="Lijstalinea"/>
        <w:ind w:left="426"/>
        <w:rPr>
          <w:b/>
          <w:bCs/>
        </w:rPr>
      </w:pPr>
    </w:p>
    <w:p w:rsidRPr="00940051" w:rsidR="00BD1537" w:rsidP="007E5083" w:rsidRDefault="00095ED7" w14:paraId="4EC464B0" w14:textId="77777777">
      <w:pPr>
        <w:pStyle w:val="Lijstalinea"/>
        <w:numPr>
          <w:ilvl w:val="0"/>
          <w:numId w:val="7"/>
        </w:numPr>
        <w:spacing w:after="120"/>
        <w:ind w:left="425" w:hanging="425"/>
        <w:rPr>
          <w:b/>
          <w:bCs/>
          <w:i/>
          <w:iCs/>
        </w:rPr>
      </w:pPr>
      <w:r w:rsidRPr="00940051">
        <w:rPr>
          <w:b/>
          <w:bCs/>
          <w:i/>
          <w:iCs/>
        </w:rPr>
        <w:t>Tijdelijke financiering</w:t>
      </w:r>
      <w:r w:rsidRPr="00940051" w:rsidR="00081BF5">
        <w:rPr>
          <w:b/>
          <w:bCs/>
          <w:i/>
          <w:iCs/>
        </w:rPr>
        <w:t xml:space="preserve"> en algeheel budgettair beeld </w:t>
      </w:r>
    </w:p>
    <w:p w:rsidRPr="00940051" w:rsidR="005E65F3" w:rsidP="007E5083" w:rsidRDefault="006D10E0" w14:paraId="5F5783BC" w14:textId="77777777">
      <w:pPr>
        <w:spacing w:line="240" w:lineRule="exact"/>
      </w:pPr>
      <w:r w:rsidRPr="00940051">
        <w:t>Tabel 1 bevat een overzicht van de financiering van TenneT die in de Rijksbegroting is opgenomen als het parlement a</w:t>
      </w:r>
      <w:r w:rsidRPr="00940051" w:rsidR="005E65F3">
        <w:t>kkoord gaa</w:t>
      </w:r>
      <w:r w:rsidRPr="00940051">
        <w:t>t</w:t>
      </w:r>
      <w:r w:rsidRPr="00940051" w:rsidR="005E65F3">
        <w:t xml:space="preserve"> met de maatregelen in de </w:t>
      </w:r>
      <w:r w:rsidRPr="00940051" w:rsidR="0091799F">
        <w:t xml:space="preserve">eerste suppletoire begroting 2025 van Financiën </w:t>
      </w:r>
      <w:r w:rsidRPr="00940051" w:rsidR="005E65F3">
        <w:t>die zijn toegelicht in deze brief</w:t>
      </w:r>
      <w:r w:rsidRPr="00940051">
        <w:t>.</w:t>
      </w:r>
      <w:r w:rsidRPr="00940051" w:rsidR="0091799F">
        <w:t xml:space="preserve"> </w:t>
      </w:r>
      <w:r w:rsidRPr="00940051" w:rsidR="00787C39">
        <w:br/>
      </w:r>
    </w:p>
    <w:p w:rsidRPr="00940051" w:rsidR="00572257" w:rsidRDefault="00DB7EFE" w14:paraId="3B65AE4C" w14:textId="77777777">
      <w:pPr>
        <w:pStyle w:val="Bijschrift"/>
        <w:keepNext/>
        <w:spacing w:after="60"/>
        <w:rPr>
          <w:color w:val="4472C4" w:themeColor="accent1"/>
          <w:sz w:val="16"/>
          <w:szCs w:val="16"/>
        </w:rPr>
      </w:pPr>
      <w:r w:rsidRPr="00940051">
        <w:rPr>
          <w:color w:val="4472C4" w:themeColor="accent1"/>
          <w:sz w:val="16"/>
          <w:szCs w:val="16"/>
        </w:rPr>
        <w:t>Tabel</w:t>
      </w:r>
      <w:r w:rsidRPr="00940051" w:rsidR="00477489">
        <w:rPr>
          <w:color w:val="4472C4" w:themeColor="accent1"/>
          <w:sz w:val="16"/>
          <w:szCs w:val="16"/>
        </w:rPr>
        <w:t xml:space="preserve"> 1</w:t>
      </w:r>
      <w:r w:rsidRPr="00940051">
        <w:rPr>
          <w:color w:val="4472C4" w:themeColor="accent1"/>
          <w:sz w:val="16"/>
          <w:szCs w:val="16"/>
        </w:rPr>
        <w:t xml:space="preserve"> – Overzicht financiering TenneT</w:t>
      </w:r>
    </w:p>
    <w:tbl>
      <w:tblPr>
        <w:tblStyle w:val="Tabelraster"/>
        <w:tblW w:w="9190" w:type="dxa"/>
        <w:tblInd w:w="-442" w:type="dxa"/>
        <w:tblLayout w:type="fixed"/>
        <w:tblLook w:val="04A0" w:firstRow="1" w:lastRow="0" w:firstColumn="1" w:lastColumn="0" w:noHBand="0" w:noVBand="1"/>
      </w:tblPr>
      <w:tblGrid>
        <w:gridCol w:w="1414"/>
        <w:gridCol w:w="854"/>
        <w:gridCol w:w="855"/>
        <w:gridCol w:w="855"/>
        <w:gridCol w:w="744"/>
        <w:gridCol w:w="745"/>
        <w:gridCol w:w="744"/>
        <w:gridCol w:w="745"/>
        <w:gridCol w:w="744"/>
        <w:gridCol w:w="745"/>
        <w:gridCol w:w="745"/>
      </w:tblGrid>
      <w:tr w:rsidRPr="00940051" w:rsidR="006D10E0" w:rsidTr="002B1FAF" w14:paraId="1A1CBD2C" w14:textId="77777777">
        <w:trPr>
          <w:trHeight w:val="261"/>
        </w:trPr>
        <w:tc>
          <w:tcPr>
            <w:tcW w:w="1414" w:type="dxa"/>
            <w:vMerge w:val="restart"/>
            <w:vAlign w:val="center"/>
          </w:tcPr>
          <w:p w:rsidRPr="00940051" w:rsidR="006D10E0" w:rsidP="007E5083" w:rsidRDefault="006D10E0" w14:paraId="46DC5BC5" w14:textId="77777777">
            <w:pPr>
              <w:spacing w:line="240" w:lineRule="exact"/>
              <w:jc w:val="center"/>
              <w:rPr>
                <w:sz w:val="14"/>
                <w:szCs w:val="14"/>
              </w:rPr>
            </w:pPr>
            <w:r w:rsidRPr="00940051">
              <w:rPr>
                <w:sz w:val="14"/>
                <w:szCs w:val="14"/>
              </w:rPr>
              <w:t>€ mld.</w:t>
            </w:r>
          </w:p>
        </w:tc>
        <w:tc>
          <w:tcPr>
            <w:tcW w:w="2564" w:type="dxa"/>
            <w:gridSpan w:val="3"/>
          </w:tcPr>
          <w:p w:rsidRPr="00940051" w:rsidR="006D10E0" w:rsidP="00992CBA" w:rsidRDefault="006D10E0" w14:paraId="0EB97D52" w14:textId="77777777">
            <w:pPr>
              <w:spacing w:line="240" w:lineRule="exact"/>
              <w:jc w:val="center"/>
              <w:rPr>
                <w:sz w:val="14"/>
                <w:szCs w:val="14"/>
              </w:rPr>
            </w:pPr>
            <w:r w:rsidRPr="00940051">
              <w:rPr>
                <w:sz w:val="14"/>
                <w:szCs w:val="14"/>
              </w:rPr>
              <w:t>Relevant voor</w:t>
            </w:r>
          </w:p>
        </w:tc>
        <w:tc>
          <w:tcPr>
            <w:tcW w:w="744" w:type="dxa"/>
            <w:vMerge w:val="restart"/>
            <w:vAlign w:val="center"/>
          </w:tcPr>
          <w:p w:rsidRPr="00940051" w:rsidR="006D10E0" w:rsidP="007E5083" w:rsidRDefault="006D10E0" w14:paraId="7D0963B7" w14:textId="77777777">
            <w:pPr>
              <w:spacing w:line="240" w:lineRule="exact"/>
              <w:jc w:val="center"/>
              <w:rPr>
                <w:sz w:val="14"/>
                <w:szCs w:val="14"/>
              </w:rPr>
            </w:pPr>
            <w:r w:rsidRPr="00940051">
              <w:rPr>
                <w:sz w:val="14"/>
                <w:szCs w:val="14"/>
              </w:rPr>
              <w:t>2024</w:t>
            </w:r>
          </w:p>
        </w:tc>
        <w:tc>
          <w:tcPr>
            <w:tcW w:w="745" w:type="dxa"/>
            <w:vMerge w:val="restart"/>
            <w:vAlign w:val="center"/>
          </w:tcPr>
          <w:p w:rsidRPr="00940051" w:rsidR="006D10E0" w:rsidP="007E5083" w:rsidRDefault="006D10E0" w14:paraId="6C4354C5" w14:textId="77777777">
            <w:pPr>
              <w:spacing w:line="240" w:lineRule="exact"/>
              <w:jc w:val="center"/>
              <w:rPr>
                <w:sz w:val="14"/>
                <w:szCs w:val="14"/>
              </w:rPr>
            </w:pPr>
            <w:r w:rsidRPr="00940051">
              <w:rPr>
                <w:sz w:val="14"/>
                <w:szCs w:val="14"/>
              </w:rPr>
              <w:t>2025</w:t>
            </w:r>
          </w:p>
        </w:tc>
        <w:tc>
          <w:tcPr>
            <w:tcW w:w="744" w:type="dxa"/>
            <w:vMerge w:val="restart"/>
            <w:vAlign w:val="center"/>
          </w:tcPr>
          <w:p w:rsidRPr="00940051" w:rsidR="006D10E0" w:rsidP="007E5083" w:rsidRDefault="006D10E0" w14:paraId="6E17FBFB" w14:textId="77777777">
            <w:pPr>
              <w:spacing w:line="240" w:lineRule="exact"/>
              <w:jc w:val="center"/>
              <w:rPr>
                <w:sz w:val="14"/>
                <w:szCs w:val="14"/>
              </w:rPr>
            </w:pPr>
            <w:r w:rsidRPr="00940051">
              <w:rPr>
                <w:sz w:val="14"/>
                <w:szCs w:val="14"/>
              </w:rPr>
              <w:t>2026</w:t>
            </w:r>
          </w:p>
        </w:tc>
        <w:tc>
          <w:tcPr>
            <w:tcW w:w="745" w:type="dxa"/>
            <w:vMerge w:val="restart"/>
            <w:vAlign w:val="center"/>
          </w:tcPr>
          <w:p w:rsidRPr="00940051" w:rsidR="006D10E0" w:rsidP="007E5083" w:rsidRDefault="006D10E0" w14:paraId="292AB41C" w14:textId="77777777">
            <w:pPr>
              <w:spacing w:line="240" w:lineRule="exact"/>
              <w:jc w:val="center"/>
              <w:rPr>
                <w:sz w:val="14"/>
                <w:szCs w:val="14"/>
              </w:rPr>
            </w:pPr>
            <w:r w:rsidRPr="00940051">
              <w:rPr>
                <w:sz w:val="14"/>
                <w:szCs w:val="14"/>
              </w:rPr>
              <w:t>2027</w:t>
            </w:r>
          </w:p>
        </w:tc>
        <w:tc>
          <w:tcPr>
            <w:tcW w:w="744" w:type="dxa"/>
            <w:vMerge w:val="restart"/>
            <w:vAlign w:val="center"/>
          </w:tcPr>
          <w:p w:rsidRPr="00940051" w:rsidR="006D10E0" w:rsidP="007E5083" w:rsidRDefault="006D10E0" w14:paraId="664C6D9C" w14:textId="77777777">
            <w:pPr>
              <w:spacing w:line="240" w:lineRule="exact"/>
              <w:jc w:val="center"/>
              <w:rPr>
                <w:sz w:val="14"/>
                <w:szCs w:val="14"/>
              </w:rPr>
            </w:pPr>
            <w:r w:rsidRPr="00940051">
              <w:rPr>
                <w:sz w:val="14"/>
                <w:szCs w:val="14"/>
              </w:rPr>
              <w:t>2028</w:t>
            </w:r>
          </w:p>
        </w:tc>
        <w:tc>
          <w:tcPr>
            <w:tcW w:w="745" w:type="dxa"/>
            <w:vMerge w:val="restart"/>
            <w:vAlign w:val="center"/>
          </w:tcPr>
          <w:p w:rsidRPr="00940051" w:rsidR="006D10E0" w:rsidP="007E5083" w:rsidRDefault="006D10E0" w14:paraId="1D15F8E7" w14:textId="77777777">
            <w:pPr>
              <w:spacing w:line="240" w:lineRule="exact"/>
              <w:jc w:val="center"/>
              <w:rPr>
                <w:sz w:val="14"/>
                <w:szCs w:val="14"/>
              </w:rPr>
            </w:pPr>
            <w:r w:rsidRPr="00940051">
              <w:rPr>
                <w:sz w:val="14"/>
                <w:szCs w:val="14"/>
              </w:rPr>
              <w:t>2029 e.v.</w:t>
            </w:r>
          </w:p>
        </w:tc>
        <w:tc>
          <w:tcPr>
            <w:tcW w:w="745" w:type="dxa"/>
            <w:vMerge w:val="restart"/>
            <w:vAlign w:val="center"/>
          </w:tcPr>
          <w:p w:rsidRPr="00940051" w:rsidR="006D10E0" w:rsidP="007E5083" w:rsidRDefault="006D10E0" w14:paraId="6EFA79BA" w14:textId="77777777">
            <w:pPr>
              <w:spacing w:line="240" w:lineRule="exact"/>
              <w:jc w:val="center"/>
              <w:rPr>
                <w:sz w:val="14"/>
                <w:szCs w:val="14"/>
              </w:rPr>
            </w:pPr>
            <w:r w:rsidRPr="00940051">
              <w:rPr>
                <w:sz w:val="14"/>
                <w:szCs w:val="14"/>
              </w:rPr>
              <w:t>Totaal</w:t>
            </w:r>
          </w:p>
        </w:tc>
      </w:tr>
      <w:tr w:rsidRPr="00940051" w:rsidR="006D10E0" w:rsidTr="002B1FAF" w14:paraId="574B0B33" w14:textId="77777777">
        <w:trPr>
          <w:trHeight w:val="261"/>
        </w:trPr>
        <w:tc>
          <w:tcPr>
            <w:tcW w:w="1414" w:type="dxa"/>
            <w:vMerge/>
          </w:tcPr>
          <w:p w:rsidRPr="00940051" w:rsidR="006D10E0" w:rsidP="00992CBA" w:rsidRDefault="006D10E0" w14:paraId="5B920A56" w14:textId="77777777">
            <w:pPr>
              <w:spacing w:line="240" w:lineRule="exact"/>
              <w:rPr>
                <w:sz w:val="14"/>
                <w:szCs w:val="14"/>
              </w:rPr>
            </w:pPr>
          </w:p>
        </w:tc>
        <w:tc>
          <w:tcPr>
            <w:tcW w:w="854" w:type="dxa"/>
          </w:tcPr>
          <w:p w:rsidRPr="00940051" w:rsidR="006D10E0" w:rsidP="00992CBA" w:rsidRDefault="006D10E0" w14:paraId="0CA37EC8" w14:textId="77777777">
            <w:pPr>
              <w:spacing w:line="240" w:lineRule="exact"/>
              <w:jc w:val="center"/>
              <w:rPr>
                <w:sz w:val="14"/>
                <w:szCs w:val="14"/>
              </w:rPr>
            </w:pPr>
            <w:r w:rsidRPr="00940051">
              <w:rPr>
                <w:sz w:val="14"/>
                <w:szCs w:val="14"/>
              </w:rPr>
              <w:t>EMU-saldo</w:t>
            </w:r>
          </w:p>
        </w:tc>
        <w:tc>
          <w:tcPr>
            <w:tcW w:w="855" w:type="dxa"/>
          </w:tcPr>
          <w:p w:rsidRPr="00940051" w:rsidR="006D10E0" w:rsidP="00992CBA" w:rsidRDefault="006D10E0" w14:paraId="77436398" w14:textId="77777777">
            <w:pPr>
              <w:spacing w:line="240" w:lineRule="exact"/>
              <w:jc w:val="center"/>
              <w:rPr>
                <w:sz w:val="14"/>
                <w:szCs w:val="14"/>
              </w:rPr>
            </w:pPr>
            <w:r w:rsidRPr="00940051">
              <w:rPr>
                <w:sz w:val="14"/>
                <w:szCs w:val="14"/>
              </w:rPr>
              <w:t>Uitgavenkader</w:t>
            </w:r>
          </w:p>
        </w:tc>
        <w:tc>
          <w:tcPr>
            <w:tcW w:w="855" w:type="dxa"/>
          </w:tcPr>
          <w:p w:rsidRPr="00940051" w:rsidR="006D10E0" w:rsidP="00992CBA" w:rsidRDefault="006D10E0" w14:paraId="6F50AD1C" w14:textId="77777777">
            <w:pPr>
              <w:spacing w:line="240" w:lineRule="exact"/>
              <w:jc w:val="center"/>
              <w:rPr>
                <w:sz w:val="14"/>
                <w:szCs w:val="14"/>
              </w:rPr>
            </w:pPr>
            <w:r w:rsidRPr="00940051">
              <w:rPr>
                <w:sz w:val="14"/>
                <w:szCs w:val="14"/>
              </w:rPr>
              <w:t>EMU-schuld</w:t>
            </w:r>
          </w:p>
        </w:tc>
        <w:tc>
          <w:tcPr>
            <w:tcW w:w="744" w:type="dxa"/>
            <w:vMerge/>
          </w:tcPr>
          <w:p w:rsidRPr="00940051" w:rsidR="006D10E0" w:rsidP="00992CBA" w:rsidRDefault="006D10E0" w14:paraId="050E04C9" w14:textId="77777777">
            <w:pPr>
              <w:spacing w:line="240" w:lineRule="exact"/>
              <w:rPr>
                <w:sz w:val="14"/>
                <w:szCs w:val="14"/>
              </w:rPr>
            </w:pPr>
          </w:p>
        </w:tc>
        <w:tc>
          <w:tcPr>
            <w:tcW w:w="745" w:type="dxa"/>
            <w:vMerge/>
          </w:tcPr>
          <w:p w:rsidRPr="00940051" w:rsidR="006D10E0" w:rsidP="00992CBA" w:rsidRDefault="006D10E0" w14:paraId="05DA3F02" w14:textId="77777777">
            <w:pPr>
              <w:spacing w:line="240" w:lineRule="exact"/>
              <w:rPr>
                <w:sz w:val="14"/>
                <w:szCs w:val="14"/>
              </w:rPr>
            </w:pPr>
          </w:p>
        </w:tc>
        <w:tc>
          <w:tcPr>
            <w:tcW w:w="744" w:type="dxa"/>
            <w:vMerge/>
          </w:tcPr>
          <w:p w:rsidRPr="00940051" w:rsidR="006D10E0" w:rsidP="00992CBA" w:rsidRDefault="006D10E0" w14:paraId="20AFD4BE" w14:textId="77777777">
            <w:pPr>
              <w:spacing w:line="240" w:lineRule="exact"/>
              <w:rPr>
                <w:sz w:val="14"/>
                <w:szCs w:val="14"/>
              </w:rPr>
            </w:pPr>
          </w:p>
        </w:tc>
        <w:tc>
          <w:tcPr>
            <w:tcW w:w="745" w:type="dxa"/>
            <w:vMerge/>
          </w:tcPr>
          <w:p w:rsidRPr="00940051" w:rsidR="006D10E0" w:rsidP="00992CBA" w:rsidRDefault="006D10E0" w14:paraId="14814C86" w14:textId="77777777">
            <w:pPr>
              <w:spacing w:line="240" w:lineRule="exact"/>
              <w:rPr>
                <w:sz w:val="14"/>
                <w:szCs w:val="14"/>
              </w:rPr>
            </w:pPr>
          </w:p>
        </w:tc>
        <w:tc>
          <w:tcPr>
            <w:tcW w:w="744" w:type="dxa"/>
            <w:vMerge/>
          </w:tcPr>
          <w:p w:rsidRPr="00940051" w:rsidR="006D10E0" w:rsidP="00992CBA" w:rsidRDefault="006D10E0" w14:paraId="3F617FCE" w14:textId="77777777">
            <w:pPr>
              <w:spacing w:line="240" w:lineRule="exact"/>
              <w:rPr>
                <w:sz w:val="14"/>
                <w:szCs w:val="14"/>
              </w:rPr>
            </w:pPr>
          </w:p>
        </w:tc>
        <w:tc>
          <w:tcPr>
            <w:tcW w:w="745" w:type="dxa"/>
            <w:vMerge/>
          </w:tcPr>
          <w:p w:rsidRPr="00940051" w:rsidR="006D10E0" w:rsidP="00992CBA" w:rsidRDefault="006D10E0" w14:paraId="1A70D47C" w14:textId="77777777">
            <w:pPr>
              <w:spacing w:line="240" w:lineRule="exact"/>
              <w:rPr>
                <w:sz w:val="14"/>
                <w:szCs w:val="14"/>
              </w:rPr>
            </w:pPr>
          </w:p>
        </w:tc>
        <w:tc>
          <w:tcPr>
            <w:tcW w:w="745" w:type="dxa"/>
            <w:vMerge/>
          </w:tcPr>
          <w:p w:rsidRPr="00940051" w:rsidR="006D10E0" w:rsidP="00992CBA" w:rsidRDefault="006D10E0" w14:paraId="759459EF" w14:textId="77777777">
            <w:pPr>
              <w:spacing w:line="240" w:lineRule="exact"/>
              <w:rPr>
                <w:sz w:val="14"/>
                <w:szCs w:val="14"/>
              </w:rPr>
            </w:pPr>
          </w:p>
        </w:tc>
      </w:tr>
      <w:tr w:rsidRPr="00940051" w:rsidR="006D10E0" w:rsidTr="002B1FAF" w14:paraId="3DADB30A" w14:textId="77777777">
        <w:trPr>
          <w:trHeight w:val="261"/>
        </w:trPr>
        <w:tc>
          <w:tcPr>
            <w:tcW w:w="8445" w:type="dxa"/>
            <w:gridSpan w:val="10"/>
          </w:tcPr>
          <w:p w:rsidRPr="00D61A52" w:rsidR="006D10E0" w:rsidP="00992CBA" w:rsidRDefault="006D10E0" w14:paraId="74F99A96" w14:textId="77777777">
            <w:pPr>
              <w:spacing w:line="240" w:lineRule="exact"/>
              <w:rPr>
                <w:sz w:val="14"/>
                <w:szCs w:val="14"/>
              </w:rPr>
            </w:pPr>
            <w:r w:rsidRPr="00940051">
              <w:rPr>
                <w:b/>
                <w:bCs/>
                <w:sz w:val="14"/>
                <w:szCs w:val="14"/>
              </w:rPr>
              <w:t>Tijdelijke financiering</w:t>
            </w:r>
            <w:r w:rsidR="00D61A52">
              <w:rPr>
                <w:b/>
                <w:bCs/>
                <w:sz w:val="14"/>
                <w:szCs w:val="14"/>
              </w:rPr>
              <w:t xml:space="preserve"> </w:t>
            </w:r>
            <w:r w:rsidR="00D61A52">
              <w:rPr>
                <w:sz w:val="14"/>
                <w:szCs w:val="14"/>
              </w:rPr>
              <w:t>(bestaande reeks in de begroting)</w:t>
            </w:r>
          </w:p>
        </w:tc>
        <w:tc>
          <w:tcPr>
            <w:tcW w:w="745" w:type="dxa"/>
          </w:tcPr>
          <w:p w:rsidRPr="00940051" w:rsidR="006D10E0" w:rsidP="006D10E0" w:rsidRDefault="006D10E0" w14:paraId="26AC5E63" w14:textId="77777777">
            <w:pPr>
              <w:spacing w:line="240" w:lineRule="exact"/>
              <w:rPr>
                <w:sz w:val="14"/>
                <w:szCs w:val="14"/>
              </w:rPr>
            </w:pPr>
          </w:p>
        </w:tc>
      </w:tr>
      <w:tr w:rsidRPr="00940051" w:rsidR="006D10E0" w:rsidTr="002B1FAF" w14:paraId="27280ADE" w14:textId="77777777">
        <w:trPr>
          <w:trHeight w:val="249"/>
        </w:trPr>
        <w:tc>
          <w:tcPr>
            <w:tcW w:w="1414" w:type="dxa"/>
          </w:tcPr>
          <w:p w:rsidRPr="00940051" w:rsidR="006D10E0" w:rsidP="00992CBA" w:rsidRDefault="006D10E0" w14:paraId="4BBA4D84" w14:textId="77777777">
            <w:pPr>
              <w:spacing w:line="240" w:lineRule="exact"/>
              <w:rPr>
                <w:sz w:val="14"/>
                <w:szCs w:val="14"/>
              </w:rPr>
            </w:pPr>
            <w:r w:rsidRPr="00940051">
              <w:rPr>
                <w:sz w:val="14"/>
                <w:szCs w:val="14"/>
              </w:rPr>
              <w:t xml:space="preserve">Leningsfaciliteit </w:t>
            </w:r>
          </w:p>
        </w:tc>
        <w:tc>
          <w:tcPr>
            <w:tcW w:w="854" w:type="dxa"/>
          </w:tcPr>
          <w:p w:rsidRPr="00940051" w:rsidR="006D10E0" w:rsidP="00992CBA" w:rsidRDefault="006D10E0" w14:paraId="453C9459" w14:textId="77777777">
            <w:pPr>
              <w:spacing w:line="240" w:lineRule="exact"/>
              <w:rPr>
                <w:sz w:val="14"/>
                <w:szCs w:val="14"/>
              </w:rPr>
            </w:pPr>
            <w:r w:rsidRPr="00940051">
              <w:rPr>
                <w:sz w:val="14"/>
                <w:szCs w:val="14"/>
              </w:rPr>
              <w:t>Nee</w:t>
            </w:r>
          </w:p>
        </w:tc>
        <w:tc>
          <w:tcPr>
            <w:tcW w:w="855" w:type="dxa"/>
          </w:tcPr>
          <w:p w:rsidRPr="00940051" w:rsidR="006D10E0" w:rsidP="00992CBA" w:rsidRDefault="006D10E0" w14:paraId="4013FA8A" w14:textId="77777777">
            <w:pPr>
              <w:spacing w:line="240" w:lineRule="exact"/>
              <w:rPr>
                <w:sz w:val="14"/>
                <w:szCs w:val="14"/>
              </w:rPr>
            </w:pPr>
            <w:r w:rsidRPr="00940051">
              <w:rPr>
                <w:sz w:val="14"/>
                <w:szCs w:val="14"/>
              </w:rPr>
              <w:t>Nee</w:t>
            </w:r>
          </w:p>
        </w:tc>
        <w:tc>
          <w:tcPr>
            <w:tcW w:w="855" w:type="dxa"/>
          </w:tcPr>
          <w:p w:rsidRPr="00940051" w:rsidR="006D10E0" w:rsidP="00992CBA" w:rsidRDefault="006D10E0" w14:paraId="597F62AA" w14:textId="77777777">
            <w:pPr>
              <w:spacing w:line="240" w:lineRule="exact"/>
              <w:rPr>
                <w:sz w:val="14"/>
                <w:szCs w:val="14"/>
              </w:rPr>
            </w:pPr>
            <w:r w:rsidRPr="00940051">
              <w:rPr>
                <w:sz w:val="14"/>
                <w:szCs w:val="14"/>
              </w:rPr>
              <w:t>Ja</w:t>
            </w:r>
          </w:p>
        </w:tc>
        <w:tc>
          <w:tcPr>
            <w:tcW w:w="744" w:type="dxa"/>
          </w:tcPr>
          <w:p w:rsidRPr="00940051" w:rsidR="006D10E0" w:rsidP="00955364" w:rsidRDefault="006D10E0" w14:paraId="06F8E822" w14:textId="77777777">
            <w:pPr>
              <w:spacing w:line="240" w:lineRule="exact"/>
              <w:rPr>
                <w:sz w:val="14"/>
                <w:szCs w:val="14"/>
              </w:rPr>
            </w:pPr>
            <w:r w:rsidRPr="00940051">
              <w:rPr>
                <w:sz w:val="14"/>
                <w:szCs w:val="14"/>
              </w:rPr>
              <w:t xml:space="preserve">€ 13,1 </w:t>
            </w:r>
          </w:p>
        </w:tc>
        <w:tc>
          <w:tcPr>
            <w:tcW w:w="745" w:type="dxa"/>
          </w:tcPr>
          <w:p w:rsidRPr="00940051" w:rsidR="006D10E0" w:rsidP="00955364" w:rsidRDefault="006D10E0" w14:paraId="15EE01B3" w14:textId="77777777">
            <w:pPr>
              <w:spacing w:line="240" w:lineRule="exact"/>
              <w:rPr>
                <w:sz w:val="14"/>
                <w:szCs w:val="14"/>
              </w:rPr>
            </w:pPr>
            <w:r w:rsidRPr="00940051">
              <w:rPr>
                <w:sz w:val="14"/>
                <w:szCs w:val="14"/>
              </w:rPr>
              <w:t>€ 14,2</w:t>
            </w:r>
          </w:p>
        </w:tc>
        <w:tc>
          <w:tcPr>
            <w:tcW w:w="744" w:type="dxa"/>
          </w:tcPr>
          <w:p w:rsidRPr="00940051" w:rsidR="006D10E0" w:rsidP="00955364" w:rsidRDefault="006D10E0" w14:paraId="66C3DCFB" w14:textId="77777777">
            <w:pPr>
              <w:spacing w:line="240" w:lineRule="exact"/>
              <w:rPr>
                <w:sz w:val="14"/>
                <w:szCs w:val="14"/>
              </w:rPr>
            </w:pPr>
            <w:r w:rsidRPr="00940051">
              <w:rPr>
                <w:sz w:val="14"/>
                <w:szCs w:val="14"/>
              </w:rPr>
              <w:t>€ 17,1</w:t>
            </w:r>
          </w:p>
        </w:tc>
        <w:tc>
          <w:tcPr>
            <w:tcW w:w="745" w:type="dxa"/>
          </w:tcPr>
          <w:p w:rsidRPr="00940051" w:rsidR="006D10E0" w:rsidP="00955364" w:rsidRDefault="006D10E0" w14:paraId="030188CA" w14:textId="77777777">
            <w:pPr>
              <w:spacing w:line="240" w:lineRule="exact"/>
              <w:jc w:val="center"/>
              <w:rPr>
                <w:sz w:val="14"/>
                <w:szCs w:val="14"/>
              </w:rPr>
            </w:pPr>
            <w:r w:rsidRPr="00940051">
              <w:rPr>
                <w:sz w:val="14"/>
                <w:szCs w:val="14"/>
              </w:rPr>
              <w:t>-</w:t>
            </w:r>
          </w:p>
        </w:tc>
        <w:tc>
          <w:tcPr>
            <w:tcW w:w="744" w:type="dxa"/>
          </w:tcPr>
          <w:p w:rsidRPr="00940051" w:rsidR="006D10E0" w:rsidP="00955364" w:rsidRDefault="006D10E0" w14:paraId="6CE96DAB" w14:textId="77777777">
            <w:pPr>
              <w:spacing w:line="240" w:lineRule="exact"/>
              <w:jc w:val="center"/>
              <w:rPr>
                <w:sz w:val="14"/>
                <w:szCs w:val="14"/>
              </w:rPr>
            </w:pPr>
            <w:r w:rsidRPr="00940051">
              <w:rPr>
                <w:sz w:val="14"/>
                <w:szCs w:val="14"/>
              </w:rPr>
              <w:t>-</w:t>
            </w:r>
          </w:p>
        </w:tc>
        <w:tc>
          <w:tcPr>
            <w:tcW w:w="745" w:type="dxa"/>
          </w:tcPr>
          <w:p w:rsidRPr="00940051" w:rsidR="006D10E0" w:rsidP="00955364" w:rsidRDefault="006D10E0" w14:paraId="5221337B" w14:textId="77777777">
            <w:pPr>
              <w:spacing w:line="240" w:lineRule="exact"/>
              <w:jc w:val="center"/>
              <w:rPr>
                <w:sz w:val="14"/>
                <w:szCs w:val="14"/>
              </w:rPr>
            </w:pPr>
            <w:r w:rsidRPr="00940051">
              <w:rPr>
                <w:sz w:val="14"/>
                <w:szCs w:val="14"/>
              </w:rPr>
              <w:t>-</w:t>
            </w:r>
          </w:p>
        </w:tc>
        <w:tc>
          <w:tcPr>
            <w:tcW w:w="745" w:type="dxa"/>
          </w:tcPr>
          <w:p w:rsidRPr="00940051" w:rsidR="006D10E0" w:rsidP="00955364" w:rsidRDefault="006D10E0" w14:paraId="5EC0D7EA" w14:textId="77777777">
            <w:pPr>
              <w:spacing w:line="240" w:lineRule="exact"/>
              <w:rPr>
                <w:sz w:val="14"/>
                <w:szCs w:val="14"/>
              </w:rPr>
            </w:pPr>
            <w:r w:rsidRPr="00940051">
              <w:rPr>
                <w:sz w:val="14"/>
                <w:szCs w:val="14"/>
              </w:rPr>
              <w:t>€ 44,4</w:t>
            </w:r>
          </w:p>
        </w:tc>
      </w:tr>
      <w:tr w:rsidRPr="00940051" w:rsidR="006D10E0" w:rsidTr="002B1FAF" w14:paraId="4802335F" w14:textId="77777777">
        <w:trPr>
          <w:trHeight w:val="247"/>
        </w:trPr>
        <w:tc>
          <w:tcPr>
            <w:tcW w:w="1414" w:type="dxa"/>
          </w:tcPr>
          <w:p w:rsidRPr="00940051" w:rsidR="006D10E0" w:rsidP="00992CBA" w:rsidRDefault="006D10E0" w14:paraId="4635BED7" w14:textId="77777777">
            <w:pPr>
              <w:spacing w:line="240" w:lineRule="exact"/>
              <w:rPr>
                <w:sz w:val="14"/>
                <w:szCs w:val="14"/>
              </w:rPr>
            </w:pPr>
            <w:r w:rsidRPr="00940051">
              <w:rPr>
                <w:sz w:val="14"/>
                <w:szCs w:val="14"/>
              </w:rPr>
              <w:t xml:space="preserve">Rente inkomsten </w:t>
            </w:r>
          </w:p>
        </w:tc>
        <w:tc>
          <w:tcPr>
            <w:tcW w:w="854" w:type="dxa"/>
          </w:tcPr>
          <w:p w:rsidRPr="00940051" w:rsidR="006D10E0" w:rsidP="00992CBA" w:rsidRDefault="006D10E0" w14:paraId="16E70FEE" w14:textId="77777777">
            <w:pPr>
              <w:spacing w:line="240" w:lineRule="exact"/>
              <w:rPr>
                <w:sz w:val="14"/>
                <w:szCs w:val="14"/>
              </w:rPr>
            </w:pPr>
            <w:r w:rsidRPr="00940051">
              <w:rPr>
                <w:sz w:val="14"/>
                <w:szCs w:val="14"/>
              </w:rPr>
              <w:t>Ja</w:t>
            </w:r>
          </w:p>
        </w:tc>
        <w:tc>
          <w:tcPr>
            <w:tcW w:w="855" w:type="dxa"/>
          </w:tcPr>
          <w:p w:rsidRPr="00940051" w:rsidR="006D10E0" w:rsidP="00992CBA" w:rsidRDefault="006D10E0" w14:paraId="395ADE6D" w14:textId="77777777">
            <w:pPr>
              <w:spacing w:line="240" w:lineRule="exact"/>
              <w:rPr>
                <w:sz w:val="14"/>
                <w:szCs w:val="14"/>
              </w:rPr>
            </w:pPr>
            <w:r w:rsidRPr="00940051">
              <w:rPr>
                <w:sz w:val="14"/>
                <w:szCs w:val="14"/>
              </w:rPr>
              <w:t>Nee</w:t>
            </w:r>
          </w:p>
        </w:tc>
        <w:tc>
          <w:tcPr>
            <w:tcW w:w="855" w:type="dxa"/>
          </w:tcPr>
          <w:p w:rsidRPr="00940051" w:rsidR="006D10E0" w:rsidP="00992CBA" w:rsidRDefault="006D10E0" w14:paraId="6E13C194" w14:textId="77777777">
            <w:pPr>
              <w:spacing w:line="240" w:lineRule="exact"/>
              <w:rPr>
                <w:sz w:val="14"/>
                <w:szCs w:val="14"/>
              </w:rPr>
            </w:pPr>
            <w:r w:rsidRPr="00940051">
              <w:rPr>
                <w:sz w:val="14"/>
                <w:szCs w:val="14"/>
              </w:rPr>
              <w:t>Ja</w:t>
            </w:r>
          </w:p>
        </w:tc>
        <w:tc>
          <w:tcPr>
            <w:tcW w:w="744" w:type="dxa"/>
          </w:tcPr>
          <w:p w:rsidRPr="00940051" w:rsidR="006D10E0" w:rsidP="00955364" w:rsidRDefault="008658C2" w14:paraId="06F63DA2" w14:textId="77777777">
            <w:pPr>
              <w:spacing w:line="240" w:lineRule="exact"/>
              <w:rPr>
                <w:sz w:val="14"/>
                <w:szCs w:val="14"/>
              </w:rPr>
            </w:pPr>
            <w:r w:rsidRPr="00940051">
              <w:rPr>
                <w:sz w:val="14"/>
                <w:szCs w:val="14"/>
              </w:rPr>
              <w:t>€</w:t>
            </w:r>
            <w:r w:rsidRPr="00940051" w:rsidR="006C7F00">
              <w:rPr>
                <w:sz w:val="14"/>
                <w:szCs w:val="14"/>
              </w:rPr>
              <w:t xml:space="preserve"> </w:t>
            </w:r>
            <w:r w:rsidRPr="00940051">
              <w:rPr>
                <w:sz w:val="14"/>
                <w:szCs w:val="14"/>
              </w:rPr>
              <w:t>0,2</w:t>
            </w:r>
          </w:p>
        </w:tc>
        <w:tc>
          <w:tcPr>
            <w:tcW w:w="745" w:type="dxa"/>
          </w:tcPr>
          <w:p w:rsidRPr="00940051" w:rsidR="006D10E0" w:rsidP="00955364" w:rsidRDefault="008658C2" w14:paraId="2FA734DD" w14:textId="77777777">
            <w:pPr>
              <w:spacing w:line="240" w:lineRule="exact"/>
              <w:rPr>
                <w:sz w:val="14"/>
                <w:szCs w:val="14"/>
              </w:rPr>
            </w:pPr>
            <w:r w:rsidRPr="00940051">
              <w:rPr>
                <w:sz w:val="14"/>
                <w:szCs w:val="14"/>
              </w:rPr>
              <w:t>€</w:t>
            </w:r>
            <w:r w:rsidRPr="00940051" w:rsidR="006C7F00">
              <w:rPr>
                <w:sz w:val="14"/>
                <w:szCs w:val="14"/>
              </w:rPr>
              <w:t xml:space="preserve"> </w:t>
            </w:r>
            <w:r w:rsidRPr="00940051">
              <w:rPr>
                <w:sz w:val="14"/>
                <w:szCs w:val="14"/>
              </w:rPr>
              <w:t>0,6</w:t>
            </w:r>
          </w:p>
        </w:tc>
        <w:tc>
          <w:tcPr>
            <w:tcW w:w="744" w:type="dxa"/>
          </w:tcPr>
          <w:p w:rsidRPr="00940051" w:rsidR="006D10E0" w:rsidP="00955364" w:rsidRDefault="008658C2" w14:paraId="3CA3C0ED" w14:textId="77777777">
            <w:pPr>
              <w:spacing w:line="240" w:lineRule="exact"/>
              <w:rPr>
                <w:sz w:val="14"/>
                <w:szCs w:val="14"/>
              </w:rPr>
            </w:pPr>
            <w:r w:rsidRPr="00940051">
              <w:rPr>
                <w:sz w:val="14"/>
                <w:szCs w:val="14"/>
              </w:rPr>
              <w:t>€</w:t>
            </w:r>
            <w:r w:rsidRPr="00940051" w:rsidR="006C7F00">
              <w:rPr>
                <w:sz w:val="14"/>
                <w:szCs w:val="14"/>
              </w:rPr>
              <w:t xml:space="preserve"> </w:t>
            </w:r>
            <w:r w:rsidRPr="00940051">
              <w:rPr>
                <w:sz w:val="14"/>
                <w:szCs w:val="14"/>
              </w:rPr>
              <w:t>1,2</w:t>
            </w:r>
          </w:p>
        </w:tc>
        <w:tc>
          <w:tcPr>
            <w:tcW w:w="745" w:type="dxa"/>
          </w:tcPr>
          <w:p w:rsidRPr="00940051" w:rsidR="006D10E0" w:rsidP="00955364" w:rsidRDefault="008658C2" w14:paraId="712D183D" w14:textId="77777777">
            <w:pPr>
              <w:spacing w:line="240" w:lineRule="exact"/>
              <w:rPr>
                <w:sz w:val="14"/>
                <w:szCs w:val="14"/>
              </w:rPr>
            </w:pPr>
            <w:r w:rsidRPr="00940051">
              <w:rPr>
                <w:sz w:val="14"/>
                <w:szCs w:val="14"/>
              </w:rPr>
              <w:t>€</w:t>
            </w:r>
            <w:r w:rsidRPr="00940051" w:rsidR="006C7F00">
              <w:rPr>
                <w:sz w:val="14"/>
                <w:szCs w:val="14"/>
              </w:rPr>
              <w:t xml:space="preserve"> </w:t>
            </w:r>
            <w:r w:rsidRPr="00940051">
              <w:rPr>
                <w:sz w:val="14"/>
                <w:szCs w:val="14"/>
              </w:rPr>
              <w:t>1,6</w:t>
            </w:r>
          </w:p>
        </w:tc>
        <w:tc>
          <w:tcPr>
            <w:tcW w:w="744" w:type="dxa"/>
          </w:tcPr>
          <w:p w:rsidRPr="00940051" w:rsidR="006D10E0" w:rsidP="00955364" w:rsidRDefault="008658C2" w14:paraId="6A07DBB0" w14:textId="77777777">
            <w:pPr>
              <w:spacing w:line="240" w:lineRule="exact"/>
              <w:rPr>
                <w:sz w:val="14"/>
                <w:szCs w:val="14"/>
              </w:rPr>
            </w:pPr>
            <w:r w:rsidRPr="00940051">
              <w:rPr>
                <w:sz w:val="14"/>
                <w:szCs w:val="14"/>
              </w:rPr>
              <w:t>€</w:t>
            </w:r>
            <w:r w:rsidRPr="00940051" w:rsidR="006C7F00">
              <w:rPr>
                <w:sz w:val="14"/>
                <w:szCs w:val="14"/>
              </w:rPr>
              <w:t xml:space="preserve"> </w:t>
            </w:r>
            <w:r w:rsidRPr="00940051">
              <w:rPr>
                <w:sz w:val="14"/>
                <w:szCs w:val="14"/>
              </w:rPr>
              <w:t>1,6</w:t>
            </w:r>
          </w:p>
        </w:tc>
        <w:tc>
          <w:tcPr>
            <w:tcW w:w="745" w:type="dxa"/>
          </w:tcPr>
          <w:p w:rsidRPr="00940051" w:rsidR="006D10E0" w:rsidP="00955364" w:rsidRDefault="008658C2" w14:paraId="4A83CEC5" w14:textId="77777777">
            <w:pPr>
              <w:spacing w:line="240" w:lineRule="exact"/>
              <w:rPr>
                <w:sz w:val="14"/>
                <w:szCs w:val="14"/>
              </w:rPr>
            </w:pPr>
            <w:r w:rsidRPr="00940051">
              <w:rPr>
                <w:sz w:val="14"/>
                <w:szCs w:val="14"/>
              </w:rPr>
              <w:t>€</w:t>
            </w:r>
            <w:r w:rsidRPr="00940051" w:rsidR="006C7F00">
              <w:rPr>
                <w:sz w:val="14"/>
                <w:szCs w:val="14"/>
              </w:rPr>
              <w:t xml:space="preserve"> </w:t>
            </w:r>
            <w:r w:rsidRPr="00940051">
              <w:rPr>
                <w:sz w:val="14"/>
                <w:szCs w:val="14"/>
              </w:rPr>
              <w:t>1,6</w:t>
            </w:r>
          </w:p>
        </w:tc>
        <w:tc>
          <w:tcPr>
            <w:tcW w:w="745" w:type="dxa"/>
          </w:tcPr>
          <w:p w:rsidRPr="00940051" w:rsidR="006D10E0" w:rsidP="00955364" w:rsidRDefault="008658C2" w14:paraId="3DA0419F" w14:textId="77777777">
            <w:pPr>
              <w:spacing w:line="240" w:lineRule="exact"/>
              <w:rPr>
                <w:sz w:val="14"/>
                <w:szCs w:val="14"/>
              </w:rPr>
            </w:pPr>
            <w:r w:rsidRPr="00940051">
              <w:rPr>
                <w:sz w:val="14"/>
                <w:szCs w:val="14"/>
              </w:rPr>
              <w:t>N</w:t>
            </w:r>
            <w:r w:rsidRPr="00940051" w:rsidR="00477489">
              <w:rPr>
                <w:sz w:val="14"/>
                <w:szCs w:val="14"/>
              </w:rPr>
              <w:t>.</w:t>
            </w:r>
            <w:r w:rsidRPr="00940051">
              <w:rPr>
                <w:sz w:val="14"/>
                <w:szCs w:val="14"/>
              </w:rPr>
              <w:t>v</w:t>
            </w:r>
            <w:r w:rsidRPr="00940051" w:rsidR="00477489">
              <w:rPr>
                <w:sz w:val="14"/>
                <w:szCs w:val="14"/>
              </w:rPr>
              <w:t>.</w:t>
            </w:r>
            <w:r w:rsidRPr="00940051">
              <w:rPr>
                <w:sz w:val="14"/>
                <w:szCs w:val="14"/>
              </w:rPr>
              <w:t>t</w:t>
            </w:r>
            <w:r w:rsidRPr="00940051" w:rsidR="00477489">
              <w:rPr>
                <w:sz w:val="14"/>
                <w:szCs w:val="14"/>
              </w:rPr>
              <w:t>.</w:t>
            </w:r>
            <w:r w:rsidRPr="00940051">
              <w:rPr>
                <w:sz w:val="14"/>
                <w:szCs w:val="14"/>
              </w:rPr>
              <w:t xml:space="preserve"> </w:t>
            </w:r>
          </w:p>
        </w:tc>
      </w:tr>
      <w:tr w:rsidRPr="00940051" w:rsidR="006D10E0" w:rsidTr="002B1FAF" w14:paraId="3F05E1C0" w14:textId="77777777">
        <w:trPr>
          <w:trHeight w:val="261"/>
        </w:trPr>
        <w:tc>
          <w:tcPr>
            <w:tcW w:w="8445" w:type="dxa"/>
            <w:gridSpan w:val="10"/>
          </w:tcPr>
          <w:p w:rsidRPr="00940051" w:rsidR="006D10E0" w:rsidP="00955364" w:rsidRDefault="006D10E0" w14:paraId="1779AFB6" w14:textId="77777777">
            <w:pPr>
              <w:spacing w:line="240" w:lineRule="exact"/>
              <w:rPr>
                <w:sz w:val="14"/>
                <w:szCs w:val="14"/>
              </w:rPr>
            </w:pPr>
          </w:p>
        </w:tc>
        <w:tc>
          <w:tcPr>
            <w:tcW w:w="745" w:type="dxa"/>
          </w:tcPr>
          <w:p w:rsidRPr="00940051" w:rsidR="006D10E0" w:rsidP="00955364" w:rsidRDefault="006D10E0" w14:paraId="325697AF" w14:textId="77777777">
            <w:pPr>
              <w:spacing w:line="240" w:lineRule="exact"/>
              <w:rPr>
                <w:sz w:val="14"/>
                <w:szCs w:val="14"/>
              </w:rPr>
            </w:pPr>
          </w:p>
        </w:tc>
      </w:tr>
      <w:tr w:rsidRPr="00940051" w:rsidR="006D10E0" w:rsidTr="002B1FAF" w14:paraId="7F8AC166" w14:textId="77777777">
        <w:trPr>
          <w:trHeight w:val="261"/>
        </w:trPr>
        <w:tc>
          <w:tcPr>
            <w:tcW w:w="8445" w:type="dxa"/>
            <w:gridSpan w:val="10"/>
          </w:tcPr>
          <w:p w:rsidRPr="00D61A52" w:rsidR="006D10E0" w:rsidP="00955364" w:rsidRDefault="006D10E0" w14:paraId="5FB26009" w14:textId="77777777">
            <w:pPr>
              <w:spacing w:line="240" w:lineRule="exact"/>
              <w:rPr>
                <w:sz w:val="14"/>
                <w:szCs w:val="14"/>
              </w:rPr>
            </w:pPr>
            <w:r w:rsidRPr="00940051">
              <w:rPr>
                <w:b/>
                <w:bCs/>
                <w:sz w:val="14"/>
                <w:szCs w:val="14"/>
              </w:rPr>
              <w:t>TenneT Nederland: structurele oplossing</w:t>
            </w:r>
            <w:r w:rsidR="00D61A52">
              <w:rPr>
                <w:b/>
                <w:bCs/>
                <w:sz w:val="14"/>
                <w:szCs w:val="14"/>
              </w:rPr>
              <w:t xml:space="preserve"> </w:t>
            </w:r>
            <w:r w:rsidR="00D61A52">
              <w:rPr>
                <w:sz w:val="14"/>
                <w:szCs w:val="14"/>
              </w:rPr>
              <w:t>(nieuw voorstel in de begroting)</w:t>
            </w:r>
          </w:p>
        </w:tc>
        <w:tc>
          <w:tcPr>
            <w:tcW w:w="745" w:type="dxa"/>
          </w:tcPr>
          <w:p w:rsidRPr="00940051" w:rsidR="006D10E0" w:rsidP="006D10E0" w:rsidRDefault="006D10E0" w14:paraId="591B1894" w14:textId="77777777">
            <w:pPr>
              <w:spacing w:line="240" w:lineRule="exact"/>
              <w:rPr>
                <w:sz w:val="14"/>
                <w:szCs w:val="14"/>
              </w:rPr>
            </w:pPr>
          </w:p>
        </w:tc>
      </w:tr>
      <w:tr w:rsidRPr="00940051" w:rsidR="006D10E0" w:rsidTr="002B1FAF" w14:paraId="2F86D3F3" w14:textId="77777777">
        <w:trPr>
          <w:trHeight w:val="261"/>
        </w:trPr>
        <w:tc>
          <w:tcPr>
            <w:tcW w:w="1414" w:type="dxa"/>
          </w:tcPr>
          <w:p w:rsidRPr="00940051" w:rsidR="006D10E0" w:rsidP="00992CBA" w:rsidRDefault="006D10E0" w14:paraId="092A6BE1" w14:textId="77777777">
            <w:pPr>
              <w:spacing w:line="240" w:lineRule="exact"/>
              <w:rPr>
                <w:sz w:val="14"/>
                <w:szCs w:val="14"/>
              </w:rPr>
            </w:pPr>
            <w:r w:rsidRPr="00940051">
              <w:rPr>
                <w:sz w:val="14"/>
                <w:szCs w:val="14"/>
              </w:rPr>
              <w:t xml:space="preserve">Garantieplafond </w:t>
            </w:r>
          </w:p>
        </w:tc>
        <w:tc>
          <w:tcPr>
            <w:tcW w:w="854" w:type="dxa"/>
          </w:tcPr>
          <w:p w:rsidRPr="00940051" w:rsidR="006D10E0" w:rsidP="00992CBA" w:rsidRDefault="006D10E0" w14:paraId="3B795A19" w14:textId="77777777">
            <w:pPr>
              <w:spacing w:line="240" w:lineRule="exact"/>
              <w:rPr>
                <w:sz w:val="14"/>
                <w:szCs w:val="14"/>
              </w:rPr>
            </w:pPr>
            <w:r w:rsidRPr="00940051">
              <w:rPr>
                <w:sz w:val="14"/>
                <w:szCs w:val="14"/>
              </w:rPr>
              <w:t>Nee</w:t>
            </w:r>
          </w:p>
        </w:tc>
        <w:tc>
          <w:tcPr>
            <w:tcW w:w="855" w:type="dxa"/>
          </w:tcPr>
          <w:p w:rsidRPr="00940051" w:rsidR="006D10E0" w:rsidP="00992CBA" w:rsidRDefault="006D10E0" w14:paraId="3982563C" w14:textId="77777777">
            <w:pPr>
              <w:spacing w:line="240" w:lineRule="exact"/>
              <w:rPr>
                <w:sz w:val="14"/>
                <w:szCs w:val="14"/>
              </w:rPr>
            </w:pPr>
            <w:r w:rsidRPr="00940051">
              <w:rPr>
                <w:sz w:val="14"/>
                <w:szCs w:val="14"/>
              </w:rPr>
              <w:t>Nee</w:t>
            </w:r>
          </w:p>
        </w:tc>
        <w:tc>
          <w:tcPr>
            <w:tcW w:w="855" w:type="dxa"/>
          </w:tcPr>
          <w:p w:rsidRPr="00940051" w:rsidR="006D10E0" w:rsidP="00992CBA" w:rsidRDefault="006D10E0" w14:paraId="58331DE0" w14:textId="77777777">
            <w:pPr>
              <w:spacing w:line="240" w:lineRule="exact"/>
              <w:rPr>
                <w:sz w:val="14"/>
                <w:szCs w:val="14"/>
              </w:rPr>
            </w:pPr>
            <w:r w:rsidRPr="00940051">
              <w:rPr>
                <w:sz w:val="14"/>
                <w:szCs w:val="14"/>
              </w:rPr>
              <w:t>Nee</w:t>
            </w:r>
          </w:p>
        </w:tc>
        <w:tc>
          <w:tcPr>
            <w:tcW w:w="744" w:type="dxa"/>
          </w:tcPr>
          <w:p w:rsidRPr="00940051" w:rsidR="006D10E0" w:rsidP="00955364" w:rsidRDefault="006D10E0" w14:paraId="3C0E11A9" w14:textId="77777777">
            <w:pPr>
              <w:spacing w:line="240" w:lineRule="exact"/>
              <w:jc w:val="center"/>
              <w:rPr>
                <w:sz w:val="14"/>
                <w:szCs w:val="14"/>
              </w:rPr>
            </w:pPr>
            <w:r w:rsidRPr="00940051">
              <w:rPr>
                <w:sz w:val="14"/>
                <w:szCs w:val="14"/>
              </w:rPr>
              <w:t>-</w:t>
            </w:r>
          </w:p>
        </w:tc>
        <w:tc>
          <w:tcPr>
            <w:tcW w:w="745" w:type="dxa"/>
          </w:tcPr>
          <w:p w:rsidRPr="00940051" w:rsidR="006D10E0" w:rsidP="00955364" w:rsidRDefault="006D10E0" w14:paraId="02C860D5" w14:textId="77777777">
            <w:pPr>
              <w:spacing w:line="240" w:lineRule="exact"/>
              <w:jc w:val="center"/>
              <w:rPr>
                <w:sz w:val="14"/>
                <w:szCs w:val="14"/>
              </w:rPr>
            </w:pPr>
            <w:r w:rsidRPr="00940051">
              <w:rPr>
                <w:sz w:val="14"/>
                <w:szCs w:val="14"/>
              </w:rPr>
              <w:t>-</w:t>
            </w:r>
          </w:p>
        </w:tc>
        <w:tc>
          <w:tcPr>
            <w:tcW w:w="744" w:type="dxa"/>
          </w:tcPr>
          <w:p w:rsidRPr="00940051" w:rsidR="006D10E0" w:rsidP="00955364" w:rsidRDefault="006D10E0" w14:paraId="5C377616" w14:textId="77777777">
            <w:pPr>
              <w:spacing w:line="240" w:lineRule="exact"/>
              <w:jc w:val="center"/>
              <w:rPr>
                <w:sz w:val="14"/>
                <w:szCs w:val="14"/>
              </w:rPr>
            </w:pPr>
            <w:r w:rsidRPr="00940051">
              <w:rPr>
                <w:sz w:val="14"/>
                <w:szCs w:val="14"/>
              </w:rPr>
              <w:t>-</w:t>
            </w:r>
          </w:p>
        </w:tc>
        <w:tc>
          <w:tcPr>
            <w:tcW w:w="745" w:type="dxa"/>
          </w:tcPr>
          <w:p w:rsidRPr="00940051" w:rsidR="006D10E0" w:rsidP="00955364" w:rsidRDefault="006D10E0" w14:paraId="56BA185D" w14:textId="77777777">
            <w:pPr>
              <w:spacing w:line="240" w:lineRule="exact"/>
              <w:jc w:val="center"/>
              <w:rPr>
                <w:sz w:val="14"/>
                <w:szCs w:val="14"/>
              </w:rPr>
            </w:pPr>
            <w:r w:rsidRPr="00940051">
              <w:rPr>
                <w:sz w:val="14"/>
                <w:szCs w:val="14"/>
              </w:rPr>
              <w:t>-</w:t>
            </w:r>
          </w:p>
        </w:tc>
        <w:tc>
          <w:tcPr>
            <w:tcW w:w="744" w:type="dxa"/>
          </w:tcPr>
          <w:p w:rsidRPr="00940051" w:rsidR="006D10E0" w:rsidP="00955364" w:rsidRDefault="006D10E0" w14:paraId="3C45879E" w14:textId="77777777">
            <w:pPr>
              <w:spacing w:line="240" w:lineRule="exact"/>
              <w:jc w:val="center"/>
              <w:rPr>
                <w:sz w:val="14"/>
                <w:szCs w:val="14"/>
              </w:rPr>
            </w:pPr>
            <w:r w:rsidRPr="00940051">
              <w:rPr>
                <w:sz w:val="14"/>
                <w:szCs w:val="14"/>
              </w:rPr>
              <w:t>-</w:t>
            </w:r>
          </w:p>
        </w:tc>
        <w:tc>
          <w:tcPr>
            <w:tcW w:w="745" w:type="dxa"/>
          </w:tcPr>
          <w:p w:rsidRPr="00940051" w:rsidR="006D10E0" w:rsidP="00955364" w:rsidRDefault="006D10E0" w14:paraId="52709E73" w14:textId="77777777">
            <w:pPr>
              <w:spacing w:line="240" w:lineRule="exact"/>
              <w:jc w:val="center"/>
              <w:rPr>
                <w:sz w:val="14"/>
                <w:szCs w:val="14"/>
              </w:rPr>
            </w:pPr>
            <w:r w:rsidRPr="00940051">
              <w:rPr>
                <w:sz w:val="14"/>
                <w:szCs w:val="14"/>
              </w:rPr>
              <w:t>-</w:t>
            </w:r>
          </w:p>
        </w:tc>
        <w:tc>
          <w:tcPr>
            <w:tcW w:w="745" w:type="dxa"/>
          </w:tcPr>
          <w:p w:rsidRPr="00940051" w:rsidR="006D10E0" w:rsidP="00955364" w:rsidRDefault="006D10E0" w14:paraId="457B8AC0" w14:textId="77777777">
            <w:pPr>
              <w:spacing w:line="240" w:lineRule="exact"/>
              <w:rPr>
                <w:sz w:val="14"/>
                <w:szCs w:val="14"/>
              </w:rPr>
            </w:pPr>
            <w:r w:rsidRPr="00940051">
              <w:rPr>
                <w:sz w:val="14"/>
                <w:szCs w:val="14"/>
              </w:rPr>
              <w:t xml:space="preserve">€ </w:t>
            </w:r>
            <w:r w:rsidRPr="00940051" w:rsidR="006C7F00">
              <w:rPr>
                <w:sz w:val="14"/>
                <w:szCs w:val="14"/>
              </w:rPr>
              <w:t>52</w:t>
            </w:r>
          </w:p>
        </w:tc>
      </w:tr>
      <w:tr w:rsidRPr="00940051" w:rsidR="007E6BDA" w:rsidTr="002B1FAF" w14:paraId="1FE16092" w14:textId="77777777">
        <w:trPr>
          <w:trHeight w:val="261"/>
        </w:trPr>
        <w:tc>
          <w:tcPr>
            <w:tcW w:w="1414" w:type="dxa"/>
          </w:tcPr>
          <w:p w:rsidRPr="00940051" w:rsidR="007E6BDA" w:rsidP="007E6BDA" w:rsidRDefault="007E6BDA" w14:paraId="627DCFD7" w14:textId="77777777">
            <w:pPr>
              <w:spacing w:line="240" w:lineRule="exact"/>
              <w:rPr>
                <w:sz w:val="14"/>
                <w:szCs w:val="14"/>
              </w:rPr>
            </w:pPr>
            <w:r w:rsidRPr="00940051">
              <w:rPr>
                <w:sz w:val="14"/>
                <w:szCs w:val="14"/>
              </w:rPr>
              <w:t xml:space="preserve">Garantiepremie </w:t>
            </w:r>
          </w:p>
        </w:tc>
        <w:tc>
          <w:tcPr>
            <w:tcW w:w="854" w:type="dxa"/>
          </w:tcPr>
          <w:p w:rsidRPr="00940051" w:rsidR="007E6BDA" w:rsidP="007E6BDA" w:rsidRDefault="007E6BDA" w14:paraId="0F9B5EA6" w14:textId="77777777">
            <w:pPr>
              <w:spacing w:line="240" w:lineRule="exact"/>
              <w:rPr>
                <w:sz w:val="14"/>
                <w:szCs w:val="14"/>
              </w:rPr>
            </w:pPr>
            <w:r w:rsidRPr="00940051">
              <w:rPr>
                <w:sz w:val="14"/>
                <w:szCs w:val="14"/>
              </w:rPr>
              <w:t>Ja</w:t>
            </w:r>
          </w:p>
        </w:tc>
        <w:tc>
          <w:tcPr>
            <w:tcW w:w="855" w:type="dxa"/>
          </w:tcPr>
          <w:p w:rsidRPr="00940051" w:rsidR="007E6BDA" w:rsidP="007E6BDA" w:rsidRDefault="007E6BDA" w14:paraId="568ABD3A" w14:textId="77777777">
            <w:pPr>
              <w:spacing w:line="240" w:lineRule="exact"/>
              <w:rPr>
                <w:sz w:val="14"/>
                <w:szCs w:val="14"/>
              </w:rPr>
            </w:pPr>
            <w:r w:rsidRPr="00940051">
              <w:rPr>
                <w:sz w:val="14"/>
                <w:szCs w:val="14"/>
              </w:rPr>
              <w:t>Nee</w:t>
            </w:r>
          </w:p>
        </w:tc>
        <w:tc>
          <w:tcPr>
            <w:tcW w:w="855" w:type="dxa"/>
          </w:tcPr>
          <w:p w:rsidRPr="00940051" w:rsidR="007E6BDA" w:rsidP="007E6BDA" w:rsidRDefault="007E6BDA" w14:paraId="238A3962" w14:textId="77777777">
            <w:pPr>
              <w:spacing w:line="240" w:lineRule="exact"/>
              <w:rPr>
                <w:sz w:val="14"/>
                <w:szCs w:val="14"/>
              </w:rPr>
            </w:pPr>
            <w:r w:rsidRPr="00940051">
              <w:rPr>
                <w:sz w:val="14"/>
                <w:szCs w:val="14"/>
              </w:rPr>
              <w:t>Ja</w:t>
            </w:r>
          </w:p>
        </w:tc>
        <w:tc>
          <w:tcPr>
            <w:tcW w:w="744" w:type="dxa"/>
          </w:tcPr>
          <w:p w:rsidRPr="00940051" w:rsidR="007E6BDA" w:rsidP="007E6BDA" w:rsidRDefault="007E6BDA" w14:paraId="08C819E1" w14:textId="77777777">
            <w:pPr>
              <w:spacing w:line="240" w:lineRule="exact"/>
              <w:jc w:val="center"/>
              <w:rPr>
                <w:sz w:val="14"/>
                <w:szCs w:val="14"/>
              </w:rPr>
            </w:pPr>
            <w:r w:rsidRPr="00940051">
              <w:rPr>
                <w:sz w:val="14"/>
                <w:szCs w:val="14"/>
              </w:rPr>
              <w:t xml:space="preserve">- </w:t>
            </w:r>
          </w:p>
        </w:tc>
        <w:tc>
          <w:tcPr>
            <w:tcW w:w="745" w:type="dxa"/>
          </w:tcPr>
          <w:p w:rsidRPr="00940051" w:rsidR="007E6BDA" w:rsidP="007E6BDA" w:rsidRDefault="007E6BDA" w14:paraId="7F9585D5" w14:textId="77777777">
            <w:pPr>
              <w:spacing w:line="240" w:lineRule="exact"/>
              <w:rPr>
                <w:sz w:val="14"/>
                <w:szCs w:val="14"/>
              </w:rPr>
            </w:pPr>
            <w:r w:rsidRPr="00940051">
              <w:rPr>
                <w:sz w:val="14"/>
                <w:szCs w:val="14"/>
              </w:rPr>
              <w:t>€ 0,00</w:t>
            </w:r>
          </w:p>
        </w:tc>
        <w:tc>
          <w:tcPr>
            <w:tcW w:w="744" w:type="dxa"/>
          </w:tcPr>
          <w:p w:rsidRPr="00940051" w:rsidR="007E6BDA" w:rsidP="007E6BDA" w:rsidRDefault="007E6BDA" w14:paraId="263C25F4" w14:textId="77777777">
            <w:pPr>
              <w:spacing w:line="240" w:lineRule="exact"/>
              <w:rPr>
                <w:sz w:val="14"/>
                <w:szCs w:val="14"/>
              </w:rPr>
            </w:pPr>
            <w:r w:rsidRPr="00940051">
              <w:rPr>
                <w:sz w:val="14"/>
                <w:szCs w:val="14"/>
              </w:rPr>
              <w:t>€ 0,03</w:t>
            </w:r>
          </w:p>
        </w:tc>
        <w:tc>
          <w:tcPr>
            <w:tcW w:w="745" w:type="dxa"/>
          </w:tcPr>
          <w:p w:rsidRPr="00940051" w:rsidR="007E6BDA" w:rsidP="007E6BDA" w:rsidRDefault="007E6BDA" w14:paraId="6C88D8EE" w14:textId="77777777">
            <w:pPr>
              <w:spacing w:line="240" w:lineRule="exact"/>
              <w:rPr>
                <w:sz w:val="14"/>
                <w:szCs w:val="14"/>
              </w:rPr>
            </w:pPr>
            <w:r w:rsidRPr="00940051">
              <w:rPr>
                <w:sz w:val="14"/>
                <w:szCs w:val="14"/>
              </w:rPr>
              <w:t>€</w:t>
            </w:r>
            <w:r w:rsidR="00D61A52">
              <w:rPr>
                <w:sz w:val="14"/>
                <w:szCs w:val="14"/>
              </w:rPr>
              <w:t xml:space="preserve"> </w:t>
            </w:r>
            <w:r w:rsidRPr="00940051">
              <w:rPr>
                <w:sz w:val="14"/>
                <w:szCs w:val="14"/>
              </w:rPr>
              <w:t>0,08</w:t>
            </w:r>
          </w:p>
        </w:tc>
        <w:tc>
          <w:tcPr>
            <w:tcW w:w="744" w:type="dxa"/>
          </w:tcPr>
          <w:p w:rsidRPr="00940051" w:rsidR="007E6BDA" w:rsidP="007E6BDA" w:rsidRDefault="007E6BDA" w14:paraId="58F713C0" w14:textId="77777777">
            <w:pPr>
              <w:spacing w:line="240" w:lineRule="exact"/>
              <w:rPr>
                <w:sz w:val="14"/>
                <w:szCs w:val="14"/>
              </w:rPr>
            </w:pPr>
            <w:r w:rsidRPr="00940051">
              <w:rPr>
                <w:sz w:val="14"/>
                <w:szCs w:val="14"/>
              </w:rPr>
              <w:t>€ 0,12</w:t>
            </w:r>
          </w:p>
        </w:tc>
        <w:tc>
          <w:tcPr>
            <w:tcW w:w="745" w:type="dxa"/>
          </w:tcPr>
          <w:p w:rsidRPr="00940051" w:rsidR="007E6BDA" w:rsidP="007E6BDA" w:rsidRDefault="007E6BDA" w14:paraId="19BD9F2B" w14:textId="77777777">
            <w:pPr>
              <w:spacing w:line="240" w:lineRule="exact"/>
              <w:rPr>
                <w:sz w:val="14"/>
                <w:szCs w:val="14"/>
              </w:rPr>
            </w:pPr>
            <w:r w:rsidRPr="00940051">
              <w:rPr>
                <w:sz w:val="14"/>
                <w:szCs w:val="14"/>
              </w:rPr>
              <w:t>€ 0,16</w:t>
            </w:r>
          </w:p>
        </w:tc>
        <w:tc>
          <w:tcPr>
            <w:tcW w:w="745" w:type="dxa"/>
          </w:tcPr>
          <w:p w:rsidRPr="00940051" w:rsidR="007E6BDA" w:rsidP="007E6BDA" w:rsidRDefault="007E6BDA" w14:paraId="1A8FF61C" w14:textId="77777777">
            <w:pPr>
              <w:spacing w:line="240" w:lineRule="exact"/>
              <w:rPr>
                <w:sz w:val="14"/>
                <w:szCs w:val="14"/>
              </w:rPr>
            </w:pPr>
            <w:r w:rsidRPr="00940051">
              <w:rPr>
                <w:sz w:val="14"/>
                <w:szCs w:val="14"/>
              </w:rPr>
              <w:t xml:space="preserve">N.v.t. </w:t>
            </w:r>
          </w:p>
        </w:tc>
      </w:tr>
      <w:tr w:rsidRPr="00940051" w:rsidR="007E6BDA" w:rsidTr="002B1FAF" w14:paraId="75502C1B" w14:textId="77777777">
        <w:trPr>
          <w:trHeight w:val="247"/>
        </w:trPr>
        <w:tc>
          <w:tcPr>
            <w:tcW w:w="8445" w:type="dxa"/>
            <w:gridSpan w:val="10"/>
          </w:tcPr>
          <w:p w:rsidRPr="00940051" w:rsidR="007E6BDA" w:rsidP="007E6BDA" w:rsidRDefault="007E6BDA" w14:paraId="2442970F" w14:textId="77777777">
            <w:pPr>
              <w:spacing w:line="240" w:lineRule="exact"/>
              <w:rPr>
                <w:sz w:val="14"/>
                <w:szCs w:val="14"/>
              </w:rPr>
            </w:pPr>
          </w:p>
        </w:tc>
        <w:tc>
          <w:tcPr>
            <w:tcW w:w="745" w:type="dxa"/>
          </w:tcPr>
          <w:p w:rsidRPr="00940051" w:rsidR="007E6BDA" w:rsidP="007E6BDA" w:rsidRDefault="007E6BDA" w14:paraId="29A9E202" w14:textId="77777777">
            <w:pPr>
              <w:spacing w:line="240" w:lineRule="exact"/>
              <w:rPr>
                <w:sz w:val="14"/>
                <w:szCs w:val="14"/>
              </w:rPr>
            </w:pPr>
          </w:p>
        </w:tc>
      </w:tr>
      <w:tr w:rsidRPr="00940051" w:rsidR="007E6BDA" w:rsidTr="002B1FAF" w14:paraId="52541EF2" w14:textId="77777777">
        <w:trPr>
          <w:trHeight w:val="247"/>
        </w:trPr>
        <w:tc>
          <w:tcPr>
            <w:tcW w:w="8445" w:type="dxa"/>
            <w:gridSpan w:val="10"/>
          </w:tcPr>
          <w:p w:rsidRPr="00D61A52" w:rsidR="007E6BDA" w:rsidP="007E6BDA" w:rsidRDefault="007E6BDA" w14:paraId="1FB90FA8" w14:textId="77777777">
            <w:pPr>
              <w:spacing w:line="240" w:lineRule="exact"/>
              <w:rPr>
                <w:sz w:val="14"/>
                <w:szCs w:val="14"/>
              </w:rPr>
            </w:pPr>
            <w:r w:rsidRPr="00940051">
              <w:rPr>
                <w:b/>
                <w:bCs/>
                <w:sz w:val="14"/>
                <w:szCs w:val="14"/>
              </w:rPr>
              <w:t xml:space="preserve">TenneT Duitsland: </w:t>
            </w:r>
            <w:r w:rsidRPr="00940051">
              <w:rPr>
                <w:b/>
                <w:bCs/>
                <w:i/>
                <w:iCs/>
                <w:sz w:val="14"/>
                <w:szCs w:val="14"/>
              </w:rPr>
              <w:t xml:space="preserve">last resort </w:t>
            </w:r>
            <w:r w:rsidRPr="00940051">
              <w:rPr>
                <w:b/>
                <w:bCs/>
                <w:sz w:val="14"/>
                <w:szCs w:val="14"/>
              </w:rPr>
              <w:t>maatregel</w:t>
            </w:r>
            <w:r w:rsidR="00D61A52">
              <w:rPr>
                <w:b/>
                <w:bCs/>
                <w:sz w:val="14"/>
                <w:szCs w:val="14"/>
              </w:rPr>
              <w:t xml:space="preserve"> </w:t>
            </w:r>
            <w:r w:rsidR="00D61A52">
              <w:rPr>
                <w:sz w:val="14"/>
                <w:szCs w:val="14"/>
              </w:rPr>
              <w:t>(nieuw voorstel in de begroting)</w:t>
            </w:r>
          </w:p>
        </w:tc>
        <w:tc>
          <w:tcPr>
            <w:tcW w:w="745" w:type="dxa"/>
          </w:tcPr>
          <w:p w:rsidRPr="00940051" w:rsidR="007E6BDA" w:rsidP="007E6BDA" w:rsidRDefault="007E6BDA" w14:paraId="199A5FA6" w14:textId="77777777">
            <w:pPr>
              <w:spacing w:line="240" w:lineRule="exact"/>
              <w:rPr>
                <w:sz w:val="14"/>
                <w:szCs w:val="14"/>
              </w:rPr>
            </w:pPr>
          </w:p>
        </w:tc>
      </w:tr>
      <w:tr w:rsidRPr="00940051" w:rsidR="007E6BDA" w:rsidTr="002B1FAF" w14:paraId="020A48C0" w14:textId="77777777">
        <w:trPr>
          <w:trHeight w:val="247"/>
        </w:trPr>
        <w:tc>
          <w:tcPr>
            <w:tcW w:w="1414" w:type="dxa"/>
          </w:tcPr>
          <w:p w:rsidRPr="00940051" w:rsidR="007E6BDA" w:rsidP="007E6BDA" w:rsidRDefault="007E6BDA" w14:paraId="00341A3C" w14:textId="77777777">
            <w:pPr>
              <w:spacing w:line="240" w:lineRule="exact"/>
              <w:rPr>
                <w:sz w:val="14"/>
                <w:szCs w:val="14"/>
              </w:rPr>
            </w:pPr>
            <w:r w:rsidRPr="00940051">
              <w:rPr>
                <w:sz w:val="14"/>
                <w:szCs w:val="14"/>
              </w:rPr>
              <w:t xml:space="preserve">Kapitaalstorting </w:t>
            </w:r>
          </w:p>
        </w:tc>
        <w:tc>
          <w:tcPr>
            <w:tcW w:w="854" w:type="dxa"/>
          </w:tcPr>
          <w:p w:rsidRPr="00940051" w:rsidR="007E6BDA" w:rsidP="007E6BDA" w:rsidRDefault="007E6BDA" w14:paraId="69DF2DFC" w14:textId="77777777">
            <w:pPr>
              <w:spacing w:line="240" w:lineRule="exact"/>
              <w:rPr>
                <w:sz w:val="14"/>
                <w:szCs w:val="14"/>
              </w:rPr>
            </w:pPr>
            <w:r w:rsidRPr="00940051">
              <w:rPr>
                <w:sz w:val="14"/>
                <w:szCs w:val="14"/>
              </w:rPr>
              <w:t>Nee</w:t>
            </w:r>
          </w:p>
        </w:tc>
        <w:tc>
          <w:tcPr>
            <w:tcW w:w="855" w:type="dxa"/>
          </w:tcPr>
          <w:p w:rsidRPr="00940051" w:rsidR="007E6BDA" w:rsidP="007E6BDA" w:rsidRDefault="007E6BDA" w14:paraId="31F4139C" w14:textId="77777777">
            <w:pPr>
              <w:spacing w:line="240" w:lineRule="exact"/>
              <w:rPr>
                <w:sz w:val="14"/>
                <w:szCs w:val="14"/>
              </w:rPr>
            </w:pPr>
            <w:r w:rsidRPr="00940051">
              <w:rPr>
                <w:sz w:val="14"/>
                <w:szCs w:val="14"/>
              </w:rPr>
              <w:t>Nee</w:t>
            </w:r>
          </w:p>
        </w:tc>
        <w:tc>
          <w:tcPr>
            <w:tcW w:w="855" w:type="dxa"/>
          </w:tcPr>
          <w:p w:rsidRPr="00940051" w:rsidR="007E6BDA" w:rsidP="007E6BDA" w:rsidRDefault="007E6BDA" w14:paraId="7BA12195" w14:textId="77777777">
            <w:pPr>
              <w:spacing w:line="240" w:lineRule="exact"/>
              <w:rPr>
                <w:sz w:val="14"/>
                <w:szCs w:val="14"/>
              </w:rPr>
            </w:pPr>
            <w:r w:rsidRPr="00940051">
              <w:rPr>
                <w:sz w:val="14"/>
                <w:szCs w:val="14"/>
              </w:rPr>
              <w:t>Ja</w:t>
            </w:r>
          </w:p>
        </w:tc>
        <w:tc>
          <w:tcPr>
            <w:tcW w:w="744" w:type="dxa"/>
          </w:tcPr>
          <w:p w:rsidRPr="00940051" w:rsidR="007E6BDA" w:rsidP="007E6BDA" w:rsidRDefault="007E6BDA" w14:paraId="6F925021" w14:textId="77777777">
            <w:pPr>
              <w:spacing w:line="240" w:lineRule="exact"/>
              <w:jc w:val="center"/>
              <w:rPr>
                <w:sz w:val="14"/>
                <w:szCs w:val="14"/>
              </w:rPr>
            </w:pPr>
            <w:r w:rsidRPr="00940051">
              <w:rPr>
                <w:sz w:val="14"/>
                <w:szCs w:val="14"/>
              </w:rPr>
              <w:t>-</w:t>
            </w:r>
          </w:p>
        </w:tc>
        <w:tc>
          <w:tcPr>
            <w:tcW w:w="745" w:type="dxa"/>
          </w:tcPr>
          <w:p w:rsidRPr="00940051" w:rsidR="007E6BDA" w:rsidP="007E6BDA" w:rsidRDefault="007E6BDA" w14:paraId="5B18FDB2" w14:textId="77777777">
            <w:pPr>
              <w:spacing w:line="240" w:lineRule="exact"/>
              <w:rPr>
                <w:sz w:val="14"/>
                <w:szCs w:val="14"/>
              </w:rPr>
            </w:pPr>
            <w:r w:rsidRPr="00940051">
              <w:rPr>
                <w:sz w:val="14"/>
                <w:szCs w:val="14"/>
              </w:rPr>
              <w:t>€ 3</w:t>
            </w:r>
            <w:r w:rsidR="00D61A52">
              <w:rPr>
                <w:sz w:val="14"/>
                <w:szCs w:val="14"/>
              </w:rPr>
              <w:t>,00</w:t>
            </w:r>
            <w:r w:rsidRPr="00940051">
              <w:rPr>
                <w:sz w:val="14"/>
                <w:szCs w:val="14"/>
              </w:rPr>
              <w:t xml:space="preserve"> </w:t>
            </w:r>
          </w:p>
        </w:tc>
        <w:tc>
          <w:tcPr>
            <w:tcW w:w="744" w:type="dxa"/>
          </w:tcPr>
          <w:p w:rsidRPr="00940051" w:rsidR="007E6BDA" w:rsidP="007E6BDA" w:rsidRDefault="007E6BDA" w14:paraId="68C96B4E" w14:textId="77777777">
            <w:pPr>
              <w:spacing w:line="240" w:lineRule="exact"/>
              <w:jc w:val="center"/>
              <w:rPr>
                <w:sz w:val="14"/>
                <w:szCs w:val="14"/>
              </w:rPr>
            </w:pPr>
            <w:r w:rsidRPr="00940051">
              <w:rPr>
                <w:sz w:val="14"/>
                <w:szCs w:val="14"/>
              </w:rPr>
              <w:t>-</w:t>
            </w:r>
          </w:p>
        </w:tc>
        <w:tc>
          <w:tcPr>
            <w:tcW w:w="745" w:type="dxa"/>
          </w:tcPr>
          <w:p w:rsidRPr="00940051" w:rsidR="007E6BDA" w:rsidP="007E6BDA" w:rsidRDefault="007E6BDA" w14:paraId="122680C8" w14:textId="77777777">
            <w:pPr>
              <w:spacing w:line="240" w:lineRule="exact"/>
              <w:rPr>
                <w:sz w:val="14"/>
                <w:szCs w:val="14"/>
              </w:rPr>
            </w:pPr>
            <w:r w:rsidRPr="00940051">
              <w:rPr>
                <w:sz w:val="14"/>
                <w:szCs w:val="14"/>
              </w:rPr>
              <w:t>€ 2,15</w:t>
            </w:r>
          </w:p>
        </w:tc>
        <w:tc>
          <w:tcPr>
            <w:tcW w:w="744" w:type="dxa"/>
          </w:tcPr>
          <w:p w:rsidRPr="00940051" w:rsidR="007E6BDA" w:rsidP="007E6BDA" w:rsidRDefault="007E6BDA" w14:paraId="6A272C48" w14:textId="77777777">
            <w:pPr>
              <w:spacing w:line="240" w:lineRule="exact"/>
              <w:rPr>
                <w:sz w:val="14"/>
                <w:szCs w:val="14"/>
              </w:rPr>
            </w:pPr>
            <w:r w:rsidRPr="00940051">
              <w:rPr>
                <w:sz w:val="14"/>
                <w:szCs w:val="14"/>
              </w:rPr>
              <w:t>€ 2,15</w:t>
            </w:r>
          </w:p>
        </w:tc>
        <w:tc>
          <w:tcPr>
            <w:tcW w:w="745" w:type="dxa"/>
          </w:tcPr>
          <w:p w:rsidRPr="00940051" w:rsidR="007E6BDA" w:rsidP="007E6BDA" w:rsidRDefault="007E6BDA" w14:paraId="7BDAA5C3" w14:textId="77777777">
            <w:pPr>
              <w:spacing w:line="240" w:lineRule="exact"/>
              <w:jc w:val="center"/>
              <w:rPr>
                <w:sz w:val="14"/>
                <w:szCs w:val="14"/>
              </w:rPr>
            </w:pPr>
            <w:r w:rsidRPr="00940051">
              <w:rPr>
                <w:sz w:val="14"/>
                <w:szCs w:val="14"/>
              </w:rPr>
              <w:t>-</w:t>
            </w:r>
          </w:p>
        </w:tc>
        <w:tc>
          <w:tcPr>
            <w:tcW w:w="745" w:type="dxa"/>
          </w:tcPr>
          <w:p w:rsidRPr="00940051" w:rsidR="007E6BDA" w:rsidP="007E6BDA" w:rsidRDefault="007E6BDA" w14:paraId="0E16215B" w14:textId="77777777">
            <w:pPr>
              <w:spacing w:line="240" w:lineRule="exact"/>
              <w:rPr>
                <w:sz w:val="14"/>
                <w:szCs w:val="14"/>
              </w:rPr>
            </w:pPr>
            <w:r w:rsidRPr="00940051">
              <w:rPr>
                <w:sz w:val="14"/>
                <w:szCs w:val="14"/>
              </w:rPr>
              <w:t>€ 7,3</w:t>
            </w:r>
            <w:r w:rsidR="009E5530">
              <w:rPr>
                <w:sz w:val="14"/>
                <w:szCs w:val="14"/>
              </w:rPr>
              <w:t>0</w:t>
            </w:r>
            <w:r w:rsidRPr="00940051">
              <w:rPr>
                <w:sz w:val="14"/>
                <w:szCs w:val="14"/>
              </w:rPr>
              <w:t xml:space="preserve"> </w:t>
            </w:r>
          </w:p>
        </w:tc>
      </w:tr>
    </w:tbl>
    <w:p w:rsidRPr="00940051" w:rsidR="00787C39" w:rsidP="00D22A9E" w:rsidRDefault="00787C39" w14:paraId="5F959310" w14:textId="77777777">
      <w:pPr>
        <w:spacing w:line="240" w:lineRule="exact"/>
      </w:pPr>
    </w:p>
    <w:p w:rsidRPr="00940051" w:rsidR="005C0419" w:rsidP="00D22A9E" w:rsidRDefault="006D10E0" w14:paraId="0837B831" w14:textId="77777777">
      <w:pPr>
        <w:spacing w:line="240" w:lineRule="exact"/>
      </w:pPr>
      <w:r w:rsidRPr="00940051">
        <w:t>Dit overzicht bevat alle reserveringen voor TenneT.</w:t>
      </w:r>
      <w:r w:rsidRPr="00940051" w:rsidR="00FE1EED">
        <w:t xml:space="preserve"> Ik zie geen scenario voor me dat al deze reserveringen</w:t>
      </w:r>
      <w:r w:rsidRPr="00940051" w:rsidR="00A51681">
        <w:t xml:space="preserve"> gecombineerd</w:t>
      </w:r>
      <w:r w:rsidRPr="00940051" w:rsidR="00FE1EED">
        <w:t xml:space="preserve"> benodigd zijn. </w:t>
      </w:r>
      <w:r w:rsidRPr="00940051">
        <w:t>Een deel hiervan zal</w:t>
      </w:r>
      <w:r w:rsidRPr="00940051" w:rsidR="0091799F">
        <w:t>, afhankelijk van de verkoop,</w:t>
      </w:r>
      <w:r w:rsidRPr="00940051">
        <w:t xml:space="preserve"> naar verwachting op (korte) termijn </w:t>
      </w:r>
      <w:r w:rsidRPr="00940051" w:rsidR="00FE1EED">
        <w:t xml:space="preserve">ook al </w:t>
      </w:r>
      <w:r w:rsidRPr="00940051">
        <w:t xml:space="preserve">vrijvallen. Zo is de </w:t>
      </w:r>
      <w:r w:rsidRPr="00940051">
        <w:rPr>
          <w:i/>
          <w:iCs/>
        </w:rPr>
        <w:t xml:space="preserve">last resort </w:t>
      </w:r>
      <w:r w:rsidRPr="00940051">
        <w:t xml:space="preserve">maatregel opgenomen, die enkel zal worden gebruikt in het onverwachte geval dat de deelname van private investeerders niet voldoende is </w:t>
      </w:r>
      <w:r w:rsidRPr="00940051">
        <w:lastRenderedPageBreak/>
        <w:t xml:space="preserve">om de gehele kapitaalbehoefte in te vullen of </w:t>
      </w:r>
      <w:r w:rsidRPr="00940051" w:rsidR="0076213B">
        <w:t>indien de schuldherstructurering tot onaanvaardbare kosten leidt</w:t>
      </w:r>
      <w:r w:rsidRPr="00940051">
        <w:t xml:space="preserve">. Daarnaast bevat het overzicht de reservering van de tijdelijke leningsfaciliteit die </w:t>
      </w:r>
      <w:r w:rsidRPr="00940051" w:rsidR="00D22A9E">
        <w:t xml:space="preserve">TenneT Holding bij de staat </w:t>
      </w:r>
      <w:r w:rsidRPr="00940051">
        <w:t xml:space="preserve">heeft </w:t>
      </w:r>
      <w:r w:rsidRPr="00940051" w:rsidR="00D22A9E">
        <w:t xml:space="preserve">voor 2025 en 2026 van respectievelijk € 14 miljard en € 17 miljard. </w:t>
      </w:r>
      <w:r w:rsidRPr="00940051" w:rsidR="00906EC6">
        <w:t xml:space="preserve">Deze leningsfaciliteit dient als overbruggingsoplossing tot de structurele oplossingen voor TenneT Nederland en TenneT Duitsland </w:t>
      </w:r>
      <w:r w:rsidRPr="00940051" w:rsidR="00305C33">
        <w:t xml:space="preserve">volledig </w:t>
      </w:r>
      <w:r w:rsidRPr="00940051" w:rsidR="00906EC6">
        <w:t xml:space="preserve">zijn geïmplementeerd. </w:t>
      </w:r>
    </w:p>
    <w:p w:rsidRPr="00940051" w:rsidR="005C0419" w:rsidP="00D22A9E" w:rsidRDefault="005C0419" w14:paraId="5CA1DF14" w14:textId="77777777">
      <w:pPr>
        <w:spacing w:line="240" w:lineRule="exact"/>
      </w:pPr>
    </w:p>
    <w:p w:rsidRPr="00940051" w:rsidR="00906EC6" w:rsidP="00D22A9E" w:rsidRDefault="005C0419" w14:paraId="48F7F3B5" w14:textId="77777777">
      <w:pPr>
        <w:spacing w:line="240" w:lineRule="exact"/>
      </w:pPr>
      <w:r w:rsidRPr="00940051">
        <w:t xml:space="preserve">Voor TenneT Nederland geldt dat de structurele oplossing volledig is </w:t>
      </w:r>
      <w:r w:rsidRPr="00940051" w:rsidR="006E79C5">
        <w:t xml:space="preserve">geïmplementeerd </w:t>
      </w:r>
      <w:r w:rsidRPr="00940051">
        <w:t>o</w:t>
      </w:r>
      <w:r w:rsidRPr="00940051" w:rsidR="00906EC6">
        <w:t xml:space="preserve">p het moment dat het parlement heeft ingestemd met de garantie </w:t>
      </w:r>
      <w:r w:rsidRPr="00940051">
        <w:t xml:space="preserve">in </w:t>
      </w:r>
      <w:r w:rsidRPr="00940051" w:rsidR="0091799F">
        <w:t xml:space="preserve">de eerste suppletoire begroting 2025 van Financiën </w:t>
      </w:r>
      <w:r w:rsidRPr="00940051">
        <w:t xml:space="preserve">en TenneT Nederland </w:t>
      </w:r>
      <w:r w:rsidRPr="00940051" w:rsidR="006E79C5">
        <w:t xml:space="preserve">daardoor </w:t>
      </w:r>
      <w:r w:rsidRPr="00940051" w:rsidR="002E3032">
        <w:t xml:space="preserve">met behulp van de garantie </w:t>
      </w:r>
      <w:r w:rsidRPr="00940051" w:rsidR="00305C33">
        <w:t xml:space="preserve">zelfstandig </w:t>
      </w:r>
      <w:r w:rsidRPr="00940051">
        <w:t>schuld kan ophalen. Ik zal de reservering voor TenneT Nederland voor 202</w:t>
      </w:r>
      <w:r w:rsidRPr="00940051" w:rsidR="006E79C5">
        <w:t>6</w:t>
      </w:r>
      <w:r w:rsidRPr="00940051">
        <w:t xml:space="preserve"> van € 6,6 miljard dan bij het eerstvolgende begrotingsmoment na de implementatie, de </w:t>
      </w:r>
      <w:r w:rsidRPr="00940051" w:rsidR="0091799F">
        <w:t>Ontwerpbegroting 2026 van Financiën</w:t>
      </w:r>
      <w:r w:rsidRPr="00940051">
        <w:t xml:space="preserve">, laten </w:t>
      </w:r>
      <w:r w:rsidRPr="00940051" w:rsidR="00305C33">
        <w:t>vrijvallen</w:t>
      </w:r>
      <w:r w:rsidRPr="00940051">
        <w:t>.</w:t>
      </w:r>
    </w:p>
    <w:p w:rsidRPr="00940051" w:rsidR="005C0419" w:rsidP="00D22A9E" w:rsidRDefault="005C0419" w14:paraId="6B4D40BE" w14:textId="77777777">
      <w:pPr>
        <w:spacing w:line="240" w:lineRule="exact"/>
      </w:pPr>
    </w:p>
    <w:p w:rsidRPr="00940051" w:rsidR="005C0419" w:rsidP="00D22A9E" w:rsidRDefault="005C0419" w14:paraId="0DB998A3" w14:textId="77777777">
      <w:pPr>
        <w:spacing w:line="240" w:lineRule="exact"/>
      </w:pPr>
      <w:r w:rsidRPr="00940051">
        <w:t xml:space="preserve">Voor TenneT Duitsland geldt dat de structurele oplossing volledig is </w:t>
      </w:r>
      <w:r w:rsidRPr="00940051" w:rsidR="006E79C5">
        <w:t xml:space="preserve">geïmplementeerd </w:t>
      </w:r>
      <w:r w:rsidRPr="00940051">
        <w:t xml:space="preserve">op het moment dat de transactie is afgerond. </w:t>
      </w:r>
      <w:r w:rsidRPr="00940051" w:rsidR="00A56924">
        <w:t xml:space="preserve">Dan zal waarschijnlijk ook duidelijk zijn in welke mate </w:t>
      </w:r>
      <w:r w:rsidRPr="00940051" w:rsidR="00081BF5">
        <w:t>de reservering voor de kapitaalbehoefte voor TenneT Duitsland</w:t>
      </w:r>
      <w:r w:rsidRPr="00940051" w:rsidR="00A56924">
        <w:rPr>
          <w:i/>
          <w:iCs/>
        </w:rPr>
        <w:t xml:space="preserve"> </w:t>
      </w:r>
      <w:r w:rsidRPr="00940051" w:rsidR="00A56924">
        <w:t xml:space="preserve">benodigd is. </w:t>
      </w:r>
      <w:r w:rsidRPr="00940051">
        <w:t>Dit zal naar verwachting aan het einde van dit jaar zijn. Ik verwacht u vervolgens bij Voorjaarsnota 2026 te kunnen informeren over de vrijval van de resterende leningsfaciliteit</w:t>
      </w:r>
      <w:r w:rsidRPr="00940051" w:rsidR="0091799F">
        <w:t xml:space="preserve"> gerelateerd aan TenneT Duitsland</w:t>
      </w:r>
      <w:r w:rsidRPr="00940051" w:rsidR="00A56924">
        <w:t xml:space="preserve"> en de mogelijke aanpassingen </w:t>
      </w:r>
      <w:r w:rsidRPr="00940051" w:rsidR="00081BF5">
        <w:t xml:space="preserve">van </w:t>
      </w:r>
      <w:r w:rsidRPr="00940051" w:rsidR="00A56924">
        <w:t>de reservering voor de</w:t>
      </w:r>
      <w:r w:rsidRPr="00940051" w:rsidR="00081BF5">
        <w:t xml:space="preserve"> kapitaalbehoefte voor TenneT Duitsland</w:t>
      </w:r>
      <w:r w:rsidRPr="00940051">
        <w:t xml:space="preserve">. </w:t>
      </w:r>
    </w:p>
    <w:p w:rsidRPr="00940051" w:rsidR="00D22A9E" w:rsidP="00BC4530" w:rsidRDefault="00D22A9E" w14:paraId="24215000" w14:textId="77777777">
      <w:pPr>
        <w:spacing w:line="240" w:lineRule="exact"/>
      </w:pPr>
    </w:p>
    <w:p w:rsidRPr="00940051" w:rsidR="00DA6659" w:rsidRDefault="002B5905" w14:paraId="2D06DEFA" w14:textId="77777777">
      <w:pPr>
        <w:pStyle w:val="StandaardSlotzin"/>
      </w:pPr>
      <w:r w:rsidRPr="00940051">
        <w:t>Hoogachtend,</w:t>
      </w:r>
    </w:p>
    <w:p w:rsidRPr="00940051" w:rsidR="00DA6659" w:rsidRDefault="00DA6659" w14:paraId="7BA4E187"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BD1537" w14:paraId="3854BBCC" w14:textId="77777777">
        <w:tc>
          <w:tcPr>
            <w:tcW w:w="3592" w:type="dxa"/>
          </w:tcPr>
          <w:p w:rsidRPr="00940051" w:rsidR="00BD1537" w:rsidP="00BD1537" w:rsidRDefault="00BD1537" w14:paraId="7F6CE788" w14:textId="77777777">
            <w:r w:rsidRPr="00940051">
              <w:t>de minister van Financiën,</w:t>
            </w:r>
            <w:r w:rsidRPr="00940051">
              <w:br/>
            </w:r>
            <w:r w:rsidRPr="00940051">
              <w:br/>
            </w:r>
            <w:r w:rsidRPr="00940051">
              <w:br/>
            </w:r>
            <w:r w:rsidRPr="00940051">
              <w:br/>
            </w:r>
            <w:r w:rsidRPr="00940051">
              <w:br/>
            </w:r>
            <w:r w:rsidRPr="00940051">
              <w:br/>
            </w:r>
            <w:r w:rsidRPr="00940051">
              <w:br/>
              <w:t xml:space="preserve"> E. Heinen</w:t>
            </w:r>
          </w:p>
        </w:tc>
        <w:tc>
          <w:tcPr>
            <w:tcW w:w="3892" w:type="dxa"/>
          </w:tcPr>
          <w:p w:rsidR="00BD1537" w:rsidP="00BD1537" w:rsidRDefault="00BD1537" w14:paraId="0FFB5767" w14:textId="77777777">
            <w:r w:rsidRPr="00940051">
              <w:t>de minister van Klimaat en Groene Groei,</w:t>
            </w:r>
            <w:r w:rsidRPr="00940051">
              <w:br/>
            </w:r>
            <w:r w:rsidRPr="00940051">
              <w:br/>
            </w:r>
            <w:r w:rsidRPr="00940051">
              <w:br/>
            </w:r>
            <w:r w:rsidRPr="00940051">
              <w:br/>
            </w:r>
            <w:r w:rsidRPr="00940051">
              <w:br/>
            </w:r>
            <w:r w:rsidRPr="00940051">
              <w:br/>
            </w:r>
            <w:r w:rsidRPr="00940051">
              <w:br/>
              <w:t>Sophie Hermans</w:t>
            </w:r>
          </w:p>
        </w:tc>
      </w:tr>
      <w:tr w:rsidR="00BD1537" w14:paraId="07961366" w14:textId="77777777">
        <w:tc>
          <w:tcPr>
            <w:tcW w:w="3592" w:type="dxa"/>
          </w:tcPr>
          <w:p w:rsidR="00BD1537" w:rsidP="00BD1537" w:rsidRDefault="00BD1537" w14:paraId="25B54F7C" w14:textId="77777777"/>
        </w:tc>
        <w:tc>
          <w:tcPr>
            <w:tcW w:w="3892" w:type="dxa"/>
          </w:tcPr>
          <w:p w:rsidR="00BD1537" w:rsidP="00BD1537" w:rsidRDefault="00BD1537" w14:paraId="37B721BD" w14:textId="77777777"/>
        </w:tc>
      </w:tr>
      <w:tr w:rsidR="00BD1537" w14:paraId="34179F49" w14:textId="77777777">
        <w:tc>
          <w:tcPr>
            <w:tcW w:w="3592" w:type="dxa"/>
          </w:tcPr>
          <w:p w:rsidR="00BD1537" w:rsidP="00BD1537" w:rsidRDefault="00BD1537" w14:paraId="2372EB53" w14:textId="77777777"/>
        </w:tc>
        <w:tc>
          <w:tcPr>
            <w:tcW w:w="3892" w:type="dxa"/>
          </w:tcPr>
          <w:p w:rsidR="00BD1537" w:rsidP="00BD1537" w:rsidRDefault="00BD1537" w14:paraId="0ABA9CA2" w14:textId="77777777"/>
        </w:tc>
      </w:tr>
    </w:tbl>
    <w:p w:rsidRPr="00BD1537" w:rsidR="00BD1537" w:rsidP="00DE6509" w:rsidRDefault="00DE6509" w14:paraId="09468259" w14:textId="77777777">
      <w:r w:rsidRPr="00BD1537">
        <w:t xml:space="preserve"> </w:t>
      </w:r>
    </w:p>
    <w:sectPr w:rsidRPr="00BD1537" w:rsidR="00BD1537">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CA3BA" w14:textId="77777777" w:rsidR="00674DF3" w:rsidRDefault="00674DF3">
      <w:pPr>
        <w:spacing w:line="240" w:lineRule="auto"/>
      </w:pPr>
      <w:r>
        <w:separator/>
      </w:r>
    </w:p>
  </w:endnote>
  <w:endnote w:type="continuationSeparator" w:id="0">
    <w:p w14:paraId="35158F34" w14:textId="77777777" w:rsidR="00674DF3" w:rsidRDefault="00674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Hoofdtekst)">
    <w:altName w:val="Calibri"/>
    <w:charset w:val="00"/>
    <w:family w:val="roman"/>
    <w:pitch w:val="default"/>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4DA8" w14:textId="77777777" w:rsidR="00947309" w:rsidRDefault="009473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ED32" w14:textId="77777777" w:rsidR="00947309" w:rsidRDefault="009473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3FF4" w14:textId="77777777" w:rsidR="00947309" w:rsidRDefault="009473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BDFEF" w14:textId="77777777" w:rsidR="00674DF3" w:rsidRDefault="00674DF3">
      <w:pPr>
        <w:spacing w:line="240" w:lineRule="auto"/>
      </w:pPr>
      <w:r>
        <w:separator/>
      </w:r>
    </w:p>
  </w:footnote>
  <w:footnote w:type="continuationSeparator" w:id="0">
    <w:p w14:paraId="271FDCD2" w14:textId="77777777" w:rsidR="00674DF3" w:rsidRDefault="00674DF3">
      <w:pPr>
        <w:spacing w:line="240" w:lineRule="auto"/>
      </w:pPr>
      <w:r>
        <w:continuationSeparator/>
      </w:r>
    </w:p>
  </w:footnote>
  <w:footnote w:id="1">
    <w:p w14:paraId="541C7B23" w14:textId="77777777" w:rsidR="00551F98" w:rsidRPr="0032756C" w:rsidRDefault="00551F98" w:rsidP="0097499F">
      <w:pPr>
        <w:pStyle w:val="Voetnoottekst"/>
        <w:rPr>
          <w:sz w:val="14"/>
          <w:szCs w:val="14"/>
        </w:rPr>
      </w:pPr>
      <w:r w:rsidRPr="0032756C">
        <w:rPr>
          <w:rStyle w:val="Voetnootmarkering"/>
          <w:sz w:val="14"/>
          <w:szCs w:val="14"/>
        </w:rPr>
        <w:footnoteRef/>
      </w:r>
      <w:r w:rsidRPr="0032756C">
        <w:rPr>
          <w:sz w:val="14"/>
          <w:szCs w:val="14"/>
        </w:rPr>
        <w:t xml:space="preserve"> Kamerstukken II 2024-2025, 28 165 nr. 429.</w:t>
      </w:r>
    </w:p>
  </w:footnote>
  <w:footnote w:id="2">
    <w:p w14:paraId="63ACDCD5" w14:textId="77777777" w:rsidR="00150FBD" w:rsidRPr="0032756C" w:rsidRDefault="00150FBD" w:rsidP="0097499F">
      <w:pPr>
        <w:pStyle w:val="Voetnoottekst"/>
        <w:rPr>
          <w:sz w:val="14"/>
          <w:szCs w:val="14"/>
        </w:rPr>
      </w:pPr>
      <w:r w:rsidRPr="0032756C">
        <w:rPr>
          <w:rStyle w:val="Voetnootmarkering"/>
          <w:sz w:val="14"/>
          <w:szCs w:val="14"/>
        </w:rPr>
        <w:footnoteRef/>
      </w:r>
      <w:r w:rsidRPr="0032756C">
        <w:rPr>
          <w:sz w:val="14"/>
          <w:szCs w:val="14"/>
        </w:rPr>
        <w:t xml:space="preserve"> </w:t>
      </w:r>
      <w:r w:rsidR="003B1ABB" w:rsidRPr="0032756C">
        <w:rPr>
          <w:sz w:val="14"/>
          <w:szCs w:val="14"/>
        </w:rPr>
        <w:t xml:space="preserve">Kamerstukken II 2024-2025, 29 023 nr. 553. </w:t>
      </w:r>
    </w:p>
  </w:footnote>
  <w:footnote w:id="3">
    <w:p w14:paraId="79A0BF87" w14:textId="77777777" w:rsidR="00551F98" w:rsidRPr="0032756C" w:rsidRDefault="00551F98" w:rsidP="0097499F">
      <w:pPr>
        <w:pStyle w:val="Voetnoottekst"/>
        <w:rPr>
          <w:sz w:val="14"/>
          <w:szCs w:val="14"/>
        </w:rPr>
      </w:pPr>
      <w:r w:rsidRPr="0032756C">
        <w:rPr>
          <w:rStyle w:val="Voetnootmarkering"/>
          <w:sz w:val="14"/>
          <w:szCs w:val="14"/>
        </w:rPr>
        <w:footnoteRef/>
      </w:r>
      <w:r w:rsidRPr="0032756C">
        <w:rPr>
          <w:sz w:val="14"/>
          <w:szCs w:val="14"/>
        </w:rPr>
        <w:t xml:space="preserve"> Kamerstukken II 2024-2025, 28 165 nr. 443.</w:t>
      </w:r>
    </w:p>
  </w:footnote>
  <w:footnote w:id="4">
    <w:p w14:paraId="26E08A51" w14:textId="77777777" w:rsidR="00E754BB" w:rsidRPr="0032756C" w:rsidRDefault="00E754BB" w:rsidP="0097499F">
      <w:pPr>
        <w:pStyle w:val="Voetnoottekst"/>
        <w:rPr>
          <w:sz w:val="14"/>
          <w:szCs w:val="14"/>
        </w:rPr>
      </w:pPr>
      <w:r w:rsidRPr="0032756C">
        <w:rPr>
          <w:rStyle w:val="Voetnootmarkering"/>
          <w:sz w:val="14"/>
          <w:szCs w:val="14"/>
        </w:rPr>
        <w:footnoteRef/>
      </w:r>
      <w:r w:rsidRPr="0032756C">
        <w:rPr>
          <w:sz w:val="14"/>
          <w:szCs w:val="14"/>
        </w:rPr>
        <w:t xml:space="preserve"> Daarnaast heeft TenneT een vergelijkbare rating </w:t>
      </w:r>
      <w:r w:rsidR="00674C25" w:rsidRPr="0032756C">
        <w:rPr>
          <w:sz w:val="14"/>
          <w:szCs w:val="14"/>
        </w:rPr>
        <w:t xml:space="preserve">(A3) </w:t>
      </w:r>
      <w:r w:rsidRPr="0032756C">
        <w:rPr>
          <w:sz w:val="14"/>
          <w:szCs w:val="14"/>
        </w:rPr>
        <w:t xml:space="preserve">bij kredietbeoordelaar Moody’s. </w:t>
      </w:r>
    </w:p>
  </w:footnote>
  <w:footnote w:id="5">
    <w:p w14:paraId="0F270B0A" w14:textId="77777777" w:rsidR="00C73BC2" w:rsidRPr="0032756C" w:rsidRDefault="00C73BC2" w:rsidP="005317F2">
      <w:pPr>
        <w:tabs>
          <w:tab w:val="left" w:pos="5387"/>
        </w:tabs>
        <w:spacing w:line="240" w:lineRule="auto"/>
        <w:rPr>
          <w:sz w:val="14"/>
          <w:szCs w:val="14"/>
        </w:rPr>
      </w:pPr>
      <w:r w:rsidRPr="0032756C">
        <w:rPr>
          <w:rStyle w:val="Voetnootmarkering"/>
          <w:sz w:val="14"/>
          <w:szCs w:val="14"/>
        </w:rPr>
        <w:footnoteRef/>
      </w:r>
      <w:r w:rsidRPr="0032756C">
        <w:rPr>
          <w:sz w:val="14"/>
          <w:szCs w:val="14"/>
        </w:rPr>
        <w:t xml:space="preserve"> Op basis van een voorlopige juridische analyse wordt verwacht dat het actieplan in deze vorm kan worden voortgezet in geval </w:t>
      </w:r>
      <w:r w:rsidR="0032756C" w:rsidRPr="0032756C">
        <w:rPr>
          <w:sz w:val="14"/>
          <w:szCs w:val="14"/>
        </w:rPr>
        <w:t xml:space="preserve">van </w:t>
      </w:r>
      <w:r w:rsidRPr="0032756C">
        <w:rPr>
          <w:sz w:val="14"/>
          <w:szCs w:val="14"/>
        </w:rPr>
        <w:t>deelname van private investeerders in TenneT Duitsland zolang TenneT Holding meerderheidsaandeelhouder blijft van TenneT Duitsland.</w:t>
      </w:r>
    </w:p>
  </w:footnote>
  <w:footnote w:id="6">
    <w:p w14:paraId="67DF284A" w14:textId="77777777" w:rsidR="00096EC6" w:rsidRPr="00560043" w:rsidRDefault="00096EC6" w:rsidP="0097499F">
      <w:pPr>
        <w:pStyle w:val="Voetnoottekst"/>
        <w:rPr>
          <w:sz w:val="14"/>
          <w:szCs w:val="14"/>
        </w:rPr>
      </w:pPr>
      <w:r w:rsidRPr="0032756C">
        <w:rPr>
          <w:rStyle w:val="Voetnootmarkering"/>
          <w:sz w:val="14"/>
          <w:szCs w:val="14"/>
        </w:rPr>
        <w:footnoteRef/>
      </w:r>
      <w:r w:rsidRPr="0032756C">
        <w:rPr>
          <w:sz w:val="14"/>
          <w:szCs w:val="14"/>
        </w:rPr>
        <w:t xml:space="preserve"> Omdat in dit scenario meer vreemd vermogen moet worden aangetrokken, heeft TenneT aangegeven dat zij in 2026 mogelijk wel voor meerdere miljarden gebruik moet maken van een lening vanuit de Nederlandse staat. Op dit moment staat er € 17,1 miljard voor 2026 gereserveerd. Daarnaast</w:t>
      </w:r>
      <w:r w:rsidR="00FF37BE" w:rsidRPr="0032756C">
        <w:rPr>
          <w:sz w:val="14"/>
          <w:szCs w:val="14"/>
        </w:rPr>
        <w:t xml:space="preserve"> is in dit scenario mogelijk een</w:t>
      </w:r>
      <w:r w:rsidR="00213BD2" w:rsidRPr="0032756C">
        <w:rPr>
          <w:sz w:val="14"/>
          <w:szCs w:val="14"/>
        </w:rPr>
        <w:t xml:space="preserve"> EMU-saldo relevante</w:t>
      </w:r>
      <w:r w:rsidR="00FF37BE" w:rsidRPr="0032756C">
        <w:rPr>
          <w:sz w:val="14"/>
          <w:szCs w:val="14"/>
        </w:rPr>
        <w:t xml:space="preserve"> kapitaalstorting voor TenneT Nederland nodig, om de financiële ratio’s van TenneT Holding als geheel op het juiste niveau te houden. Tot slot is in dit scenario geen buffer voor een stijgende investeringsagenda. Dit zal direct leiden tot een aanvullende kapitaalbehoefte. Deze nadelen moeten worden meegewogen bij de beoordeling van de niet-bindende </w:t>
      </w:r>
      <w:r w:rsidR="00FF37BE" w:rsidRPr="00560043">
        <w:rPr>
          <w:sz w:val="14"/>
          <w:szCs w:val="14"/>
        </w:rPr>
        <w:t xml:space="preserve">biedingen. </w:t>
      </w:r>
    </w:p>
  </w:footnote>
  <w:footnote w:id="7">
    <w:p w14:paraId="77199EC8" w14:textId="77777777" w:rsidR="0032756C" w:rsidRPr="00560043" w:rsidRDefault="0032756C">
      <w:pPr>
        <w:pStyle w:val="Voetnoottekst"/>
        <w:rPr>
          <w:sz w:val="14"/>
          <w:szCs w:val="14"/>
        </w:rPr>
      </w:pPr>
      <w:r w:rsidRPr="00560043">
        <w:rPr>
          <w:rStyle w:val="Voetnootmarkering"/>
          <w:sz w:val="14"/>
          <w:szCs w:val="14"/>
        </w:rPr>
        <w:footnoteRef/>
      </w:r>
      <w:r w:rsidRPr="00560043">
        <w:rPr>
          <w:sz w:val="14"/>
          <w:szCs w:val="14"/>
        </w:rPr>
        <w:t xml:space="preserve"> De kapitaalbehoeftes zijn berekend op basis van </w:t>
      </w:r>
      <w:r w:rsidR="00560043" w:rsidRPr="00560043">
        <w:rPr>
          <w:sz w:val="14"/>
          <w:szCs w:val="14"/>
        </w:rPr>
        <w:t>de jaarcijfers van 2024.</w:t>
      </w:r>
      <w:r w:rsidRPr="00560043">
        <w:rPr>
          <w:sz w:val="14"/>
          <w:szCs w:val="14"/>
        </w:rPr>
        <w:t>.</w:t>
      </w:r>
      <w:r>
        <w:rPr>
          <w:sz w:val="14"/>
          <w:szCs w:val="14"/>
        </w:rPr>
        <w:t xml:space="preserve"> </w:t>
      </w:r>
    </w:p>
  </w:footnote>
  <w:footnote w:id="8">
    <w:p w14:paraId="2CED612F" w14:textId="77777777" w:rsidR="00FF37BE" w:rsidRPr="0032756C" w:rsidRDefault="00FF37BE" w:rsidP="0097499F">
      <w:pPr>
        <w:pStyle w:val="Voetnoottekst"/>
        <w:rPr>
          <w:sz w:val="14"/>
          <w:szCs w:val="14"/>
        </w:rPr>
      </w:pPr>
      <w:r w:rsidRPr="0032756C">
        <w:rPr>
          <w:rStyle w:val="Voetnootmarkering"/>
          <w:sz w:val="14"/>
          <w:szCs w:val="14"/>
        </w:rPr>
        <w:footnoteRef/>
      </w:r>
      <w:r w:rsidRPr="0032756C">
        <w:rPr>
          <w:sz w:val="14"/>
          <w:szCs w:val="14"/>
        </w:rPr>
        <w:t xml:space="preserve"> De dividenduitkering (betreft zowel TenneT Nederland als TenneT Duitsland) is bij Voorjaarsnota 2024 op nul gezet.</w:t>
      </w:r>
    </w:p>
  </w:footnote>
  <w:footnote w:id="9">
    <w:p w14:paraId="29B60BBC" w14:textId="77777777" w:rsidR="004E5484" w:rsidRPr="0032756C" w:rsidRDefault="004E5484">
      <w:pPr>
        <w:pStyle w:val="Voetnoottekst"/>
        <w:rPr>
          <w:sz w:val="14"/>
          <w:szCs w:val="14"/>
        </w:rPr>
      </w:pPr>
      <w:r w:rsidRPr="0032756C">
        <w:rPr>
          <w:rStyle w:val="Voetnootmarkering"/>
          <w:sz w:val="14"/>
          <w:szCs w:val="14"/>
        </w:rPr>
        <w:footnoteRef/>
      </w:r>
      <w:r w:rsidRPr="0032756C">
        <w:rPr>
          <w:sz w:val="14"/>
          <w:szCs w:val="14"/>
        </w:rPr>
        <w:t xml:space="preserve"> Deze reservering is lager dan de </w:t>
      </w:r>
      <w:r w:rsidR="00DD6FD2" w:rsidRPr="0032756C">
        <w:rPr>
          <w:sz w:val="14"/>
          <w:szCs w:val="14"/>
        </w:rPr>
        <w:t>eerdergenoemde</w:t>
      </w:r>
      <w:r w:rsidRPr="0032756C">
        <w:rPr>
          <w:sz w:val="14"/>
          <w:szCs w:val="14"/>
        </w:rPr>
        <w:t xml:space="preserve"> kapitaalbehoefte van € 7,5 miljard, </w:t>
      </w:r>
      <w:r w:rsidR="0076213B" w:rsidRPr="005317F2">
        <w:rPr>
          <w:sz w:val="14"/>
          <w:szCs w:val="14"/>
        </w:rPr>
        <w:t>omdat voor deze reservering de kosten voor de schuldherstructurering (zie hoofdstuk 3) niet zijn meegenomen</w:t>
      </w:r>
      <w:r w:rsidRPr="001947A2">
        <w:rPr>
          <w:sz w:val="14"/>
          <w:szCs w:val="14"/>
        </w:rPr>
        <w:t>.</w:t>
      </w:r>
    </w:p>
  </w:footnote>
  <w:footnote w:id="10">
    <w:p w14:paraId="47ED05F6" w14:textId="77777777" w:rsidR="00BA6946" w:rsidRPr="0032756C" w:rsidRDefault="00BA6946">
      <w:pPr>
        <w:pStyle w:val="Voetnoottekst"/>
        <w:rPr>
          <w:sz w:val="14"/>
          <w:szCs w:val="14"/>
        </w:rPr>
      </w:pPr>
      <w:r w:rsidRPr="0032756C">
        <w:rPr>
          <w:rStyle w:val="Voetnootmarkering"/>
          <w:sz w:val="14"/>
          <w:szCs w:val="14"/>
        </w:rPr>
        <w:footnoteRef/>
      </w:r>
      <w:r w:rsidRPr="0032756C">
        <w:rPr>
          <w:sz w:val="14"/>
          <w:szCs w:val="14"/>
        </w:rPr>
        <w:t xml:space="preserve"> Mede op basis van recente gesprekken met het CBS is de huidige inschatting dat kapitaalstortingen in TenneT Duitsland niet relevant zijn voor het EMU-saldo indien</w:t>
      </w:r>
      <w:r w:rsidR="00A56924" w:rsidRPr="0032756C">
        <w:rPr>
          <w:sz w:val="14"/>
          <w:szCs w:val="14"/>
        </w:rPr>
        <w:t xml:space="preserve"> duidelijk is dat</w:t>
      </w:r>
      <w:r w:rsidRPr="0032756C">
        <w:rPr>
          <w:sz w:val="14"/>
          <w:szCs w:val="14"/>
        </w:rPr>
        <w:t xml:space="preserve"> private partijen op basis van </w:t>
      </w:r>
      <w:r w:rsidR="00A56924" w:rsidRPr="0032756C">
        <w:rPr>
          <w:sz w:val="14"/>
          <w:szCs w:val="14"/>
        </w:rPr>
        <w:t xml:space="preserve">dezelfde </w:t>
      </w:r>
      <w:r w:rsidRPr="0032756C">
        <w:rPr>
          <w:sz w:val="14"/>
          <w:szCs w:val="14"/>
        </w:rPr>
        <w:t xml:space="preserve">marktvoorwaarden </w:t>
      </w:r>
      <w:r w:rsidR="00A56924" w:rsidRPr="0032756C">
        <w:rPr>
          <w:sz w:val="14"/>
          <w:szCs w:val="14"/>
        </w:rPr>
        <w:t xml:space="preserve">zouden </w:t>
      </w:r>
      <w:r w:rsidRPr="0032756C">
        <w:rPr>
          <w:sz w:val="14"/>
          <w:szCs w:val="14"/>
        </w:rPr>
        <w:t>toetreden. Uiteindelijk is de beoordeling over EMU-saldorelevantie aan het CBS en Eurostat.</w:t>
      </w:r>
    </w:p>
  </w:footnote>
  <w:footnote w:id="11">
    <w:p w14:paraId="6B0A7FF6" w14:textId="77777777" w:rsidR="0076213B" w:rsidRPr="0032756C" w:rsidRDefault="0076213B" w:rsidP="0076213B">
      <w:pPr>
        <w:pStyle w:val="Voetnoottekst"/>
        <w:rPr>
          <w:sz w:val="14"/>
          <w:szCs w:val="14"/>
        </w:rPr>
      </w:pPr>
      <w:r w:rsidRPr="0032756C">
        <w:rPr>
          <w:rStyle w:val="Voetnootmarkering"/>
          <w:sz w:val="14"/>
          <w:szCs w:val="14"/>
        </w:rPr>
        <w:footnoteRef/>
      </w:r>
      <w:r w:rsidRPr="0032756C">
        <w:rPr>
          <w:sz w:val="14"/>
          <w:szCs w:val="14"/>
        </w:rPr>
        <w:t xml:space="preserve"> TenneT heeft in totaal circa € 19 miljard aan senior langdurige schuld uitstaan (exclusief de leningen van de Nederlandse staat). Het merendeel betreft obligaties (€ 16,7 miljard), de overige € 2,2 miljard bestaat uit andere schuldinstrumenten, o.a. leningen bij de EIB.</w:t>
      </w:r>
    </w:p>
  </w:footnote>
  <w:footnote w:id="12">
    <w:p w14:paraId="0CDBF928" w14:textId="77777777" w:rsidR="0076213B" w:rsidRPr="0032756C" w:rsidRDefault="0076213B" w:rsidP="0076213B">
      <w:pPr>
        <w:pStyle w:val="Voetnoottekst"/>
        <w:rPr>
          <w:sz w:val="14"/>
          <w:szCs w:val="14"/>
        </w:rPr>
      </w:pPr>
      <w:r w:rsidRPr="0032756C">
        <w:rPr>
          <w:rStyle w:val="Voetnootmarkering"/>
          <w:sz w:val="14"/>
          <w:szCs w:val="14"/>
        </w:rPr>
        <w:footnoteRef/>
      </w:r>
      <w:r w:rsidRPr="0032756C">
        <w:rPr>
          <w:sz w:val="14"/>
          <w:szCs w:val="14"/>
        </w:rPr>
        <w:t xml:space="preserve"> Deze economische waarde wordt bepaald door te kijken welke extra kosten TenneT zou maken wanneer het de schuld zou moeten herfinancieren met de huidige marktrentes. </w:t>
      </w:r>
    </w:p>
  </w:footnote>
  <w:footnote w:id="13">
    <w:p w14:paraId="6DF21F83" w14:textId="77777777" w:rsidR="00AE506B" w:rsidRPr="0032756C" w:rsidRDefault="00AE506B">
      <w:pPr>
        <w:pStyle w:val="Voetnoottekst"/>
        <w:rPr>
          <w:sz w:val="14"/>
          <w:szCs w:val="14"/>
        </w:rPr>
      </w:pPr>
      <w:r w:rsidRPr="0032756C">
        <w:rPr>
          <w:rStyle w:val="Voetnootmarkering"/>
          <w:sz w:val="14"/>
          <w:szCs w:val="14"/>
        </w:rPr>
        <w:footnoteRef/>
      </w:r>
      <w:r w:rsidRPr="0032756C">
        <w:rPr>
          <w:sz w:val="14"/>
          <w:szCs w:val="14"/>
        </w:rPr>
        <w:t xml:space="preserve"> Senior schuld houdt in dat de schuld niet achtergesteld is aan andere schuld.</w:t>
      </w:r>
    </w:p>
  </w:footnote>
  <w:footnote w:id="14">
    <w:p w14:paraId="7CAFD654" w14:textId="77777777" w:rsidR="0076213B" w:rsidRPr="0032756C" w:rsidRDefault="0076213B" w:rsidP="0076213B">
      <w:pPr>
        <w:pStyle w:val="Voetnoottekst"/>
        <w:rPr>
          <w:sz w:val="14"/>
          <w:szCs w:val="14"/>
        </w:rPr>
      </w:pPr>
      <w:r w:rsidRPr="0032756C">
        <w:rPr>
          <w:rStyle w:val="Voetnootmarkering"/>
          <w:sz w:val="14"/>
          <w:szCs w:val="14"/>
        </w:rPr>
        <w:footnoteRef/>
      </w:r>
      <w:r w:rsidRPr="0032756C">
        <w:rPr>
          <w:sz w:val="14"/>
          <w:szCs w:val="14"/>
        </w:rPr>
        <w:t xml:space="preserve"> Omdat in dit scenario meer vreemd vermogen moet worden aangetrokken, heeft TenneT aangegeven dat zij in 2026 mogelijk wel voor meerdere miljarden gebruik moet maken van een lening vanuit de Nederlandse staat. Op dit moment staat er € 17,1 miljard voor 2026 gereserveerd. Daarnaast is in dit scenario mogelijk een kapitaalstorting voor TenneT Nederland nodig, om de financiële ratio’s van TenneT Holding als geheel op het juiste niveau te houden. Tot slot is in dit scenario geen buffer voor een stijgende investeringsagenda. Dit zal direct leiden tot een aanvullende kapitaalbehoefte.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393A" w14:textId="77777777" w:rsidR="00947309" w:rsidRDefault="009473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2AA3" w14:textId="77777777" w:rsidR="00DA6659" w:rsidRDefault="002B5905">
    <w:r>
      <w:rPr>
        <w:noProof/>
      </w:rPr>
      <mc:AlternateContent>
        <mc:Choice Requires="wps">
          <w:drawing>
            <wp:anchor distT="0" distB="0" distL="0" distR="0" simplePos="0" relativeHeight="251652096" behindDoc="0" locked="1" layoutInCell="1" allowOverlap="1" wp14:anchorId="24F2C244" wp14:editId="10137FC0">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F3DFA2E" w14:textId="77777777" w:rsidR="00DA6659" w:rsidRDefault="002B5905">
                          <w:pPr>
                            <w:pStyle w:val="StandaardReferentiegegevensKop"/>
                          </w:pPr>
                          <w:r>
                            <w:t>Directie Deelnemingen</w:t>
                          </w:r>
                        </w:p>
                        <w:p w14:paraId="27B38816" w14:textId="77777777" w:rsidR="00DA6659" w:rsidRDefault="00DA6659">
                          <w:pPr>
                            <w:pStyle w:val="WitregelW1"/>
                          </w:pPr>
                        </w:p>
                        <w:p w14:paraId="2D787D03" w14:textId="77777777" w:rsidR="00DA6659" w:rsidRDefault="002B5905">
                          <w:pPr>
                            <w:pStyle w:val="StandaardReferentiegegevensKop"/>
                          </w:pPr>
                          <w:r>
                            <w:t>Ons kenmerk</w:t>
                          </w:r>
                        </w:p>
                        <w:p w14:paraId="0260A317" w14:textId="420F655C" w:rsidR="00A22E36" w:rsidRDefault="00947309">
                          <w:pPr>
                            <w:pStyle w:val="StandaardReferentiegegevens"/>
                          </w:pPr>
                          <w:r>
                            <w:fldChar w:fldCharType="begin"/>
                          </w:r>
                          <w:r>
                            <w:instrText xml:space="preserve"> DOCPROPERTY  "Kenmerk"  \* MERGEFORMAT </w:instrText>
                          </w:r>
                          <w:r>
                            <w:fldChar w:fldCharType="separate"/>
                          </w:r>
                          <w:r>
                            <w:t>2025-0000102634</w:t>
                          </w:r>
                          <w:r>
                            <w:fldChar w:fldCharType="end"/>
                          </w:r>
                        </w:p>
                      </w:txbxContent>
                    </wps:txbx>
                    <wps:bodyPr vert="horz" wrap="square" lIns="0" tIns="0" rIns="0" bIns="0" anchor="t" anchorCtr="0"/>
                  </wps:wsp>
                </a:graphicData>
              </a:graphic>
            </wp:anchor>
          </w:drawing>
        </mc:Choice>
        <mc:Fallback>
          <w:pict>
            <v:shapetype w14:anchorId="24F2C24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F3DFA2E" w14:textId="77777777" w:rsidR="00DA6659" w:rsidRDefault="002B5905">
                    <w:pPr>
                      <w:pStyle w:val="StandaardReferentiegegevensKop"/>
                    </w:pPr>
                    <w:r>
                      <w:t>Directie Deelnemingen</w:t>
                    </w:r>
                  </w:p>
                  <w:p w14:paraId="27B38816" w14:textId="77777777" w:rsidR="00DA6659" w:rsidRDefault="00DA6659">
                    <w:pPr>
                      <w:pStyle w:val="WitregelW1"/>
                    </w:pPr>
                  </w:p>
                  <w:p w14:paraId="2D787D03" w14:textId="77777777" w:rsidR="00DA6659" w:rsidRDefault="002B5905">
                    <w:pPr>
                      <w:pStyle w:val="StandaardReferentiegegevensKop"/>
                    </w:pPr>
                    <w:r>
                      <w:t>Ons kenmerk</w:t>
                    </w:r>
                  </w:p>
                  <w:p w14:paraId="0260A317" w14:textId="420F655C" w:rsidR="00A22E36" w:rsidRDefault="00947309">
                    <w:pPr>
                      <w:pStyle w:val="StandaardReferentiegegevens"/>
                    </w:pPr>
                    <w:r>
                      <w:fldChar w:fldCharType="begin"/>
                    </w:r>
                    <w:r>
                      <w:instrText xml:space="preserve"> DOCPROPERTY  "Kenmerk"  \* MERGEFORMAT </w:instrText>
                    </w:r>
                    <w:r>
                      <w:fldChar w:fldCharType="separate"/>
                    </w:r>
                    <w:r>
                      <w:t>2025-0000102634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718A272" wp14:editId="671CC402">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679133E" w14:textId="77777777" w:rsidR="00A22E36" w:rsidRDefault="0094730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718A27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679133E" w14:textId="77777777" w:rsidR="00A22E36" w:rsidRDefault="0094730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5985D56" wp14:editId="51419990">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FA90B0F" w14:textId="7B6FE49C" w:rsidR="00A22E36" w:rsidRDefault="0094730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5985D56"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FA90B0F" w14:textId="7B6FE49C" w:rsidR="00A22E36" w:rsidRDefault="0094730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0CA8" w14:textId="77777777" w:rsidR="00DA6659" w:rsidRDefault="002B5905">
    <w:pPr>
      <w:spacing w:after="7029" w:line="14" w:lineRule="exact"/>
    </w:pPr>
    <w:r>
      <w:rPr>
        <w:noProof/>
      </w:rPr>
      <mc:AlternateContent>
        <mc:Choice Requires="wps">
          <w:drawing>
            <wp:anchor distT="0" distB="0" distL="0" distR="0" simplePos="0" relativeHeight="251655168" behindDoc="0" locked="1" layoutInCell="1" allowOverlap="1" wp14:anchorId="5CAD03AD" wp14:editId="7472DFEF">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FB76BDD" w14:textId="77777777" w:rsidR="00DA6659" w:rsidRDefault="002B5905">
                          <w:pPr>
                            <w:spacing w:line="240" w:lineRule="auto"/>
                          </w:pPr>
                          <w:r>
                            <w:rPr>
                              <w:noProof/>
                            </w:rPr>
                            <w:drawing>
                              <wp:inline distT="0" distB="0" distL="0" distR="0" wp14:anchorId="1B0E0715" wp14:editId="043263B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CAD03AD"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FB76BDD" w14:textId="77777777" w:rsidR="00DA6659" w:rsidRDefault="002B5905">
                    <w:pPr>
                      <w:spacing w:line="240" w:lineRule="auto"/>
                    </w:pPr>
                    <w:r>
                      <w:rPr>
                        <w:noProof/>
                      </w:rPr>
                      <w:drawing>
                        <wp:inline distT="0" distB="0" distL="0" distR="0" wp14:anchorId="1B0E0715" wp14:editId="043263B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605B6BA" wp14:editId="543FF4C8">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58DC1D1" w14:textId="77777777" w:rsidR="002B5905" w:rsidRDefault="002B5905"/>
                      </w:txbxContent>
                    </wps:txbx>
                    <wps:bodyPr vert="horz" wrap="square" lIns="0" tIns="0" rIns="0" bIns="0" anchor="t" anchorCtr="0"/>
                  </wps:wsp>
                </a:graphicData>
              </a:graphic>
            </wp:anchor>
          </w:drawing>
        </mc:Choice>
        <mc:Fallback>
          <w:pict>
            <v:shape w14:anchorId="7605B6BA"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58DC1D1" w14:textId="77777777" w:rsidR="002B5905" w:rsidRDefault="002B5905"/>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49E7632" wp14:editId="3E293854">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8CF167E" w14:textId="77777777" w:rsidR="00DA6659" w:rsidRDefault="002B5905">
                          <w:pPr>
                            <w:pStyle w:val="StandaardReferentiegegevensKop"/>
                          </w:pPr>
                          <w:r>
                            <w:t>Directie Deelnemingen</w:t>
                          </w:r>
                        </w:p>
                        <w:p w14:paraId="4B9EA9CD" w14:textId="77777777" w:rsidR="00DA6659" w:rsidRDefault="00DA6659">
                          <w:pPr>
                            <w:pStyle w:val="WitregelW1"/>
                          </w:pPr>
                        </w:p>
                        <w:p w14:paraId="20E508FF" w14:textId="77777777" w:rsidR="00DA6659" w:rsidRDefault="002B5905">
                          <w:pPr>
                            <w:pStyle w:val="StandaardReferentiegegevens"/>
                          </w:pPr>
                          <w:r>
                            <w:t>Korte Voorhout 7</w:t>
                          </w:r>
                        </w:p>
                        <w:p w14:paraId="0D96EB38" w14:textId="77777777" w:rsidR="00DA6659" w:rsidRDefault="002B5905">
                          <w:pPr>
                            <w:pStyle w:val="StandaardReferentiegegevens"/>
                          </w:pPr>
                          <w:r>
                            <w:t>2511 CW  'S-GRAVENHAGE</w:t>
                          </w:r>
                        </w:p>
                        <w:p w14:paraId="71CA68E1" w14:textId="77777777" w:rsidR="00DA6659" w:rsidRPr="004E62EB" w:rsidRDefault="002B5905">
                          <w:pPr>
                            <w:pStyle w:val="StandaardReferentiegegevens"/>
                            <w:rPr>
                              <w:lang w:val="es-ES"/>
                            </w:rPr>
                          </w:pPr>
                          <w:r w:rsidRPr="004E62EB">
                            <w:rPr>
                              <w:lang w:val="es-ES"/>
                            </w:rPr>
                            <w:t>POSTBUS 20201</w:t>
                          </w:r>
                        </w:p>
                        <w:p w14:paraId="7D268003" w14:textId="77777777" w:rsidR="00DA6659" w:rsidRPr="004E62EB" w:rsidRDefault="002B5905">
                          <w:pPr>
                            <w:pStyle w:val="StandaardReferentiegegevens"/>
                            <w:rPr>
                              <w:lang w:val="es-ES"/>
                            </w:rPr>
                          </w:pPr>
                          <w:r w:rsidRPr="004E62EB">
                            <w:rPr>
                              <w:lang w:val="es-ES"/>
                            </w:rPr>
                            <w:t>2500 EE  'S-GRAVENHAGE</w:t>
                          </w:r>
                        </w:p>
                        <w:p w14:paraId="4909F218" w14:textId="77777777" w:rsidR="00DA6659" w:rsidRPr="004E62EB" w:rsidRDefault="002B5905">
                          <w:pPr>
                            <w:pStyle w:val="StandaardReferentiegegevens"/>
                            <w:rPr>
                              <w:lang w:val="es-ES"/>
                            </w:rPr>
                          </w:pPr>
                          <w:r w:rsidRPr="004E62EB">
                            <w:rPr>
                              <w:lang w:val="es-ES"/>
                            </w:rPr>
                            <w:t>www.rijksoverheid.nl/fin</w:t>
                          </w:r>
                        </w:p>
                        <w:p w14:paraId="1D995811" w14:textId="77777777" w:rsidR="00DA6659" w:rsidRPr="004E62EB" w:rsidRDefault="00DA6659">
                          <w:pPr>
                            <w:pStyle w:val="WitregelW2"/>
                            <w:rPr>
                              <w:lang w:val="es-ES"/>
                            </w:rPr>
                          </w:pPr>
                        </w:p>
                        <w:p w14:paraId="1ED43362" w14:textId="77777777" w:rsidR="00DA6659" w:rsidRDefault="002B5905">
                          <w:pPr>
                            <w:pStyle w:val="StandaardReferentiegegevensKop"/>
                          </w:pPr>
                          <w:r>
                            <w:t>Ons kenmerk</w:t>
                          </w:r>
                        </w:p>
                        <w:p w14:paraId="4DC3FAB6" w14:textId="7C4F8FAC" w:rsidR="00A22E36" w:rsidRDefault="00947309">
                          <w:pPr>
                            <w:pStyle w:val="StandaardReferentiegegevens"/>
                          </w:pPr>
                          <w:r>
                            <w:fldChar w:fldCharType="begin"/>
                          </w:r>
                          <w:r>
                            <w:instrText xml:space="preserve"> DOCPROPERTY  "Kenmerk"  \* MERGEFORMAT </w:instrText>
                          </w:r>
                          <w:r>
                            <w:fldChar w:fldCharType="separate"/>
                          </w:r>
                          <w:r>
                            <w:t>2025-0000102634</w:t>
                          </w:r>
                          <w:r>
                            <w:fldChar w:fldCharType="end"/>
                          </w:r>
                        </w:p>
                        <w:p w14:paraId="7275F639" w14:textId="77777777" w:rsidR="00DA6659" w:rsidRDefault="00DA6659">
                          <w:pPr>
                            <w:pStyle w:val="WitregelW1"/>
                          </w:pPr>
                        </w:p>
                        <w:p w14:paraId="3273EE4E" w14:textId="77777777" w:rsidR="00DA6659" w:rsidRDefault="002B5905">
                          <w:pPr>
                            <w:pStyle w:val="StandaardReferentiegegevensKop"/>
                          </w:pPr>
                          <w:r>
                            <w:t>Uw brief (kenmerk)</w:t>
                          </w:r>
                        </w:p>
                        <w:p w14:paraId="2489FB15" w14:textId="41860871" w:rsidR="00A22E36" w:rsidRDefault="00947309">
                          <w:pPr>
                            <w:pStyle w:val="StandaardReferentiegegevens"/>
                          </w:pPr>
                          <w:r>
                            <w:fldChar w:fldCharType="begin"/>
                          </w:r>
                          <w:r>
                            <w:instrText xml:space="preserve"> DOCPROPERTY  "UwKenmerk"  \* MERGEFORMAT </w:instrText>
                          </w:r>
                          <w:r>
                            <w:fldChar w:fldCharType="end"/>
                          </w:r>
                        </w:p>
                        <w:p w14:paraId="5C7218D0" w14:textId="77777777" w:rsidR="00DA6659" w:rsidRDefault="00DA6659">
                          <w:pPr>
                            <w:pStyle w:val="WitregelW1"/>
                          </w:pPr>
                        </w:p>
                        <w:p w14:paraId="202EC8A5" w14:textId="77777777" w:rsidR="00DA6659" w:rsidRDefault="002B5905">
                          <w:pPr>
                            <w:pStyle w:val="StandaardReferentiegegevensKop"/>
                          </w:pPr>
                          <w:r>
                            <w:t>Bijlagen</w:t>
                          </w:r>
                        </w:p>
                        <w:p w14:paraId="3DD416B1" w14:textId="77777777" w:rsidR="007E5083" w:rsidRPr="007E5083" w:rsidRDefault="007E5083" w:rsidP="007E5083">
                          <w:pPr>
                            <w:pStyle w:val="StandaardReferentiegegevens"/>
                            <w:numPr>
                              <w:ilvl w:val="0"/>
                              <w:numId w:val="32"/>
                            </w:numPr>
                            <w:ind w:left="426"/>
                          </w:pPr>
                          <w:r>
                            <w:t>Toetsingskader instellingsgarantie TenneT Nederland</w:t>
                          </w:r>
                        </w:p>
                        <w:p w14:paraId="0C775959" w14:textId="77777777" w:rsidR="007E5083" w:rsidRDefault="007E5083" w:rsidP="007E5083">
                          <w:pPr>
                            <w:pStyle w:val="StandaardReferentiegegevens"/>
                            <w:numPr>
                              <w:ilvl w:val="0"/>
                              <w:numId w:val="32"/>
                            </w:numPr>
                            <w:ind w:left="426"/>
                          </w:pPr>
                          <w:r>
                            <w:t>Beleidskeuzes uitgelegd TenneT Duitsland</w:t>
                          </w:r>
                        </w:p>
                        <w:p w14:paraId="59AB6507" w14:textId="77777777" w:rsidR="007E5083" w:rsidRDefault="007E5083"/>
                      </w:txbxContent>
                    </wps:txbx>
                    <wps:bodyPr vert="horz" wrap="square" lIns="0" tIns="0" rIns="0" bIns="0" anchor="t" anchorCtr="0"/>
                  </wps:wsp>
                </a:graphicData>
              </a:graphic>
            </wp:anchor>
          </w:drawing>
        </mc:Choice>
        <mc:Fallback>
          <w:pict>
            <v:shape w14:anchorId="349E7632"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8CF167E" w14:textId="77777777" w:rsidR="00DA6659" w:rsidRDefault="002B5905">
                    <w:pPr>
                      <w:pStyle w:val="StandaardReferentiegegevensKop"/>
                    </w:pPr>
                    <w:r>
                      <w:t>Directie Deelnemingen</w:t>
                    </w:r>
                  </w:p>
                  <w:p w14:paraId="4B9EA9CD" w14:textId="77777777" w:rsidR="00DA6659" w:rsidRDefault="00DA6659">
                    <w:pPr>
                      <w:pStyle w:val="WitregelW1"/>
                    </w:pPr>
                  </w:p>
                  <w:p w14:paraId="20E508FF" w14:textId="77777777" w:rsidR="00DA6659" w:rsidRDefault="002B5905">
                    <w:pPr>
                      <w:pStyle w:val="StandaardReferentiegegevens"/>
                    </w:pPr>
                    <w:r>
                      <w:t>Korte Voorhout 7</w:t>
                    </w:r>
                  </w:p>
                  <w:p w14:paraId="0D96EB38" w14:textId="77777777" w:rsidR="00DA6659" w:rsidRDefault="002B5905">
                    <w:pPr>
                      <w:pStyle w:val="StandaardReferentiegegevens"/>
                    </w:pPr>
                    <w:r>
                      <w:t>2511 CW  'S-GRAVENHAGE</w:t>
                    </w:r>
                  </w:p>
                  <w:p w14:paraId="71CA68E1" w14:textId="77777777" w:rsidR="00DA6659" w:rsidRPr="004E62EB" w:rsidRDefault="002B5905">
                    <w:pPr>
                      <w:pStyle w:val="StandaardReferentiegegevens"/>
                      <w:rPr>
                        <w:lang w:val="es-ES"/>
                      </w:rPr>
                    </w:pPr>
                    <w:r w:rsidRPr="004E62EB">
                      <w:rPr>
                        <w:lang w:val="es-ES"/>
                      </w:rPr>
                      <w:t>POSTBUS 20201</w:t>
                    </w:r>
                  </w:p>
                  <w:p w14:paraId="7D268003" w14:textId="77777777" w:rsidR="00DA6659" w:rsidRPr="004E62EB" w:rsidRDefault="002B5905">
                    <w:pPr>
                      <w:pStyle w:val="StandaardReferentiegegevens"/>
                      <w:rPr>
                        <w:lang w:val="es-ES"/>
                      </w:rPr>
                    </w:pPr>
                    <w:r w:rsidRPr="004E62EB">
                      <w:rPr>
                        <w:lang w:val="es-ES"/>
                      </w:rPr>
                      <w:t>2500 EE  'S-GRAVENHAGE</w:t>
                    </w:r>
                  </w:p>
                  <w:p w14:paraId="4909F218" w14:textId="77777777" w:rsidR="00DA6659" w:rsidRPr="004E62EB" w:rsidRDefault="002B5905">
                    <w:pPr>
                      <w:pStyle w:val="StandaardReferentiegegevens"/>
                      <w:rPr>
                        <w:lang w:val="es-ES"/>
                      </w:rPr>
                    </w:pPr>
                    <w:r w:rsidRPr="004E62EB">
                      <w:rPr>
                        <w:lang w:val="es-ES"/>
                      </w:rPr>
                      <w:t>www.rijksoverheid.nl/fin</w:t>
                    </w:r>
                  </w:p>
                  <w:p w14:paraId="1D995811" w14:textId="77777777" w:rsidR="00DA6659" w:rsidRPr="004E62EB" w:rsidRDefault="00DA6659">
                    <w:pPr>
                      <w:pStyle w:val="WitregelW2"/>
                      <w:rPr>
                        <w:lang w:val="es-ES"/>
                      </w:rPr>
                    </w:pPr>
                  </w:p>
                  <w:p w14:paraId="1ED43362" w14:textId="77777777" w:rsidR="00DA6659" w:rsidRDefault="002B5905">
                    <w:pPr>
                      <w:pStyle w:val="StandaardReferentiegegevensKop"/>
                    </w:pPr>
                    <w:r>
                      <w:t>Ons kenmerk</w:t>
                    </w:r>
                  </w:p>
                  <w:p w14:paraId="4DC3FAB6" w14:textId="7C4F8FAC" w:rsidR="00A22E36" w:rsidRDefault="00947309">
                    <w:pPr>
                      <w:pStyle w:val="StandaardReferentiegegevens"/>
                    </w:pPr>
                    <w:r>
                      <w:fldChar w:fldCharType="begin"/>
                    </w:r>
                    <w:r>
                      <w:instrText xml:space="preserve"> DOCPROPERTY  "Kenmerk"  \* MERGEFORMAT </w:instrText>
                    </w:r>
                    <w:r>
                      <w:fldChar w:fldCharType="separate"/>
                    </w:r>
                    <w:r>
                      <w:t>2025-0000102634</w:t>
                    </w:r>
                    <w:r>
                      <w:fldChar w:fldCharType="end"/>
                    </w:r>
                  </w:p>
                  <w:p w14:paraId="7275F639" w14:textId="77777777" w:rsidR="00DA6659" w:rsidRDefault="00DA6659">
                    <w:pPr>
                      <w:pStyle w:val="WitregelW1"/>
                    </w:pPr>
                  </w:p>
                  <w:p w14:paraId="3273EE4E" w14:textId="77777777" w:rsidR="00DA6659" w:rsidRDefault="002B5905">
                    <w:pPr>
                      <w:pStyle w:val="StandaardReferentiegegevensKop"/>
                    </w:pPr>
                    <w:r>
                      <w:t>Uw brief (kenmerk)</w:t>
                    </w:r>
                  </w:p>
                  <w:p w14:paraId="2489FB15" w14:textId="41860871" w:rsidR="00A22E36" w:rsidRDefault="00947309">
                    <w:pPr>
                      <w:pStyle w:val="StandaardReferentiegegevens"/>
                    </w:pPr>
                    <w:r>
                      <w:fldChar w:fldCharType="begin"/>
                    </w:r>
                    <w:r>
                      <w:instrText xml:space="preserve"> DOCPROPERTY  "UwKenmerk"  \* MERGEFORMAT </w:instrText>
                    </w:r>
                    <w:r>
                      <w:fldChar w:fldCharType="end"/>
                    </w:r>
                  </w:p>
                  <w:p w14:paraId="5C7218D0" w14:textId="77777777" w:rsidR="00DA6659" w:rsidRDefault="00DA6659">
                    <w:pPr>
                      <w:pStyle w:val="WitregelW1"/>
                    </w:pPr>
                  </w:p>
                  <w:p w14:paraId="202EC8A5" w14:textId="77777777" w:rsidR="00DA6659" w:rsidRDefault="002B5905">
                    <w:pPr>
                      <w:pStyle w:val="StandaardReferentiegegevensKop"/>
                    </w:pPr>
                    <w:r>
                      <w:t>Bijlagen</w:t>
                    </w:r>
                  </w:p>
                  <w:p w14:paraId="3DD416B1" w14:textId="77777777" w:rsidR="007E5083" w:rsidRPr="007E5083" w:rsidRDefault="007E5083" w:rsidP="007E5083">
                    <w:pPr>
                      <w:pStyle w:val="StandaardReferentiegegevens"/>
                      <w:numPr>
                        <w:ilvl w:val="0"/>
                        <w:numId w:val="32"/>
                      </w:numPr>
                      <w:ind w:left="426"/>
                    </w:pPr>
                    <w:r>
                      <w:t>Toetsingskader instellingsgarantie TenneT Nederland</w:t>
                    </w:r>
                  </w:p>
                  <w:p w14:paraId="0C775959" w14:textId="77777777" w:rsidR="007E5083" w:rsidRDefault="007E5083" w:rsidP="007E5083">
                    <w:pPr>
                      <w:pStyle w:val="StandaardReferentiegegevens"/>
                      <w:numPr>
                        <w:ilvl w:val="0"/>
                        <w:numId w:val="32"/>
                      </w:numPr>
                      <w:ind w:left="426"/>
                    </w:pPr>
                    <w:r>
                      <w:t>Beleidskeuzes uitgelegd TenneT Duitsland</w:t>
                    </w:r>
                  </w:p>
                  <w:p w14:paraId="59AB6507" w14:textId="77777777" w:rsidR="007E5083" w:rsidRDefault="007E5083"/>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E62B207" wp14:editId="3B548345">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AA62553" w14:textId="77777777" w:rsidR="00DA6659" w:rsidRDefault="002B5905">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E62B20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AA62553" w14:textId="77777777" w:rsidR="00DA6659" w:rsidRDefault="002B5905">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43CC7E8" wp14:editId="1ACDE0F5">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7E7D253" w14:textId="3D621D2F" w:rsidR="00A22E36" w:rsidRDefault="00947309">
                          <w:pPr>
                            <w:pStyle w:val="Rubricering"/>
                          </w:pPr>
                          <w:r>
                            <w:fldChar w:fldCharType="begin"/>
                          </w:r>
                          <w:r>
                            <w:instrText xml:space="preserve"> DOCPROPERTY  "Rubricering"  \* MERGEFORMAT </w:instrText>
                          </w:r>
                          <w:r>
                            <w:fldChar w:fldCharType="end"/>
                          </w:r>
                        </w:p>
                        <w:p w14:paraId="337C6FE1" w14:textId="77777777" w:rsidR="00DA6659" w:rsidRDefault="002B5905">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343CC7E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7E7D253" w14:textId="3D621D2F" w:rsidR="00A22E36" w:rsidRDefault="00947309">
                    <w:pPr>
                      <w:pStyle w:val="Rubricering"/>
                    </w:pPr>
                    <w:r>
                      <w:fldChar w:fldCharType="begin"/>
                    </w:r>
                    <w:r>
                      <w:instrText xml:space="preserve"> DOCPROPERTY  "Rubricering"  \* MERGEFORMAT </w:instrText>
                    </w:r>
                    <w:r>
                      <w:fldChar w:fldCharType="end"/>
                    </w:r>
                  </w:p>
                  <w:p w14:paraId="337C6FE1" w14:textId="77777777" w:rsidR="00DA6659" w:rsidRDefault="002B5905">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73BCA07" wp14:editId="7BC26321">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BD5E600" w14:textId="77777777" w:rsidR="00A22E36" w:rsidRDefault="0094730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73BCA07"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BD5E600" w14:textId="77777777" w:rsidR="00A22E36" w:rsidRDefault="0094730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B61DB1A" wp14:editId="241F66DD">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A6659" w14:paraId="55ACE562" w14:textId="77777777">
                            <w:trPr>
                              <w:trHeight w:val="200"/>
                            </w:trPr>
                            <w:tc>
                              <w:tcPr>
                                <w:tcW w:w="1140" w:type="dxa"/>
                              </w:tcPr>
                              <w:p w14:paraId="1C7ED35D" w14:textId="77777777" w:rsidR="00DA6659" w:rsidRDefault="00DA6659"/>
                            </w:tc>
                            <w:tc>
                              <w:tcPr>
                                <w:tcW w:w="5400" w:type="dxa"/>
                              </w:tcPr>
                              <w:p w14:paraId="487F45FD" w14:textId="77777777" w:rsidR="00DA6659" w:rsidRDefault="00DA6659"/>
                            </w:tc>
                          </w:tr>
                          <w:tr w:rsidR="00DA6659" w14:paraId="3F30F05D" w14:textId="77777777">
                            <w:trPr>
                              <w:trHeight w:val="240"/>
                            </w:trPr>
                            <w:tc>
                              <w:tcPr>
                                <w:tcW w:w="1140" w:type="dxa"/>
                              </w:tcPr>
                              <w:p w14:paraId="64E8BEB6" w14:textId="77777777" w:rsidR="00DA6659" w:rsidRDefault="002B5905">
                                <w:r>
                                  <w:t>Datum</w:t>
                                </w:r>
                              </w:p>
                            </w:tc>
                            <w:tc>
                              <w:tcPr>
                                <w:tcW w:w="5400" w:type="dxa"/>
                              </w:tcPr>
                              <w:p w14:paraId="4FE92B5A" w14:textId="62ED13A4" w:rsidR="00DA6659" w:rsidRDefault="00604BCE">
                                <w:r>
                                  <w:t>17 april 2025</w:t>
                                </w:r>
                              </w:p>
                            </w:tc>
                          </w:tr>
                          <w:tr w:rsidR="00DA6659" w14:paraId="3A4E7149" w14:textId="77777777">
                            <w:trPr>
                              <w:trHeight w:val="240"/>
                            </w:trPr>
                            <w:tc>
                              <w:tcPr>
                                <w:tcW w:w="1140" w:type="dxa"/>
                              </w:tcPr>
                              <w:p w14:paraId="5382035D" w14:textId="77777777" w:rsidR="00DA6659" w:rsidRDefault="002B5905">
                                <w:r>
                                  <w:t>Betreft</w:t>
                                </w:r>
                              </w:p>
                            </w:tc>
                            <w:tc>
                              <w:tcPr>
                                <w:tcW w:w="5400" w:type="dxa"/>
                              </w:tcPr>
                              <w:p w14:paraId="3DC7EFFC" w14:textId="28D065E6" w:rsidR="00A22E36" w:rsidRDefault="00947309">
                                <w:r>
                                  <w:fldChar w:fldCharType="begin"/>
                                </w:r>
                                <w:r>
                                  <w:instrText xml:space="preserve"> DOCPROPERTY  "Onderwerp"  \* MERGEFORMAT </w:instrText>
                                </w:r>
                                <w:r>
                                  <w:fldChar w:fldCharType="separate"/>
                                </w:r>
                                <w:r>
                                  <w:t>Structurele oplossingen TenneT Nederland en TenneT Duitsland</w:t>
                                </w:r>
                                <w:r>
                                  <w:fldChar w:fldCharType="end"/>
                                </w:r>
                              </w:p>
                            </w:tc>
                          </w:tr>
                          <w:tr w:rsidR="00DA6659" w14:paraId="2EAF880B" w14:textId="77777777">
                            <w:trPr>
                              <w:trHeight w:val="200"/>
                            </w:trPr>
                            <w:tc>
                              <w:tcPr>
                                <w:tcW w:w="1140" w:type="dxa"/>
                              </w:tcPr>
                              <w:p w14:paraId="6E5CD615" w14:textId="77777777" w:rsidR="00DA6659" w:rsidRDefault="00DA6659"/>
                            </w:tc>
                            <w:tc>
                              <w:tcPr>
                                <w:tcW w:w="4738" w:type="dxa"/>
                              </w:tcPr>
                              <w:p w14:paraId="7A8DD84A" w14:textId="77777777" w:rsidR="00DA6659" w:rsidRDefault="00DA6659"/>
                            </w:tc>
                          </w:tr>
                        </w:tbl>
                        <w:p w14:paraId="1F02DCE6" w14:textId="77777777" w:rsidR="002B5905" w:rsidRDefault="002B5905"/>
                      </w:txbxContent>
                    </wps:txbx>
                    <wps:bodyPr vert="horz" wrap="square" lIns="0" tIns="0" rIns="0" bIns="0" anchor="t" anchorCtr="0"/>
                  </wps:wsp>
                </a:graphicData>
              </a:graphic>
            </wp:anchor>
          </w:drawing>
        </mc:Choice>
        <mc:Fallback>
          <w:pict>
            <v:shape w14:anchorId="6B61DB1A"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DA6659" w14:paraId="55ACE562" w14:textId="77777777">
                      <w:trPr>
                        <w:trHeight w:val="200"/>
                      </w:trPr>
                      <w:tc>
                        <w:tcPr>
                          <w:tcW w:w="1140" w:type="dxa"/>
                        </w:tcPr>
                        <w:p w14:paraId="1C7ED35D" w14:textId="77777777" w:rsidR="00DA6659" w:rsidRDefault="00DA6659"/>
                      </w:tc>
                      <w:tc>
                        <w:tcPr>
                          <w:tcW w:w="5400" w:type="dxa"/>
                        </w:tcPr>
                        <w:p w14:paraId="487F45FD" w14:textId="77777777" w:rsidR="00DA6659" w:rsidRDefault="00DA6659"/>
                      </w:tc>
                    </w:tr>
                    <w:tr w:rsidR="00DA6659" w14:paraId="3F30F05D" w14:textId="77777777">
                      <w:trPr>
                        <w:trHeight w:val="240"/>
                      </w:trPr>
                      <w:tc>
                        <w:tcPr>
                          <w:tcW w:w="1140" w:type="dxa"/>
                        </w:tcPr>
                        <w:p w14:paraId="64E8BEB6" w14:textId="77777777" w:rsidR="00DA6659" w:rsidRDefault="002B5905">
                          <w:r>
                            <w:t>Datum</w:t>
                          </w:r>
                        </w:p>
                      </w:tc>
                      <w:tc>
                        <w:tcPr>
                          <w:tcW w:w="5400" w:type="dxa"/>
                        </w:tcPr>
                        <w:p w14:paraId="4FE92B5A" w14:textId="62ED13A4" w:rsidR="00DA6659" w:rsidRDefault="00604BCE">
                          <w:r>
                            <w:t>17 april 2025</w:t>
                          </w:r>
                        </w:p>
                      </w:tc>
                    </w:tr>
                    <w:tr w:rsidR="00DA6659" w14:paraId="3A4E7149" w14:textId="77777777">
                      <w:trPr>
                        <w:trHeight w:val="240"/>
                      </w:trPr>
                      <w:tc>
                        <w:tcPr>
                          <w:tcW w:w="1140" w:type="dxa"/>
                        </w:tcPr>
                        <w:p w14:paraId="5382035D" w14:textId="77777777" w:rsidR="00DA6659" w:rsidRDefault="002B5905">
                          <w:r>
                            <w:t>Betreft</w:t>
                          </w:r>
                        </w:p>
                      </w:tc>
                      <w:tc>
                        <w:tcPr>
                          <w:tcW w:w="5400" w:type="dxa"/>
                        </w:tcPr>
                        <w:p w14:paraId="3DC7EFFC" w14:textId="28D065E6" w:rsidR="00A22E36" w:rsidRDefault="00947309">
                          <w:r>
                            <w:fldChar w:fldCharType="begin"/>
                          </w:r>
                          <w:r>
                            <w:instrText xml:space="preserve"> DOCPROPERTY  "Onderwerp"  \* MERGEFORMAT </w:instrText>
                          </w:r>
                          <w:r>
                            <w:fldChar w:fldCharType="separate"/>
                          </w:r>
                          <w:r>
                            <w:t>Structurele oplossingen TenneT Nederland en TenneT Duitsland</w:t>
                          </w:r>
                          <w:r>
                            <w:fldChar w:fldCharType="end"/>
                          </w:r>
                        </w:p>
                      </w:tc>
                    </w:tr>
                    <w:tr w:rsidR="00DA6659" w14:paraId="2EAF880B" w14:textId="77777777">
                      <w:trPr>
                        <w:trHeight w:val="200"/>
                      </w:trPr>
                      <w:tc>
                        <w:tcPr>
                          <w:tcW w:w="1140" w:type="dxa"/>
                        </w:tcPr>
                        <w:p w14:paraId="6E5CD615" w14:textId="77777777" w:rsidR="00DA6659" w:rsidRDefault="00DA6659"/>
                      </w:tc>
                      <w:tc>
                        <w:tcPr>
                          <w:tcW w:w="4738" w:type="dxa"/>
                        </w:tcPr>
                        <w:p w14:paraId="7A8DD84A" w14:textId="77777777" w:rsidR="00DA6659" w:rsidRDefault="00DA6659"/>
                      </w:tc>
                    </w:tr>
                  </w:tbl>
                  <w:p w14:paraId="1F02DCE6" w14:textId="77777777" w:rsidR="002B5905" w:rsidRDefault="002B5905"/>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3B9EDD8" wp14:editId="6EE67532">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6C72DDD" w14:textId="3F805106" w:rsidR="00A22E36" w:rsidRDefault="0094730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3B9EDD8"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6C72DDD" w14:textId="3F805106" w:rsidR="00A22E36" w:rsidRDefault="0094730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A2AF76D" wp14:editId="7D62D89A">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AFFDA89" w14:textId="77777777" w:rsidR="002B5905" w:rsidRDefault="002B5905"/>
                      </w:txbxContent>
                    </wps:txbx>
                    <wps:bodyPr vert="horz" wrap="square" lIns="0" tIns="0" rIns="0" bIns="0" anchor="t" anchorCtr="0"/>
                  </wps:wsp>
                </a:graphicData>
              </a:graphic>
            </wp:anchor>
          </w:drawing>
        </mc:Choice>
        <mc:Fallback>
          <w:pict>
            <v:shape w14:anchorId="1A2AF76D"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AFFDA89" w14:textId="77777777" w:rsidR="002B5905" w:rsidRDefault="002B590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72E3A7"/>
    <w:multiLevelType w:val="multilevel"/>
    <w:tmpl w:val="BEB5224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85FD398"/>
    <w:multiLevelType w:val="multilevel"/>
    <w:tmpl w:val="DCBA43D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40326B2"/>
    <w:multiLevelType w:val="hybridMultilevel"/>
    <w:tmpl w:val="6CC2EA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971A86"/>
    <w:multiLevelType w:val="multilevel"/>
    <w:tmpl w:val="0E04AA9D"/>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113C9"/>
    <w:multiLevelType w:val="hybridMultilevel"/>
    <w:tmpl w:val="B2DC3ACA"/>
    <w:lvl w:ilvl="0" w:tplc="65D4CF4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04745A"/>
    <w:multiLevelType w:val="hybridMultilevel"/>
    <w:tmpl w:val="3AF2DB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8F6194"/>
    <w:multiLevelType w:val="hybridMultilevel"/>
    <w:tmpl w:val="51FA6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5D42D1"/>
    <w:multiLevelType w:val="multilevel"/>
    <w:tmpl w:val="487A6E8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637A18"/>
    <w:multiLevelType w:val="hybridMultilevel"/>
    <w:tmpl w:val="9C585194"/>
    <w:lvl w:ilvl="0" w:tplc="25D2350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8B38EF"/>
    <w:multiLevelType w:val="hybridMultilevel"/>
    <w:tmpl w:val="CC5A51D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4772CD"/>
    <w:multiLevelType w:val="hybridMultilevel"/>
    <w:tmpl w:val="54AE0312"/>
    <w:lvl w:ilvl="0" w:tplc="66CABC8A">
      <w:start w:val="1"/>
      <w:numFmt w:val="low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F1C0B88"/>
    <w:multiLevelType w:val="hybridMultilevel"/>
    <w:tmpl w:val="1CDA48B2"/>
    <w:lvl w:ilvl="0" w:tplc="B8121BDA">
      <w:start w:val="7"/>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117699C"/>
    <w:multiLevelType w:val="hybridMultilevel"/>
    <w:tmpl w:val="B2201F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2656C5C"/>
    <w:multiLevelType w:val="multilevel"/>
    <w:tmpl w:val="6EE4791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E20252"/>
    <w:multiLevelType w:val="hybridMultilevel"/>
    <w:tmpl w:val="563E1B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D02492F"/>
    <w:multiLevelType w:val="hybridMultilevel"/>
    <w:tmpl w:val="36B060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EF3276E"/>
    <w:multiLevelType w:val="hybridMultilevel"/>
    <w:tmpl w:val="AE0CA092"/>
    <w:lvl w:ilvl="0" w:tplc="B8121BDA">
      <w:start w:val="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08E38A4"/>
    <w:multiLevelType w:val="multilevel"/>
    <w:tmpl w:val="9FA0247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4D2618D"/>
    <w:multiLevelType w:val="hybridMultilevel"/>
    <w:tmpl w:val="584CF3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A0B219D"/>
    <w:multiLevelType w:val="multilevel"/>
    <w:tmpl w:val="EEA19DA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962F78"/>
    <w:multiLevelType w:val="hybridMultilevel"/>
    <w:tmpl w:val="8CF89F0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5B79AA"/>
    <w:multiLevelType w:val="hybridMultilevel"/>
    <w:tmpl w:val="D1F8966E"/>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FEC47CD"/>
    <w:multiLevelType w:val="hybridMultilevel"/>
    <w:tmpl w:val="86DAF7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15918CB"/>
    <w:multiLevelType w:val="hybridMultilevel"/>
    <w:tmpl w:val="37028F32"/>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F080F47"/>
    <w:multiLevelType w:val="multilevel"/>
    <w:tmpl w:val="8CB6CDA8"/>
    <w:lvl w:ilvl="0">
      <w:start w:val="1"/>
      <w:numFmt w:val="decimal"/>
      <w:pStyle w:val="Kop1"/>
      <w:lvlText w:val="%1."/>
      <w:lvlJc w:val="right"/>
      <w:pPr>
        <w:ind w:left="0" w:hanging="113"/>
      </w:pPr>
      <w:rPr>
        <w:rFonts w:hint="default"/>
      </w:rPr>
    </w:lvl>
    <w:lvl w:ilvl="1">
      <w:start w:val="1"/>
      <w:numFmt w:val="decimal"/>
      <w:pStyle w:val="Kop2"/>
      <w:lvlText w:val="%1.%2"/>
      <w:lvlJc w:val="left"/>
      <w:pPr>
        <w:ind w:left="576" w:hanging="576"/>
      </w:pPr>
      <w:rPr>
        <w:rFonts w:hint="default"/>
      </w:rPr>
    </w:lvl>
    <w:lvl w:ilvl="2">
      <w:start w:val="1"/>
      <w:numFmt w:val="decimal"/>
      <w:pStyle w:val="Kop3"/>
      <w:suff w:val="space"/>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5" w15:restartNumberingAfterBreak="0">
    <w:nsid w:val="5FE5305E"/>
    <w:multiLevelType w:val="hybridMultilevel"/>
    <w:tmpl w:val="788854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52F0857"/>
    <w:multiLevelType w:val="multilevel"/>
    <w:tmpl w:val="0F4051F4"/>
    <w:lvl w:ilvl="0">
      <w:start w:val="1"/>
      <w:numFmt w:val="decimal"/>
      <w:lvlText w:val="%1."/>
      <w:lvlJc w:val="left"/>
      <w:pPr>
        <w:ind w:left="720" w:hanging="360"/>
      </w:pPr>
      <w:rPr>
        <w:rFonts w:hint="default"/>
      </w:rPr>
    </w:lvl>
    <w:lvl w:ilvl="1">
      <w:start w:val="1"/>
      <w:numFmt w:val="decimal"/>
      <w:isLgl/>
      <w:lvlText w:val="%1.%2"/>
      <w:lvlJc w:val="left"/>
      <w:pPr>
        <w:ind w:left="199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6DE12D9"/>
    <w:multiLevelType w:val="hybridMultilevel"/>
    <w:tmpl w:val="81BC94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7D774B9"/>
    <w:multiLevelType w:val="hybridMultilevel"/>
    <w:tmpl w:val="E500F0DA"/>
    <w:lvl w:ilvl="0" w:tplc="F5DC8B48">
      <w:start w:val="2029"/>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843131F"/>
    <w:multiLevelType w:val="hybridMultilevel"/>
    <w:tmpl w:val="A682722C"/>
    <w:lvl w:ilvl="0" w:tplc="B8121BDA">
      <w:start w:val="7"/>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0925912"/>
    <w:multiLevelType w:val="hybridMultilevel"/>
    <w:tmpl w:val="1A30229C"/>
    <w:lvl w:ilvl="0" w:tplc="3C060780">
      <w:start w:val="2"/>
      <w:numFmt w:val="lowerRoman"/>
      <w:lvlText w:val="(%1)"/>
      <w:lvlJc w:val="left"/>
      <w:pPr>
        <w:ind w:left="1080" w:hanging="72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362513B"/>
    <w:multiLevelType w:val="hybridMultilevel"/>
    <w:tmpl w:val="05166E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DBF523C"/>
    <w:multiLevelType w:val="hybridMultilevel"/>
    <w:tmpl w:val="4B0A299C"/>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48397961">
    <w:abstractNumId w:val="7"/>
  </w:num>
  <w:num w:numId="2" w16cid:durableId="618688085">
    <w:abstractNumId w:val="3"/>
  </w:num>
  <w:num w:numId="3" w16cid:durableId="447360840">
    <w:abstractNumId w:val="1"/>
  </w:num>
  <w:num w:numId="4" w16cid:durableId="273907293">
    <w:abstractNumId w:val="0"/>
  </w:num>
  <w:num w:numId="5" w16cid:durableId="1580825182">
    <w:abstractNumId w:val="13"/>
  </w:num>
  <w:num w:numId="6" w16cid:durableId="1378509957">
    <w:abstractNumId w:val="19"/>
  </w:num>
  <w:num w:numId="7" w16cid:durableId="1220896058">
    <w:abstractNumId w:val="26"/>
  </w:num>
  <w:num w:numId="8" w16cid:durableId="218595157">
    <w:abstractNumId w:val="24"/>
  </w:num>
  <w:num w:numId="9" w16cid:durableId="1994988473">
    <w:abstractNumId w:val="11"/>
  </w:num>
  <w:num w:numId="10" w16cid:durableId="1258901171">
    <w:abstractNumId w:val="29"/>
  </w:num>
  <w:num w:numId="11" w16cid:durableId="33848142">
    <w:abstractNumId w:val="2"/>
  </w:num>
  <w:num w:numId="12" w16cid:durableId="616370051">
    <w:abstractNumId w:val="16"/>
  </w:num>
  <w:num w:numId="13" w16cid:durableId="1513884654">
    <w:abstractNumId w:val="25"/>
  </w:num>
  <w:num w:numId="14" w16cid:durableId="998650890">
    <w:abstractNumId w:val="4"/>
  </w:num>
  <w:num w:numId="15" w16cid:durableId="892934099">
    <w:abstractNumId w:val="8"/>
  </w:num>
  <w:num w:numId="16" w16cid:durableId="1526291342">
    <w:abstractNumId w:val="5"/>
  </w:num>
  <w:num w:numId="17" w16cid:durableId="1404596015">
    <w:abstractNumId w:val="12"/>
  </w:num>
  <w:num w:numId="18" w16cid:durableId="731347303">
    <w:abstractNumId w:val="10"/>
  </w:num>
  <w:num w:numId="19" w16cid:durableId="2023773877">
    <w:abstractNumId w:val="30"/>
  </w:num>
  <w:num w:numId="20" w16cid:durableId="1302419189">
    <w:abstractNumId w:val="15"/>
  </w:num>
  <w:num w:numId="21" w16cid:durableId="1314408918">
    <w:abstractNumId w:val="21"/>
  </w:num>
  <w:num w:numId="22" w16cid:durableId="404842553">
    <w:abstractNumId w:val="32"/>
  </w:num>
  <w:num w:numId="23" w16cid:durableId="1652707290">
    <w:abstractNumId w:val="23"/>
  </w:num>
  <w:num w:numId="24" w16cid:durableId="1096169321">
    <w:abstractNumId w:val="27"/>
  </w:num>
  <w:num w:numId="25" w16cid:durableId="1411735363">
    <w:abstractNumId w:val="20"/>
  </w:num>
  <w:num w:numId="26" w16cid:durableId="760108418">
    <w:abstractNumId w:val="6"/>
  </w:num>
  <w:num w:numId="27" w16cid:durableId="1898782964">
    <w:abstractNumId w:val="31"/>
  </w:num>
  <w:num w:numId="28" w16cid:durableId="515509800">
    <w:abstractNumId w:val="22"/>
  </w:num>
  <w:num w:numId="29" w16cid:durableId="237978654">
    <w:abstractNumId w:val="28"/>
  </w:num>
  <w:num w:numId="30" w16cid:durableId="745955429">
    <w:abstractNumId w:val="18"/>
  </w:num>
  <w:num w:numId="31" w16cid:durableId="1860660894">
    <w:abstractNumId w:val="9"/>
  </w:num>
  <w:num w:numId="32" w16cid:durableId="1913083850">
    <w:abstractNumId w:val="14"/>
  </w:num>
  <w:num w:numId="33" w16cid:durableId="16051910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59"/>
    <w:rsid w:val="00012FC6"/>
    <w:rsid w:val="00024E21"/>
    <w:rsid w:val="00037A5C"/>
    <w:rsid w:val="00050D35"/>
    <w:rsid w:val="0005314A"/>
    <w:rsid w:val="00081547"/>
    <w:rsid w:val="00081BF5"/>
    <w:rsid w:val="00093CAB"/>
    <w:rsid w:val="000941AC"/>
    <w:rsid w:val="00095ED7"/>
    <w:rsid w:val="00096EC6"/>
    <w:rsid w:val="00097554"/>
    <w:rsid w:val="000B5001"/>
    <w:rsid w:val="000B6E1F"/>
    <w:rsid w:val="000C6920"/>
    <w:rsid w:val="000E0570"/>
    <w:rsid w:val="000E1B19"/>
    <w:rsid w:val="000F38F4"/>
    <w:rsid w:val="00102042"/>
    <w:rsid w:val="00110A3E"/>
    <w:rsid w:val="00113C1C"/>
    <w:rsid w:val="00121DBE"/>
    <w:rsid w:val="001232B5"/>
    <w:rsid w:val="001235B5"/>
    <w:rsid w:val="001329E2"/>
    <w:rsid w:val="00133081"/>
    <w:rsid w:val="0014060A"/>
    <w:rsid w:val="001422FC"/>
    <w:rsid w:val="001454FF"/>
    <w:rsid w:val="00150FBD"/>
    <w:rsid w:val="001623C5"/>
    <w:rsid w:val="00164CA7"/>
    <w:rsid w:val="0017398A"/>
    <w:rsid w:val="00175884"/>
    <w:rsid w:val="00186092"/>
    <w:rsid w:val="001947A2"/>
    <w:rsid w:val="0019490E"/>
    <w:rsid w:val="00196382"/>
    <w:rsid w:val="001B0A37"/>
    <w:rsid w:val="001C18A2"/>
    <w:rsid w:val="001C260B"/>
    <w:rsid w:val="001C3766"/>
    <w:rsid w:val="001E2FA6"/>
    <w:rsid w:val="001E355C"/>
    <w:rsid w:val="001E480A"/>
    <w:rsid w:val="001E4E97"/>
    <w:rsid w:val="00206F6C"/>
    <w:rsid w:val="0021016B"/>
    <w:rsid w:val="002120F4"/>
    <w:rsid w:val="00213BD2"/>
    <w:rsid w:val="00235F58"/>
    <w:rsid w:val="00240E25"/>
    <w:rsid w:val="002560C8"/>
    <w:rsid w:val="002560EC"/>
    <w:rsid w:val="00270B22"/>
    <w:rsid w:val="002714C4"/>
    <w:rsid w:val="0027361B"/>
    <w:rsid w:val="00275EBB"/>
    <w:rsid w:val="00276493"/>
    <w:rsid w:val="0028246D"/>
    <w:rsid w:val="00282780"/>
    <w:rsid w:val="002860F2"/>
    <w:rsid w:val="0028797D"/>
    <w:rsid w:val="002A3B14"/>
    <w:rsid w:val="002B117C"/>
    <w:rsid w:val="002B1FAF"/>
    <w:rsid w:val="002B5905"/>
    <w:rsid w:val="002B76C4"/>
    <w:rsid w:val="002C2C4D"/>
    <w:rsid w:val="002D77E5"/>
    <w:rsid w:val="002D7E22"/>
    <w:rsid w:val="002E3032"/>
    <w:rsid w:val="002E63AB"/>
    <w:rsid w:val="002F039B"/>
    <w:rsid w:val="002F19F9"/>
    <w:rsid w:val="002F5F60"/>
    <w:rsid w:val="002F7681"/>
    <w:rsid w:val="00305C33"/>
    <w:rsid w:val="003272CA"/>
    <w:rsid w:val="0032756C"/>
    <w:rsid w:val="003343F4"/>
    <w:rsid w:val="00352FA8"/>
    <w:rsid w:val="00356A22"/>
    <w:rsid w:val="00360703"/>
    <w:rsid w:val="00366159"/>
    <w:rsid w:val="00366BFC"/>
    <w:rsid w:val="0037263C"/>
    <w:rsid w:val="0037267F"/>
    <w:rsid w:val="0037432B"/>
    <w:rsid w:val="00374F11"/>
    <w:rsid w:val="00381FE9"/>
    <w:rsid w:val="00394A9A"/>
    <w:rsid w:val="00397B0B"/>
    <w:rsid w:val="003B13E3"/>
    <w:rsid w:val="003B1ABB"/>
    <w:rsid w:val="003B77E1"/>
    <w:rsid w:val="003E06BB"/>
    <w:rsid w:val="003E288B"/>
    <w:rsid w:val="003F5319"/>
    <w:rsid w:val="003F5FB7"/>
    <w:rsid w:val="004000BF"/>
    <w:rsid w:val="004014B8"/>
    <w:rsid w:val="0042351C"/>
    <w:rsid w:val="00434166"/>
    <w:rsid w:val="00444004"/>
    <w:rsid w:val="00445E57"/>
    <w:rsid w:val="004518E6"/>
    <w:rsid w:val="004529EA"/>
    <w:rsid w:val="00477489"/>
    <w:rsid w:val="00480EA2"/>
    <w:rsid w:val="00482ED3"/>
    <w:rsid w:val="00485BA8"/>
    <w:rsid w:val="00490FD3"/>
    <w:rsid w:val="004961E8"/>
    <w:rsid w:val="004964A3"/>
    <w:rsid w:val="004B0726"/>
    <w:rsid w:val="004C0160"/>
    <w:rsid w:val="004C4874"/>
    <w:rsid w:val="004E0B00"/>
    <w:rsid w:val="004E5484"/>
    <w:rsid w:val="004E61B2"/>
    <w:rsid w:val="004E62EB"/>
    <w:rsid w:val="005070FE"/>
    <w:rsid w:val="0051638C"/>
    <w:rsid w:val="005173AF"/>
    <w:rsid w:val="00523F1A"/>
    <w:rsid w:val="0052740F"/>
    <w:rsid w:val="005317F2"/>
    <w:rsid w:val="0053725B"/>
    <w:rsid w:val="00543D3F"/>
    <w:rsid w:val="005474B7"/>
    <w:rsid w:val="00551F98"/>
    <w:rsid w:val="00554C60"/>
    <w:rsid w:val="005555D5"/>
    <w:rsid w:val="00560043"/>
    <w:rsid w:val="00570A7F"/>
    <w:rsid w:val="00572257"/>
    <w:rsid w:val="00577B6C"/>
    <w:rsid w:val="0058412D"/>
    <w:rsid w:val="005A7F8D"/>
    <w:rsid w:val="005C0419"/>
    <w:rsid w:val="005C1D90"/>
    <w:rsid w:val="005C25C9"/>
    <w:rsid w:val="005D5E98"/>
    <w:rsid w:val="005D6FB1"/>
    <w:rsid w:val="005E65F3"/>
    <w:rsid w:val="005F3551"/>
    <w:rsid w:val="00601C8F"/>
    <w:rsid w:val="00604BCE"/>
    <w:rsid w:val="0060765D"/>
    <w:rsid w:val="00615F37"/>
    <w:rsid w:val="00633033"/>
    <w:rsid w:val="0064632E"/>
    <w:rsid w:val="00647DD8"/>
    <w:rsid w:val="00653A4F"/>
    <w:rsid w:val="00655CDA"/>
    <w:rsid w:val="0067040F"/>
    <w:rsid w:val="00674C25"/>
    <w:rsid w:val="00674DF3"/>
    <w:rsid w:val="006811A4"/>
    <w:rsid w:val="00684C30"/>
    <w:rsid w:val="0069175A"/>
    <w:rsid w:val="0069584C"/>
    <w:rsid w:val="006B160A"/>
    <w:rsid w:val="006B6E0F"/>
    <w:rsid w:val="006B7D5D"/>
    <w:rsid w:val="006C0BBF"/>
    <w:rsid w:val="006C706C"/>
    <w:rsid w:val="006C714E"/>
    <w:rsid w:val="006C7F00"/>
    <w:rsid w:val="006D0AC9"/>
    <w:rsid w:val="006D10E0"/>
    <w:rsid w:val="006D17CF"/>
    <w:rsid w:val="006D467E"/>
    <w:rsid w:val="006E198E"/>
    <w:rsid w:val="006E79C5"/>
    <w:rsid w:val="006E7F2E"/>
    <w:rsid w:val="006F0581"/>
    <w:rsid w:val="006F1C60"/>
    <w:rsid w:val="00716229"/>
    <w:rsid w:val="00742DB0"/>
    <w:rsid w:val="0076213B"/>
    <w:rsid w:val="00767D01"/>
    <w:rsid w:val="00774781"/>
    <w:rsid w:val="00780958"/>
    <w:rsid w:val="00785FF2"/>
    <w:rsid w:val="00787C39"/>
    <w:rsid w:val="00792E1A"/>
    <w:rsid w:val="0079453E"/>
    <w:rsid w:val="007A2566"/>
    <w:rsid w:val="007A65E7"/>
    <w:rsid w:val="007A7958"/>
    <w:rsid w:val="007A7AA1"/>
    <w:rsid w:val="007C5B96"/>
    <w:rsid w:val="007C67CA"/>
    <w:rsid w:val="007E3FAE"/>
    <w:rsid w:val="007E5083"/>
    <w:rsid w:val="007E6BDA"/>
    <w:rsid w:val="0080639A"/>
    <w:rsid w:val="00810B8B"/>
    <w:rsid w:val="00833314"/>
    <w:rsid w:val="0083461D"/>
    <w:rsid w:val="008521F0"/>
    <w:rsid w:val="00853206"/>
    <w:rsid w:val="008658C2"/>
    <w:rsid w:val="00865977"/>
    <w:rsid w:val="00876E57"/>
    <w:rsid w:val="008A77D5"/>
    <w:rsid w:val="008B1052"/>
    <w:rsid w:val="008B14F1"/>
    <w:rsid w:val="008B4671"/>
    <w:rsid w:val="008B537C"/>
    <w:rsid w:val="008C5C6B"/>
    <w:rsid w:val="008D1647"/>
    <w:rsid w:val="008D6C3E"/>
    <w:rsid w:val="008D79C4"/>
    <w:rsid w:val="008F77E7"/>
    <w:rsid w:val="00900900"/>
    <w:rsid w:val="00906EC6"/>
    <w:rsid w:val="0091799F"/>
    <w:rsid w:val="00937864"/>
    <w:rsid w:val="00940051"/>
    <w:rsid w:val="00942294"/>
    <w:rsid w:val="00947309"/>
    <w:rsid w:val="00955364"/>
    <w:rsid w:val="009612D9"/>
    <w:rsid w:val="00965784"/>
    <w:rsid w:val="00971C9D"/>
    <w:rsid w:val="00972F6C"/>
    <w:rsid w:val="0097499F"/>
    <w:rsid w:val="00990B6C"/>
    <w:rsid w:val="00990DBD"/>
    <w:rsid w:val="009A096E"/>
    <w:rsid w:val="009B544B"/>
    <w:rsid w:val="009C6316"/>
    <w:rsid w:val="009D1DB5"/>
    <w:rsid w:val="009D51B9"/>
    <w:rsid w:val="009E2C07"/>
    <w:rsid w:val="009E41A2"/>
    <w:rsid w:val="009E5530"/>
    <w:rsid w:val="009E644E"/>
    <w:rsid w:val="009F195A"/>
    <w:rsid w:val="00A0321F"/>
    <w:rsid w:val="00A14A36"/>
    <w:rsid w:val="00A22E36"/>
    <w:rsid w:val="00A412FC"/>
    <w:rsid w:val="00A46451"/>
    <w:rsid w:val="00A51681"/>
    <w:rsid w:val="00A556C8"/>
    <w:rsid w:val="00A56924"/>
    <w:rsid w:val="00A64EF8"/>
    <w:rsid w:val="00A76F15"/>
    <w:rsid w:val="00A82433"/>
    <w:rsid w:val="00A84BA4"/>
    <w:rsid w:val="00A85384"/>
    <w:rsid w:val="00A946FB"/>
    <w:rsid w:val="00A97499"/>
    <w:rsid w:val="00AB1601"/>
    <w:rsid w:val="00AB2342"/>
    <w:rsid w:val="00AB3749"/>
    <w:rsid w:val="00AB5532"/>
    <w:rsid w:val="00AC07FB"/>
    <w:rsid w:val="00AC4536"/>
    <w:rsid w:val="00AD4D9F"/>
    <w:rsid w:val="00AD6D14"/>
    <w:rsid w:val="00AE0D99"/>
    <w:rsid w:val="00AE506B"/>
    <w:rsid w:val="00AF0299"/>
    <w:rsid w:val="00B00E34"/>
    <w:rsid w:val="00B01829"/>
    <w:rsid w:val="00B1208C"/>
    <w:rsid w:val="00B16314"/>
    <w:rsid w:val="00B3481A"/>
    <w:rsid w:val="00B43608"/>
    <w:rsid w:val="00B468B1"/>
    <w:rsid w:val="00B507C1"/>
    <w:rsid w:val="00B51B26"/>
    <w:rsid w:val="00B5236E"/>
    <w:rsid w:val="00B57686"/>
    <w:rsid w:val="00B60794"/>
    <w:rsid w:val="00B617D3"/>
    <w:rsid w:val="00B61D53"/>
    <w:rsid w:val="00B67AA7"/>
    <w:rsid w:val="00B72073"/>
    <w:rsid w:val="00B738F8"/>
    <w:rsid w:val="00B84AD2"/>
    <w:rsid w:val="00B95A2C"/>
    <w:rsid w:val="00BA516D"/>
    <w:rsid w:val="00BA6946"/>
    <w:rsid w:val="00BB6417"/>
    <w:rsid w:val="00BC4530"/>
    <w:rsid w:val="00BC7055"/>
    <w:rsid w:val="00BD1537"/>
    <w:rsid w:val="00BD49F5"/>
    <w:rsid w:val="00BD51ED"/>
    <w:rsid w:val="00BE5BFC"/>
    <w:rsid w:val="00BE601B"/>
    <w:rsid w:val="00BE754E"/>
    <w:rsid w:val="00C035C0"/>
    <w:rsid w:val="00C14EE8"/>
    <w:rsid w:val="00C35BA8"/>
    <w:rsid w:val="00C42282"/>
    <w:rsid w:val="00C510D8"/>
    <w:rsid w:val="00C52ABE"/>
    <w:rsid w:val="00C604AE"/>
    <w:rsid w:val="00C617BE"/>
    <w:rsid w:val="00C67983"/>
    <w:rsid w:val="00C73BC2"/>
    <w:rsid w:val="00C75313"/>
    <w:rsid w:val="00C754D8"/>
    <w:rsid w:val="00C864DE"/>
    <w:rsid w:val="00C90C8A"/>
    <w:rsid w:val="00CA2198"/>
    <w:rsid w:val="00CB653E"/>
    <w:rsid w:val="00CC0888"/>
    <w:rsid w:val="00CC2571"/>
    <w:rsid w:val="00CC4153"/>
    <w:rsid w:val="00CC67EF"/>
    <w:rsid w:val="00CD0C7E"/>
    <w:rsid w:val="00CD4BE7"/>
    <w:rsid w:val="00D2082D"/>
    <w:rsid w:val="00D2198E"/>
    <w:rsid w:val="00D22A9E"/>
    <w:rsid w:val="00D268DA"/>
    <w:rsid w:val="00D27E8B"/>
    <w:rsid w:val="00D3370E"/>
    <w:rsid w:val="00D46496"/>
    <w:rsid w:val="00D61A52"/>
    <w:rsid w:val="00D65661"/>
    <w:rsid w:val="00D66A3B"/>
    <w:rsid w:val="00D801FF"/>
    <w:rsid w:val="00D92968"/>
    <w:rsid w:val="00D9327B"/>
    <w:rsid w:val="00D940A8"/>
    <w:rsid w:val="00D97B2B"/>
    <w:rsid w:val="00DA6659"/>
    <w:rsid w:val="00DA6F13"/>
    <w:rsid w:val="00DB5C7F"/>
    <w:rsid w:val="00DB7EFE"/>
    <w:rsid w:val="00DD08E1"/>
    <w:rsid w:val="00DD6EF8"/>
    <w:rsid w:val="00DD6F5C"/>
    <w:rsid w:val="00DD6FD2"/>
    <w:rsid w:val="00DE6509"/>
    <w:rsid w:val="00DF5CC1"/>
    <w:rsid w:val="00E10FB0"/>
    <w:rsid w:val="00E11B1A"/>
    <w:rsid w:val="00E13306"/>
    <w:rsid w:val="00E30B8B"/>
    <w:rsid w:val="00E40351"/>
    <w:rsid w:val="00E738D6"/>
    <w:rsid w:val="00E754BB"/>
    <w:rsid w:val="00E774E6"/>
    <w:rsid w:val="00EA012F"/>
    <w:rsid w:val="00EA076D"/>
    <w:rsid w:val="00EA2380"/>
    <w:rsid w:val="00EC0200"/>
    <w:rsid w:val="00EE639C"/>
    <w:rsid w:val="00EF16B9"/>
    <w:rsid w:val="00EF34CE"/>
    <w:rsid w:val="00EF4E94"/>
    <w:rsid w:val="00EF5F3F"/>
    <w:rsid w:val="00F0711C"/>
    <w:rsid w:val="00F3415F"/>
    <w:rsid w:val="00F35ADA"/>
    <w:rsid w:val="00F47FBD"/>
    <w:rsid w:val="00F52E2E"/>
    <w:rsid w:val="00F70E0E"/>
    <w:rsid w:val="00F76F81"/>
    <w:rsid w:val="00F96E92"/>
    <w:rsid w:val="00F97157"/>
    <w:rsid w:val="00FA2010"/>
    <w:rsid w:val="00FC327F"/>
    <w:rsid w:val="00FC3675"/>
    <w:rsid w:val="00FC39F5"/>
    <w:rsid w:val="00FD7B78"/>
    <w:rsid w:val="00FE05B4"/>
    <w:rsid w:val="00FE1EED"/>
    <w:rsid w:val="00FE303E"/>
    <w:rsid w:val="00FF0B30"/>
    <w:rsid w:val="00FF37BE"/>
    <w:rsid w:val="00FF55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1B71C"/>
  <w15:docId w15:val="{171C44CC-59DB-4472-A676-855FCF52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qFormat="1"/>
    <w:lsdException w:name="heading 2" w:semiHidden="1" w:uiPriority="0" w:qFormat="1"/>
    <w:lsdException w:name="heading 3" w:semiHidden="1" w:uiPriority="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rsid w:val="00D97B2B"/>
    <w:pPr>
      <w:pageBreakBefore/>
      <w:numPr>
        <w:numId w:val="8"/>
      </w:numPr>
      <w:autoSpaceDN/>
      <w:spacing w:after="560" w:line="380" w:lineRule="exact"/>
      <w:contextualSpacing/>
      <w:textAlignment w:val="auto"/>
      <w:outlineLvl w:val="0"/>
    </w:pPr>
    <w:rPr>
      <w:rFonts w:asciiTheme="minorHAnsi" w:eastAsiaTheme="majorEastAsia" w:hAnsiTheme="minorHAnsi" w:cstheme="minorHAnsi"/>
      <w:b/>
      <w:bCs/>
      <w:color w:val="0066A4"/>
      <w:sz w:val="44"/>
      <w:szCs w:val="44"/>
    </w:rPr>
  </w:style>
  <w:style w:type="paragraph" w:styleId="Kop2">
    <w:name w:val="heading 2"/>
    <w:basedOn w:val="Standaard"/>
    <w:next w:val="Standaard"/>
    <w:link w:val="Kop2Char"/>
    <w:unhideWhenUsed/>
    <w:qFormat/>
    <w:rsid w:val="00D97B2B"/>
    <w:pPr>
      <w:numPr>
        <w:ilvl w:val="1"/>
        <w:numId w:val="8"/>
      </w:numPr>
      <w:autoSpaceDN/>
      <w:spacing w:after="280" w:line="280" w:lineRule="atLeast"/>
      <w:contextualSpacing/>
      <w:textAlignment w:val="auto"/>
      <w:outlineLvl w:val="1"/>
    </w:pPr>
    <w:rPr>
      <w:rFonts w:asciiTheme="minorHAnsi" w:eastAsia="Times New Roman" w:hAnsiTheme="minorHAnsi" w:cs="Calibri (Hoofdtekst)"/>
      <w:b/>
      <w:bCs/>
      <w:color w:val="0066A4"/>
      <w:sz w:val="32"/>
      <w:szCs w:val="32"/>
    </w:rPr>
  </w:style>
  <w:style w:type="paragraph" w:styleId="Kop3">
    <w:name w:val="heading 3"/>
    <w:basedOn w:val="Kop2"/>
    <w:next w:val="Standaard"/>
    <w:link w:val="Kop3Char"/>
    <w:unhideWhenUsed/>
    <w:qFormat/>
    <w:rsid w:val="00D97B2B"/>
    <w:pPr>
      <w:keepNext/>
      <w:numPr>
        <w:ilvl w:val="2"/>
      </w:numPr>
      <w:spacing w:after="0" w:line="240" w:lineRule="auto"/>
      <w:ind w:left="567" w:hanging="567"/>
      <w:outlineLvl w:val="2"/>
    </w:pPr>
    <w:rPr>
      <w:sz w:val="26"/>
      <w:szCs w:val="26"/>
    </w:rPr>
  </w:style>
  <w:style w:type="paragraph" w:styleId="Kop4">
    <w:name w:val="heading 4"/>
    <w:basedOn w:val="Kop3"/>
    <w:next w:val="Standaard"/>
    <w:link w:val="Kop4Char"/>
    <w:uiPriority w:val="9"/>
    <w:unhideWhenUsed/>
    <w:qFormat/>
    <w:rsid w:val="00D97B2B"/>
    <w:pPr>
      <w:keepLines/>
      <w:numPr>
        <w:ilvl w:val="3"/>
      </w:numPr>
      <w:spacing w:before="40"/>
      <w:outlineLvl w:val="3"/>
    </w:pPr>
    <w:rPr>
      <w:rFonts w:ascii="Calibri" w:eastAsiaTheme="majorEastAsia" w:hAnsi="Calibri" w:cstheme="majorBidi"/>
      <w:iCs/>
    </w:rPr>
  </w:style>
  <w:style w:type="paragraph" w:styleId="Kop5">
    <w:name w:val="heading 5"/>
    <w:basedOn w:val="Standaard"/>
    <w:next w:val="Standaard"/>
    <w:link w:val="Kop5Char"/>
    <w:uiPriority w:val="9"/>
    <w:unhideWhenUsed/>
    <w:qFormat/>
    <w:rsid w:val="00D97B2B"/>
    <w:pPr>
      <w:keepNext/>
      <w:keepLines/>
      <w:numPr>
        <w:ilvl w:val="4"/>
        <w:numId w:val="8"/>
      </w:numPr>
      <w:autoSpaceDN/>
      <w:spacing w:before="40" w:after="280" w:line="280" w:lineRule="atLeast"/>
      <w:contextualSpacing/>
      <w:textAlignment w:val="auto"/>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D97B2B"/>
    <w:pPr>
      <w:keepNext/>
      <w:keepLines/>
      <w:numPr>
        <w:ilvl w:val="5"/>
        <w:numId w:val="8"/>
      </w:numPr>
      <w:autoSpaceDN/>
      <w:spacing w:before="40" w:after="280" w:line="280" w:lineRule="atLeast"/>
      <w:contextualSpacing/>
      <w:textAlignment w:val="auto"/>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D97B2B"/>
    <w:pPr>
      <w:keepNext/>
      <w:keepLines/>
      <w:numPr>
        <w:ilvl w:val="6"/>
        <w:numId w:val="8"/>
      </w:numPr>
      <w:autoSpaceDN/>
      <w:spacing w:before="40" w:after="280" w:line="280" w:lineRule="atLeast"/>
      <w:contextualSpacing/>
      <w:textAlignment w:val="auto"/>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D97B2B"/>
    <w:pPr>
      <w:keepNext/>
      <w:keepLines/>
      <w:numPr>
        <w:ilvl w:val="7"/>
        <w:numId w:val="8"/>
      </w:numPr>
      <w:autoSpaceDN/>
      <w:spacing w:before="40" w:after="280" w:line="280" w:lineRule="atLeast"/>
      <w:contextualSpacing/>
      <w:textAlignment w:val="auto"/>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D97B2B"/>
    <w:pPr>
      <w:keepNext/>
      <w:keepLines/>
      <w:numPr>
        <w:ilvl w:val="8"/>
        <w:numId w:val="8"/>
      </w:numPr>
      <w:autoSpaceDN/>
      <w:spacing w:before="40" w:after="280" w:line="280" w:lineRule="atLeast"/>
      <w:contextualSpacing/>
      <w:textAlignment w:val="auto"/>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D153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D1537"/>
    <w:rPr>
      <w:rFonts w:ascii="Verdana" w:hAnsi="Verdana"/>
      <w:color w:val="000000"/>
      <w:sz w:val="18"/>
      <w:szCs w:val="18"/>
    </w:rPr>
  </w:style>
  <w:style w:type="paragraph" w:styleId="Voettekst">
    <w:name w:val="footer"/>
    <w:basedOn w:val="Standaard"/>
    <w:link w:val="VoettekstChar"/>
    <w:uiPriority w:val="99"/>
    <w:unhideWhenUsed/>
    <w:rsid w:val="00BD153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D1537"/>
    <w:rPr>
      <w:rFonts w:ascii="Verdana" w:hAnsi="Verdana"/>
      <w:color w:val="000000"/>
      <w:sz w:val="18"/>
      <w:szCs w:val="18"/>
    </w:rPr>
  </w:style>
  <w:style w:type="paragraph" w:styleId="Lijstalinea">
    <w:name w:val="List Paragraph"/>
    <w:basedOn w:val="Standaard"/>
    <w:uiPriority w:val="34"/>
    <w:qFormat/>
    <w:rsid w:val="00BD1537"/>
    <w:pPr>
      <w:ind w:left="720"/>
      <w:contextualSpacing/>
    </w:pPr>
  </w:style>
  <w:style w:type="paragraph" w:styleId="Voetnoottekst">
    <w:name w:val="footnote text"/>
    <w:aliases w:val="Footnote text Rebe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unhideWhenUsed/>
    <w:qFormat/>
    <w:rsid w:val="00E754BB"/>
    <w:pPr>
      <w:spacing w:line="240" w:lineRule="auto"/>
    </w:pPr>
    <w:rPr>
      <w:sz w:val="20"/>
      <w:szCs w:val="20"/>
    </w:rPr>
  </w:style>
  <w:style w:type="character" w:customStyle="1" w:styleId="VoetnoottekstChar">
    <w:name w:val="Voetnoottekst Char"/>
    <w:aliases w:val="Footnote text Rebel Char,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E754BB"/>
    <w:rPr>
      <w:rFonts w:ascii="Verdana" w:hAnsi="Verdana"/>
      <w:color w:val="000000"/>
    </w:rPr>
  </w:style>
  <w:style w:type="character" w:styleId="Voetnootmarkering">
    <w:name w:val="footnote reference"/>
    <w:aliases w:val="Footnote reference Rebel,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iPriority w:val="99"/>
    <w:unhideWhenUsed/>
    <w:qFormat/>
    <w:rsid w:val="00E754BB"/>
    <w:rPr>
      <w:vertAlign w:val="superscript"/>
    </w:rPr>
  </w:style>
  <w:style w:type="character" w:customStyle="1" w:styleId="Kop1Char">
    <w:name w:val="Kop 1 Char"/>
    <w:basedOn w:val="Standaardalinea-lettertype"/>
    <w:link w:val="Kop1"/>
    <w:uiPriority w:val="9"/>
    <w:rsid w:val="00D97B2B"/>
    <w:rPr>
      <w:rFonts w:asciiTheme="minorHAnsi" w:eastAsiaTheme="majorEastAsia" w:hAnsiTheme="minorHAnsi" w:cstheme="minorHAnsi"/>
      <w:b/>
      <w:bCs/>
      <w:color w:val="0066A4"/>
      <w:sz w:val="44"/>
      <w:szCs w:val="44"/>
    </w:rPr>
  </w:style>
  <w:style w:type="character" w:customStyle="1" w:styleId="Kop2Char">
    <w:name w:val="Kop 2 Char"/>
    <w:basedOn w:val="Standaardalinea-lettertype"/>
    <w:link w:val="Kop2"/>
    <w:rsid w:val="00D97B2B"/>
    <w:rPr>
      <w:rFonts w:asciiTheme="minorHAnsi" w:eastAsia="Times New Roman" w:hAnsiTheme="minorHAnsi" w:cs="Calibri (Hoofdtekst)"/>
      <w:b/>
      <w:bCs/>
      <w:color w:val="0066A4"/>
      <w:sz w:val="32"/>
      <w:szCs w:val="32"/>
    </w:rPr>
  </w:style>
  <w:style w:type="character" w:customStyle="1" w:styleId="Kop3Char">
    <w:name w:val="Kop 3 Char"/>
    <w:basedOn w:val="Standaardalinea-lettertype"/>
    <w:link w:val="Kop3"/>
    <w:rsid w:val="00D97B2B"/>
    <w:rPr>
      <w:rFonts w:asciiTheme="minorHAnsi" w:eastAsia="Times New Roman" w:hAnsiTheme="minorHAnsi" w:cs="Calibri (Hoofdtekst)"/>
      <w:b/>
      <w:bCs/>
      <w:color w:val="0066A4"/>
      <w:sz w:val="26"/>
      <w:szCs w:val="26"/>
    </w:rPr>
  </w:style>
  <w:style w:type="character" w:customStyle="1" w:styleId="Kop4Char">
    <w:name w:val="Kop 4 Char"/>
    <w:basedOn w:val="Standaardalinea-lettertype"/>
    <w:link w:val="Kop4"/>
    <w:uiPriority w:val="9"/>
    <w:rsid w:val="00D97B2B"/>
    <w:rPr>
      <w:rFonts w:ascii="Calibri" w:eastAsiaTheme="majorEastAsia" w:hAnsi="Calibri" w:cstheme="majorBidi"/>
      <w:b/>
      <w:bCs/>
      <w:iCs/>
      <w:color w:val="0066A4"/>
      <w:sz w:val="26"/>
      <w:szCs w:val="26"/>
    </w:rPr>
  </w:style>
  <w:style w:type="character" w:customStyle="1" w:styleId="Kop5Char">
    <w:name w:val="Kop 5 Char"/>
    <w:basedOn w:val="Standaardalinea-lettertype"/>
    <w:link w:val="Kop5"/>
    <w:uiPriority w:val="9"/>
    <w:rsid w:val="00D97B2B"/>
    <w:rPr>
      <w:rFonts w:asciiTheme="majorHAnsi" w:eastAsiaTheme="majorEastAsia" w:hAnsiTheme="majorHAnsi" w:cstheme="majorBidi"/>
      <w:color w:val="2F5496" w:themeColor="accent1" w:themeShade="BF"/>
      <w:sz w:val="18"/>
      <w:szCs w:val="18"/>
    </w:rPr>
  </w:style>
  <w:style w:type="character" w:customStyle="1" w:styleId="Kop6Char">
    <w:name w:val="Kop 6 Char"/>
    <w:basedOn w:val="Standaardalinea-lettertype"/>
    <w:link w:val="Kop6"/>
    <w:uiPriority w:val="9"/>
    <w:semiHidden/>
    <w:rsid w:val="00D97B2B"/>
    <w:rPr>
      <w:rFonts w:asciiTheme="majorHAnsi" w:eastAsiaTheme="majorEastAsia" w:hAnsiTheme="majorHAnsi" w:cstheme="majorBidi"/>
      <w:color w:val="1F3763" w:themeColor="accent1" w:themeShade="7F"/>
      <w:sz w:val="18"/>
      <w:szCs w:val="18"/>
    </w:rPr>
  </w:style>
  <w:style w:type="character" w:customStyle="1" w:styleId="Kop7Char">
    <w:name w:val="Kop 7 Char"/>
    <w:basedOn w:val="Standaardalinea-lettertype"/>
    <w:link w:val="Kop7"/>
    <w:uiPriority w:val="9"/>
    <w:semiHidden/>
    <w:rsid w:val="00D97B2B"/>
    <w:rPr>
      <w:rFonts w:asciiTheme="majorHAnsi" w:eastAsiaTheme="majorEastAsia" w:hAnsiTheme="majorHAnsi" w:cstheme="majorBidi"/>
      <w:i/>
      <w:iCs/>
      <w:color w:val="1F3763" w:themeColor="accent1" w:themeShade="7F"/>
      <w:sz w:val="18"/>
      <w:szCs w:val="18"/>
    </w:rPr>
  </w:style>
  <w:style w:type="character" w:customStyle="1" w:styleId="Kop8Char">
    <w:name w:val="Kop 8 Char"/>
    <w:basedOn w:val="Standaardalinea-lettertype"/>
    <w:link w:val="Kop8"/>
    <w:uiPriority w:val="9"/>
    <w:semiHidden/>
    <w:rsid w:val="00D97B2B"/>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D97B2B"/>
    <w:rPr>
      <w:rFonts w:asciiTheme="majorHAnsi" w:eastAsiaTheme="majorEastAsia" w:hAnsiTheme="majorHAnsi" w:cstheme="majorBidi"/>
      <w:i/>
      <w:iCs/>
      <w:color w:val="272727" w:themeColor="text1" w:themeTint="D8"/>
      <w:sz w:val="21"/>
      <w:szCs w:val="21"/>
    </w:rPr>
  </w:style>
  <w:style w:type="table" w:styleId="Tabelraster">
    <w:name w:val="Table Grid"/>
    <w:basedOn w:val="Standaardtabel"/>
    <w:uiPriority w:val="39"/>
    <w:rsid w:val="00D97B2B"/>
    <w:pPr>
      <w:autoSpaceDN/>
      <w:textAlignment w:val="auto"/>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D97B2B"/>
    <w:pPr>
      <w:autoSpaceDN/>
      <w:textAlignment w:val="auto"/>
    </w:pPr>
    <w:rPr>
      <w:rFonts w:ascii="Verdana" w:eastAsiaTheme="minorHAnsi" w:hAnsi="Verdana" w:cstheme="minorBidi"/>
      <w:sz w:val="18"/>
      <w:szCs w:val="22"/>
      <w:lang w:val="en-US" w:eastAsia="en-US"/>
    </w:rPr>
  </w:style>
  <w:style w:type="character" w:customStyle="1" w:styleId="GeenafstandChar">
    <w:name w:val="Geen afstand Char"/>
    <w:basedOn w:val="Standaardalinea-lettertype"/>
    <w:link w:val="Geenafstand"/>
    <w:uiPriority w:val="1"/>
    <w:rsid w:val="00D97B2B"/>
    <w:rPr>
      <w:rFonts w:ascii="Verdana" w:eastAsiaTheme="minorHAnsi" w:hAnsi="Verdana" w:cstheme="minorBidi"/>
      <w:sz w:val="18"/>
      <w:szCs w:val="22"/>
      <w:lang w:val="en-US" w:eastAsia="en-US"/>
    </w:rPr>
  </w:style>
  <w:style w:type="paragraph" w:customStyle="1" w:styleId="Char1CharCharCarCarCarCarCarCarCarCarCarCar">
    <w:name w:val="Char1 Char Char Car Car Car Car Car Car Car Car Car Car"/>
    <w:basedOn w:val="Standaard"/>
    <w:next w:val="Standaard"/>
    <w:link w:val="Voetnootmarkering"/>
    <w:uiPriority w:val="99"/>
    <w:rsid w:val="00D97B2B"/>
    <w:pPr>
      <w:autoSpaceDN/>
      <w:spacing w:after="160" w:line="240" w:lineRule="exact"/>
      <w:textAlignment w:val="auto"/>
    </w:pPr>
    <w:rPr>
      <w:rFonts w:ascii="Times New Roman" w:hAnsi="Times New Roman"/>
      <w:color w:val="auto"/>
      <w:sz w:val="20"/>
      <w:szCs w:val="20"/>
      <w:vertAlign w:val="superscript"/>
    </w:rPr>
  </w:style>
  <w:style w:type="character" w:styleId="Verwijzingopmerking">
    <w:name w:val="annotation reference"/>
    <w:basedOn w:val="Standaardalinea-lettertype"/>
    <w:uiPriority w:val="99"/>
    <w:semiHidden/>
    <w:unhideWhenUsed/>
    <w:rsid w:val="008B1052"/>
    <w:rPr>
      <w:sz w:val="16"/>
      <w:szCs w:val="16"/>
    </w:rPr>
  </w:style>
  <w:style w:type="paragraph" w:styleId="Tekstopmerking">
    <w:name w:val="annotation text"/>
    <w:basedOn w:val="Standaard"/>
    <w:link w:val="TekstopmerkingChar"/>
    <w:uiPriority w:val="99"/>
    <w:unhideWhenUsed/>
    <w:rsid w:val="008B1052"/>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8B1052"/>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444004"/>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444004"/>
    <w:rPr>
      <w:rFonts w:ascii="Verdana" w:eastAsiaTheme="minorHAnsi" w:hAnsi="Verdana" w:cstheme="minorBidi"/>
      <w:b/>
      <w:bCs/>
      <w:color w:val="000000"/>
      <w:lang w:eastAsia="en-US"/>
    </w:rPr>
  </w:style>
  <w:style w:type="paragraph" w:styleId="Revisie">
    <w:name w:val="Revision"/>
    <w:hidden/>
    <w:uiPriority w:val="99"/>
    <w:semiHidden/>
    <w:rsid w:val="004E62EB"/>
    <w:pPr>
      <w:autoSpaceDN/>
      <w:textAlignment w:val="auto"/>
    </w:pPr>
    <w:rPr>
      <w:rFonts w:ascii="Verdana" w:hAnsi="Verdana"/>
      <w:color w:val="000000"/>
      <w:sz w:val="18"/>
      <w:szCs w:val="18"/>
    </w:rPr>
  </w:style>
  <w:style w:type="paragraph" w:styleId="Eindnoottekst">
    <w:name w:val="endnote text"/>
    <w:basedOn w:val="Standaard"/>
    <w:link w:val="EindnoottekstChar"/>
    <w:uiPriority w:val="99"/>
    <w:semiHidden/>
    <w:unhideWhenUsed/>
    <w:rsid w:val="00971C9D"/>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971C9D"/>
    <w:rPr>
      <w:rFonts w:ascii="Verdana" w:hAnsi="Verdana"/>
      <w:color w:val="000000"/>
    </w:rPr>
  </w:style>
  <w:style w:type="character" w:styleId="Eindnootmarkering">
    <w:name w:val="endnote reference"/>
    <w:basedOn w:val="Standaardalinea-lettertype"/>
    <w:uiPriority w:val="99"/>
    <w:semiHidden/>
    <w:unhideWhenUsed/>
    <w:rsid w:val="00971C9D"/>
    <w:rPr>
      <w:vertAlign w:val="superscript"/>
    </w:rPr>
  </w:style>
  <w:style w:type="paragraph" w:styleId="Bijschrift">
    <w:name w:val="caption"/>
    <w:basedOn w:val="Standaard"/>
    <w:next w:val="Standaard"/>
    <w:uiPriority w:val="35"/>
    <w:unhideWhenUsed/>
    <w:qFormat/>
    <w:rsid w:val="006D10E0"/>
    <w:pPr>
      <w:spacing w:after="200" w:line="240" w:lineRule="auto"/>
    </w:pPr>
    <w:rPr>
      <w:i/>
      <w:iCs/>
      <w:color w:val="44546A"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68743">
      <w:bodyDiv w:val="1"/>
      <w:marLeft w:val="0"/>
      <w:marRight w:val="0"/>
      <w:marTop w:val="0"/>
      <w:marBottom w:val="0"/>
      <w:divBdr>
        <w:top w:val="none" w:sz="0" w:space="0" w:color="auto"/>
        <w:left w:val="none" w:sz="0" w:space="0" w:color="auto"/>
        <w:bottom w:val="none" w:sz="0" w:space="0" w:color="auto"/>
        <w:right w:val="none" w:sz="0" w:space="0" w:color="auto"/>
      </w:divBdr>
    </w:div>
    <w:div w:id="1773281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4224</ap:Words>
  <ap:Characters>23237</ap:Characters>
  <ap:DocSecurity>0</ap:DocSecurity>
  <ap:Lines>193</ap:Lines>
  <ap:Paragraphs>54</ap:Paragraphs>
  <ap:ScaleCrop>false</ap:ScaleCrop>
  <ap:HeadingPairs>
    <vt:vector baseType="variant" size="2">
      <vt:variant>
        <vt:lpstr>Titel</vt:lpstr>
      </vt:variant>
      <vt:variant>
        <vt:i4>1</vt:i4>
      </vt:variant>
    </vt:vector>
  </ap:HeadingPairs>
  <ap:TitlesOfParts>
    <vt:vector baseType="lpstr" size="1">
      <vt:lpstr>Brief aan Eerste of Tweede Kamer - Structurele oplossingen TenneT Nederland en TenneT Duitsland</vt:lpstr>
    </vt:vector>
  </ap:TitlesOfParts>
  <ap:LinksUpToDate>false</ap:LinksUpToDate>
  <ap:CharactersWithSpaces>27407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2025-04-17T08:47:00.0000000Z</lastPrinted>
  <dcterms:created xsi:type="dcterms:W3CDTF">2025-04-17T08:46:00.0000000Z</dcterms:created>
  <dcterms:modified xsi:type="dcterms:W3CDTF">2025-04-17T08:48:00.0000000Z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Structurele oplossingen TenneT Nederland en TenneT Duitsland</vt:lpwstr>
  </property>
  <property fmtid="{D5CDD505-2E9C-101B-9397-08002B2CF9AE}" pid="5" name="Publicatiedatum">
    <vt:lpwstr/>
  </property>
  <property fmtid="{D5CDD505-2E9C-101B-9397-08002B2CF9AE}" pid="6" name="Verantwoordelijke organisatie">
    <vt:lpwstr>Directie Deelnemingen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28 januari 2025</vt:lpwstr>
  </property>
  <property fmtid="{D5CDD505-2E9C-101B-9397-08002B2CF9AE}" pid="13" name="Opgesteld door, Naam">
    <vt:lpwstr/>
  </property>
  <property fmtid="{D5CDD505-2E9C-101B-9397-08002B2CF9AE}" pid="14" name="Opgesteld door, Telefoonnummer">
    <vt:lpwstr>088-4427357</vt:lpwstr>
  </property>
  <property fmtid="{D5CDD505-2E9C-101B-9397-08002B2CF9AE}" pid="15" name="Kenmerk">
    <vt:lpwstr>2025-0000102634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Structurele oplossingen TenneT Nederland en TenneT Duitsland</vt:lpwstr>
  </property>
  <property fmtid="{D5CDD505-2E9C-101B-9397-08002B2CF9AE}" pid="30" name="UwKenmerk">
    <vt:lpwstr/>
  </property>
  <property fmtid="{D5CDD505-2E9C-101B-9397-08002B2CF9AE}" pid="31" name="MSIP_Label_e913c72d-4ff4-4b4e-b1b7-a3b0df073745_Enabled">
    <vt:lpwstr>true</vt:lpwstr>
  </property>
  <property fmtid="{D5CDD505-2E9C-101B-9397-08002B2CF9AE}" pid="32" name="MSIP_Label_e913c72d-4ff4-4b4e-b1b7-a3b0df073745_SetDate">
    <vt:lpwstr>2025-03-13T09:11:02Z</vt:lpwstr>
  </property>
  <property fmtid="{D5CDD505-2E9C-101B-9397-08002B2CF9AE}" pid="33" name="MSIP_Label_e913c72d-4ff4-4b4e-b1b7-a3b0df073745_Method">
    <vt:lpwstr>Privileged</vt:lpwstr>
  </property>
  <property fmtid="{D5CDD505-2E9C-101B-9397-08002B2CF9AE}" pid="34" name="MSIP_Label_e913c72d-4ff4-4b4e-b1b7-a3b0df073745_Name">
    <vt:lpwstr>FIN-DGGT-Dep. V.</vt:lpwstr>
  </property>
  <property fmtid="{D5CDD505-2E9C-101B-9397-08002B2CF9AE}" pid="35" name="MSIP_Label_e913c72d-4ff4-4b4e-b1b7-a3b0df073745_SiteId">
    <vt:lpwstr>84712536-f524-40a0-913b-5d25ba502732</vt:lpwstr>
  </property>
  <property fmtid="{D5CDD505-2E9C-101B-9397-08002B2CF9AE}" pid="36" name="MSIP_Label_e913c72d-4ff4-4b4e-b1b7-a3b0df073745_ActionId">
    <vt:lpwstr>4051cb1d-acde-42f5-9c08-706b01564608</vt:lpwstr>
  </property>
  <property fmtid="{D5CDD505-2E9C-101B-9397-08002B2CF9AE}" pid="37" name="MSIP_Label_e913c72d-4ff4-4b4e-b1b7-a3b0df073745_ContentBits">
    <vt:lpwstr>0</vt:lpwstr>
  </property>
</Properties>
</file>