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CF605F" w:rsidP="00CF605F" w:rsidRDefault="006D12DB" w14:paraId="251E3EBF" w14:textId="1CD6526D">
      <w:pPr>
        <w:pStyle w:val="Normaalweb"/>
        <w:ind w:left="2124" w:hanging="2124"/>
        <w:rPr>
          <w:b/>
        </w:rPr>
      </w:pPr>
      <w:r w:rsidRPr="00677D00">
        <w:rPr>
          <w:b/>
        </w:rPr>
        <w:t>3</w:t>
      </w:r>
      <w:r w:rsidRPr="00677D00" w:rsidR="00C93E94">
        <w:rPr>
          <w:b/>
        </w:rPr>
        <w:t>5247</w:t>
      </w:r>
      <w:r w:rsidRPr="00677D00" w:rsidR="00CF605F">
        <w:rPr>
          <w:b/>
        </w:rPr>
        <w:tab/>
      </w:r>
      <w:r w:rsidRPr="00677D00" w:rsidR="006E0BFD">
        <w:rPr>
          <w:b/>
          <w:bCs/>
        </w:rPr>
        <w:t>Regels ter bevordering van de totstandkoming en realisatie van maatschappelijke initiatieven gericht op duurzame ontwikkeling door na een daartoe strekkend verzoek deze initiatieven in regelgeving op te nemen (Wet ruimte voor duurzaamheidsinitiatieven)</w:t>
      </w:r>
    </w:p>
    <w:p w:rsidRPr="00677D00" w:rsidR="00CF605F" w:rsidP="00CF605F" w:rsidRDefault="00CF605F" w14:paraId="1459F82F" w14:textId="0938221F">
      <w:pPr>
        <w:pStyle w:val="Normaalweb"/>
        <w:rPr>
          <w:b/>
        </w:rPr>
      </w:pPr>
      <w:r w:rsidRPr="00677D00">
        <w:rPr>
          <w:b/>
        </w:rPr>
        <w:t xml:space="preserve">Nr. </w:t>
      </w:r>
      <w:r w:rsidRPr="00677D00">
        <w:rPr>
          <w:b/>
        </w:rPr>
        <w:tab/>
      </w:r>
      <w:r w:rsidRPr="00677D00">
        <w:rPr>
          <w:b/>
        </w:rPr>
        <w:tab/>
      </w:r>
      <w:r w:rsidRPr="00677D00">
        <w:rPr>
          <w:b/>
        </w:rPr>
        <w:tab/>
      </w:r>
      <w:r w:rsidR="005900A1">
        <w:rPr>
          <w:b/>
        </w:rPr>
        <w:t>Inbreng v</w:t>
      </w:r>
      <w:r w:rsidRPr="00677D00">
        <w:rPr>
          <w:b/>
        </w:rPr>
        <w:t>erslag van een schriftelijk overleg</w:t>
      </w:r>
    </w:p>
    <w:p w:rsidRPr="00677D00" w:rsidR="00CF605F" w:rsidP="00CF605F" w:rsidRDefault="00CF605F" w14:paraId="5A92F1E6" w14:textId="77777777">
      <w:pPr>
        <w:pStyle w:val="Normaalweb"/>
        <w:ind w:left="1416" w:firstLine="708"/>
      </w:pPr>
      <w:r w:rsidRPr="00677D00">
        <w:t>Vastgesteld (…)</w:t>
      </w:r>
    </w:p>
    <w:p w:rsidRPr="00677D00" w:rsidR="00A22B05" w:rsidP="00010B62" w:rsidRDefault="00A22B05" w14:paraId="79AD6935" w14:textId="052A24C9">
      <w:pPr>
        <w:pStyle w:val="Normaalweb"/>
      </w:pPr>
      <w:r w:rsidRPr="00677D00">
        <w:t>Binnen de vaste commissie voor Economische Zaken hebben enkele fracties de behoefte om vragen en opmerkingen voor te leggen aan de minister van Economische Zaken over de brief houdende intrekking van het wetsvoorstel Wet ruimte voor duurzaamheidsinitiatieven (Kamerstuk 35247, nr. 12).</w:t>
      </w:r>
    </w:p>
    <w:p w:rsidRPr="00677D00" w:rsidR="0092755B" w:rsidP="0092755B" w:rsidRDefault="0092755B" w14:paraId="5C472DCF" w14:textId="513EA23A">
      <w:pPr>
        <w:spacing w:line="40" w:lineRule="atLeast"/>
        <w:rPr>
          <w:rFonts w:ascii="Times New Roman" w:hAnsi="Times New Roman" w:eastAsia="Times New Roman" w:cs="Times New Roman"/>
          <w:kern w:val="0"/>
          <w:sz w:val="24"/>
          <w:szCs w:val="24"/>
          <w:lang w:eastAsia="nl-NL"/>
          <w14:ligatures w14:val="none"/>
        </w:rPr>
      </w:pPr>
      <w:r w:rsidRPr="00677D00">
        <w:rPr>
          <w:rFonts w:ascii="Times New Roman" w:hAnsi="Times New Roman" w:eastAsia="Times New Roman" w:cs="Times New Roman"/>
          <w:kern w:val="0"/>
          <w:sz w:val="24"/>
          <w:szCs w:val="24"/>
          <w:lang w:eastAsia="nl-NL"/>
          <w14:ligatures w14:val="none"/>
        </w:rPr>
        <w:t xml:space="preserve">De op </w:t>
      </w:r>
      <w:r w:rsidRPr="00677D00" w:rsidR="00C93E94">
        <w:rPr>
          <w:rFonts w:ascii="Times New Roman" w:hAnsi="Times New Roman" w:eastAsia="Times New Roman" w:cs="Times New Roman"/>
          <w:kern w:val="0"/>
          <w:sz w:val="24"/>
          <w:szCs w:val="24"/>
          <w:lang w:eastAsia="nl-NL"/>
          <w14:ligatures w14:val="none"/>
        </w:rPr>
        <w:t>17 april</w:t>
      </w:r>
      <w:r w:rsidRPr="00677D00">
        <w:rPr>
          <w:rFonts w:ascii="Times New Roman" w:hAnsi="Times New Roman" w:eastAsia="Times New Roman" w:cs="Times New Roman"/>
          <w:kern w:val="0"/>
          <w:sz w:val="24"/>
          <w:szCs w:val="24"/>
          <w:lang w:eastAsia="nl-NL"/>
          <w14:ligatures w14:val="none"/>
        </w:rPr>
        <w:t xml:space="preserve"> 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Pr="00677D00" w:rsidR="00C2566A">
        <w:rPr>
          <w:rFonts w:ascii="Times New Roman" w:hAnsi="Times New Roman" w:eastAsia="Times New Roman" w:cs="Times New Roman"/>
          <w:kern w:val="0"/>
          <w:sz w:val="24"/>
          <w:szCs w:val="24"/>
          <w:lang w:eastAsia="nl-NL"/>
          <w14:ligatures w14:val="none"/>
        </w:rPr>
        <w:t>5</w:t>
      </w:r>
      <w:r w:rsidRPr="00677D00">
        <w:rPr>
          <w:rFonts w:ascii="Times New Roman" w:hAnsi="Times New Roman" w:eastAsia="Times New Roman" w:cs="Times New Roman"/>
          <w:kern w:val="0"/>
          <w:sz w:val="24"/>
          <w:szCs w:val="24"/>
          <w:lang w:eastAsia="nl-NL"/>
          <w14:ligatures w14:val="none"/>
        </w:rPr>
        <w:t xml:space="preserve"> toegezonden antwoorden hieronder afgedrukt.</w:t>
      </w:r>
    </w:p>
    <w:p w:rsidRPr="00677D00" w:rsidR="0092755B" w:rsidP="0092755B" w:rsidRDefault="0092755B" w14:paraId="31B551BD" w14:textId="77777777">
      <w:pPr>
        <w:spacing w:line="40" w:lineRule="atLeast"/>
        <w:rPr>
          <w:rFonts w:ascii="Times New Roman" w:hAnsi="Times New Roman" w:cs="Times New Roman"/>
          <w:sz w:val="24"/>
          <w:szCs w:val="24"/>
        </w:rPr>
      </w:pPr>
    </w:p>
    <w:p w:rsidRPr="00677D00" w:rsidR="00CF605F" w:rsidP="00CF605F" w:rsidRDefault="00CF605F" w14:paraId="78AEEE5C" w14:textId="6F08A69E">
      <w:pPr>
        <w:pStyle w:val="Normaalweb"/>
        <w:rPr>
          <w:color w:val="000000"/>
        </w:rPr>
      </w:pPr>
      <w:r w:rsidRPr="00677D00">
        <w:rPr>
          <w:color w:val="000000"/>
        </w:rPr>
        <w:t>De voorzitter van de commissie,</w:t>
      </w:r>
      <w:r w:rsidRPr="00677D00">
        <w:rPr>
          <w:color w:val="000000"/>
        </w:rPr>
        <w:br/>
      </w:r>
      <w:r w:rsidRPr="00677D00" w:rsidR="002A637E">
        <w:rPr>
          <w:color w:val="000000"/>
        </w:rPr>
        <w:t>Michon-Derk</w:t>
      </w:r>
      <w:r w:rsidRPr="00677D00" w:rsidR="00826A33">
        <w:rPr>
          <w:color w:val="000000"/>
        </w:rPr>
        <w:t>z</w:t>
      </w:r>
      <w:r w:rsidRPr="00677D00" w:rsidR="002A637E">
        <w:rPr>
          <w:color w:val="000000"/>
        </w:rPr>
        <w:t>en</w:t>
      </w:r>
    </w:p>
    <w:p w:rsidRPr="00677D00" w:rsidR="00CF605F" w:rsidP="00CF605F" w:rsidRDefault="00510391" w14:paraId="69FB447E" w14:textId="2D6E66F9">
      <w:pPr>
        <w:pStyle w:val="Normaalweb"/>
        <w:rPr>
          <w:color w:val="000000"/>
        </w:rPr>
      </w:pPr>
      <w:r w:rsidRPr="00677D00">
        <w:rPr>
          <w:color w:val="000000"/>
        </w:rPr>
        <w:t xml:space="preserve">De </w:t>
      </w:r>
      <w:r w:rsidRPr="00677D00" w:rsidR="00CF605F">
        <w:rPr>
          <w:color w:val="000000"/>
        </w:rPr>
        <w:t>griffier van de commissie,</w:t>
      </w:r>
      <w:r w:rsidRPr="00677D00" w:rsidR="00CF605F">
        <w:rPr>
          <w:color w:val="000000"/>
        </w:rPr>
        <w:br/>
      </w:r>
      <w:r w:rsidRPr="00677D00" w:rsidR="00C2566A">
        <w:rPr>
          <w:color w:val="000000"/>
        </w:rPr>
        <w:t>Reinders</w:t>
      </w:r>
    </w:p>
    <w:p w:rsidRPr="00677D0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677D00">
        <w:rPr>
          <w:b/>
          <w:color w:val="000000"/>
          <w:sz w:val="24"/>
          <w:szCs w:val="24"/>
        </w:rPr>
        <w:br w:type="page"/>
      </w:r>
    </w:p>
    <w:p w:rsidRPr="00677D00" w:rsidR="00CF605F" w:rsidP="00CF605F" w:rsidRDefault="00CF605F" w14:paraId="677F8663" w14:textId="6A93F941">
      <w:pPr>
        <w:pStyle w:val="Normaalweb"/>
        <w:rPr>
          <w:b/>
          <w:color w:val="000000"/>
        </w:rPr>
      </w:pPr>
      <w:r w:rsidRPr="00677D00">
        <w:rPr>
          <w:b/>
          <w:color w:val="000000"/>
        </w:rPr>
        <w:lastRenderedPageBreak/>
        <w:t>Inhoudsopgave</w:t>
      </w:r>
    </w:p>
    <w:p w:rsidRPr="00677D00" w:rsidR="00A74DA4" w:rsidP="00A74DA4" w:rsidRDefault="00CF605F" w14:paraId="51A851DC" w14:textId="77777777">
      <w:pPr>
        <w:pStyle w:val="Normaalweb"/>
        <w:spacing w:before="0" w:beforeAutospacing="0" w:after="0" w:afterAutospacing="0"/>
        <w:ind w:left="709" w:hanging="708"/>
        <w:rPr>
          <w:b/>
          <w:color w:val="000000"/>
        </w:rPr>
      </w:pPr>
      <w:r w:rsidRPr="00677D00">
        <w:rPr>
          <w:b/>
          <w:color w:val="000000"/>
        </w:rPr>
        <w:t xml:space="preserve">I </w:t>
      </w:r>
      <w:r w:rsidRPr="00677D00">
        <w:rPr>
          <w:b/>
          <w:color w:val="000000"/>
        </w:rPr>
        <w:tab/>
        <w:t>Vragen en opmerkingen vanuit de fracties</w:t>
      </w:r>
    </w:p>
    <w:p w:rsidRPr="00677D00" w:rsidR="00A74DA4" w:rsidP="00A74DA4" w:rsidRDefault="00A74DA4" w14:paraId="17A15253" w14:textId="77777777">
      <w:pPr>
        <w:pStyle w:val="Normaalweb"/>
        <w:spacing w:before="0" w:beforeAutospacing="0" w:after="0" w:afterAutospacing="0"/>
        <w:ind w:left="709" w:hanging="708"/>
        <w:rPr>
          <w:b/>
          <w:color w:val="000000"/>
        </w:rPr>
      </w:pPr>
    </w:p>
    <w:p w:rsidRPr="00677D00" w:rsidR="00A74DA4" w:rsidP="00A74DA4" w:rsidRDefault="00A74DA4" w14:paraId="06806A93" w14:textId="77777777">
      <w:pPr>
        <w:pStyle w:val="Normaalweb"/>
        <w:spacing w:before="0" w:beforeAutospacing="0" w:after="0" w:afterAutospacing="0"/>
        <w:ind w:left="709" w:hanging="708"/>
        <w:rPr>
          <w:bCs/>
          <w:color w:val="000000"/>
        </w:rPr>
      </w:pPr>
      <w:r w:rsidRPr="00677D00">
        <w:rPr>
          <w:bCs/>
          <w:color w:val="000000"/>
        </w:rPr>
        <w:t>Vragen en opmerkingen van de leden van de PVV–fractie</w:t>
      </w:r>
    </w:p>
    <w:p w:rsidRPr="00677D00" w:rsidR="00DF4098" w:rsidP="00DF4098" w:rsidRDefault="00DF4098" w14:paraId="6CE06604" w14:textId="77E75B6B">
      <w:pPr>
        <w:pStyle w:val="Normaalweb"/>
        <w:spacing w:before="0" w:beforeAutospacing="0" w:after="0" w:afterAutospacing="0"/>
        <w:ind w:left="709" w:hanging="708"/>
        <w:rPr>
          <w:bCs/>
          <w:color w:val="000000"/>
        </w:rPr>
      </w:pPr>
      <w:r w:rsidRPr="00677D00">
        <w:rPr>
          <w:bCs/>
          <w:color w:val="000000"/>
        </w:rPr>
        <w:t>Vragen en opmerkingen van de leden van de GroenLinks-PvdA–fractie</w:t>
      </w:r>
    </w:p>
    <w:p w:rsidRPr="00677D00" w:rsidR="00DF4098" w:rsidP="00A74DA4" w:rsidRDefault="00A74DA4" w14:paraId="782B82E6"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sidR="00510391">
        <w:rPr>
          <w:b/>
          <w:color w:val="000000"/>
        </w:rPr>
        <w:tab/>
      </w:r>
    </w:p>
    <w:p w:rsidRPr="00677D00" w:rsidR="00DF4098" w:rsidP="00DF4098" w:rsidRDefault="00DF4098" w14:paraId="38499E93" w14:textId="377BBFF6">
      <w:pPr>
        <w:pStyle w:val="Normaalweb"/>
        <w:spacing w:before="0" w:beforeAutospacing="0" w:after="0" w:afterAutospacing="0"/>
        <w:ind w:left="709" w:hanging="708"/>
        <w:rPr>
          <w:bCs/>
          <w:color w:val="000000"/>
        </w:rPr>
      </w:pPr>
      <w:r w:rsidRPr="00677D00">
        <w:rPr>
          <w:bCs/>
          <w:color w:val="000000"/>
        </w:rPr>
        <w:t>Vragen en opmerkingen van de leden van de NSC–fractie</w:t>
      </w:r>
    </w:p>
    <w:p w:rsidRPr="00677D00" w:rsidR="0090056C" w:rsidP="00A74DA4" w:rsidRDefault="00510391" w14:paraId="2BE5FC4E" w14:textId="6B9CC481">
      <w:pPr>
        <w:pStyle w:val="Normaalweb"/>
        <w:spacing w:before="0" w:beforeAutospacing="0" w:after="0" w:afterAutospacing="0"/>
        <w:ind w:left="709" w:hanging="708"/>
        <w:rPr>
          <w:bCs/>
          <w:color w:val="000000"/>
        </w:rPr>
      </w:pPr>
      <w:r w:rsidRPr="00677D00">
        <w:rPr>
          <w:b/>
          <w:color w:val="000000"/>
        </w:rPr>
        <w:tab/>
      </w:r>
    </w:p>
    <w:p w:rsidRPr="00677D00" w:rsidR="007F6DE1" w:rsidP="00510391" w:rsidRDefault="00CF605F" w14:paraId="524DB40D" w14:textId="4E2863B6">
      <w:pPr>
        <w:pStyle w:val="Normaalweb"/>
        <w:ind w:left="708" w:hanging="708"/>
      </w:pPr>
      <w:r w:rsidRPr="00677D00">
        <w:rPr>
          <w:b/>
          <w:color w:val="000000"/>
        </w:rPr>
        <w:t xml:space="preserve">II </w:t>
      </w:r>
      <w:r w:rsidRPr="00677D00">
        <w:rPr>
          <w:b/>
          <w:color w:val="000000"/>
        </w:rPr>
        <w:tab/>
        <w:t>Antwoord / Reactie van de minister</w:t>
      </w:r>
      <w:r w:rsidRPr="00677D00" w:rsidR="00510391">
        <w:rPr>
          <w:b/>
          <w:color w:val="000000"/>
        </w:rPr>
        <w:tab/>
      </w:r>
      <w:r w:rsidRPr="00677D00" w:rsidR="00510391">
        <w:rPr>
          <w:b/>
          <w:color w:val="000000"/>
        </w:rPr>
        <w:tab/>
      </w:r>
      <w:r w:rsidRPr="00677D00" w:rsidR="00510391">
        <w:rPr>
          <w:b/>
          <w:color w:val="000000"/>
        </w:rPr>
        <w:tab/>
      </w:r>
      <w:r w:rsidRPr="00677D00" w:rsidR="00510391">
        <w:rPr>
          <w:b/>
          <w:color w:val="000000"/>
        </w:rPr>
        <w:tab/>
      </w:r>
    </w:p>
    <w:p w:rsidRPr="00677D00" w:rsidR="00C621C4" w:rsidP="00C621C4" w:rsidRDefault="007F6DE1" w14:paraId="53E5D809" w14:textId="7E411B2A">
      <w:pPr>
        <w:pStyle w:val="Normaalweb"/>
        <w:rPr>
          <w:b/>
          <w:color w:val="000000"/>
        </w:rPr>
      </w:pPr>
      <w:r w:rsidRPr="00677D00">
        <w:rPr>
          <w:b/>
          <w:color w:val="000000"/>
        </w:rPr>
        <w:t>I Vragen en opmerkingen vanuit de fracties</w:t>
      </w:r>
    </w:p>
    <w:p w:rsidRPr="00677D00" w:rsidR="00DF4098" w:rsidP="00DF4098" w:rsidRDefault="00DF4098" w14:paraId="57CDF1C1"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677D00" w:rsidR="00DF4098" w:rsidP="00DF4098" w:rsidRDefault="00DF4098" w14:paraId="2D9F6AB8" w14:textId="4F9F12C6">
      <w:pPr>
        <w:rPr>
          <w:rFonts w:ascii="Times New Roman" w:hAnsi="Times New Roman" w:eastAsia="Times New Roman" w:cs="Times New Roman"/>
          <w:bCs/>
          <w:color w:val="000000"/>
          <w:kern w:val="0"/>
          <w:sz w:val="24"/>
          <w:szCs w:val="24"/>
          <w:lang w:eastAsia="nl-NL"/>
          <w14:ligatures w14:val="none"/>
        </w:rPr>
      </w:pPr>
      <w:r w:rsidRPr="00677D00">
        <w:rPr>
          <w:rFonts w:ascii="Times New Roman" w:hAnsi="Times New Roman" w:eastAsia="Times New Roman" w:cs="Times New Roman"/>
          <w:bCs/>
          <w:color w:val="000000"/>
          <w:kern w:val="0"/>
          <w:sz w:val="24"/>
          <w:szCs w:val="24"/>
          <w:lang w:eastAsia="nl-NL"/>
          <w14:ligatures w14:val="none"/>
        </w:rPr>
        <w:t>De leden van de PVV-fractie zijn het eens met het intrekken van de Wetsvoorstel Duurzaamheidsinitiatieven en hebben hier verder geen vragen over.</w:t>
      </w:r>
    </w:p>
    <w:p w:rsidRPr="00677D00" w:rsidR="00826A33" w:rsidP="00826A33" w:rsidRDefault="00826A33" w14:paraId="7FDD414D" w14:textId="54BBAE6C">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677D00" w:rsidR="006975D0" w:rsidP="006975D0" w:rsidRDefault="006975D0" w14:paraId="743F0646" w14:textId="49AE7C2A">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hebben met interesse kennisgenomen van de brief over het intrekken van het wetsvoorstel Wet ruimte voor duurzaamheidsinitiatieven. </w:t>
      </w:r>
      <w:r w:rsidRPr="00677D00" w:rsidR="00BA3B8E">
        <w:rPr>
          <w:rFonts w:ascii="Times New Roman" w:hAnsi="Times New Roman" w:cs="Times New Roman"/>
          <w:sz w:val="24"/>
          <w:szCs w:val="24"/>
        </w:rPr>
        <w:t>Deze leden</w:t>
      </w:r>
      <w:r w:rsidRPr="00677D00">
        <w:rPr>
          <w:rFonts w:ascii="Times New Roman" w:hAnsi="Times New Roman" w:cs="Times New Roman"/>
          <w:sz w:val="24"/>
          <w:szCs w:val="24"/>
        </w:rPr>
        <w:t xml:space="preserve"> hebben hierover nog enkele vragen.</w:t>
      </w:r>
    </w:p>
    <w:p w:rsidRPr="00677D00" w:rsidR="006975D0" w:rsidP="006975D0" w:rsidRDefault="006975D0" w14:paraId="337076D8" w14:textId="0A54A755">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vinden de uitleg over het intrekken van de wet wat summier. Kan de minister een nadere toelichting geven over waarom de wet is ingetrokken? Kan hierbij duidelijk uiteengezet worden waarom </w:t>
      </w:r>
      <w:r w:rsidRPr="00677D00" w:rsidR="00BA3B8E">
        <w:rPr>
          <w:rFonts w:ascii="Times New Roman" w:hAnsi="Times New Roman" w:cs="Times New Roman"/>
          <w:sz w:val="24"/>
          <w:szCs w:val="24"/>
        </w:rPr>
        <w:t>het</w:t>
      </w:r>
      <w:r w:rsidRPr="00677D00">
        <w:rPr>
          <w:rFonts w:ascii="Times New Roman" w:hAnsi="Times New Roman" w:cs="Times New Roman"/>
          <w:sz w:val="24"/>
          <w:szCs w:val="24"/>
        </w:rPr>
        <w:t xml:space="preserve"> wet</w:t>
      </w:r>
      <w:r w:rsidRPr="00677D00" w:rsidR="00BA3B8E">
        <w:rPr>
          <w:rFonts w:ascii="Times New Roman" w:hAnsi="Times New Roman" w:cs="Times New Roman"/>
          <w:sz w:val="24"/>
          <w:szCs w:val="24"/>
        </w:rPr>
        <w:t>svoorstel</w:t>
      </w:r>
      <w:r w:rsidRPr="00677D00">
        <w:rPr>
          <w:rFonts w:ascii="Times New Roman" w:hAnsi="Times New Roman" w:cs="Times New Roman"/>
          <w:sz w:val="24"/>
          <w:szCs w:val="24"/>
        </w:rPr>
        <w:t xml:space="preserve"> volgens </w:t>
      </w:r>
      <w:r w:rsidRPr="00677D00" w:rsidR="00BA3B8E">
        <w:rPr>
          <w:rFonts w:ascii="Times New Roman" w:hAnsi="Times New Roman" w:cs="Times New Roman"/>
          <w:sz w:val="24"/>
          <w:szCs w:val="24"/>
        </w:rPr>
        <w:t>de minister</w:t>
      </w:r>
      <w:r w:rsidRPr="00677D00">
        <w:rPr>
          <w:rFonts w:ascii="Times New Roman" w:hAnsi="Times New Roman" w:cs="Times New Roman"/>
          <w:sz w:val="24"/>
          <w:szCs w:val="24"/>
        </w:rPr>
        <w:t xml:space="preserve"> inmiddels nog maar beperkt van toegevoegde waarde is? Welke delen van het wetsvoorstel worden overbodig door het Europese mededingingskader? Zijn er ook aspecten van het wetsvoorstel die nog niet Europees verband worden geregeld en dus wel aanvullend zouden zijn? Zo ja, welke aspecten zijn dit?</w:t>
      </w:r>
    </w:p>
    <w:p w:rsidRPr="00677D00" w:rsidR="006975D0" w:rsidP="006975D0" w:rsidRDefault="006975D0" w14:paraId="20E278AE" w14:textId="0C382008">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 hoe de beperkte toegevoegde waarde van het wetsvoorstel, zoals de minister aangeeft, zich verhoudt tot het argument dat het wetsvoorstel wordt ingetrokken in het kader van het verminderen van regeldruk voor bedrijven. Kan d</w:t>
      </w:r>
      <w:r w:rsidRPr="00677D00" w:rsidR="00B95C4A">
        <w:rPr>
          <w:rFonts w:ascii="Times New Roman" w:hAnsi="Times New Roman" w:cs="Times New Roman"/>
          <w:sz w:val="24"/>
          <w:szCs w:val="24"/>
        </w:rPr>
        <w:t>e</w:t>
      </w:r>
      <w:r w:rsidRPr="00677D00">
        <w:rPr>
          <w:rFonts w:ascii="Times New Roman" w:hAnsi="Times New Roman" w:cs="Times New Roman"/>
          <w:sz w:val="24"/>
          <w:szCs w:val="24"/>
        </w:rPr>
        <w:t xml:space="preserve"> minister dit nader toelichten? Welke regels zouden er in het kader van dit wetsvoorstel voor het bedrijfsleven gaan gelden, die niet nu al geregeld wordt in andere (Europese) wetgeving? </w:t>
      </w:r>
    </w:p>
    <w:p w:rsidRPr="00677D00" w:rsidR="006975D0" w:rsidP="006975D0" w:rsidRDefault="006975D0" w14:paraId="4A816423" w14:textId="17479DC2">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vragen of de doelen zoals beoogd met het wetsvoorstel nu inderdaad ook zonder het wetsvoorstel worden bereikt. Kan de minister een aantal voorbeelden geven van duurzaamheidsinitiatieven die in het wetsvoorstel worden genoemd en daarbij aangeven of deze initiatieven met de huidige wetgeving doorgang kunnen vinden? </w:t>
      </w:r>
      <w:r w:rsidRPr="00677D00" w:rsidR="00FB4C72">
        <w:rPr>
          <w:rFonts w:ascii="Times New Roman" w:hAnsi="Times New Roman" w:cs="Times New Roman"/>
          <w:sz w:val="24"/>
          <w:szCs w:val="24"/>
        </w:rPr>
        <w:t>K</w:t>
      </w:r>
      <w:r w:rsidRPr="00677D00">
        <w:rPr>
          <w:rFonts w:ascii="Times New Roman" w:hAnsi="Times New Roman" w:cs="Times New Roman"/>
          <w:sz w:val="24"/>
          <w:szCs w:val="24"/>
        </w:rPr>
        <w:t xml:space="preserve">an hij daarbij ook toelichten hoe deze initiatieven op dit moment worden omgezet </w:t>
      </w:r>
      <w:r w:rsidRPr="00677D00">
        <w:rPr>
          <w:rFonts w:ascii="Times New Roman" w:hAnsi="Times New Roman" w:cs="Times New Roman"/>
          <w:sz w:val="24"/>
          <w:szCs w:val="24"/>
        </w:rPr>
        <w:lastRenderedPageBreak/>
        <w:t>in beleid? Zou de ‘Kip van de Morgen’</w:t>
      </w:r>
      <w:r w:rsidRPr="00677D00" w:rsidR="00B95C4A">
        <w:rPr>
          <w:rStyle w:val="Voetnootmarkering"/>
          <w:rFonts w:ascii="Times New Roman" w:hAnsi="Times New Roman" w:cs="Times New Roman"/>
          <w:sz w:val="24"/>
          <w:szCs w:val="24"/>
        </w:rPr>
        <w:footnoteReference w:id="2"/>
      </w:r>
      <w:r w:rsidRPr="00677D00" w:rsidR="00B95C4A">
        <w:rPr>
          <w:rFonts w:ascii="Times New Roman" w:hAnsi="Times New Roman" w:cs="Times New Roman"/>
          <w:sz w:val="24"/>
          <w:szCs w:val="24"/>
        </w:rPr>
        <w:t xml:space="preserve"> </w:t>
      </w:r>
      <w:r w:rsidRPr="00677D00">
        <w:rPr>
          <w:rFonts w:ascii="Times New Roman" w:hAnsi="Times New Roman" w:cs="Times New Roman"/>
          <w:sz w:val="24"/>
          <w:szCs w:val="24"/>
        </w:rPr>
        <w:t xml:space="preserve">bijvoorbeeld, met de huidige wetgeving inderdaad mogelijk zijn? </w:t>
      </w:r>
      <w:r w:rsidRPr="00677D00" w:rsidR="00FB4C72">
        <w:rPr>
          <w:rFonts w:ascii="Times New Roman" w:hAnsi="Times New Roman" w:cs="Times New Roman"/>
          <w:sz w:val="24"/>
          <w:szCs w:val="24"/>
        </w:rPr>
        <w:t>Z</w:t>
      </w:r>
      <w:r w:rsidRPr="00677D00">
        <w:rPr>
          <w:rFonts w:ascii="Times New Roman" w:hAnsi="Times New Roman" w:cs="Times New Roman"/>
          <w:sz w:val="24"/>
          <w:szCs w:val="24"/>
        </w:rPr>
        <w:t>ou dit initiatief in dat geval worden vertaald naar wetgeving, zoals dit wetsvoorstel ook beoogd?</w:t>
      </w:r>
    </w:p>
    <w:p w:rsidRPr="00677D00" w:rsidR="006975D0" w:rsidP="006975D0" w:rsidRDefault="006975D0" w14:paraId="5464E2B4" w14:textId="2789478B">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begrijpen dat de </w:t>
      </w:r>
      <w:r w:rsidRPr="00677D00" w:rsidR="00FB4C72">
        <w:rPr>
          <w:rFonts w:ascii="Times New Roman" w:hAnsi="Times New Roman" w:cs="Times New Roman"/>
          <w:sz w:val="24"/>
          <w:szCs w:val="24"/>
        </w:rPr>
        <w:t>Autoriteit Consument en Markt (</w:t>
      </w:r>
      <w:r w:rsidRPr="00677D00">
        <w:rPr>
          <w:rFonts w:ascii="Times New Roman" w:hAnsi="Times New Roman" w:cs="Times New Roman"/>
          <w:sz w:val="24"/>
          <w:szCs w:val="24"/>
        </w:rPr>
        <w:t>ACM</w:t>
      </w:r>
      <w:r w:rsidRPr="00677D00" w:rsidR="00FB4C72">
        <w:rPr>
          <w:rFonts w:ascii="Times New Roman" w:hAnsi="Times New Roman" w:cs="Times New Roman"/>
          <w:sz w:val="24"/>
          <w:szCs w:val="24"/>
        </w:rPr>
        <w:t>)</w:t>
      </w:r>
      <w:r w:rsidRPr="00677D00">
        <w:rPr>
          <w:rFonts w:ascii="Times New Roman" w:hAnsi="Times New Roman" w:cs="Times New Roman"/>
          <w:sz w:val="24"/>
          <w:szCs w:val="24"/>
        </w:rPr>
        <w:t xml:space="preserve"> op dit moment meer toestaat dan voorheen als het gaat om samenwerking op het gebied van duurzaamheid, maar dat dit vooral informeel is geregeld. Onderschrijft de minister dit? Zou de Wet </w:t>
      </w:r>
      <w:r w:rsidRPr="00677D00" w:rsidR="00B95C4A">
        <w:rPr>
          <w:rFonts w:ascii="Times New Roman" w:hAnsi="Times New Roman" w:cs="Times New Roman"/>
          <w:sz w:val="24"/>
          <w:szCs w:val="24"/>
        </w:rPr>
        <w:t>ruimte voor</w:t>
      </w:r>
      <w:r w:rsidRPr="00677D00">
        <w:rPr>
          <w:rFonts w:ascii="Times New Roman" w:hAnsi="Times New Roman" w:cs="Times New Roman"/>
          <w:sz w:val="24"/>
          <w:szCs w:val="24"/>
        </w:rPr>
        <w:t xml:space="preserve"> duurzaamheidsinitiatieven de ruimte die </w:t>
      </w:r>
      <w:r w:rsidRPr="00677D00" w:rsidR="00FB4C72">
        <w:rPr>
          <w:rFonts w:ascii="Times New Roman" w:hAnsi="Times New Roman" w:cs="Times New Roman"/>
          <w:sz w:val="24"/>
          <w:szCs w:val="24"/>
        </w:rPr>
        <w:t>de</w:t>
      </w:r>
      <w:r w:rsidRPr="00677D00">
        <w:rPr>
          <w:rFonts w:ascii="Times New Roman" w:hAnsi="Times New Roman" w:cs="Times New Roman"/>
          <w:sz w:val="24"/>
          <w:szCs w:val="24"/>
        </w:rPr>
        <w:t xml:space="preserve"> ACM nu informeel geeft formeel vastleggen en zou dit niet veel meer duidelijkheid geven aan bedrijven? Welke afspraken zouden met de Wet </w:t>
      </w:r>
      <w:r w:rsidRPr="00677D00" w:rsidR="00B95C4A">
        <w:rPr>
          <w:rFonts w:ascii="Times New Roman" w:hAnsi="Times New Roman" w:cs="Times New Roman"/>
          <w:sz w:val="24"/>
          <w:szCs w:val="24"/>
        </w:rPr>
        <w:t xml:space="preserve">ruimte voor </w:t>
      </w:r>
      <w:r w:rsidRPr="00677D00">
        <w:rPr>
          <w:rFonts w:ascii="Times New Roman" w:hAnsi="Times New Roman" w:cs="Times New Roman"/>
          <w:sz w:val="24"/>
          <w:szCs w:val="24"/>
        </w:rPr>
        <w:t>duurzaamheidsinitiatieven toegestaan worden, waar de ACM op dit moment geen toestemming voor geeft?</w:t>
      </w:r>
      <w:r w:rsidRPr="00677D00" w:rsidR="009A1722">
        <w:rPr>
          <w:rFonts w:ascii="Times New Roman" w:hAnsi="Times New Roman" w:cs="Times New Roman"/>
          <w:sz w:val="24"/>
          <w:szCs w:val="24"/>
        </w:rPr>
        <w:t xml:space="preserve"> </w:t>
      </w:r>
      <w:r w:rsidRPr="00677D00">
        <w:rPr>
          <w:rFonts w:ascii="Times New Roman" w:hAnsi="Times New Roman" w:cs="Times New Roman"/>
          <w:sz w:val="24"/>
          <w:szCs w:val="24"/>
        </w:rPr>
        <w:t>De</w:t>
      </w:r>
      <w:r w:rsidRPr="00677D00" w:rsidR="009A1722">
        <w:rPr>
          <w:rFonts w:ascii="Times New Roman" w:hAnsi="Times New Roman" w:cs="Times New Roman"/>
          <w:sz w:val="24"/>
          <w:szCs w:val="24"/>
        </w:rPr>
        <w:t>ze</w:t>
      </w:r>
      <w:r w:rsidRPr="00677D00">
        <w:rPr>
          <w:rFonts w:ascii="Times New Roman" w:hAnsi="Times New Roman" w:cs="Times New Roman"/>
          <w:sz w:val="24"/>
          <w:szCs w:val="24"/>
        </w:rPr>
        <w:t xml:space="preserve"> leden vragen hoe het intrekken van het wetsvoorstel zich verhoudt tot de oproep van een aantal grote Nederlandse bedrijven die vragen om meer sectorverantwoordelijkheid. Recent riepen tien grote Nederlandse bedrijven, waaronder </w:t>
      </w:r>
      <w:r w:rsidRPr="00677D00" w:rsidR="0090101B">
        <w:rPr>
          <w:rFonts w:ascii="Times New Roman" w:hAnsi="Times New Roman" w:cs="Times New Roman"/>
          <w:sz w:val="24"/>
          <w:szCs w:val="24"/>
        </w:rPr>
        <w:t>b</w:t>
      </w:r>
      <w:r w:rsidRPr="00677D00">
        <w:rPr>
          <w:rFonts w:ascii="Times New Roman" w:hAnsi="Times New Roman" w:cs="Times New Roman"/>
          <w:sz w:val="24"/>
          <w:szCs w:val="24"/>
        </w:rPr>
        <w:t>ol, IKEA en Zeeman op</w:t>
      </w:r>
      <w:r w:rsidRPr="00677D00" w:rsidR="0090101B">
        <w:rPr>
          <w:rFonts w:ascii="Times New Roman" w:hAnsi="Times New Roman" w:cs="Times New Roman"/>
          <w:sz w:val="24"/>
          <w:szCs w:val="24"/>
        </w:rPr>
        <w:t>,</w:t>
      </w:r>
      <w:r w:rsidRPr="00677D00">
        <w:rPr>
          <w:rFonts w:ascii="Times New Roman" w:hAnsi="Times New Roman" w:cs="Times New Roman"/>
          <w:sz w:val="24"/>
          <w:szCs w:val="24"/>
        </w:rPr>
        <w:t xml:space="preserve"> om met meer en beter beleid te komen ter bevordering van circulair ondernemerschap.</w:t>
      </w:r>
      <w:r w:rsidRPr="00677D00">
        <w:rPr>
          <w:rStyle w:val="Voetnootmarkering"/>
          <w:rFonts w:ascii="Times New Roman" w:hAnsi="Times New Roman" w:cs="Times New Roman"/>
          <w:sz w:val="24"/>
          <w:szCs w:val="24"/>
        </w:rPr>
        <w:footnoteReference w:id="3"/>
      </w:r>
      <w:r w:rsidRPr="00677D00">
        <w:rPr>
          <w:rFonts w:ascii="Times New Roman" w:hAnsi="Times New Roman" w:cs="Times New Roman"/>
          <w:sz w:val="24"/>
          <w:szCs w:val="24"/>
        </w:rPr>
        <w:t xml:space="preserve"> Eén van de zes maatregelen die zij voorstellen aan het kabinet is het stimuleren van het ontwikkelen en opschalen van </w:t>
      </w:r>
      <w:proofErr w:type="spellStart"/>
      <w:r w:rsidRPr="00677D00">
        <w:rPr>
          <w:rFonts w:ascii="Times New Roman" w:hAnsi="Times New Roman" w:cs="Times New Roman"/>
          <w:sz w:val="24"/>
          <w:szCs w:val="24"/>
        </w:rPr>
        <w:t>sectorbrede</w:t>
      </w:r>
      <w:proofErr w:type="spellEnd"/>
      <w:r w:rsidRPr="00677D00">
        <w:rPr>
          <w:rFonts w:ascii="Times New Roman" w:hAnsi="Times New Roman" w:cs="Times New Roman"/>
          <w:sz w:val="24"/>
          <w:szCs w:val="24"/>
        </w:rPr>
        <w:t xml:space="preserve"> oplossingen om circulariteit niet slechts door pioniers te laten dragen. Er zijn al tal van sectorinitiatieven, maar vaak ontbreekt de wettelijke grondslag om gezamenlijk te innoveren en dat op grote schaal te organiseren. Onderschrijft de minister dat </w:t>
      </w:r>
      <w:r w:rsidRPr="00677D00" w:rsidR="00995F2B">
        <w:rPr>
          <w:rFonts w:ascii="Times New Roman" w:hAnsi="Times New Roman" w:cs="Times New Roman"/>
          <w:sz w:val="24"/>
          <w:szCs w:val="24"/>
        </w:rPr>
        <w:t>d</w:t>
      </w:r>
      <w:r w:rsidRPr="00677D00">
        <w:rPr>
          <w:rFonts w:ascii="Times New Roman" w:hAnsi="Times New Roman" w:cs="Times New Roman"/>
          <w:sz w:val="24"/>
          <w:szCs w:val="24"/>
        </w:rPr>
        <w:t xml:space="preserve">e Wet </w:t>
      </w:r>
      <w:r w:rsidRPr="00677D00" w:rsidR="0090101B">
        <w:rPr>
          <w:rFonts w:ascii="Times New Roman" w:hAnsi="Times New Roman" w:cs="Times New Roman"/>
          <w:sz w:val="24"/>
          <w:szCs w:val="24"/>
        </w:rPr>
        <w:t xml:space="preserve">ruimte voor </w:t>
      </w:r>
      <w:r w:rsidRPr="00677D00">
        <w:rPr>
          <w:rFonts w:ascii="Times New Roman" w:hAnsi="Times New Roman" w:cs="Times New Roman"/>
          <w:sz w:val="24"/>
          <w:szCs w:val="24"/>
        </w:rPr>
        <w:t xml:space="preserve">duurzaamheidsinitiatieven hieraan bij zou kunnen dragen? Wat zijn de gevolgen van het intrekken van de wet voor het stimuleren van </w:t>
      </w:r>
      <w:proofErr w:type="spellStart"/>
      <w:r w:rsidRPr="00677D00">
        <w:rPr>
          <w:rFonts w:ascii="Times New Roman" w:hAnsi="Times New Roman" w:cs="Times New Roman"/>
          <w:sz w:val="24"/>
          <w:szCs w:val="24"/>
        </w:rPr>
        <w:t>sectorbrede</w:t>
      </w:r>
      <w:proofErr w:type="spellEnd"/>
      <w:r w:rsidRPr="00677D00">
        <w:rPr>
          <w:rFonts w:ascii="Times New Roman" w:hAnsi="Times New Roman" w:cs="Times New Roman"/>
          <w:sz w:val="24"/>
          <w:szCs w:val="24"/>
        </w:rPr>
        <w:t xml:space="preserve"> oplossingen op het gebied van circulariteit?</w:t>
      </w:r>
    </w:p>
    <w:p w:rsidRPr="00677D00" w:rsidR="006975D0" w:rsidP="006975D0" w:rsidRDefault="006975D0" w14:paraId="417B193D" w14:textId="0642020F">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w:t>
      </w:r>
      <w:r w:rsidRPr="00677D00" w:rsidR="00FB4C72">
        <w:rPr>
          <w:rFonts w:ascii="Times New Roman" w:hAnsi="Times New Roman" w:cs="Times New Roman"/>
          <w:sz w:val="24"/>
          <w:szCs w:val="24"/>
        </w:rPr>
        <w:t xml:space="preserve"> o</w:t>
      </w:r>
      <w:r w:rsidRPr="00677D00">
        <w:rPr>
          <w:rFonts w:ascii="Times New Roman" w:hAnsi="Times New Roman" w:cs="Times New Roman"/>
          <w:sz w:val="24"/>
          <w:szCs w:val="24"/>
        </w:rPr>
        <w:t>f de minister zonder dit wetsvoorstel kan voorkomen dat een kleine minderheid van bedrijven in een sector die niet duurzamer willen produceren, duurzaamheidsinitiatieven van de meerderheid van bedrijven in diezelfde sector frustreert</w:t>
      </w:r>
      <w:r w:rsidRPr="00677D00" w:rsidR="00FB4C72">
        <w:rPr>
          <w:rFonts w:ascii="Times New Roman" w:hAnsi="Times New Roman" w:cs="Times New Roman"/>
          <w:sz w:val="24"/>
          <w:szCs w:val="24"/>
        </w:rPr>
        <w:t>.</w:t>
      </w:r>
    </w:p>
    <w:p w:rsidRPr="00677D00" w:rsidR="006975D0" w:rsidP="006975D0" w:rsidRDefault="006975D0" w14:paraId="2818F5D4" w14:textId="4AE65062">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begrijpen dat er in de UPV-systematiek (</w:t>
      </w:r>
      <w:r w:rsidRPr="00677D00" w:rsidR="0090101B">
        <w:rPr>
          <w:rFonts w:ascii="Times New Roman" w:hAnsi="Times New Roman" w:cs="Times New Roman"/>
          <w:sz w:val="24"/>
          <w:szCs w:val="24"/>
        </w:rPr>
        <w:t>u</w:t>
      </w:r>
      <w:r w:rsidRPr="00677D00">
        <w:rPr>
          <w:rFonts w:ascii="Times New Roman" w:hAnsi="Times New Roman" w:cs="Times New Roman"/>
          <w:sz w:val="24"/>
          <w:szCs w:val="24"/>
        </w:rPr>
        <w:t>it</w:t>
      </w:r>
      <w:r w:rsidRPr="00677D00" w:rsidR="0090101B">
        <w:rPr>
          <w:rFonts w:ascii="Times New Roman" w:hAnsi="Times New Roman" w:cs="Times New Roman"/>
          <w:sz w:val="24"/>
          <w:szCs w:val="24"/>
        </w:rPr>
        <w:t>gebreide</w:t>
      </w:r>
      <w:r w:rsidRPr="00677D00">
        <w:rPr>
          <w:rFonts w:ascii="Times New Roman" w:hAnsi="Times New Roman" w:cs="Times New Roman"/>
          <w:sz w:val="24"/>
          <w:szCs w:val="24"/>
        </w:rPr>
        <w:t xml:space="preserve"> </w:t>
      </w:r>
      <w:r w:rsidRPr="00677D00" w:rsidR="0090101B">
        <w:rPr>
          <w:rFonts w:ascii="Times New Roman" w:hAnsi="Times New Roman" w:cs="Times New Roman"/>
          <w:sz w:val="24"/>
          <w:szCs w:val="24"/>
        </w:rPr>
        <w:t>p</w:t>
      </w:r>
      <w:r w:rsidRPr="00677D00">
        <w:rPr>
          <w:rFonts w:ascii="Times New Roman" w:hAnsi="Times New Roman" w:cs="Times New Roman"/>
          <w:sz w:val="24"/>
          <w:szCs w:val="24"/>
        </w:rPr>
        <w:t xml:space="preserve">roducentenverantwoordelijkheid) veel verantwoordelijkheid bij het bedrijfsleven wordt neergelegd om gezamenlijke afspraken te maken om maatschappelijke problemen op te lossen, en dat er in de doorontwikkeling van de UPV-systematiek alleen maar een groter deel van de uitvoering van de circulaire transitie bij bedrijven wordt belegd. Hoe verhoudt dit zich tot het intrekken van de Wet </w:t>
      </w:r>
      <w:r w:rsidRPr="00677D00" w:rsidR="0090101B">
        <w:rPr>
          <w:rFonts w:ascii="Times New Roman" w:hAnsi="Times New Roman" w:cs="Times New Roman"/>
          <w:sz w:val="24"/>
          <w:szCs w:val="24"/>
        </w:rPr>
        <w:t xml:space="preserve">ruimte voor </w:t>
      </w:r>
      <w:r w:rsidRPr="00677D00">
        <w:rPr>
          <w:rFonts w:ascii="Times New Roman" w:hAnsi="Times New Roman" w:cs="Times New Roman"/>
          <w:sz w:val="24"/>
          <w:szCs w:val="24"/>
        </w:rPr>
        <w:t xml:space="preserve">duurzaamheidsinitiatieven? Onderschrijft de minister dat de Wet </w:t>
      </w:r>
      <w:r w:rsidRPr="00677D00" w:rsidR="0090101B">
        <w:rPr>
          <w:rFonts w:ascii="Times New Roman" w:hAnsi="Times New Roman" w:cs="Times New Roman"/>
          <w:sz w:val="24"/>
          <w:szCs w:val="24"/>
        </w:rPr>
        <w:t xml:space="preserve">ruimte voor </w:t>
      </w:r>
      <w:r w:rsidRPr="00677D00">
        <w:rPr>
          <w:rFonts w:ascii="Times New Roman" w:hAnsi="Times New Roman" w:cs="Times New Roman"/>
          <w:sz w:val="24"/>
          <w:szCs w:val="24"/>
        </w:rPr>
        <w:t>duurzaamheidsinitiatieven hiervoor van toegevoegde waarde zou zijn?</w:t>
      </w:r>
    </w:p>
    <w:p w:rsidRPr="00677D00" w:rsidR="006975D0" w:rsidP="006975D0" w:rsidRDefault="006975D0" w14:paraId="4B287F10" w14:textId="150B36B0">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hebben ook nog enkele vragen over hoe de minister, met de intrekking van dit wetsvoorstel, beoogt duurzaamheidsinitiatieven alsnog te stimuleren. Mochten boeren of andere initiatiefnemers een duurzaamheidsinitiatief starten</w:t>
      </w:r>
      <w:r w:rsidRPr="00677D00" w:rsidR="00FB4C72">
        <w:rPr>
          <w:rFonts w:ascii="Times New Roman" w:hAnsi="Times New Roman" w:cs="Times New Roman"/>
          <w:sz w:val="24"/>
          <w:szCs w:val="24"/>
        </w:rPr>
        <w:t>,</w:t>
      </w:r>
      <w:r w:rsidRPr="00677D00">
        <w:rPr>
          <w:rFonts w:ascii="Times New Roman" w:hAnsi="Times New Roman" w:cs="Times New Roman"/>
          <w:sz w:val="24"/>
          <w:szCs w:val="24"/>
        </w:rPr>
        <w:t xml:space="preserve"> waar kunnen zij dan terecht om dit initiatief te laten vertalen naar wet- en regelgeving? Komt de minister met het intrekken van dit wetsvoorstel met een alternatieve manier waarop zulke </w:t>
      </w:r>
      <w:r w:rsidRPr="00677D00">
        <w:rPr>
          <w:rFonts w:ascii="Times New Roman" w:hAnsi="Times New Roman" w:cs="Times New Roman"/>
          <w:sz w:val="24"/>
          <w:szCs w:val="24"/>
        </w:rPr>
        <w:lastRenderedPageBreak/>
        <w:t xml:space="preserve">maatschappelijk wenselijke initiatieven breder kunnen worden uitgerold? Hoe zorgt de minister dat bedrijven die willen verduurzamen minder last hebben van </w:t>
      </w:r>
      <w:r w:rsidRPr="00677D00" w:rsidR="0090101B">
        <w:rPr>
          <w:rFonts w:ascii="Times New Roman" w:hAnsi="Times New Roman" w:cs="Times New Roman"/>
          <w:sz w:val="24"/>
          <w:szCs w:val="24"/>
        </w:rPr>
        <w:t xml:space="preserve">het </w:t>
      </w:r>
      <w:r w:rsidRPr="00677D00">
        <w:rPr>
          <w:rFonts w:ascii="Times New Roman" w:hAnsi="Times New Roman" w:cs="Times New Roman"/>
          <w:sz w:val="24"/>
          <w:szCs w:val="24"/>
        </w:rPr>
        <w:t xml:space="preserve">zogenaamde ‘first </w:t>
      </w:r>
      <w:proofErr w:type="spellStart"/>
      <w:r w:rsidRPr="00677D00">
        <w:rPr>
          <w:rFonts w:ascii="Times New Roman" w:hAnsi="Times New Roman" w:cs="Times New Roman"/>
          <w:sz w:val="24"/>
          <w:szCs w:val="24"/>
        </w:rPr>
        <w:t>mover</w:t>
      </w:r>
      <w:proofErr w:type="spellEnd"/>
      <w:r w:rsidRPr="00677D00">
        <w:rPr>
          <w:rFonts w:ascii="Times New Roman" w:hAnsi="Times New Roman" w:cs="Times New Roman"/>
          <w:sz w:val="24"/>
          <w:szCs w:val="24"/>
        </w:rPr>
        <w:t xml:space="preserve"> disadvantage’? Op welke (andere) manieren gaat het kabinet bottom-up klimaat- en duurzaamheidsinitiatieven stimuleren?</w:t>
      </w:r>
    </w:p>
    <w:p w:rsidRPr="00677D00" w:rsidR="006975D0" w:rsidP="006975D0" w:rsidRDefault="006975D0" w14:paraId="5A5F4BF2" w14:textId="53F50501">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w:t>
      </w:r>
      <w:r w:rsidR="00E054CC">
        <w:rPr>
          <w:rFonts w:ascii="Times New Roman" w:hAnsi="Times New Roman" w:cs="Times New Roman"/>
          <w:sz w:val="24"/>
          <w:szCs w:val="24"/>
        </w:rPr>
        <w:t xml:space="preserve"> </w:t>
      </w:r>
      <w:r w:rsidRPr="00677D00">
        <w:rPr>
          <w:rFonts w:ascii="Times New Roman" w:hAnsi="Times New Roman" w:cs="Times New Roman"/>
          <w:sz w:val="24"/>
          <w:szCs w:val="24"/>
        </w:rPr>
        <w:t xml:space="preserve">hoe het wetsvoorstel zich verhoudt tot normerend klimaatbeleid. Uit onderzoek van CE Delft blijkt dat de overheid de afgelopen jaren te veel heeft ingezet op het subsidiëren van bedrijven om te verduurzamen en wordt geadviseerd om de komende tijd meer in te zetten op normeren. Het kabinet geeft in het Klimaatplan 2025-2035 aan dit advies ter harte te nemen. Zou dit wetsvoorstel bij kunnen dragen aan het normeren en daarmee verduurzamen van bedrijven en sectoren? Zo ja, hoe? </w:t>
      </w:r>
      <w:r w:rsidRPr="00677D00" w:rsidR="00E05C53">
        <w:rPr>
          <w:rFonts w:ascii="Times New Roman" w:hAnsi="Times New Roman" w:cs="Times New Roman"/>
          <w:sz w:val="24"/>
          <w:szCs w:val="24"/>
        </w:rPr>
        <w:t>W</w:t>
      </w:r>
      <w:r w:rsidRPr="00677D00">
        <w:rPr>
          <w:rFonts w:ascii="Times New Roman" w:hAnsi="Times New Roman" w:cs="Times New Roman"/>
          <w:sz w:val="24"/>
          <w:szCs w:val="24"/>
        </w:rPr>
        <w:t>at zijn de gevolgen van het intrekken van dit wetsvoorstel voor eventuele nieuwe normeringen die bijdragen aan de transitie naar een duurzame en eerlijke economie?</w:t>
      </w:r>
    </w:p>
    <w:p w:rsidRPr="00677D00" w:rsidR="00FB4C72" w:rsidP="006975D0" w:rsidRDefault="006975D0" w14:paraId="6E357C84" w14:textId="06FB2136">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 hoe het intrekken van dit wetsvoorstel zich verhoudt met het WRR</w:t>
      </w:r>
      <w:r w:rsidRPr="00677D00" w:rsidR="000F61A4">
        <w:rPr>
          <w:rFonts w:ascii="Times New Roman" w:hAnsi="Times New Roman" w:cs="Times New Roman"/>
          <w:sz w:val="24"/>
          <w:szCs w:val="24"/>
        </w:rPr>
        <w:t xml:space="preserve"> (Wetenschappelijke Raad voor het </w:t>
      </w:r>
      <w:r w:rsidRPr="00677D00" w:rsidR="00AA186E">
        <w:rPr>
          <w:rFonts w:ascii="Times New Roman" w:hAnsi="Times New Roman" w:cs="Times New Roman"/>
          <w:sz w:val="24"/>
          <w:szCs w:val="24"/>
        </w:rPr>
        <w:t xml:space="preserve">Regeringsbeleid) </w:t>
      </w:r>
      <w:r w:rsidRPr="00677D00">
        <w:rPr>
          <w:rFonts w:ascii="Times New Roman" w:hAnsi="Times New Roman" w:cs="Times New Roman"/>
          <w:sz w:val="24"/>
          <w:szCs w:val="24"/>
        </w:rPr>
        <w:t xml:space="preserve">-rapport </w:t>
      </w:r>
      <w:r w:rsidRPr="00677D00" w:rsidR="00AA186E">
        <w:rPr>
          <w:rFonts w:ascii="Times New Roman" w:hAnsi="Times New Roman" w:cs="Times New Roman"/>
          <w:sz w:val="24"/>
          <w:szCs w:val="24"/>
        </w:rPr>
        <w:t>’</w:t>
      </w:r>
      <w:r w:rsidRPr="00677D00">
        <w:rPr>
          <w:rFonts w:ascii="Times New Roman" w:hAnsi="Times New Roman" w:cs="Times New Roman"/>
          <w:sz w:val="24"/>
          <w:szCs w:val="24"/>
        </w:rPr>
        <w:t>Goede zaken. Naar een grotere maatschappelijke bijdrage van ondernemingen</w:t>
      </w:r>
      <w:r w:rsidRPr="00677D00" w:rsidR="00AA186E">
        <w:rPr>
          <w:rFonts w:ascii="Times New Roman" w:hAnsi="Times New Roman" w:cs="Times New Roman"/>
          <w:sz w:val="24"/>
          <w:szCs w:val="24"/>
        </w:rPr>
        <w:t>’</w:t>
      </w:r>
      <w:r w:rsidRPr="00677D00">
        <w:rPr>
          <w:rFonts w:ascii="Times New Roman" w:hAnsi="Times New Roman" w:cs="Times New Roman"/>
          <w:sz w:val="24"/>
          <w:szCs w:val="24"/>
        </w:rPr>
        <w:t xml:space="preserve">. De WRR concludeert dat de overheid een sleutelrol kan vervullen als het gaat om goed ondernemerschap, maar dat nu niet genoeg doet. Het </w:t>
      </w:r>
      <w:r w:rsidRPr="00677D00" w:rsidR="00436272">
        <w:rPr>
          <w:rFonts w:ascii="Times New Roman" w:hAnsi="Times New Roman" w:cs="Times New Roman"/>
          <w:sz w:val="24"/>
          <w:szCs w:val="24"/>
        </w:rPr>
        <w:t xml:space="preserve">kabinetsbeleid </w:t>
      </w:r>
      <w:r w:rsidRPr="00677D00">
        <w:rPr>
          <w:rFonts w:ascii="Times New Roman" w:hAnsi="Times New Roman" w:cs="Times New Roman"/>
          <w:sz w:val="24"/>
          <w:szCs w:val="24"/>
        </w:rPr>
        <w:t>houdt gevestigde ondernemingen te veel uit de wind: dat maakt hen afwachtend en belemmert vernieuwing vanuit het bedrijfsleven. De WRR adviseert goede zaken te laten lonen door in te zetten op ambitieuze combinaties van beprijzing en normering en versterk</w:t>
      </w:r>
      <w:r w:rsidRPr="00677D00" w:rsidR="00AA186E">
        <w:rPr>
          <w:rFonts w:ascii="Times New Roman" w:hAnsi="Times New Roman" w:cs="Times New Roman"/>
          <w:sz w:val="24"/>
          <w:szCs w:val="24"/>
        </w:rPr>
        <w:t>ing van</w:t>
      </w:r>
      <w:r w:rsidRPr="00677D00">
        <w:rPr>
          <w:rFonts w:ascii="Times New Roman" w:hAnsi="Times New Roman" w:cs="Times New Roman"/>
          <w:sz w:val="24"/>
          <w:szCs w:val="24"/>
        </w:rPr>
        <w:t xml:space="preserve"> regie over regulering en toezicht. Zou het wetsvoorstel niet </w:t>
      </w:r>
      <w:r w:rsidRPr="00677D00" w:rsidR="00AA186E">
        <w:rPr>
          <w:rFonts w:ascii="Times New Roman" w:hAnsi="Times New Roman" w:cs="Times New Roman"/>
          <w:sz w:val="24"/>
          <w:szCs w:val="24"/>
        </w:rPr>
        <w:t xml:space="preserve">juist </w:t>
      </w:r>
      <w:r w:rsidRPr="00677D00">
        <w:rPr>
          <w:rFonts w:ascii="Times New Roman" w:hAnsi="Times New Roman" w:cs="Times New Roman"/>
          <w:sz w:val="24"/>
          <w:szCs w:val="24"/>
        </w:rPr>
        <w:t>bij kunnen dragen aan versterkt de regie gericht op duurzaamheid?</w:t>
      </w:r>
    </w:p>
    <w:p w:rsidRPr="00677D00" w:rsidR="00A15DCA" w:rsidP="00A15DCA" w:rsidRDefault="00A15DCA" w14:paraId="3DF3BAF1" w14:textId="7B8013D0">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Pr="00677D00" w:rsidR="006D12DB">
        <w:rPr>
          <w:rFonts w:ascii="Times New Roman" w:hAnsi="Times New Roman" w:eastAsia="Times New Roman" w:cs="Times New Roman"/>
          <w:b/>
          <w:color w:val="000000"/>
          <w:kern w:val="0"/>
          <w:sz w:val="24"/>
          <w:szCs w:val="24"/>
          <w:lang w:eastAsia="nl-NL"/>
          <w14:ligatures w14:val="none"/>
        </w:rPr>
        <w:t>VVD</w:t>
      </w:r>
      <w:r w:rsidRPr="00677D00">
        <w:rPr>
          <w:rFonts w:ascii="Times New Roman" w:hAnsi="Times New Roman" w:eastAsia="Times New Roman" w:cs="Times New Roman"/>
          <w:b/>
          <w:color w:val="000000"/>
          <w:kern w:val="0"/>
          <w:sz w:val="24"/>
          <w:szCs w:val="24"/>
          <w:lang w:eastAsia="nl-NL"/>
          <w14:ligatures w14:val="none"/>
        </w:rPr>
        <w:t>-fractie</w:t>
      </w:r>
    </w:p>
    <w:p w:rsidRPr="00677D00" w:rsidR="00826A33" w:rsidP="003E4858" w:rsidRDefault="00C93E94" w14:paraId="378BE6A8" w14:textId="1F8E499F">
      <w:pPr>
        <w:pStyle w:val="Normaalweb"/>
        <w:rPr>
          <w:rFonts w:eastAsiaTheme="minorHAnsi"/>
          <w:kern w:val="2"/>
          <w:lang w:eastAsia="en-US"/>
          <w14:ligatures w14:val="standardContextual"/>
        </w:rPr>
      </w:pPr>
      <w:r w:rsidRPr="00677D00">
        <w:rPr>
          <w:rFonts w:eastAsiaTheme="minorHAnsi"/>
          <w:kern w:val="2"/>
          <w:lang w:eastAsia="en-US"/>
          <w14:ligatures w14:val="standardContextual"/>
        </w:rPr>
        <w:t xml:space="preserve">De leden van de VVD-fractie hebben kennisgenomen van onderhavige stukken en hebben op dit moment geen verdere vragen. </w:t>
      </w:r>
    </w:p>
    <w:p w:rsidRPr="00677D00" w:rsidR="00826A33" w:rsidP="00826A33" w:rsidRDefault="00826A33" w14:paraId="08CA91C5" w14:textId="47985292">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677D00" w:rsidR="00826A33" w:rsidP="00826A33" w:rsidRDefault="00826A33" w14:paraId="42C9E001" w14:textId="77777777">
      <w:pPr>
        <w:pStyle w:val="Normaalweb"/>
      </w:pPr>
      <w:r w:rsidRPr="00677D00">
        <w:t>De leden van de fractie van Nieuw Sociaal Contract hebben kennisgenomen van de brief houdende intrekking van het wetsvoorstel Wet ruimte voor duurzaamheidsinitiatieven en hebben hierover een enkele aanvullende vraag.</w:t>
      </w:r>
    </w:p>
    <w:p w:rsidRPr="00677D00" w:rsidR="00826A33" w:rsidP="009A1722" w:rsidRDefault="00826A33" w14:paraId="1E178EB6" w14:textId="0BA8301F">
      <w:pPr>
        <w:rPr>
          <w:sz w:val="24"/>
          <w:szCs w:val="24"/>
        </w:rPr>
      </w:pPr>
      <w:r w:rsidRPr="00677D00">
        <w:rPr>
          <w:rFonts w:ascii="Times New Roman" w:hAnsi="Times New Roman" w:eastAsia="Times New Roman" w:cs="Times New Roman"/>
          <w:kern w:val="0"/>
          <w:sz w:val="24"/>
          <w:szCs w:val="24"/>
          <w:lang w:eastAsia="nl-NL"/>
          <w14:ligatures w14:val="none"/>
        </w:rPr>
        <w:t xml:space="preserve">De leden van de NSC-fractie vragen welke reacties uit het veld zijn ontvangen op deze intrekking, met name vanuit maatschappelijke initiatieven, brancheorganisaties en het bedrijfsleven. </w:t>
      </w:r>
    </w:p>
    <w:p w:rsidRPr="00677D00" w:rsidR="00B70CE5" w:rsidP="003E4858" w:rsidRDefault="00AE40B1" w14:paraId="2C8B53A5" w14:textId="738F08E8">
      <w:pPr>
        <w:pStyle w:val="Normaalweb"/>
      </w:pPr>
      <w:r w:rsidRPr="00677D00">
        <w:rPr>
          <w:b/>
          <w:color w:val="000000"/>
        </w:rPr>
        <w:t xml:space="preserve">II </w:t>
      </w:r>
      <w:r w:rsidRPr="00677D00">
        <w:rPr>
          <w:b/>
          <w:color w:val="000000"/>
        </w:rPr>
        <w:tab/>
        <w:t>Antwoord / Reactie van de minister</w:t>
      </w:r>
    </w:p>
    <w:sectPr w:rsidRPr="00677D00" w:rsidR="00B70CE5" w:rsidSect="005900A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273B" w14:textId="77777777" w:rsidR="00DA19A3" w:rsidRDefault="00DA19A3" w:rsidP="00DA19A3">
      <w:pPr>
        <w:spacing w:after="0" w:line="240" w:lineRule="auto"/>
      </w:pPr>
      <w:r>
        <w:separator/>
      </w:r>
    </w:p>
    <w:p w14:paraId="3491F932" w14:textId="77777777" w:rsidR="00FB4C72" w:rsidRDefault="00FB4C72"/>
  </w:endnote>
  <w:endnote w:type="continuationSeparator" w:id="0">
    <w:p w14:paraId="485FD7A1" w14:textId="77777777" w:rsidR="00DA19A3" w:rsidRDefault="00DA19A3" w:rsidP="00DA19A3">
      <w:pPr>
        <w:spacing w:after="0" w:line="240" w:lineRule="auto"/>
      </w:pPr>
      <w:r>
        <w:continuationSeparator/>
      </w:r>
    </w:p>
    <w:p w14:paraId="1FE0273D" w14:textId="77777777" w:rsidR="00FB4C72" w:rsidRDefault="00FB4C72"/>
  </w:endnote>
  <w:endnote w:type="continuationNotice" w:id="1">
    <w:p w14:paraId="4DED2BB2" w14:textId="77777777" w:rsidR="008655DB" w:rsidRDefault="008655DB">
      <w:pPr>
        <w:spacing w:after="0" w:line="240" w:lineRule="auto"/>
      </w:pPr>
    </w:p>
    <w:p w14:paraId="1EB226B4" w14:textId="77777777" w:rsidR="00FB4C72" w:rsidRDefault="00FB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p w14:paraId="1368D648" w14:textId="77777777" w:rsidR="00FB4C72" w:rsidRDefault="00FB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68C6" w14:textId="77777777" w:rsidR="00DA19A3" w:rsidRDefault="00DA19A3" w:rsidP="00DA19A3">
      <w:pPr>
        <w:spacing w:after="0" w:line="240" w:lineRule="auto"/>
      </w:pPr>
      <w:r>
        <w:separator/>
      </w:r>
    </w:p>
    <w:p w14:paraId="3EDE3C03" w14:textId="77777777" w:rsidR="00FB4C72" w:rsidRDefault="00FB4C72"/>
  </w:footnote>
  <w:footnote w:type="continuationSeparator" w:id="0">
    <w:p w14:paraId="19950577" w14:textId="77777777" w:rsidR="00DA19A3" w:rsidRDefault="00DA19A3" w:rsidP="00DA19A3">
      <w:pPr>
        <w:spacing w:after="0" w:line="240" w:lineRule="auto"/>
      </w:pPr>
      <w:r>
        <w:continuationSeparator/>
      </w:r>
    </w:p>
    <w:p w14:paraId="04FF6865" w14:textId="77777777" w:rsidR="00FB4C72" w:rsidRDefault="00FB4C72"/>
  </w:footnote>
  <w:footnote w:type="continuationNotice" w:id="1">
    <w:p w14:paraId="2C80AF8F" w14:textId="77777777" w:rsidR="008655DB" w:rsidRDefault="008655DB">
      <w:pPr>
        <w:spacing w:after="0" w:line="240" w:lineRule="auto"/>
      </w:pPr>
    </w:p>
    <w:p w14:paraId="5FDBCBE0" w14:textId="77777777" w:rsidR="00FB4C72" w:rsidRDefault="00FB4C72"/>
  </w:footnote>
  <w:footnote w:id="2">
    <w:p w14:paraId="132A7D29" w14:textId="19D97A82" w:rsidR="00B95C4A" w:rsidRDefault="00B95C4A">
      <w:pPr>
        <w:pStyle w:val="Voetnoottekst"/>
      </w:pPr>
      <w:r>
        <w:rPr>
          <w:rStyle w:val="Voetnootmarkering"/>
        </w:rPr>
        <w:footnoteRef/>
      </w:r>
      <w:r>
        <w:t xml:space="preserve"> </w:t>
      </w:r>
      <w:r w:rsidRPr="009A1722">
        <w:rPr>
          <w:rFonts w:ascii="Times New Roman" w:hAnsi="Times New Roman" w:cs="Times New Roman"/>
          <w:sz w:val="16"/>
          <w:szCs w:val="16"/>
        </w:rPr>
        <w:t>ACM, Analyse ACM van duurzaamheidsafspraken Kip van Morgen (</w:t>
      </w:r>
      <w:hyperlink r:id="rId1" w:history="1">
        <w:r w:rsidRPr="009A1722">
          <w:rPr>
            <w:rStyle w:val="Hyperlink"/>
            <w:rFonts w:ascii="Times New Roman" w:hAnsi="Times New Roman" w:cs="Times New Roman"/>
            <w:sz w:val="16"/>
            <w:szCs w:val="16"/>
          </w:rPr>
          <w:t>Analyse ACM van duurzaamheidsafspraken Kip van Morgen | ACM.nl</w:t>
        </w:r>
      </w:hyperlink>
      <w:r w:rsidRPr="009A1722">
        <w:rPr>
          <w:rFonts w:ascii="Times New Roman" w:hAnsi="Times New Roman" w:cs="Times New Roman"/>
          <w:sz w:val="16"/>
          <w:szCs w:val="16"/>
        </w:rPr>
        <w:t>)</w:t>
      </w:r>
    </w:p>
  </w:footnote>
  <w:footnote w:id="3">
    <w:p w14:paraId="01C72E24" w14:textId="2804C304" w:rsidR="006975D0" w:rsidRPr="00677D00" w:rsidRDefault="006975D0" w:rsidP="006975D0">
      <w:pPr>
        <w:pStyle w:val="Voetnoottekst"/>
        <w:rPr>
          <w:rFonts w:ascii="Times New Roman" w:hAnsi="Times New Roman" w:cs="Times New Roman"/>
          <w:sz w:val="16"/>
          <w:szCs w:val="16"/>
        </w:rPr>
      </w:pPr>
      <w:r w:rsidRPr="00677D00">
        <w:rPr>
          <w:rStyle w:val="Voetnootmarkering"/>
          <w:rFonts w:ascii="Times New Roman" w:hAnsi="Times New Roman" w:cs="Times New Roman"/>
          <w:sz w:val="16"/>
          <w:szCs w:val="16"/>
        </w:rPr>
        <w:footnoteRef/>
      </w:r>
      <w:r w:rsidRPr="00677D00">
        <w:rPr>
          <w:rFonts w:ascii="Times New Roman" w:hAnsi="Times New Roman" w:cs="Times New Roman"/>
          <w:sz w:val="16"/>
          <w:szCs w:val="16"/>
        </w:rPr>
        <w:t xml:space="preserve"> </w:t>
      </w:r>
      <w:r w:rsidR="00AA186E" w:rsidRPr="00677D00">
        <w:rPr>
          <w:rFonts w:ascii="Times New Roman" w:hAnsi="Times New Roman" w:cs="Times New Roman"/>
          <w:sz w:val="16"/>
          <w:szCs w:val="16"/>
        </w:rPr>
        <w:t>MVO Nederland, Grote Nederlandse bedrijven en MVO Nederland roepen op tot opschaling circulaire economie (</w:t>
      </w:r>
      <w:r w:rsidRPr="00677D00">
        <w:rPr>
          <w:rFonts w:ascii="Times New Roman" w:hAnsi="Times New Roman" w:cs="Times New Roman"/>
          <w:sz w:val="16"/>
          <w:szCs w:val="16"/>
        </w:rPr>
        <w:t>https://www.mvonederland.nl/nieuws-opinie/grote-nederlandse-bedrijven-en-mvo-nederland-roepen-op-tot-opschaling-circulaire-economie</w:t>
      </w:r>
      <w:r w:rsidR="00AA186E" w:rsidRPr="00677D00">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25815"/>
    <w:rsid w:val="00052388"/>
    <w:rsid w:val="00062DB1"/>
    <w:rsid w:val="00080A28"/>
    <w:rsid w:val="00095EE3"/>
    <w:rsid w:val="000C0048"/>
    <w:rsid w:val="000C0D65"/>
    <w:rsid w:val="000D4037"/>
    <w:rsid w:val="000F61A4"/>
    <w:rsid w:val="0010327E"/>
    <w:rsid w:val="001B472B"/>
    <w:rsid w:val="001C1ED9"/>
    <w:rsid w:val="001E53ED"/>
    <w:rsid w:val="001E645F"/>
    <w:rsid w:val="001F1858"/>
    <w:rsid w:val="00212460"/>
    <w:rsid w:val="002148AC"/>
    <w:rsid w:val="002576DB"/>
    <w:rsid w:val="00260D82"/>
    <w:rsid w:val="002A1FFD"/>
    <w:rsid w:val="002A3DD5"/>
    <w:rsid w:val="002A637E"/>
    <w:rsid w:val="002D08F7"/>
    <w:rsid w:val="002D502B"/>
    <w:rsid w:val="002E7FAA"/>
    <w:rsid w:val="00336574"/>
    <w:rsid w:val="003630E1"/>
    <w:rsid w:val="003A41FD"/>
    <w:rsid w:val="003D114C"/>
    <w:rsid w:val="003E26B0"/>
    <w:rsid w:val="003E4858"/>
    <w:rsid w:val="003F70DA"/>
    <w:rsid w:val="00420247"/>
    <w:rsid w:val="00436272"/>
    <w:rsid w:val="00443D10"/>
    <w:rsid w:val="00471B3D"/>
    <w:rsid w:val="0047683A"/>
    <w:rsid w:val="004A0485"/>
    <w:rsid w:val="004C3633"/>
    <w:rsid w:val="004C49E8"/>
    <w:rsid w:val="004F18DC"/>
    <w:rsid w:val="00504F76"/>
    <w:rsid w:val="00510391"/>
    <w:rsid w:val="005345E3"/>
    <w:rsid w:val="00550298"/>
    <w:rsid w:val="00550F01"/>
    <w:rsid w:val="00553D24"/>
    <w:rsid w:val="005900A1"/>
    <w:rsid w:val="005D7C93"/>
    <w:rsid w:val="005F2106"/>
    <w:rsid w:val="00645025"/>
    <w:rsid w:val="00646E6F"/>
    <w:rsid w:val="006502A2"/>
    <w:rsid w:val="00677D00"/>
    <w:rsid w:val="006975D0"/>
    <w:rsid w:val="006D12DB"/>
    <w:rsid w:val="006D77B5"/>
    <w:rsid w:val="006E0BFD"/>
    <w:rsid w:val="006E6CA8"/>
    <w:rsid w:val="006F3F1F"/>
    <w:rsid w:val="006F4E8A"/>
    <w:rsid w:val="007566E6"/>
    <w:rsid w:val="0076354C"/>
    <w:rsid w:val="007669AC"/>
    <w:rsid w:val="007B349C"/>
    <w:rsid w:val="007E5E45"/>
    <w:rsid w:val="007F4D7B"/>
    <w:rsid w:val="007F6DE1"/>
    <w:rsid w:val="00811A39"/>
    <w:rsid w:val="008166ED"/>
    <w:rsid w:val="00825FDE"/>
    <w:rsid w:val="00826A33"/>
    <w:rsid w:val="008655DB"/>
    <w:rsid w:val="008819C3"/>
    <w:rsid w:val="008944CE"/>
    <w:rsid w:val="008E42F5"/>
    <w:rsid w:val="008F0101"/>
    <w:rsid w:val="0090056C"/>
    <w:rsid w:val="0090101B"/>
    <w:rsid w:val="00902EBB"/>
    <w:rsid w:val="009126B4"/>
    <w:rsid w:val="0092755B"/>
    <w:rsid w:val="00935B1C"/>
    <w:rsid w:val="00943122"/>
    <w:rsid w:val="00945594"/>
    <w:rsid w:val="00993A60"/>
    <w:rsid w:val="00995F2B"/>
    <w:rsid w:val="009A1722"/>
    <w:rsid w:val="009A58BE"/>
    <w:rsid w:val="009A678A"/>
    <w:rsid w:val="009E5748"/>
    <w:rsid w:val="00A04D0B"/>
    <w:rsid w:val="00A15DCA"/>
    <w:rsid w:val="00A22B05"/>
    <w:rsid w:val="00A27420"/>
    <w:rsid w:val="00A31E8D"/>
    <w:rsid w:val="00A32AB9"/>
    <w:rsid w:val="00A56E80"/>
    <w:rsid w:val="00A62732"/>
    <w:rsid w:val="00A7443C"/>
    <w:rsid w:val="00A74DA4"/>
    <w:rsid w:val="00A77A48"/>
    <w:rsid w:val="00A90D32"/>
    <w:rsid w:val="00AA186E"/>
    <w:rsid w:val="00AD4BF3"/>
    <w:rsid w:val="00AE40B1"/>
    <w:rsid w:val="00AF2A97"/>
    <w:rsid w:val="00B22454"/>
    <w:rsid w:val="00B24C67"/>
    <w:rsid w:val="00B37CCD"/>
    <w:rsid w:val="00B5364D"/>
    <w:rsid w:val="00B5484B"/>
    <w:rsid w:val="00B659E4"/>
    <w:rsid w:val="00B70CE5"/>
    <w:rsid w:val="00B81F7B"/>
    <w:rsid w:val="00B95C4A"/>
    <w:rsid w:val="00BA3B8E"/>
    <w:rsid w:val="00BB1848"/>
    <w:rsid w:val="00BB1E13"/>
    <w:rsid w:val="00BC73E1"/>
    <w:rsid w:val="00BE0E84"/>
    <w:rsid w:val="00BE3B7E"/>
    <w:rsid w:val="00BF1EAA"/>
    <w:rsid w:val="00C2566A"/>
    <w:rsid w:val="00C30577"/>
    <w:rsid w:val="00C621C4"/>
    <w:rsid w:val="00C7666F"/>
    <w:rsid w:val="00C80C0B"/>
    <w:rsid w:val="00C909DE"/>
    <w:rsid w:val="00C93E94"/>
    <w:rsid w:val="00CC5060"/>
    <w:rsid w:val="00CD73CF"/>
    <w:rsid w:val="00CF3854"/>
    <w:rsid w:val="00CF605F"/>
    <w:rsid w:val="00D15FA0"/>
    <w:rsid w:val="00D5674D"/>
    <w:rsid w:val="00D61F73"/>
    <w:rsid w:val="00D90F02"/>
    <w:rsid w:val="00DA19A3"/>
    <w:rsid w:val="00DA5971"/>
    <w:rsid w:val="00DE3ED5"/>
    <w:rsid w:val="00DE6FBD"/>
    <w:rsid w:val="00DF4098"/>
    <w:rsid w:val="00DF7352"/>
    <w:rsid w:val="00E00E6B"/>
    <w:rsid w:val="00E0303D"/>
    <w:rsid w:val="00E054CC"/>
    <w:rsid w:val="00E05C53"/>
    <w:rsid w:val="00E12D18"/>
    <w:rsid w:val="00E5087B"/>
    <w:rsid w:val="00E534D2"/>
    <w:rsid w:val="00E57C21"/>
    <w:rsid w:val="00E95A4A"/>
    <w:rsid w:val="00EA40DC"/>
    <w:rsid w:val="00EB0C2B"/>
    <w:rsid w:val="00EE61D1"/>
    <w:rsid w:val="00F111C0"/>
    <w:rsid w:val="00F13192"/>
    <w:rsid w:val="00F474F5"/>
    <w:rsid w:val="00F80892"/>
    <w:rsid w:val="00F81537"/>
    <w:rsid w:val="00F879DC"/>
    <w:rsid w:val="00FA5BDB"/>
    <w:rsid w:val="00FA6385"/>
    <w:rsid w:val="00FB4C72"/>
    <w:rsid w:val="00FC0318"/>
    <w:rsid w:val="00FC1353"/>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publicatie/13758/Analyse-ACM-van-duurzaamheidsafspraken-Kip-van-Mor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1340</ap:Words>
  <ap:Characters>7374</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2025-04-17T15:24:00.0000000Z</dcterms:created>
  <dcterms:modified xsi:type="dcterms:W3CDTF">2025-04-17T15:24:00.0000000Z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8f6edf3a-5508-4f9a-a417-0e0ccf060e26</vt:lpwstr>
  </property>
</Properties>
</file>