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4A24" w:rsidP="00784A24" w:rsidRDefault="00784A24" w14:paraId="106A3214" w14:textId="77777777">
      <w:pPr>
        <w:pStyle w:val="Kop1"/>
        <w:rPr>
          <w:rFonts w:ascii="Arial" w:hAnsi="Arial" w:eastAsia="Times New Roman" w:cs="Arial"/>
        </w:rPr>
      </w:pPr>
      <w:r>
        <w:rPr>
          <w:rStyle w:val="Zwaar"/>
          <w:rFonts w:ascii="Arial" w:hAnsi="Arial" w:eastAsia="Times New Roman" w:cs="Arial"/>
          <w:b w:val="0"/>
          <w:bCs w:val="0"/>
        </w:rPr>
        <w:t>Mededelingen</w:t>
      </w:r>
    </w:p>
    <w:p w:rsidR="00784A24" w:rsidP="00784A24" w:rsidRDefault="00784A24" w14:paraId="550FDD57"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84A24" w:rsidP="00784A24" w:rsidRDefault="00784A24" w14:paraId="5CAB3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784A24" w:rsidP="00784A24" w:rsidRDefault="00784A24" w14:paraId="2F36732E"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784A24" w:rsidP="00784A24" w:rsidRDefault="00784A24" w14:paraId="56ED7CEF"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784A24" w:rsidP="00784A24" w:rsidRDefault="00784A24" w14:paraId="6FDEB2C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84A24" w:rsidP="00784A24" w:rsidRDefault="00784A24" w14:paraId="4D7CF0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dinsdag 22 april aanstaande ook te stemmen over:</w:t>
      </w:r>
    </w:p>
    <w:p w:rsidR="00784A24" w:rsidP="00784A24" w:rsidRDefault="00784A24" w14:paraId="4D15F82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(28684, nr. 774);</w:t>
      </w:r>
    </w:p>
    <w:p w:rsidR="00784A24" w:rsidP="00784A24" w:rsidRDefault="00784A24" w14:paraId="5EDF121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(36552, nr. 11);</w:t>
      </w:r>
    </w:p>
    <w:p w:rsidR="00784A24" w:rsidP="00784A24" w:rsidRDefault="00784A24" w14:paraId="2EC6EA1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brief van de commissie voor de Rijksuitgaven (34153, nr. 20);</w:t>
      </w:r>
    </w:p>
    <w:p w:rsidR="00784A24" w:rsidP="00784A24" w:rsidRDefault="00784A24" w14:paraId="200EF1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brief van de vaste commissie voor Europese Zaken (36709, nr. 3).</w:t>
      </w:r>
    </w:p>
    <w:p w:rsidR="00784A24" w:rsidP="00784A24" w:rsidRDefault="00784A24" w14:paraId="7859A58D"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toe te voegen aan de agenda van de Kamer het wetsvoorstel Wijziging van de Wet op het financieel toezicht, Boek 7 van het Burgerlijk Wetboek en de Wet op de economische delicten ter implementatie van Richtlijn (EU) 2021/2167 van het Europees Parlement en de Raad van 24 november 2021 inzake </w:t>
      </w:r>
      <w:proofErr w:type="spellStart"/>
      <w:r>
        <w:rPr>
          <w:rFonts w:ascii="Arial" w:hAnsi="Arial" w:eastAsia="Times New Roman" w:cs="Arial"/>
          <w:sz w:val="22"/>
          <w:szCs w:val="22"/>
        </w:rPr>
        <w:t>kredietservicers</w:t>
      </w:r>
      <w:proofErr w:type="spellEnd"/>
      <w:r>
        <w:rPr>
          <w:rFonts w:ascii="Arial" w:hAnsi="Arial" w:eastAsia="Times New Roman" w:cs="Arial"/>
          <w:sz w:val="22"/>
          <w:szCs w:val="22"/>
        </w:rPr>
        <w:t xml:space="preserve"> en kredietkopers en tot wijziging van de Richtlijnen 2008/48/EG en 2014/17/EU (</w:t>
      </w:r>
      <w:proofErr w:type="spellStart"/>
      <w:r>
        <w:rPr>
          <w:rFonts w:ascii="Arial" w:hAnsi="Arial" w:eastAsia="Times New Roman" w:cs="Arial"/>
          <w:sz w:val="22"/>
          <w:szCs w:val="22"/>
        </w:rPr>
        <w:t>PbEU</w:t>
      </w:r>
      <w:proofErr w:type="spellEnd"/>
      <w:r>
        <w:rPr>
          <w:rFonts w:ascii="Arial" w:hAnsi="Arial" w:eastAsia="Times New Roman" w:cs="Arial"/>
          <w:sz w:val="22"/>
          <w:szCs w:val="22"/>
        </w:rPr>
        <w:t xml:space="preserve"> 2021, L 438) (36664).</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784A24" w:rsidP="00784A24" w:rsidRDefault="00784A24" w14:paraId="2231052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Bezuiniging subsidieregeling medisch noodzakelijke zorg aan onverzekerden (36600-XVI, nr. 180), met als eerste spreker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784A24" w:rsidP="00784A24" w:rsidRDefault="00784A24" w14:paraId="4D9FE84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Kabinetsreactie SER briefadvies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Beleidsagenda "Gezondheid in alle beleidsdomeinen" (32793, nr. 817), met als eerste spreker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784A24" w:rsidP="00784A24" w:rsidRDefault="00784A24" w14:paraId="0AA0068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Circulaire economie (CD d.d. 16/04),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784A24" w:rsidP="00784A24" w:rsidRDefault="00784A24" w14:paraId="38281F9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Goed bestuur en toezicht in de zorg (+ IGJ en zorgfraude) (CD d.d. 16/04), met als eerste spreker het lid Krul van het CDA;</w:t>
      </w:r>
    </w:p>
    <w:p w:rsidR="00784A24" w:rsidP="00784A24" w:rsidRDefault="00784A24" w14:paraId="7651ECC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Economische ontwikkeling Caribisch deel Koninkrijk (CD d.d. 16/04),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784A24" w:rsidP="00784A24" w:rsidRDefault="00784A24" w14:paraId="3FF57C3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Politie (CD d.d. 16/04), met als eerste spreker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GroenLinks-PvdA.</w:t>
      </w:r>
    </w:p>
    <w:p w:rsidR="00784A24" w:rsidP="00784A24" w:rsidRDefault="00784A24" w14:paraId="47AB0F70"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Op verzoek van de aanvrager stel ik voor het debat over de staat van de informatiehuishouding bij Defensie en de gevolgen voor de informatieplicht richting de Kamer van de agenda af te voeren.</w:t>
      </w:r>
      <w:r>
        <w:rPr>
          <w:rFonts w:ascii="Arial" w:hAnsi="Arial" w:eastAsia="Times New Roman" w:cs="Arial"/>
          <w:sz w:val="22"/>
          <w:szCs w:val="22"/>
        </w:rPr>
        <w:br/>
      </w:r>
      <w:r>
        <w:rPr>
          <w:rFonts w:ascii="Arial" w:hAnsi="Arial" w:eastAsia="Times New Roman" w:cs="Arial"/>
          <w:sz w:val="22"/>
          <w:szCs w:val="22"/>
        </w:rPr>
        <w:br/>
        <w:t xml:space="preserve">Op verzoek van de fractie van Forum voor Democratie benoem ik in de vaste commissie voor Economische Zaken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tot plaatsvervangend lid in plaats van het lid Van Meijeren.</w:t>
      </w:r>
      <w:r>
        <w:rPr>
          <w:rFonts w:ascii="Arial" w:hAnsi="Arial" w:eastAsia="Times New Roman" w:cs="Arial"/>
          <w:sz w:val="22"/>
          <w:szCs w:val="22"/>
        </w:rPr>
        <w:br/>
      </w:r>
      <w:r>
        <w:rPr>
          <w:rFonts w:ascii="Arial" w:hAnsi="Arial" w:eastAsia="Times New Roman" w:cs="Arial"/>
          <w:sz w:val="22"/>
          <w:szCs w:val="22"/>
        </w:rPr>
        <w:br/>
        <w:t xml:space="preserve">Ik deel aan de Kamer mee dat voor het dertigledendebat over mensen met een verstandelijke beperking en gedragsproblemen de termijn voor toekenning is verlengd. </w:t>
      </w:r>
      <w:r>
        <w:rPr>
          <w:rFonts w:ascii="Arial" w:hAnsi="Arial" w:eastAsia="Times New Roman" w:cs="Arial"/>
          <w:sz w:val="22"/>
          <w:szCs w:val="22"/>
        </w:rPr>
        <w:br/>
      </w:r>
      <w:r>
        <w:rPr>
          <w:rFonts w:ascii="Arial" w:hAnsi="Arial" w:eastAsia="Times New Roman" w:cs="Arial"/>
          <w:sz w:val="22"/>
          <w:szCs w:val="22"/>
        </w:rPr>
        <w:br/>
        <w:t>Ik deel ook aan de Kamer mee dat het dertigledendebat over het briefadvies van de staatscommissie tegen discriminatie en racisme over de aanpak van discriminatie in de publieke dienstverlening komt te vervallen.</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36410-98; 35867-20; 35851-71; 27925-974; 36600-XIII-34; 32852-328.</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31293-780; 36600-VIII-156; 31293-760; 32757-190; 30196-831; 32847-1205; 30196-833; 32847-1233; 32847-1288; 28325-279; 31482-126; 29279-929; 36045-205; 21501-02-3088; 21501-02-3085; 2025Z06590; 2025Z05990; 27529-331; 27529-330; 27529-325; 27529-328; 27529-326; 27529-329; 27529-327; 26643-1259; 27529-324; 27529-322; 27529-321; 27529-317; 32805-176; 27529-315; 27529-316; 26643-1139; 26643-1117; 27529-311; 27529-312; 29515-491; 26643-1091; 27529-306; 27529-305; 27020-120; 32034-58; 35165-88; 2025Z05826; 2025Z05364; 2025Z05493; 31765-832; 26234-303; 21501-34-435; 22112-4016; 36708-1; 36600-VIII-153; 32033-20; 36176-41; 32827-333; 32827-332; 2025Z05572; 32849-270; 32849-271; 2025Z06058; 20043-146; 20043-147; 20043-144; 19637-3392; 36045-206; 25424-731; 25424-730; 34104-430; 25424-727; 34843-117; 25424-722; 25424-721; 25424-720; 25424-724; 25424-713; 25424-710; 35754-16; 25424-703; 25424-700; 32647-107; 25424-695; 25424-689; 33529-1287; 36600-XVI-180; 29389-150; 21501-02-3124.</w:t>
      </w:r>
      <w:r>
        <w:rPr>
          <w:rFonts w:ascii="Arial" w:hAnsi="Arial" w:eastAsia="Times New Roman" w:cs="Arial"/>
          <w:sz w:val="22"/>
          <w:szCs w:val="22"/>
        </w:rPr>
        <w:br/>
      </w:r>
      <w:r>
        <w:rPr>
          <w:rFonts w:ascii="Arial" w:hAnsi="Arial" w:eastAsia="Times New Roman" w:cs="Arial"/>
          <w:sz w:val="22"/>
          <w:szCs w:val="22"/>
        </w:rPr>
        <w:br/>
        <w:t>Als u nog vragen heeft, kunt u altijd terecht bij de Griffie.</w:t>
      </w:r>
    </w:p>
    <w:p w:rsidR="00784A24" w:rsidP="00784A24" w:rsidRDefault="00784A24" w14:paraId="087C2424"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550C45C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2096D"/>
    <w:multiLevelType w:val="multilevel"/>
    <w:tmpl w:val="B5DE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013C0"/>
    <w:multiLevelType w:val="multilevel"/>
    <w:tmpl w:val="BA8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590873">
    <w:abstractNumId w:val="0"/>
  </w:num>
  <w:num w:numId="2" w16cid:durableId="131479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24"/>
    <w:rsid w:val="002C3023"/>
    <w:rsid w:val="00784A24"/>
    <w:rsid w:val="00CA6DC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A57B"/>
  <w15:chartTrackingRefBased/>
  <w15:docId w15:val="{52C4B373-1ED7-4FCF-A678-0EC2B4FC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A2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84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4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4A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A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A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A2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A2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A2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A2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A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4A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4A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A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A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A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A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A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A24"/>
    <w:rPr>
      <w:rFonts w:eastAsiaTheme="majorEastAsia" w:cstheme="majorBidi"/>
      <w:color w:val="272727" w:themeColor="text1" w:themeTint="D8"/>
    </w:rPr>
  </w:style>
  <w:style w:type="paragraph" w:styleId="Titel">
    <w:name w:val="Title"/>
    <w:basedOn w:val="Standaard"/>
    <w:next w:val="Standaard"/>
    <w:link w:val="TitelChar"/>
    <w:uiPriority w:val="10"/>
    <w:qFormat/>
    <w:rsid w:val="00784A2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A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A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A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A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A24"/>
    <w:rPr>
      <w:i/>
      <w:iCs/>
      <w:color w:val="404040" w:themeColor="text1" w:themeTint="BF"/>
    </w:rPr>
  </w:style>
  <w:style w:type="paragraph" w:styleId="Lijstalinea">
    <w:name w:val="List Paragraph"/>
    <w:basedOn w:val="Standaard"/>
    <w:uiPriority w:val="34"/>
    <w:qFormat/>
    <w:rsid w:val="00784A24"/>
    <w:pPr>
      <w:ind w:left="720"/>
      <w:contextualSpacing/>
    </w:pPr>
  </w:style>
  <w:style w:type="character" w:styleId="Intensievebenadrukking">
    <w:name w:val="Intense Emphasis"/>
    <w:basedOn w:val="Standaardalinea-lettertype"/>
    <w:uiPriority w:val="21"/>
    <w:qFormat/>
    <w:rsid w:val="00784A24"/>
    <w:rPr>
      <w:i/>
      <w:iCs/>
      <w:color w:val="0F4761" w:themeColor="accent1" w:themeShade="BF"/>
    </w:rPr>
  </w:style>
  <w:style w:type="paragraph" w:styleId="Duidelijkcitaat">
    <w:name w:val="Intense Quote"/>
    <w:basedOn w:val="Standaard"/>
    <w:next w:val="Standaard"/>
    <w:link w:val="DuidelijkcitaatChar"/>
    <w:uiPriority w:val="30"/>
    <w:qFormat/>
    <w:rsid w:val="00784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A24"/>
    <w:rPr>
      <w:i/>
      <w:iCs/>
      <w:color w:val="0F4761" w:themeColor="accent1" w:themeShade="BF"/>
    </w:rPr>
  </w:style>
  <w:style w:type="character" w:styleId="Intensieveverwijzing">
    <w:name w:val="Intense Reference"/>
    <w:basedOn w:val="Standaardalinea-lettertype"/>
    <w:uiPriority w:val="32"/>
    <w:qFormat/>
    <w:rsid w:val="00784A24"/>
    <w:rPr>
      <w:b/>
      <w:bCs/>
      <w:smallCaps/>
      <w:color w:val="0F4761" w:themeColor="accent1" w:themeShade="BF"/>
      <w:spacing w:val="5"/>
    </w:rPr>
  </w:style>
  <w:style w:type="character" w:styleId="Zwaar">
    <w:name w:val="Strong"/>
    <w:basedOn w:val="Standaardalinea-lettertype"/>
    <w:uiPriority w:val="22"/>
    <w:qFormat/>
    <w:rsid w:val="00784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654</ap:Words>
  <ap:Characters>3601</ap:Characters>
  <ap:DocSecurity>0</ap:DocSecurity>
  <ap:Lines>30</ap:Lines>
  <ap:Paragraphs>8</ap:Paragraphs>
  <ap:ScaleCrop>false</ap:ScaleCrop>
  <ap:LinksUpToDate>false</ap:LinksUpToDate>
  <ap:CharactersWithSpaces>4247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2025-04-18T07:34:00.0000000Z</dcterms:created>
  <dcterms:modified xsi:type="dcterms:W3CDTF">2025-04-18T07:34:00.0000000Z</dcterms:modified>
  <version/>
  <category/>
</coreProperties>
</file>