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2025Z07897</w:t>
        <w:br/>
      </w:r>
      <w:proofErr w:type="spellEnd"/>
    </w:p>
    <w:p>
      <w:pPr>
        <w:pStyle w:val="Normal"/>
        <w:rPr>
          <w:b w:val="1"/>
          <w:bCs w:val="1"/>
        </w:rPr>
      </w:pPr>
      <w:r w:rsidR="250AE766">
        <w:rPr>
          <w:b w:val="0"/>
          <w:bCs w:val="0"/>
        </w:rPr>
        <w:t>(ingezonden 18 april 2025)</w:t>
        <w:br/>
      </w:r>
    </w:p>
    <w:p>
      <w:r>
        <w:t xml:space="preserve">Vragen van de leden Podt (D66), Piri (GroenLinks-PvdA), Rajkowski (VVD), Van Nispen (SP), Boomsma (Nieuw Sociaal Contract) en Van Zanten (BBB) aan de minister van Asiel en Migratie over het preventiefonds en schaderegelingen voor ondernemers in Ter Apel.</w:t>
      </w:r>
      <w:r>
        <w:br/>
      </w:r>
    </w:p>
    <w:p>
      <w:r>
        <w:t xml:space="preserve"> </w:t>
      </w:r>
      <w:r>
        <w:br/>
      </w:r>
    </w:p>
    <w:p>
      <w:pPr>
        <w:pStyle w:val="ListParagraph"/>
        <w:numPr>
          <w:ilvl w:val="0"/>
          <w:numId w:val="100476080"/>
        </w:numPr>
        <w:ind w:left="360"/>
      </w:pPr>
      <w:r>
        <w:t>Klopt het dat er recent een bedrag van 800.000 euro aan de gemeente Ter Apel is uitgekeerd voor preventiemaatregelen voor de gemeente Ter Apel en de ondernemers? Klopt het dat dit fonds al bijna is uitgeput na compensatie van reeds gedane investeringen in preventie?</w:t>
      </w:r>
      <w:r>
        <w:br/>
      </w:r>
    </w:p>
    <w:p>
      <w:pPr>
        <w:pStyle w:val="ListParagraph"/>
        <w:numPr>
          <w:ilvl w:val="0"/>
          <w:numId w:val="100476080"/>
        </w:numPr>
        <w:ind w:left="360"/>
      </w:pPr>
      <w:r>
        <w:t>Op welke manier denkt u de overige kosten te kunnen financieren?</w:t>
      </w:r>
      <w:r>
        <w:br/>
      </w:r>
    </w:p>
    <w:p>
      <w:pPr>
        <w:pStyle w:val="ListParagraph"/>
        <w:numPr>
          <w:ilvl w:val="0"/>
          <w:numId w:val="100476080"/>
        </w:numPr>
        <w:ind w:left="360"/>
      </w:pPr>
      <w:r>
        <w:t>Bent u bereid toe te zeggen dat de aanpassingen in de afhandeling van complexe schades (denk aan uitval personeel, schade aan goederen en kantoor) uiterlijk deze zomer zijn geregeld? Zo nee, waarom niet? </w:t>
      </w:r>
      <w:r>
        <w:br/>
      </w:r>
    </w:p>
    <w:p>
      <w:pPr>
        <w:pStyle w:val="ListParagraph"/>
        <w:numPr>
          <w:ilvl w:val="0"/>
          <w:numId w:val="100476080"/>
        </w:numPr>
        <w:ind w:left="360"/>
      </w:pPr>
      <w:r>
        <w:t>Bent u bereid om er zorg voor te dragen dat er uiterlijk dit najaar één loket is voor schadeafhandelingen en regelingen voor ondernemers in Ter Apel, zodat ondernemers minder tijd kwijt zijn met aangiftes, rapportages en indienen schades? Hoe wordt de financiering van dit loket geregeld? Zo nee, waarom niet?</w:t>
      </w:r>
      <w:r>
        <w:br/>
      </w:r>
    </w:p>
    <w:p>
      <w:pPr>
        <w:pStyle w:val="ListParagraph"/>
        <w:numPr>
          <w:ilvl w:val="0"/>
          <w:numId w:val="100476080"/>
        </w:numPr>
        <w:ind w:left="360"/>
      </w:pPr>
      <w:r>
        <w:t>Bent u bereid te bezien of het mogelijk is ook het preventiefonds door ditzelfde loket te laten afhandelen?</w:t>
      </w:r>
      <w:r>
        <w:br/>
      </w:r>
    </w:p>
    <w:p>
      <w:pPr>
        <w:pStyle w:val="ListParagraph"/>
        <w:numPr>
          <w:ilvl w:val="0"/>
          <w:numId w:val="100476080"/>
        </w:numPr>
        <w:ind w:left="360"/>
      </w:pPr>
      <w:r>
        <w:t>Bent u bereid deze vragen, in verband met de benodigde aanpassingen in de meicirculaire, uiterlijk 23 april te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040">
    <w:abstractNumId w:val="100476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