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64FD" w:rsidR="005F6F3C" w:rsidP="005F6F3C" w:rsidRDefault="005F6F3C" w14:paraId="36FEDD0B" w14:textId="77777777">
      <w:pPr>
        <w:rPr>
          <w:rFonts w:cs="Arial"/>
        </w:rPr>
      </w:pPr>
      <w:r w:rsidRPr="00FF64FD">
        <w:rPr>
          <w:rFonts w:cs="Arial"/>
        </w:rPr>
        <w:t xml:space="preserve">Geachte Commissarissen van de Koning, gedeputeerde staten, college van burgemeesters en wethouders, en corporatiebestuurders, </w:t>
      </w:r>
    </w:p>
    <w:p w:rsidRPr="00FF64FD" w:rsidR="005F6F3C" w:rsidP="005F6F3C" w:rsidRDefault="005F6F3C" w14:paraId="6A72B4C1" w14:textId="77777777">
      <w:pPr>
        <w:rPr>
          <w:rFonts w:cs="Arial"/>
        </w:rPr>
      </w:pPr>
    </w:p>
    <w:p w:rsidRPr="00F21E4F" w:rsidR="00E72E1F" w:rsidP="00F21E4F" w:rsidRDefault="005F6F3C" w14:paraId="0A716228" w14:textId="444DDAB2">
      <w:pPr>
        <w:rPr>
          <w:rFonts w:cs="Arial"/>
        </w:rPr>
      </w:pPr>
      <w:r w:rsidRPr="00FF64FD">
        <w:rPr>
          <w:rFonts w:cs="Arial"/>
        </w:rPr>
        <w:t xml:space="preserve">In deze brief informeer ik u, mede namens de minister van </w:t>
      </w:r>
      <w:r w:rsidRPr="00FF64FD">
        <w:t>Volkshuisvesting en Ruimtelijke Ordening</w:t>
      </w:r>
      <w:r w:rsidRPr="00FF64FD">
        <w:rPr>
          <w:rFonts w:cs="Arial"/>
        </w:rPr>
        <w:t>, naar aanleiding van de publicatie in de Staatscourant, over de uitkomsten van de evaluatie van taakstellingsperiode 202</w:t>
      </w:r>
      <w:r w:rsidRPr="00FF64FD" w:rsidR="00912B31">
        <w:rPr>
          <w:rFonts w:cs="Arial"/>
        </w:rPr>
        <w:t>5-I</w:t>
      </w:r>
      <w:r w:rsidR="00BA0834">
        <w:rPr>
          <w:rFonts w:cs="Arial"/>
        </w:rPr>
        <w:t xml:space="preserve"> en </w:t>
      </w:r>
      <w:r w:rsidRPr="00FF64FD" w:rsidR="00BA0834">
        <w:rPr>
          <w:rFonts w:cs="Arial"/>
        </w:rPr>
        <w:t>de taakstelling huisvesting statushouders voor de periode 2025-II</w:t>
      </w:r>
      <w:r w:rsidRPr="00FF64FD">
        <w:rPr>
          <w:rFonts w:cs="Arial"/>
        </w:rPr>
        <w:t xml:space="preserve">. Tevens stellen wij u op de </w:t>
      </w:r>
      <w:r w:rsidRPr="00F21E4F">
        <w:rPr>
          <w:rFonts w:cs="Arial"/>
        </w:rPr>
        <w:t>hoogte van het capaciteitsbesluit (</w:t>
      </w:r>
      <w:r w:rsidRPr="00F21E4F" w:rsidR="00567B68">
        <w:rPr>
          <w:rFonts w:cs="Arial"/>
        </w:rPr>
        <w:t xml:space="preserve">huisvesting </w:t>
      </w:r>
      <w:proofErr w:type="spellStart"/>
      <w:r w:rsidR="003C54EB">
        <w:rPr>
          <w:rFonts w:cs="Arial"/>
        </w:rPr>
        <w:t>amv</w:t>
      </w:r>
      <w:proofErr w:type="spellEnd"/>
      <w:r w:rsidRPr="00F21E4F">
        <w:rPr>
          <w:rFonts w:cs="Arial"/>
        </w:rPr>
        <w:t xml:space="preserve">) van </w:t>
      </w:r>
      <w:proofErr w:type="spellStart"/>
      <w:r w:rsidRPr="00F21E4F">
        <w:rPr>
          <w:rFonts w:cs="Arial"/>
        </w:rPr>
        <w:t>Nidos</w:t>
      </w:r>
      <w:proofErr w:type="spellEnd"/>
      <w:r w:rsidRPr="00F21E4F">
        <w:rPr>
          <w:rFonts w:cs="Arial"/>
        </w:rPr>
        <w:t xml:space="preserve"> voor de </w:t>
      </w:r>
      <w:r w:rsidRPr="00F21E4F" w:rsidR="00912B31">
        <w:rPr>
          <w:rFonts w:cs="Arial"/>
        </w:rPr>
        <w:t>tweede</w:t>
      </w:r>
      <w:r w:rsidRPr="00F21E4F">
        <w:rPr>
          <w:rFonts w:cs="Arial"/>
        </w:rPr>
        <w:t xml:space="preserve"> helft van 2025 en de indicatieve verdeling per gemeente daarvan. </w:t>
      </w:r>
      <w:r w:rsidRPr="00F21E4F" w:rsidR="00E72E1F">
        <w:br/>
      </w:r>
      <w:r w:rsidRPr="00F21E4F" w:rsidR="00E72E1F">
        <w:br/>
      </w:r>
      <w:r w:rsidRPr="00F21E4F" w:rsidR="00E72E1F">
        <w:rPr>
          <w:rFonts w:cs="Arial"/>
          <w:b/>
          <w:bCs/>
        </w:rPr>
        <w:t>Evaluatie taakstelling huisvesting statushouders 2025-I</w:t>
      </w:r>
      <w:r w:rsidRPr="00F21E4F" w:rsidR="00E72E1F">
        <w:rPr>
          <w:rFonts w:cs="Arial"/>
        </w:rPr>
        <w:br/>
        <w:t xml:space="preserve">In aanloop naar de vaststelling van de taakstelling 2025-I is afgesproken om een tussentijdse evaluatie uit te voeren, mede in verband met onzekerheden in de uitvoeringspraktijk. </w:t>
      </w:r>
    </w:p>
    <w:p w:rsidRPr="00F21E4F" w:rsidR="00F21E4F" w:rsidP="00F21E4F" w:rsidRDefault="00F21E4F" w14:paraId="326CBB2F" w14:textId="77777777">
      <w:pPr>
        <w:rPr>
          <w:rFonts w:cs="Arial"/>
        </w:rPr>
      </w:pPr>
    </w:p>
    <w:p w:rsidRPr="00F21E4F" w:rsidR="00E72E1F" w:rsidP="00E72E1F" w:rsidRDefault="0049194C" w14:paraId="3DF307C5" w14:textId="0793CC10">
      <w:pPr>
        <w:rPr>
          <w:rFonts w:cs="Arial"/>
        </w:rPr>
      </w:pPr>
      <w:r w:rsidRPr="00F21E4F">
        <w:rPr>
          <w:rFonts w:cs="Arial"/>
        </w:rPr>
        <w:t xml:space="preserve">De taakstelling voor 2025-I bedraagt in totaal 17.700 te huisvesten statushouders. Het aantal van 17.700 was gebaseerd op het aantal te verwachten vergunningen/inwilligingen. Na evaluatie van de taakstelling 2025-I </w:t>
      </w:r>
      <w:r w:rsidRPr="00F21E4F" w:rsidR="00FC5AAE">
        <w:rPr>
          <w:rFonts w:cs="Arial"/>
        </w:rPr>
        <w:t xml:space="preserve">is </w:t>
      </w:r>
      <w:r w:rsidRPr="00F21E4F">
        <w:rPr>
          <w:rFonts w:cs="Arial"/>
        </w:rPr>
        <w:t xml:space="preserve">geconcludeerd dat het daadwerkelijk aantal verleende vergunningen/inwilligingen </w:t>
      </w:r>
      <w:r w:rsidR="00B275D5">
        <w:rPr>
          <w:rFonts w:cs="Arial"/>
        </w:rPr>
        <w:t>achter bleef</w:t>
      </w:r>
      <w:r w:rsidRPr="00F21E4F" w:rsidR="00B275D5">
        <w:rPr>
          <w:rFonts w:cs="Arial"/>
        </w:rPr>
        <w:t xml:space="preserve"> </w:t>
      </w:r>
      <w:r w:rsidRPr="00F21E4F">
        <w:rPr>
          <w:rFonts w:cs="Arial"/>
        </w:rPr>
        <w:t xml:space="preserve"> </w:t>
      </w:r>
      <w:r w:rsidR="00B275D5">
        <w:rPr>
          <w:rFonts w:cs="Arial"/>
        </w:rPr>
        <w:t>bij wat</w:t>
      </w:r>
      <w:r w:rsidRPr="00F21E4F" w:rsidR="00B275D5">
        <w:rPr>
          <w:rFonts w:cs="Arial"/>
        </w:rPr>
        <w:t xml:space="preserve"> </w:t>
      </w:r>
      <w:r w:rsidRPr="00F21E4F">
        <w:rPr>
          <w:rFonts w:cs="Arial"/>
        </w:rPr>
        <w:t>eerder werd voorzien.</w:t>
      </w:r>
      <w:r w:rsidR="007829DE">
        <w:rPr>
          <w:rFonts w:cs="Arial"/>
        </w:rPr>
        <w:t xml:space="preserve"> </w:t>
      </w:r>
      <w:r w:rsidRPr="00F21E4F">
        <w:rPr>
          <w:rFonts w:cs="Arial"/>
        </w:rPr>
        <w:t>Dit betekent dat er minder vergunning</w:t>
      </w:r>
      <w:r w:rsidR="00415D7F">
        <w:rPr>
          <w:rFonts w:cs="Arial"/>
        </w:rPr>
        <w:t>en</w:t>
      </w:r>
      <w:r w:rsidRPr="00F21E4F">
        <w:rPr>
          <w:rFonts w:cs="Arial"/>
        </w:rPr>
        <w:t xml:space="preserve"> zijn verleend dan </w:t>
      </w:r>
      <w:r w:rsidR="00B275D5">
        <w:rPr>
          <w:rFonts w:cs="Arial"/>
        </w:rPr>
        <w:t>eerder</w:t>
      </w:r>
      <w:r w:rsidR="007829DE">
        <w:rPr>
          <w:rFonts w:cs="Arial"/>
        </w:rPr>
        <w:t xml:space="preserve"> geprognosticeerd</w:t>
      </w:r>
      <w:r w:rsidRPr="00F21E4F">
        <w:rPr>
          <w:rFonts w:cs="Arial"/>
        </w:rPr>
        <w:t xml:space="preserve">. Dit is reden om de taakstelling bij te stellen </w:t>
      </w:r>
      <w:r w:rsidR="00415D7F">
        <w:rPr>
          <w:rFonts w:cs="Arial"/>
        </w:rPr>
        <w:t xml:space="preserve">van </w:t>
      </w:r>
      <w:r w:rsidRPr="00F21E4F">
        <w:rPr>
          <w:rFonts w:cs="Arial"/>
        </w:rPr>
        <w:t>17.700 naar 15.000</w:t>
      </w:r>
      <w:r w:rsidR="006E264A">
        <w:rPr>
          <w:rFonts w:cs="Arial"/>
        </w:rPr>
        <w:t xml:space="preserve"> (zie bijlage A)</w:t>
      </w:r>
      <w:r w:rsidRPr="00F21E4F">
        <w:rPr>
          <w:rFonts w:cs="Arial"/>
        </w:rPr>
        <w:t>.</w:t>
      </w:r>
      <w:r w:rsidRPr="00F21E4F">
        <w:rPr>
          <w:rFonts w:cs="Arial"/>
        </w:rPr>
        <w:br/>
      </w:r>
    </w:p>
    <w:p w:rsidRPr="00F21E4F" w:rsidR="00F21E4F" w:rsidP="00F21E4F" w:rsidRDefault="00F21E4F" w14:paraId="424C6E4C" w14:textId="4D23C0FE">
      <w:pPr>
        <w:spacing w:after="160" w:line="276" w:lineRule="auto"/>
        <w:rPr>
          <w:rFonts w:cs="Arial"/>
          <w:b/>
          <w:bCs/>
        </w:rPr>
      </w:pPr>
      <w:r w:rsidRPr="00F21E4F">
        <w:rPr>
          <w:rFonts w:cs="Arial"/>
          <w:b/>
          <w:bCs/>
        </w:rPr>
        <w:t>Taakstelling 2025-II</w:t>
      </w:r>
      <w:r w:rsidRPr="00F21E4F">
        <w:rPr>
          <w:rFonts w:cs="Arial"/>
          <w:u w:val="single"/>
        </w:rPr>
        <w:br/>
      </w:r>
      <w:r w:rsidRPr="00F21E4F">
        <w:rPr>
          <w:rFonts w:cs="Arial"/>
        </w:rPr>
        <w:t xml:space="preserve">Voor de tweede helft van 2025 is de taakstelling vastgesteld op 13.000 te huisvesten </w:t>
      </w:r>
      <w:r w:rsidRPr="006E264A">
        <w:rPr>
          <w:rFonts w:cs="Arial"/>
        </w:rPr>
        <w:t xml:space="preserve">statushouders (zie bijlage </w:t>
      </w:r>
      <w:r w:rsidRPr="006E264A" w:rsidR="006E264A">
        <w:rPr>
          <w:rFonts w:cs="Arial"/>
        </w:rPr>
        <w:t>B</w:t>
      </w:r>
      <w:r w:rsidRPr="006E264A">
        <w:rPr>
          <w:rFonts w:cs="Arial"/>
        </w:rPr>
        <w:t>).</w:t>
      </w:r>
      <w:r w:rsidRPr="00F21E4F">
        <w:rPr>
          <w:rFonts w:cs="Arial"/>
        </w:rPr>
        <w:t xml:space="preserve"> Dit aantal is gebaseerd op het verwachte aantal inwilligingen in de periode 1 april 2025 t/m 30 september 2025 (de koppelperiode + 14 weken voor huisvesting).</w:t>
      </w:r>
    </w:p>
    <w:p w:rsidR="00711007" w:rsidP="005F6F3C" w:rsidRDefault="00F21E4F" w14:paraId="76648EC0" w14:textId="77777777">
      <w:pPr>
        <w:rPr>
          <w:rFonts w:cs="Arial"/>
        </w:rPr>
      </w:pPr>
      <w:r w:rsidRPr="00F21E4F">
        <w:rPr>
          <w:rFonts w:cs="Arial"/>
        </w:rPr>
        <w:t>Bij de vaststelling van de taakstelling is rekening gehouden met het besluit- en vertrekmoratorium (BVM) Syrië</w:t>
      </w:r>
      <w:r w:rsidRPr="00F21E4F">
        <w:rPr>
          <w:rStyle w:val="Voetnootmarkering"/>
          <w:rFonts w:cs="Arial"/>
        </w:rPr>
        <w:footnoteReference w:id="1"/>
      </w:r>
      <w:r w:rsidRPr="00F21E4F">
        <w:rPr>
          <w:rFonts w:cs="Arial"/>
        </w:rPr>
        <w:t xml:space="preserve"> en de onzekerheden die dit met zich meebrengt. Het BVM Syrië heeft een aanzienlijke impact op de </w:t>
      </w:r>
      <w:proofErr w:type="spellStart"/>
      <w:r w:rsidRPr="00F21E4F">
        <w:rPr>
          <w:rFonts w:cs="Arial"/>
        </w:rPr>
        <w:t>vergunningproductie</w:t>
      </w:r>
      <w:proofErr w:type="spellEnd"/>
      <w:r w:rsidRPr="00F21E4F">
        <w:rPr>
          <w:rFonts w:cs="Arial"/>
        </w:rPr>
        <w:t xml:space="preserve"> van de IND. Doordat Syrische zaken voorlopig niet behandeld kunnen worden zal de capaciteit van de IND worden ingezet op andere (complexere) zaken.</w:t>
      </w:r>
    </w:p>
    <w:p w:rsidR="00F21E4F" w:rsidP="005F6F3C" w:rsidRDefault="00F21E4F" w14:paraId="3D4F9D50" w14:textId="0AC54900">
      <w:r w:rsidRPr="00F21E4F">
        <w:lastRenderedPageBreak/>
        <w:t>Dit heeft</w:t>
      </w:r>
      <w:r w:rsidRPr="00022AC3">
        <w:t xml:space="preserve"> effect op het aantal zaken dat de IND kan behandelen (i</w:t>
      </w:r>
      <w:r>
        <w:t>.</w:t>
      </w:r>
      <w:r w:rsidRPr="00022AC3">
        <w:t>v</w:t>
      </w:r>
      <w:r>
        <w:t>.</w:t>
      </w:r>
      <w:r w:rsidRPr="00022AC3">
        <w:t>m</w:t>
      </w:r>
      <w:r>
        <w:t>.</w:t>
      </w:r>
      <w:r w:rsidRPr="00022AC3">
        <w:t xml:space="preserve"> grotere tijdsinvestering per zaak) als ook op het verwachte inwilligingspercentage.</w:t>
      </w:r>
    </w:p>
    <w:p w:rsidRPr="00FF64FD" w:rsidR="007829DE" w:rsidP="007829DE" w:rsidRDefault="007829DE" w14:paraId="7BE7DB7E" w14:textId="2F52166E">
      <w:pPr>
        <w:rPr>
          <w:rFonts w:cs="Arial"/>
        </w:rPr>
      </w:pPr>
    </w:p>
    <w:p w:rsidRPr="00F47EE7" w:rsidR="007829DE" w:rsidP="007829DE" w:rsidRDefault="007829DE" w14:paraId="08DC5BC6" w14:textId="77777777">
      <w:pPr>
        <w:autoSpaceDN/>
        <w:spacing w:line="276" w:lineRule="auto"/>
        <w:rPr>
          <w:rFonts w:cs="Arial"/>
          <w:b/>
          <w:bCs/>
        </w:rPr>
      </w:pPr>
      <w:r w:rsidRPr="00FF64FD">
        <w:rPr>
          <w:rFonts w:cs="Arial"/>
          <w:b/>
          <w:bCs/>
        </w:rPr>
        <w:t>Capaciteitsbehoefte opvang alleenstaande minderjarige vreemdelingen (</w:t>
      </w:r>
      <w:proofErr w:type="spellStart"/>
      <w:r w:rsidRPr="00FF64FD">
        <w:rPr>
          <w:rFonts w:cs="Arial"/>
          <w:b/>
          <w:bCs/>
        </w:rPr>
        <w:t>amv</w:t>
      </w:r>
      <w:proofErr w:type="spellEnd"/>
      <w:r w:rsidRPr="00FF64FD">
        <w:rPr>
          <w:rFonts w:cs="Arial"/>
          <w:b/>
          <w:bCs/>
        </w:rPr>
        <w:t>)</w:t>
      </w:r>
      <w:r>
        <w:rPr>
          <w:rFonts w:cs="Arial"/>
          <w:b/>
          <w:bCs/>
        </w:rPr>
        <w:br/>
      </w:r>
      <w:r w:rsidRPr="00FF64FD">
        <w:rPr>
          <w:rFonts w:cs="Arial"/>
        </w:rPr>
        <w:t xml:space="preserve">De statushouders die onder de taakstelling vallen betreffen voor een deel </w:t>
      </w:r>
      <w:proofErr w:type="spellStart"/>
      <w:r w:rsidRPr="00FF64FD">
        <w:rPr>
          <w:rFonts w:cs="Arial"/>
        </w:rPr>
        <w:t>amv</w:t>
      </w:r>
      <w:proofErr w:type="spellEnd"/>
      <w:r w:rsidRPr="00FF64FD">
        <w:rPr>
          <w:rFonts w:cs="Arial"/>
        </w:rPr>
        <w:t xml:space="preserve"> met verblijfsstatus. Deze </w:t>
      </w:r>
      <w:proofErr w:type="spellStart"/>
      <w:r w:rsidRPr="00FF64FD">
        <w:rPr>
          <w:rFonts w:cs="Arial"/>
        </w:rPr>
        <w:t>amv</w:t>
      </w:r>
      <w:proofErr w:type="spellEnd"/>
      <w:r w:rsidRPr="00FF64FD">
        <w:rPr>
          <w:rFonts w:cs="Arial"/>
        </w:rPr>
        <w:t xml:space="preserve"> worden door </w:t>
      </w:r>
      <w:proofErr w:type="spellStart"/>
      <w:r w:rsidRPr="00FF64FD">
        <w:rPr>
          <w:rFonts w:cs="Arial"/>
        </w:rPr>
        <w:t>Nidos</w:t>
      </w:r>
      <w:proofErr w:type="spellEnd"/>
      <w:r w:rsidRPr="00FF64FD">
        <w:rPr>
          <w:rFonts w:cs="Arial"/>
        </w:rPr>
        <w:t xml:space="preserve"> en haar contractpartners opgevangen</w:t>
      </w:r>
      <w:r>
        <w:rPr>
          <w:rFonts w:cs="Arial"/>
        </w:rPr>
        <w:t>/gehuisvest</w:t>
      </w:r>
      <w:r w:rsidRPr="00FF64FD">
        <w:rPr>
          <w:rFonts w:cs="Arial"/>
        </w:rPr>
        <w:t>.</w:t>
      </w:r>
    </w:p>
    <w:p w:rsidRPr="00FF64FD" w:rsidR="007829DE" w:rsidP="007829DE" w:rsidRDefault="007829DE" w14:paraId="08B97D18" w14:textId="77777777">
      <w:pPr>
        <w:autoSpaceDN/>
        <w:spacing w:line="276" w:lineRule="auto"/>
        <w:rPr>
          <w:rFonts w:cs="Arial"/>
        </w:rPr>
      </w:pPr>
    </w:p>
    <w:p w:rsidRPr="00FF64FD" w:rsidR="007829DE" w:rsidP="007829DE" w:rsidRDefault="007829DE" w14:paraId="4F00C41B" w14:textId="411B0C56">
      <w:pPr>
        <w:autoSpaceDN/>
        <w:spacing w:line="276" w:lineRule="auto"/>
        <w:rPr>
          <w:rFonts w:cs="Arial"/>
        </w:rPr>
      </w:pPr>
      <w:r w:rsidRPr="00FF64FD">
        <w:rPr>
          <w:rFonts w:cs="Arial"/>
        </w:rPr>
        <w:t xml:space="preserve">De vastgestelde capaciteitsbehoefte van </w:t>
      </w:r>
      <w:proofErr w:type="spellStart"/>
      <w:r w:rsidRPr="00FF64FD">
        <w:rPr>
          <w:rFonts w:cs="Arial"/>
        </w:rPr>
        <w:t>Nidos</w:t>
      </w:r>
      <w:proofErr w:type="spellEnd"/>
      <w:r w:rsidRPr="00FF64FD">
        <w:rPr>
          <w:rFonts w:cs="Arial"/>
        </w:rPr>
        <w:t xml:space="preserve"> voor </w:t>
      </w:r>
      <w:proofErr w:type="spellStart"/>
      <w:r w:rsidRPr="00FF64FD">
        <w:rPr>
          <w:rFonts w:cs="Arial"/>
        </w:rPr>
        <w:t>amv</w:t>
      </w:r>
      <w:proofErr w:type="spellEnd"/>
      <w:r w:rsidRPr="00FF64FD">
        <w:rPr>
          <w:rFonts w:cs="Arial"/>
        </w:rPr>
        <w:t xml:space="preserve"> met verblijfsstatus bedraagt in totaal ca. 3.250 benodigde plekken in de kleinschalige opvang</w:t>
      </w:r>
      <w:r>
        <w:rPr>
          <w:rFonts w:cs="Arial"/>
        </w:rPr>
        <w:t>/huisvesting</w:t>
      </w:r>
      <w:r w:rsidRPr="00FF64FD">
        <w:rPr>
          <w:rFonts w:cs="Arial"/>
        </w:rPr>
        <w:t xml:space="preserve"> tot 31 december 2025. Elke </w:t>
      </w:r>
      <w:proofErr w:type="spellStart"/>
      <w:r w:rsidRPr="00FF64FD">
        <w:rPr>
          <w:rFonts w:cs="Arial"/>
        </w:rPr>
        <w:t>amv</w:t>
      </w:r>
      <w:proofErr w:type="spellEnd"/>
      <w:r w:rsidRPr="00FF64FD">
        <w:rPr>
          <w:rFonts w:cs="Arial"/>
        </w:rPr>
        <w:t xml:space="preserve"> met verblijfstatus telt op het moment van plaatsing in de kleinschalige opvang van Nidos of haar contractpartners mee voor de taakstelling</w:t>
      </w:r>
      <w:r w:rsidRPr="00FF64FD">
        <w:rPr>
          <w:rFonts w:cs="Arial"/>
          <w:b/>
          <w:bCs/>
        </w:rPr>
        <w:t xml:space="preserve"> </w:t>
      </w:r>
      <w:r w:rsidRPr="00FF64FD">
        <w:rPr>
          <w:rFonts w:cs="Arial"/>
        </w:rPr>
        <w:t xml:space="preserve">van de betreffende gemeente. </w:t>
      </w:r>
      <w:r w:rsidRPr="003C54EB">
        <w:rPr>
          <w:rFonts w:cs="Arial"/>
        </w:rPr>
        <w:t xml:space="preserve">In de </w:t>
      </w:r>
      <w:r w:rsidRPr="006E264A">
        <w:rPr>
          <w:rFonts w:cs="Arial"/>
        </w:rPr>
        <w:t xml:space="preserve">bijlage </w:t>
      </w:r>
      <w:r w:rsidRPr="006E264A" w:rsidR="006E264A">
        <w:rPr>
          <w:rFonts w:cs="Arial"/>
        </w:rPr>
        <w:t>B</w:t>
      </w:r>
      <w:r w:rsidRPr="006E264A">
        <w:rPr>
          <w:rFonts w:cs="Arial"/>
        </w:rPr>
        <w:t xml:space="preserve"> staat een indicatieve verdeling per gemeente weergegeven van deze</w:t>
      </w:r>
      <w:r w:rsidRPr="00FF64FD">
        <w:rPr>
          <w:rFonts w:cs="Arial"/>
        </w:rPr>
        <w:t xml:space="preserve"> capaciteitsbehoefte.</w:t>
      </w:r>
    </w:p>
    <w:p w:rsidRPr="00FF64FD" w:rsidR="007829DE" w:rsidP="007829DE" w:rsidRDefault="007829DE" w14:paraId="6B701719" w14:textId="77777777">
      <w:pPr>
        <w:autoSpaceDN/>
        <w:spacing w:line="240" w:lineRule="auto"/>
        <w:rPr>
          <w:rFonts w:ascii="Times New Roman" w:hAnsi="Times New Roman" w:cs="Times New Roman"/>
          <w:color w:val="auto"/>
        </w:rPr>
      </w:pPr>
    </w:p>
    <w:p w:rsidR="0087276B" w:rsidP="0087276B" w:rsidRDefault="00B55F9A" w14:paraId="59C055C1" w14:textId="1ABFE0E0">
      <w:pPr>
        <w:rPr>
          <w:rFonts w:cs="Arial"/>
        </w:rPr>
      </w:pPr>
      <w:r w:rsidRPr="00B55F9A">
        <w:rPr>
          <w:rFonts w:cs="Arial"/>
        </w:rPr>
        <w:t>Hoewel de instroom van alleenstaande minderjarige vreemdelingen (</w:t>
      </w:r>
      <w:proofErr w:type="spellStart"/>
      <w:r w:rsidRPr="00B55F9A">
        <w:rPr>
          <w:rFonts w:cs="Arial"/>
        </w:rPr>
        <w:t>amv</w:t>
      </w:r>
      <w:proofErr w:type="spellEnd"/>
      <w:r w:rsidRPr="00B55F9A">
        <w:rPr>
          <w:rFonts w:cs="Arial"/>
        </w:rPr>
        <w:t xml:space="preserve">) de afgelopen maanden afneemt en er enigszins ruimte komt in de bezetting van </w:t>
      </w:r>
      <w:proofErr w:type="spellStart"/>
      <w:r w:rsidRPr="00B55F9A">
        <w:rPr>
          <w:rFonts w:cs="Arial"/>
        </w:rPr>
        <w:t>amv</w:t>
      </w:r>
      <w:proofErr w:type="spellEnd"/>
      <w:r w:rsidRPr="00B55F9A">
        <w:rPr>
          <w:rFonts w:cs="Arial"/>
        </w:rPr>
        <w:t xml:space="preserve">-locaties, blijft de opvangsituatie voor </w:t>
      </w:r>
      <w:proofErr w:type="spellStart"/>
      <w:r w:rsidRPr="00B55F9A">
        <w:rPr>
          <w:rFonts w:cs="Arial"/>
        </w:rPr>
        <w:t>amv</w:t>
      </w:r>
      <w:proofErr w:type="spellEnd"/>
      <w:r w:rsidRPr="00B55F9A">
        <w:rPr>
          <w:rFonts w:cs="Arial"/>
        </w:rPr>
        <w:t xml:space="preserve"> (met en zonder verblijfstatus) reden tot zorg. Het betreft hier immers een kwetsbare groep. De realisatie van plekken door zowel COA als Nidos blijft achter bij het aantal benodigde plekken. Hierdoor worden </w:t>
      </w:r>
      <w:proofErr w:type="spellStart"/>
      <w:r w:rsidRPr="00B55F9A">
        <w:rPr>
          <w:rFonts w:cs="Arial"/>
        </w:rPr>
        <w:t>amv</w:t>
      </w:r>
      <w:proofErr w:type="spellEnd"/>
      <w:r w:rsidRPr="00B55F9A">
        <w:rPr>
          <w:rFonts w:cs="Arial"/>
        </w:rPr>
        <w:t xml:space="preserve"> nog steeds noodgedwongen opgevangen in noodopvanglocaties die in veel gevallen minder geschikt zijn voor de opvang van deze doelgroep. Tevens bestaat er een wachtlijst voor plaatsing bij het </w:t>
      </w:r>
      <w:proofErr w:type="spellStart"/>
      <w:r w:rsidRPr="00B55F9A">
        <w:rPr>
          <w:rFonts w:cs="Arial"/>
        </w:rPr>
        <w:t>Nidos</w:t>
      </w:r>
      <w:proofErr w:type="spellEnd"/>
      <w:r w:rsidRPr="00B55F9A">
        <w:rPr>
          <w:rFonts w:cs="Arial"/>
        </w:rPr>
        <w:t xml:space="preserve">, waardoor </w:t>
      </w:r>
      <w:proofErr w:type="spellStart"/>
      <w:r w:rsidRPr="00B55F9A">
        <w:rPr>
          <w:rFonts w:cs="Arial"/>
        </w:rPr>
        <w:t>amv</w:t>
      </w:r>
      <w:proofErr w:type="spellEnd"/>
      <w:r w:rsidRPr="00B55F9A">
        <w:rPr>
          <w:rFonts w:cs="Arial"/>
        </w:rPr>
        <w:t xml:space="preserve"> noodgedwongen langer in de opvang van COA verblijven. Het COA en Nidos zetten zich onvermoeibaar in om meer duurzame opvangplekken voor </w:t>
      </w:r>
      <w:proofErr w:type="spellStart"/>
      <w:r w:rsidRPr="00B55F9A">
        <w:rPr>
          <w:rFonts w:cs="Arial"/>
        </w:rPr>
        <w:t>amv</w:t>
      </w:r>
      <w:proofErr w:type="spellEnd"/>
      <w:r w:rsidRPr="00B55F9A">
        <w:rPr>
          <w:rFonts w:cs="Arial"/>
        </w:rPr>
        <w:t xml:space="preserve"> te realiseren. Dat kunnen zij echter niet alleen. Daarom wordt met klem opgeroepen om bestaande plekken voor deze kwetsbare groep te behouden en nieuwe plekken te realiseren. Realisatie van passende opvang met de juiste begeleiding voor álle </w:t>
      </w:r>
      <w:proofErr w:type="spellStart"/>
      <w:r w:rsidRPr="00B55F9A">
        <w:rPr>
          <w:rFonts w:cs="Arial"/>
        </w:rPr>
        <w:t>amv</w:t>
      </w:r>
      <w:proofErr w:type="spellEnd"/>
      <w:r w:rsidRPr="00B55F9A">
        <w:rPr>
          <w:rFonts w:cs="Arial"/>
        </w:rPr>
        <w:t xml:space="preserve"> in Nederland vraagt, zonder terughoudendheid, inzet van ons allen.</w:t>
      </w:r>
    </w:p>
    <w:p w:rsidR="00F21E4F" w:rsidP="005F6F3C" w:rsidRDefault="00F21E4F" w14:paraId="58882980" w14:textId="77777777">
      <w:pPr>
        <w:rPr>
          <w:rFonts w:cs="Arial"/>
        </w:rPr>
      </w:pPr>
    </w:p>
    <w:p w:rsidRPr="00F21E4F" w:rsidR="005F6F3C" w:rsidP="005F6F3C" w:rsidRDefault="005F6F3C" w14:paraId="1BE5AAB6" w14:textId="4A807685">
      <w:pPr>
        <w:rPr>
          <w:rFonts w:cs="Arial"/>
        </w:rPr>
      </w:pPr>
      <w:r w:rsidRPr="00FF64FD">
        <w:rPr>
          <w:b/>
          <w:bCs/>
        </w:rPr>
        <w:t xml:space="preserve">Actueel beeld uitstroom statushouders uit asielopvang </w:t>
      </w:r>
    </w:p>
    <w:p w:rsidRPr="00FF64FD" w:rsidR="005F6F3C" w:rsidP="005F6F3C" w:rsidRDefault="005F6F3C" w14:paraId="54D2D78A" w14:textId="2AD190B2">
      <w:r w:rsidRPr="00FF64FD">
        <w:t>De druk op de asielopvang is al geruime tijd zeer hoog en de vooruitblikken laten zien dat deze druk alleen maar zal toenemen. Onvoldoende uitstroom van statushouders uit de opvang naar huisvesting is hiervan één van de oorzake</w:t>
      </w:r>
      <w:r w:rsidRPr="0084143E">
        <w:t>n.</w:t>
      </w:r>
      <w:r w:rsidRPr="0084143E" w:rsidR="00FD7A1F">
        <w:t xml:space="preserve"> </w:t>
      </w:r>
      <w:r w:rsidRPr="0084143E">
        <w:t xml:space="preserve">De </w:t>
      </w:r>
      <w:r w:rsidRPr="0084143E" w:rsidR="00912B31">
        <w:t>tweede</w:t>
      </w:r>
      <w:r w:rsidRPr="0084143E">
        <w:t xml:space="preserve"> helft van 2024 werd afgesloten met een achterstand van </w:t>
      </w:r>
      <w:r w:rsidRPr="0084143E" w:rsidR="00644FB8">
        <w:t>c</w:t>
      </w:r>
      <w:r w:rsidR="00FC5AAE">
        <w:t>irca</w:t>
      </w:r>
      <w:r w:rsidRPr="0084143E" w:rsidR="00644FB8">
        <w:t xml:space="preserve"> 12.000 </w:t>
      </w:r>
      <w:r w:rsidRPr="0084143E">
        <w:t xml:space="preserve">te huisvesten statushouders. </w:t>
      </w:r>
      <w:r w:rsidR="001D7326">
        <w:t>De verwachting is dat (indien het aantal huisvestingen gemiddeld niet toeneemt) deze</w:t>
      </w:r>
      <w:r w:rsidRPr="0084143E">
        <w:t xml:space="preserve"> achterstand </w:t>
      </w:r>
      <w:r w:rsidR="001D7326">
        <w:t xml:space="preserve">in </w:t>
      </w:r>
      <w:r w:rsidRPr="0084143E" w:rsidR="00912B31">
        <w:t>2025</w:t>
      </w:r>
      <w:r w:rsidRPr="0084143E">
        <w:t xml:space="preserve"> verder op</w:t>
      </w:r>
      <w:r w:rsidR="001D7326">
        <w:t>loopt, bij een verlaagde taakstelling van 15.000.</w:t>
      </w:r>
      <w:r w:rsidR="00E62A72">
        <w:rPr>
          <w:rStyle w:val="Voetnootmarkering"/>
        </w:rPr>
        <w:footnoteReference w:id="2"/>
      </w:r>
    </w:p>
    <w:p w:rsidRPr="00FF64FD" w:rsidR="005F6F3C" w:rsidP="005F6F3C" w:rsidRDefault="005F6F3C" w14:paraId="37A3B7A7" w14:textId="77777777"/>
    <w:p w:rsidRPr="00FC5AAE" w:rsidR="004A0C29" w:rsidP="005F6F3C" w:rsidRDefault="005F6F3C" w14:paraId="18C2930D" w14:textId="6F8217EB">
      <w:r w:rsidRPr="00FF64FD">
        <w:t>Uitstroom van statushouders levert direct ruimte in de asielopvang op.</w:t>
      </w:r>
      <w:r w:rsidRPr="00FF64FD" w:rsidR="00FD7A1F">
        <w:t xml:space="preserve"> In de brief van de minister-president (dd. 25 oktober jl.) is onder meer aangekondigd om uitstroom te bevorderen middels het inrichten van voorzieningen voor statushouders.</w:t>
      </w:r>
      <w:r w:rsidR="007C236A">
        <w:t xml:space="preserve"> </w:t>
      </w:r>
      <w:r w:rsidR="00FC5AAE">
        <w:t xml:space="preserve">Om gemeenten op korte termijn te helpen bij het huisvesten van statushouders/het realiseren van de taakstelling </w:t>
      </w:r>
      <w:r w:rsidR="00D90058">
        <w:t xml:space="preserve">heeft </w:t>
      </w:r>
      <w:r w:rsidR="00D54742">
        <w:t>het</w:t>
      </w:r>
      <w:r w:rsidRPr="00FF64FD" w:rsidR="00FD7A1F">
        <w:t xml:space="preserve"> kabinet</w:t>
      </w:r>
      <w:r w:rsidR="00FC5AAE">
        <w:t xml:space="preserve"> </w:t>
      </w:r>
      <w:r w:rsidR="00D54742">
        <w:t>een tweetal</w:t>
      </w:r>
      <w:r w:rsidRPr="00FF64FD" w:rsidR="00FD7A1F">
        <w:t xml:space="preserve"> </w:t>
      </w:r>
      <w:r w:rsidR="00D54742">
        <w:t>maatregele</w:t>
      </w:r>
      <w:r w:rsidR="00FC5AAE">
        <w:t>n</w:t>
      </w:r>
      <w:r w:rsidR="00D90058">
        <w:t xml:space="preserve"> getroffen</w:t>
      </w:r>
      <w:r w:rsidRPr="00FF64FD" w:rsidR="00FD7A1F">
        <w:t>, te weten een eenmalig bedrag voor gemeenten</w:t>
      </w:r>
      <w:r w:rsidR="00573952">
        <w:t xml:space="preserve"> </w:t>
      </w:r>
      <w:r w:rsidRPr="00FF64FD" w:rsidR="00FD7A1F">
        <w:t xml:space="preserve">en </w:t>
      </w:r>
      <w:r w:rsidR="00AB454F">
        <w:t xml:space="preserve">de </w:t>
      </w:r>
      <w:r w:rsidR="00AB454F">
        <w:lastRenderedPageBreak/>
        <w:t xml:space="preserve">doorontwikkeling </w:t>
      </w:r>
      <w:r w:rsidRPr="00FF64FD" w:rsidR="00FD7A1F">
        <w:t>van doorstroomlocaties</w:t>
      </w:r>
      <w:r w:rsidR="005A3ABA">
        <w:t>.</w:t>
      </w:r>
      <w:r w:rsidR="00D54742">
        <w:rPr>
          <w:rStyle w:val="Voetnootmarkering"/>
        </w:rPr>
        <w:footnoteReference w:id="3"/>
      </w:r>
      <w:r w:rsidR="00011080">
        <w:t xml:space="preserve"> </w:t>
      </w:r>
      <w:r w:rsidR="00560625">
        <w:t xml:space="preserve">Zodra </w:t>
      </w:r>
      <w:r w:rsidR="00532284">
        <w:t xml:space="preserve">de regelingen voor het </w:t>
      </w:r>
      <w:r w:rsidR="00560625">
        <w:t>eenmalig</w:t>
      </w:r>
      <w:r w:rsidR="00532284">
        <w:t>e</w:t>
      </w:r>
      <w:r w:rsidR="00560625">
        <w:t xml:space="preserve"> bedrag en</w:t>
      </w:r>
      <w:r w:rsidR="00532284">
        <w:t xml:space="preserve"> de doorstroomlocaties</w:t>
      </w:r>
      <w:r w:rsidR="00560625">
        <w:t xml:space="preserve"> zijn gepubliceerd wordt u met een separate brief nader geïnformeerd over de regelingen en waar u terecht kunt met vragen.</w:t>
      </w:r>
    </w:p>
    <w:p w:rsidR="00FC5AAE" w:rsidP="005F6F3C" w:rsidRDefault="00FC5AAE" w14:paraId="4FC7139C" w14:textId="77777777"/>
    <w:p w:rsidRPr="00C572D2" w:rsidR="00811910" w:rsidP="00811910" w:rsidRDefault="00811910" w14:paraId="79FC76EB" w14:textId="703710F1">
      <w:r w:rsidRPr="00C572D2">
        <w:t xml:space="preserve">Gemeenten hebben in toenemende mate te maken met diverse te huisvesten doelgroepen terwijl er een groot tekort is aan sociale woningen. De behoefte aan huisvesting kan per doelgroep wisselen in de tijd. Om die reden verkent het kabinet mogelijkheden voor het realiseren van alternatieve woonvoorzieningen (‘opstartwoningen’) voor verschillende doelgroepen, zoals Oekraïense ontheemden, statushouders en lokale spoedzoekers. </w:t>
      </w:r>
    </w:p>
    <w:p w:rsidRPr="00FF64FD" w:rsidR="00D6493B" w:rsidP="005F6F3C" w:rsidRDefault="00D6493B" w14:paraId="3E2EBD94" w14:textId="77777777">
      <w:pPr>
        <w:spacing w:line="276" w:lineRule="auto"/>
        <w:rPr>
          <w:rFonts w:cs="Arial"/>
          <w:b/>
          <w:bCs/>
        </w:rPr>
      </w:pPr>
    </w:p>
    <w:p w:rsidRPr="00FF64FD" w:rsidR="005F6F3C" w:rsidP="005F6F3C" w:rsidRDefault="005F6F3C" w14:paraId="238EE0A1" w14:textId="540AD232">
      <w:pPr>
        <w:spacing w:line="276" w:lineRule="auto"/>
        <w:rPr>
          <w:rFonts w:cs="Arial"/>
          <w:b/>
          <w:bCs/>
        </w:rPr>
      </w:pPr>
      <w:r w:rsidRPr="00FF64FD">
        <w:rPr>
          <w:rFonts w:cs="Arial"/>
          <w:b/>
          <w:bCs/>
        </w:rPr>
        <w:t>Tot slot</w:t>
      </w:r>
    </w:p>
    <w:p w:rsidRPr="00FF64FD" w:rsidR="005F6F3C" w:rsidP="005F6F3C" w:rsidRDefault="005F6F3C" w14:paraId="3B4C3AB5" w14:textId="04FF3B81">
      <w:pPr>
        <w:rPr>
          <w:rFonts w:cs="Arial"/>
        </w:rPr>
      </w:pPr>
      <w:r w:rsidRPr="00FF64FD">
        <w:rPr>
          <w:rFonts w:cs="Arial"/>
        </w:rPr>
        <w:t>We beseffen dat deze ingewikkelde opgaven veel van u vragen en dat vele betrokkenen in gemeenten, in provincies, en binnen het Rijk zich hiervoor inzetten. Het is en blijft echter van groot belang om aan deze opgaven te voldoen, zodat COA-</w:t>
      </w:r>
      <w:r w:rsidR="007155DE">
        <w:rPr>
          <w:rFonts w:cs="Arial"/>
        </w:rPr>
        <w:t xml:space="preserve"> en Nidos-</w:t>
      </w:r>
      <w:r w:rsidRPr="00FF64FD">
        <w:rPr>
          <w:rFonts w:cs="Arial"/>
        </w:rPr>
        <w:t xml:space="preserve">locaties worden ontlast, er voldoende opvangplekken zijn voor allen die daar recht op hebben </w:t>
      </w:r>
      <w:r w:rsidRPr="00C572D2" w:rsidR="00811910">
        <w:rPr>
          <w:rFonts w:cs="Arial"/>
        </w:rPr>
        <w:t xml:space="preserve">en </w:t>
      </w:r>
      <w:r w:rsidR="00811910">
        <w:rPr>
          <w:rFonts w:cs="Arial"/>
        </w:rPr>
        <w:t>dat vergunninghouders</w:t>
      </w:r>
      <w:r w:rsidRPr="00C572D2" w:rsidR="00811910">
        <w:rPr>
          <w:rFonts w:cs="Arial"/>
        </w:rPr>
        <w:t xml:space="preserve"> uit</w:t>
      </w:r>
      <w:r w:rsidR="00811910">
        <w:rPr>
          <w:rFonts w:cs="Arial"/>
        </w:rPr>
        <w:t>eindelijk de opvang kunnen verlaten</w:t>
      </w:r>
      <w:r w:rsidRPr="00FF64FD" w:rsidR="00811910">
        <w:rPr>
          <w:rFonts w:cs="Arial"/>
        </w:rPr>
        <w:t xml:space="preserve">. </w:t>
      </w:r>
      <w:r w:rsidRPr="00FF64FD">
        <w:rPr>
          <w:rFonts w:cs="Arial"/>
        </w:rPr>
        <w:t>We vertrouwen erop dat het zal lukken om deze opgaven op een juiste wijze in te vullen en tot een goed einde te brengen.</w:t>
      </w:r>
    </w:p>
    <w:p w:rsidRPr="00FF64FD" w:rsidR="005F6F3C" w:rsidRDefault="005F6F3C" w14:paraId="3C541722" w14:textId="77777777"/>
    <w:p w:rsidRPr="00FF64FD" w:rsidR="00625EE1" w:rsidRDefault="00625EE1" w14:paraId="3F07161A" w14:textId="77777777"/>
    <w:p w:rsidRPr="00FF64FD" w:rsidR="00625EE1" w:rsidP="008142FE" w:rsidRDefault="008142FE" w14:paraId="10665366" w14:textId="29E01074">
      <w:pPr>
        <w:pStyle w:val="WitregelW1bodytekst"/>
      </w:pPr>
      <w:r w:rsidRPr="00FF64FD">
        <w:t xml:space="preserve">De </w:t>
      </w:r>
      <w:r w:rsidR="00A4309B">
        <w:t>M</w:t>
      </w:r>
      <w:r w:rsidRPr="00FF64FD">
        <w:t>inister van Asiel en Migratie</w:t>
      </w:r>
      <w:r w:rsidRPr="00FF64FD" w:rsidR="00BA5A26">
        <w:t>,</w:t>
      </w:r>
    </w:p>
    <w:p w:rsidRPr="00FF64FD" w:rsidR="00625EE1" w:rsidRDefault="00625EE1" w14:paraId="409A2C13" w14:textId="77777777"/>
    <w:p w:rsidRPr="00FF64FD" w:rsidR="00625EE1" w:rsidRDefault="00625EE1" w14:paraId="75999B55" w14:textId="77777777"/>
    <w:p w:rsidRPr="00FF64FD" w:rsidR="00625EE1" w:rsidRDefault="00625EE1" w14:paraId="20E90231" w14:textId="77777777"/>
    <w:p w:rsidRPr="00FF64FD" w:rsidR="00625EE1" w:rsidRDefault="00625EE1" w14:paraId="2605E473" w14:textId="77777777"/>
    <w:p w:rsidRPr="00FF64FD" w:rsidR="00625EE1" w:rsidRDefault="00625EE1" w14:paraId="4B19D0AA" w14:textId="77777777"/>
    <w:p w:rsidRPr="00FF64FD" w:rsidR="008142FE" w:rsidP="008142FE" w:rsidRDefault="008142FE" w14:paraId="71B89ABE" w14:textId="77777777"/>
    <w:p w:rsidRPr="00FF64FD" w:rsidR="008142FE" w:rsidP="008142FE" w:rsidRDefault="008142FE" w14:paraId="52154E3A" w14:textId="77777777">
      <w:pPr>
        <w:rPr>
          <w:rFonts w:cs="Arial"/>
        </w:rPr>
      </w:pPr>
      <w:r w:rsidRPr="00FF64FD">
        <w:t>M.H.M. Faber-Van de Klashorst</w:t>
      </w:r>
    </w:p>
    <w:p w:rsidR="008142FE" w:rsidP="008142FE" w:rsidRDefault="008142FE" w14:paraId="1666F3CB" w14:textId="77777777"/>
    <w:p w:rsidR="009A0FDA" w:rsidP="008142FE" w:rsidRDefault="009A0FDA" w14:paraId="7A44BAC4" w14:textId="77777777"/>
    <w:p w:rsidR="009A0FDA" w:rsidP="008142FE" w:rsidRDefault="009A0FDA" w14:paraId="43791BD8" w14:textId="77777777"/>
    <w:p w:rsidR="009A0FDA" w:rsidP="008142FE" w:rsidRDefault="009A0FDA" w14:paraId="37DB5EE2" w14:textId="77777777"/>
    <w:p w:rsidR="009A0FDA" w:rsidP="008142FE" w:rsidRDefault="009A0FDA" w14:paraId="595E3618" w14:textId="77777777"/>
    <w:p w:rsidR="00C572D2" w:rsidP="008142FE" w:rsidRDefault="00C572D2" w14:paraId="18008959" w14:textId="77777777"/>
    <w:p w:rsidR="00C572D2" w:rsidP="008142FE" w:rsidRDefault="00C572D2" w14:paraId="46F1DC93" w14:textId="77777777"/>
    <w:p w:rsidR="00C572D2" w:rsidP="008142FE" w:rsidRDefault="00C572D2" w14:paraId="0E147732" w14:textId="77777777"/>
    <w:p w:rsidR="00C572D2" w:rsidP="008142FE" w:rsidRDefault="00C572D2" w14:paraId="640F5CDA" w14:textId="77777777"/>
    <w:p w:rsidR="00C572D2" w:rsidP="008142FE" w:rsidRDefault="00C572D2" w14:paraId="493F21B2" w14:textId="77777777"/>
    <w:p w:rsidR="00C572D2" w:rsidP="008142FE" w:rsidRDefault="00C572D2" w14:paraId="163EDBA8" w14:textId="77777777"/>
    <w:p w:rsidR="00C572D2" w:rsidP="008142FE" w:rsidRDefault="00C572D2" w14:paraId="5A45AA3E" w14:textId="77777777"/>
    <w:p w:rsidR="00C572D2" w:rsidP="008142FE" w:rsidRDefault="00C572D2" w14:paraId="640AE8EA" w14:textId="77777777"/>
    <w:p w:rsidR="00C572D2" w:rsidP="008142FE" w:rsidRDefault="00C572D2" w14:paraId="02F91120" w14:textId="77777777"/>
    <w:p w:rsidR="00C572D2" w:rsidP="008142FE" w:rsidRDefault="00C572D2" w14:paraId="6D16CD80" w14:textId="77777777"/>
    <w:p w:rsidR="00C572D2" w:rsidP="008142FE" w:rsidRDefault="00C572D2" w14:paraId="290F770B" w14:textId="77777777"/>
    <w:p w:rsidR="00190855" w:rsidP="008142FE" w:rsidRDefault="00190855" w14:paraId="790A4C5A" w14:textId="77777777"/>
    <w:p w:rsidR="00190855" w:rsidP="008142FE" w:rsidRDefault="00190855" w14:paraId="390925A5" w14:textId="77777777"/>
    <w:p w:rsidRPr="00FF64FD" w:rsidR="008142FE" w:rsidP="008142FE" w:rsidRDefault="008142FE" w14:paraId="73CD2522" w14:textId="1B20166D">
      <w:r w:rsidRPr="00FF64FD">
        <w:lastRenderedPageBreak/>
        <w:t>Bijlagen:</w:t>
      </w:r>
    </w:p>
    <w:p w:rsidR="008142FE" w:rsidP="008142FE" w:rsidRDefault="008142FE" w14:paraId="201675ED" w14:textId="7F784A08">
      <w:r w:rsidRPr="00FF64FD">
        <w:t xml:space="preserve">- A Circulaire </w:t>
      </w:r>
      <w:r w:rsidR="006E264A">
        <w:t>eerste</w:t>
      </w:r>
      <w:r w:rsidRPr="00FF64FD">
        <w:t xml:space="preserve"> helft 2025 inclusief opgave </w:t>
      </w:r>
      <w:proofErr w:type="spellStart"/>
      <w:r w:rsidR="003C54EB">
        <w:t>amv</w:t>
      </w:r>
      <w:proofErr w:type="spellEnd"/>
    </w:p>
    <w:p w:rsidRPr="00FF64FD" w:rsidR="006E264A" w:rsidP="008142FE" w:rsidRDefault="006E264A" w14:paraId="25F9583F" w14:textId="2F09718A">
      <w:r>
        <w:t xml:space="preserve">- B Circulaire tweede helft 2025 inclusief opgave </w:t>
      </w:r>
      <w:proofErr w:type="spellStart"/>
      <w:r>
        <w:t>amv</w:t>
      </w:r>
      <w:proofErr w:type="spellEnd"/>
    </w:p>
    <w:p w:rsidRPr="00FF64FD" w:rsidR="00625EE1" w:rsidRDefault="00625EE1" w14:paraId="3727E82A" w14:textId="77777777"/>
    <w:p w:rsidRPr="00FF64FD" w:rsidR="00625EE1" w:rsidRDefault="00625EE1" w14:paraId="110274D1" w14:textId="77777777"/>
    <w:p w:rsidRPr="00FF64FD" w:rsidR="00625EE1" w:rsidRDefault="00625EE1" w14:paraId="26483C6F" w14:textId="77777777"/>
    <w:p w:rsidRPr="00FF64FD" w:rsidR="00625EE1" w:rsidRDefault="00625EE1" w14:paraId="3C43453E" w14:textId="77777777"/>
    <w:sectPr w:rsidRPr="00FF64FD" w:rsidR="00625EE1">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66851" w14:textId="77777777" w:rsidR="003F2E20" w:rsidRDefault="003F2E20">
      <w:pPr>
        <w:spacing w:line="240" w:lineRule="auto"/>
      </w:pPr>
      <w:r>
        <w:separator/>
      </w:r>
    </w:p>
  </w:endnote>
  <w:endnote w:type="continuationSeparator" w:id="0">
    <w:p w14:paraId="5842DFEF" w14:textId="77777777" w:rsidR="003F2E20" w:rsidRDefault="003F2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D408B" w14:textId="77777777" w:rsidR="003F2E20" w:rsidRDefault="003F2E20">
      <w:pPr>
        <w:spacing w:line="240" w:lineRule="auto"/>
      </w:pPr>
      <w:r>
        <w:separator/>
      </w:r>
    </w:p>
  </w:footnote>
  <w:footnote w:type="continuationSeparator" w:id="0">
    <w:p w14:paraId="3E62DC1D" w14:textId="77777777" w:rsidR="003F2E20" w:rsidRDefault="003F2E20">
      <w:pPr>
        <w:spacing w:line="240" w:lineRule="auto"/>
      </w:pPr>
      <w:r>
        <w:continuationSeparator/>
      </w:r>
    </w:p>
  </w:footnote>
  <w:footnote w:id="1">
    <w:p w14:paraId="1946B38C" w14:textId="77777777" w:rsidR="00F21E4F" w:rsidRPr="009A0FDA" w:rsidRDefault="00F21E4F" w:rsidP="00F21E4F">
      <w:pPr>
        <w:pStyle w:val="Voetnoottekst"/>
        <w:rPr>
          <w:sz w:val="16"/>
          <w:szCs w:val="16"/>
        </w:rPr>
      </w:pPr>
      <w:r w:rsidRPr="009A0FDA">
        <w:rPr>
          <w:rStyle w:val="Voetnootmarkering"/>
          <w:sz w:val="16"/>
          <w:szCs w:val="16"/>
        </w:rPr>
        <w:footnoteRef/>
      </w:r>
      <w:r w:rsidRPr="009A0FDA">
        <w:rPr>
          <w:sz w:val="16"/>
          <w:szCs w:val="16"/>
        </w:rPr>
        <w:t xml:space="preserve"> Het instellen van het besluit- en vertrekmoratorium Syrië betreft een tijdelijke beslisstop voor asielaanvragen van asielzoekers uit Syrië (totdat meer duidelijk is over de gevolgen van de machtswisseling in Syrië). </w:t>
      </w:r>
    </w:p>
  </w:footnote>
  <w:footnote w:id="2">
    <w:p w14:paraId="33EEDC40" w14:textId="0A4D28AC" w:rsidR="00E62A72" w:rsidRPr="009A0FDA" w:rsidRDefault="00E62A72">
      <w:pPr>
        <w:pStyle w:val="Voetnoottekst"/>
        <w:rPr>
          <w:sz w:val="16"/>
          <w:szCs w:val="16"/>
        </w:rPr>
      </w:pPr>
      <w:r w:rsidRPr="009A0FDA">
        <w:rPr>
          <w:rStyle w:val="Voetnootmarkering"/>
          <w:sz w:val="16"/>
          <w:szCs w:val="16"/>
        </w:rPr>
        <w:footnoteRef/>
      </w:r>
      <w:r w:rsidRPr="009A0FDA">
        <w:rPr>
          <w:sz w:val="16"/>
          <w:szCs w:val="16"/>
        </w:rPr>
        <w:t xml:space="preserve"> </w:t>
      </w:r>
      <w:hyperlink r:id="rId1" w:history="1">
        <w:r w:rsidRPr="009A0FDA">
          <w:rPr>
            <w:rStyle w:val="Hyperlink"/>
            <w:sz w:val="16"/>
            <w:szCs w:val="16"/>
          </w:rPr>
          <w:t>Overzicht huisvesting statushouders (peildatum 1 maart 2025).</w:t>
        </w:r>
      </w:hyperlink>
    </w:p>
  </w:footnote>
  <w:footnote w:id="3">
    <w:p w14:paraId="2FDF8D06" w14:textId="7FBA1A5F" w:rsidR="00D54742" w:rsidRPr="00B41AE2" w:rsidRDefault="00D54742">
      <w:pPr>
        <w:pStyle w:val="Voetnoottekst"/>
        <w:rPr>
          <w:sz w:val="16"/>
          <w:szCs w:val="16"/>
        </w:rPr>
      </w:pPr>
      <w:r w:rsidRPr="009A0FDA">
        <w:rPr>
          <w:rStyle w:val="Voetnootmarkering"/>
          <w:sz w:val="16"/>
          <w:szCs w:val="16"/>
        </w:rPr>
        <w:footnoteRef/>
      </w:r>
      <w:r w:rsidRPr="009A0FDA">
        <w:rPr>
          <w:sz w:val="16"/>
          <w:szCs w:val="16"/>
        </w:rPr>
        <w:t xml:space="preserve"> </w:t>
      </w:r>
      <w:hyperlink r:id="rId2" w:history="1">
        <w:r w:rsidRPr="009A0FDA">
          <w:rPr>
            <w:rStyle w:val="Hyperlink"/>
            <w:sz w:val="16"/>
            <w:szCs w:val="16"/>
          </w:rPr>
          <w:t>Kamerbrief Versnelde uitstroom statushouders</w:t>
        </w:r>
      </w:hyperlink>
      <w:r w:rsidRPr="009A0FD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43E8" w14:textId="77777777" w:rsidR="00625EE1" w:rsidRDefault="00697D59">
    <w:r>
      <w:rPr>
        <w:noProof/>
      </w:rPr>
      <mc:AlternateContent>
        <mc:Choice Requires="wps">
          <w:drawing>
            <wp:anchor distT="0" distB="0" distL="0" distR="0" simplePos="0" relativeHeight="251652096" behindDoc="0" locked="1" layoutInCell="1" allowOverlap="1" wp14:anchorId="5A01F956" wp14:editId="18C7315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7586EBA" w14:textId="77777777" w:rsidR="0046309C" w:rsidRDefault="0046309C"/>
                      </w:txbxContent>
                    </wps:txbx>
                    <wps:bodyPr vert="horz" wrap="square" lIns="0" tIns="0" rIns="0" bIns="0" anchor="t" anchorCtr="0"/>
                  </wps:wsp>
                </a:graphicData>
              </a:graphic>
            </wp:anchor>
          </w:drawing>
        </mc:Choice>
        <mc:Fallback>
          <w:pict>
            <v:shapetype w14:anchorId="5A01F95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7586EBA" w14:textId="77777777" w:rsidR="0046309C" w:rsidRDefault="0046309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CBC6298" wp14:editId="521F3D7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428E8B" w14:textId="77777777" w:rsidR="00625EE1" w:rsidRDefault="00697D59">
                          <w:pPr>
                            <w:pStyle w:val="Referentiegegevensbold"/>
                          </w:pPr>
                          <w:r>
                            <w:t>Directoraat-Generaal Migratie</w:t>
                          </w:r>
                        </w:p>
                        <w:p w14:paraId="1D633307" w14:textId="77777777" w:rsidR="00625EE1" w:rsidRDefault="00697D59">
                          <w:pPr>
                            <w:pStyle w:val="Referentiegegevens"/>
                          </w:pPr>
                          <w:r>
                            <w:t>Directie Regie Migratieketen</w:t>
                          </w:r>
                        </w:p>
                        <w:p w14:paraId="01A966CB" w14:textId="77777777" w:rsidR="00625EE1" w:rsidRDefault="00697D59">
                          <w:pPr>
                            <w:pStyle w:val="Referentiegegevens"/>
                          </w:pPr>
                          <w:r>
                            <w:t>Ketensturing</w:t>
                          </w:r>
                        </w:p>
                        <w:p w14:paraId="5AD925A7" w14:textId="77777777" w:rsidR="00625EE1" w:rsidRDefault="00625EE1">
                          <w:pPr>
                            <w:pStyle w:val="WitregelW2"/>
                          </w:pPr>
                        </w:p>
                        <w:p w14:paraId="57866271" w14:textId="77777777" w:rsidR="00625EE1" w:rsidRDefault="00697D59">
                          <w:pPr>
                            <w:pStyle w:val="Referentiegegevensbold"/>
                          </w:pPr>
                          <w:r>
                            <w:t>Datum</w:t>
                          </w:r>
                        </w:p>
                        <w:p w14:paraId="597B6822" w14:textId="03C8E7DB" w:rsidR="00625EE1" w:rsidRDefault="008A6694">
                          <w:pPr>
                            <w:pStyle w:val="Referentiegegevens"/>
                          </w:pPr>
                          <w:sdt>
                            <w:sdtPr>
                              <w:id w:val="258490772"/>
                              <w:date w:fullDate="2025-04-18T00:00:00Z">
                                <w:dateFormat w:val="d MMMM yyyy"/>
                                <w:lid w:val="nl"/>
                                <w:storeMappedDataAs w:val="dateTime"/>
                                <w:calendar w:val="gregorian"/>
                              </w:date>
                            </w:sdtPr>
                            <w:sdtEndPr/>
                            <w:sdtContent>
                              <w:r w:rsidR="00A4309B">
                                <w:rPr>
                                  <w:lang w:val="nl"/>
                                </w:rPr>
                                <w:t>18 april 2025</w:t>
                              </w:r>
                            </w:sdtContent>
                          </w:sdt>
                        </w:p>
                        <w:p w14:paraId="6E56CD72" w14:textId="77777777" w:rsidR="00625EE1" w:rsidRDefault="00625EE1">
                          <w:pPr>
                            <w:pStyle w:val="WitregelW1"/>
                          </w:pPr>
                        </w:p>
                        <w:p w14:paraId="13147A3D" w14:textId="77777777" w:rsidR="00625EE1" w:rsidRDefault="00697D59">
                          <w:pPr>
                            <w:pStyle w:val="Referentiegegevensbold"/>
                          </w:pPr>
                          <w:r>
                            <w:t>Onze referentie</w:t>
                          </w:r>
                        </w:p>
                        <w:p w14:paraId="13A23853" w14:textId="1F9244CF" w:rsidR="00625EE1" w:rsidRDefault="006D628B">
                          <w:pPr>
                            <w:pStyle w:val="Referentiegegevens"/>
                          </w:pPr>
                          <w:r>
                            <w:t>6282235</w:t>
                          </w:r>
                        </w:p>
                      </w:txbxContent>
                    </wps:txbx>
                    <wps:bodyPr vert="horz" wrap="square" lIns="0" tIns="0" rIns="0" bIns="0" anchor="t" anchorCtr="0"/>
                  </wps:wsp>
                </a:graphicData>
              </a:graphic>
            </wp:anchor>
          </w:drawing>
        </mc:Choice>
        <mc:Fallback>
          <w:pict>
            <v:shape w14:anchorId="2CBC629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D428E8B" w14:textId="77777777" w:rsidR="00625EE1" w:rsidRDefault="00697D59">
                    <w:pPr>
                      <w:pStyle w:val="Referentiegegevensbold"/>
                    </w:pPr>
                    <w:r>
                      <w:t>Directoraat-Generaal Migratie</w:t>
                    </w:r>
                  </w:p>
                  <w:p w14:paraId="1D633307" w14:textId="77777777" w:rsidR="00625EE1" w:rsidRDefault="00697D59">
                    <w:pPr>
                      <w:pStyle w:val="Referentiegegevens"/>
                    </w:pPr>
                    <w:r>
                      <w:t>Directie Regie Migratieketen</w:t>
                    </w:r>
                  </w:p>
                  <w:p w14:paraId="01A966CB" w14:textId="77777777" w:rsidR="00625EE1" w:rsidRDefault="00697D59">
                    <w:pPr>
                      <w:pStyle w:val="Referentiegegevens"/>
                    </w:pPr>
                    <w:r>
                      <w:t>Ketensturing</w:t>
                    </w:r>
                  </w:p>
                  <w:p w14:paraId="5AD925A7" w14:textId="77777777" w:rsidR="00625EE1" w:rsidRDefault="00625EE1">
                    <w:pPr>
                      <w:pStyle w:val="WitregelW2"/>
                    </w:pPr>
                  </w:p>
                  <w:p w14:paraId="57866271" w14:textId="77777777" w:rsidR="00625EE1" w:rsidRDefault="00697D59">
                    <w:pPr>
                      <w:pStyle w:val="Referentiegegevensbold"/>
                    </w:pPr>
                    <w:r>
                      <w:t>Datum</w:t>
                    </w:r>
                  </w:p>
                  <w:p w14:paraId="597B6822" w14:textId="03C8E7DB" w:rsidR="00625EE1" w:rsidRDefault="008A6694">
                    <w:pPr>
                      <w:pStyle w:val="Referentiegegevens"/>
                    </w:pPr>
                    <w:sdt>
                      <w:sdtPr>
                        <w:id w:val="258490772"/>
                        <w:date w:fullDate="2025-04-18T00:00:00Z">
                          <w:dateFormat w:val="d MMMM yyyy"/>
                          <w:lid w:val="nl"/>
                          <w:storeMappedDataAs w:val="dateTime"/>
                          <w:calendar w:val="gregorian"/>
                        </w:date>
                      </w:sdtPr>
                      <w:sdtEndPr/>
                      <w:sdtContent>
                        <w:r w:rsidR="00A4309B">
                          <w:rPr>
                            <w:lang w:val="nl"/>
                          </w:rPr>
                          <w:t>18 april 2025</w:t>
                        </w:r>
                      </w:sdtContent>
                    </w:sdt>
                  </w:p>
                  <w:p w14:paraId="6E56CD72" w14:textId="77777777" w:rsidR="00625EE1" w:rsidRDefault="00625EE1">
                    <w:pPr>
                      <w:pStyle w:val="WitregelW1"/>
                    </w:pPr>
                  </w:p>
                  <w:p w14:paraId="13147A3D" w14:textId="77777777" w:rsidR="00625EE1" w:rsidRDefault="00697D59">
                    <w:pPr>
                      <w:pStyle w:val="Referentiegegevensbold"/>
                    </w:pPr>
                    <w:r>
                      <w:t>Onze referentie</w:t>
                    </w:r>
                  </w:p>
                  <w:p w14:paraId="13A23853" w14:textId="1F9244CF" w:rsidR="00625EE1" w:rsidRDefault="006D628B">
                    <w:pPr>
                      <w:pStyle w:val="Referentiegegevens"/>
                    </w:pPr>
                    <w:r>
                      <w:t>6282235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3857BFC" wp14:editId="02F23B2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6AA76D" w14:textId="77777777" w:rsidR="0046309C" w:rsidRDefault="0046309C"/>
                      </w:txbxContent>
                    </wps:txbx>
                    <wps:bodyPr vert="horz" wrap="square" lIns="0" tIns="0" rIns="0" bIns="0" anchor="t" anchorCtr="0"/>
                  </wps:wsp>
                </a:graphicData>
              </a:graphic>
            </wp:anchor>
          </w:drawing>
        </mc:Choice>
        <mc:Fallback>
          <w:pict>
            <v:shape w14:anchorId="13857BF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66AA76D" w14:textId="77777777" w:rsidR="0046309C" w:rsidRDefault="0046309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1D42162" wp14:editId="62117AC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77DC618" w14:textId="3C58C254" w:rsidR="00625EE1" w:rsidRDefault="00697D59">
                          <w:pPr>
                            <w:pStyle w:val="Referentiegegevens"/>
                          </w:pPr>
                          <w:r>
                            <w:t xml:space="preserve">Pagina </w:t>
                          </w:r>
                          <w:r>
                            <w:fldChar w:fldCharType="begin"/>
                          </w:r>
                          <w:r>
                            <w:instrText>PAGE</w:instrText>
                          </w:r>
                          <w:r>
                            <w:fldChar w:fldCharType="separate"/>
                          </w:r>
                          <w:r w:rsidR="005F6F3C">
                            <w:rPr>
                              <w:noProof/>
                            </w:rPr>
                            <w:t>2</w:t>
                          </w:r>
                          <w:r>
                            <w:fldChar w:fldCharType="end"/>
                          </w:r>
                          <w:r>
                            <w:t xml:space="preserve"> van </w:t>
                          </w:r>
                          <w:r>
                            <w:fldChar w:fldCharType="begin"/>
                          </w:r>
                          <w:r>
                            <w:instrText>NUMPAGES</w:instrText>
                          </w:r>
                          <w:r>
                            <w:fldChar w:fldCharType="separate"/>
                          </w:r>
                          <w:r w:rsidR="005F6F3C">
                            <w:rPr>
                              <w:noProof/>
                            </w:rPr>
                            <w:t>1</w:t>
                          </w:r>
                          <w:r>
                            <w:fldChar w:fldCharType="end"/>
                          </w:r>
                        </w:p>
                      </w:txbxContent>
                    </wps:txbx>
                    <wps:bodyPr vert="horz" wrap="square" lIns="0" tIns="0" rIns="0" bIns="0" anchor="t" anchorCtr="0"/>
                  </wps:wsp>
                </a:graphicData>
              </a:graphic>
            </wp:anchor>
          </w:drawing>
        </mc:Choice>
        <mc:Fallback>
          <w:pict>
            <v:shape w14:anchorId="21D4216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77DC618" w14:textId="3C58C254" w:rsidR="00625EE1" w:rsidRDefault="00697D59">
                    <w:pPr>
                      <w:pStyle w:val="Referentiegegevens"/>
                    </w:pPr>
                    <w:r>
                      <w:t xml:space="preserve">Pagina </w:t>
                    </w:r>
                    <w:r>
                      <w:fldChar w:fldCharType="begin"/>
                    </w:r>
                    <w:r>
                      <w:instrText>PAGE</w:instrText>
                    </w:r>
                    <w:r>
                      <w:fldChar w:fldCharType="separate"/>
                    </w:r>
                    <w:r w:rsidR="005F6F3C">
                      <w:rPr>
                        <w:noProof/>
                      </w:rPr>
                      <w:t>2</w:t>
                    </w:r>
                    <w:r>
                      <w:fldChar w:fldCharType="end"/>
                    </w:r>
                    <w:r>
                      <w:t xml:space="preserve"> van </w:t>
                    </w:r>
                    <w:r>
                      <w:fldChar w:fldCharType="begin"/>
                    </w:r>
                    <w:r>
                      <w:instrText>NUMPAGES</w:instrText>
                    </w:r>
                    <w:r>
                      <w:fldChar w:fldCharType="separate"/>
                    </w:r>
                    <w:r w:rsidR="005F6F3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9BDB" w14:textId="77777777" w:rsidR="00625EE1" w:rsidRDefault="00697D59">
    <w:pPr>
      <w:spacing w:after="6377" w:line="14" w:lineRule="exact"/>
    </w:pPr>
    <w:r>
      <w:rPr>
        <w:noProof/>
      </w:rPr>
      <mc:AlternateContent>
        <mc:Choice Requires="wps">
          <w:drawing>
            <wp:anchor distT="0" distB="0" distL="0" distR="0" simplePos="0" relativeHeight="251656192" behindDoc="0" locked="1" layoutInCell="1" allowOverlap="1" wp14:anchorId="539F19E6" wp14:editId="19B179F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0FA771" w14:textId="77777777" w:rsidR="00625EE1" w:rsidRDefault="00697D59">
                          <w:pPr>
                            <w:spacing w:line="240" w:lineRule="auto"/>
                          </w:pPr>
                          <w:r>
                            <w:rPr>
                              <w:noProof/>
                            </w:rPr>
                            <w:drawing>
                              <wp:inline distT="0" distB="0" distL="0" distR="0" wp14:anchorId="6E253F65" wp14:editId="25FE033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9F19E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A0FA771" w14:textId="77777777" w:rsidR="00625EE1" w:rsidRDefault="00697D59">
                    <w:pPr>
                      <w:spacing w:line="240" w:lineRule="auto"/>
                    </w:pPr>
                    <w:r>
                      <w:rPr>
                        <w:noProof/>
                      </w:rPr>
                      <w:drawing>
                        <wp:inline distT="0" distB="0" distL="0" distR="0" wp14:anchorId="6E253F65" wp14:editId="25FE033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8A0409C" wp14:editId="46DB78A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F36C4F" w14:textId="77777777" w:rsidR="00625EE1" w:rsidRDefault="00697D59">
                          <w:pPr>
                            <w:spacing w:line="240" w:lineRule="auto"/>
                          </w:pPr>
                          <w:r>
                            <w:rPr>
                              <w:noProof/>
                            </w:rPr>
                            <w:drawing>
                              <wp:inline distT="0" distB="0" distL="0" distR="0" wp14:anchorId="1CCD7899" wp14:editId="11983A7C">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A0409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7F36C4F" w14:textId="77777777" w:rsidR="00625EE1" w:rsidRDefault="00697D59">
                    <w:pPr>
                      <w:spacing w:line="240" w:lineRule="auto"/>
                    </w:pPr>
                    <w:r>
                      <w:rPr>
                        <w:noProof/>
                      </w:rPr>
                      <w:drawing>
                        <wp:inline distT="0" distB="0" distL="0" distR="0" wp14:anchorId="1CCD7899" wp14:editId="11983A7C">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CAFE87E" wp14:editId="33771D7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C43D0C" w14:textId="77777777" w:rsidR="00625EE1" w:rsidRDefault="00697D59">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CAFE87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8C43D0C" w14:textId="77777777" w:rsidR="00625EE1" w:rsidRDefault="00697D59">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BB22316" wp14:editId="7BF9006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4D5E89" w14:textId="2264DD60" w:rsidR="00625EE1" w:rsidRDefault="00625EE1"/>
                      </w:txbxContent>
                    </wps:txbx>
                    <wps:bodyPr vert="horz" wrap="square" lIns="0" tIns="0" rIns="0" bIns="0" anchor="t" anchorCtr="0"/>
                  </wps:wsp>
                </a:graphicData>
              </a:graphic>
            </wp:anchor>
          </w:drawing>
        </mc:Choice>
        <mc:Fallback>
          <w:pict>
            <v:shape w14:anchorId="7BB2231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04D5E89" w14:textId="2264DD60" w:rsidR="00625EE1" w:rsidRDefault="00625EE1"/>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920BC6" wp14:editId="6FDA6AF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25EE1" w14:paraId="79741BA7" w14:textId="77777777">
                            <w:trPr>
                              <w:trHeight w:val="240"/>
                            </w:trPr>
                            <w:tc>
                              <w:tcPr>
                                <w:tcW w:w="1140" w:type="dxa"/>
                              </w:tcPr>
                              <w:p w14:paraId="5BE86E23" w14:textId="77777777" w:rsidR="00625EE1" w:rsidRDefault="00697D59">
                                <w:r>
                                  <w:t>Datum</w:t>
                                </w:r>
                              </w:p>
                            </w:tc>
                            <w:tc>
                              <w:tcPr>
                                <w:tcW w:w="5918" w:type="dxa"/>
                              </w:tcPr>
                              <w:p w14:paraId="7ED62C72" w14:textId="7AB340FF" w:rsidR="00625EE1" w:rsidRDefault="008A6694">
                                <w:sdt>
                                  <w:sdtPr>
                                    <w:id w:val="554281919"/>
                                    <w:date w:fullDate="2025-04-18T00:00:00Z">
                                      <w:dateFormat w:val="d MMMM yyyy"/>
                                      <w:lid w:val="nl"/>
                                      <w:storeMappedDataAs w:val="dateTime"/>
                                      <w:calendar w:val="gregorian"/>
                                    </w:date>
                                  </w:sdtPr>
                                  <w:sdtEndPr/>
                                  <w:sdtContent>
                                    <w:r w:rsidR="00A4309B">
                                      <w:rPr>
                                        <w:lang w:val="nl"/>
                                      </w:rPr>
                                      <w:t>18 april 2025</w:t>
                                    </w:r>
                                  </w:sdtContent>
                                </w:sdt>
                              </w:p>
                            </w:tc>
                          </w:tr>
                          <w:tr w:rsidR="00625EE1" w14:paraId="78AA48B1" w14:textId="77777777">
                            <w:trPr>
                              <w:trHeight w:val="240"/>
                            </w:trPr>
                            <w:tc>
                              <w:tcPr>
                                <w:tcW w:w="1140" w:type="dxa"/>
                              </w:tcPr>
                              <w:p w14:paraId="7655DAD0" w14:textId="77777777" w:rsidR="00625EE1" w:rsidRDefault="00697D59">
                                <w:r>
                                  <w:t>Betreft</w:t>
                                </w:r>
                              </w:p>
                            </w:tc>
                            <w:tc>
                              <w:tcPr>
                                <w:tcW w:w="5918" w:type="dxa"/>
                              </w:tcPr>
                              <w:p w14:paraId="56B85539" w14:textId="77777777" w:rsidR="00625EE1" w:rsidRDefault="00697D59">
                                <w:r>
                                  <w:t>Taakstelling huisvesting 2025-II en evaluatie taakstelling 2025-I</w:t>
                                </w:r>
                              </w:p>
                            </w:tc>
                          </w:tr>
                        </w:tbl>
                        <w:p w14:paraId="37B3981A" w14:textId="77777777" w:rsidR="0046309C" w:rsidRDefault="0046309C"/>
                      </w:txbxContent>
                    </wps:txbx>
                    <wps:bodyPr vert="horz" wrap="square" lIns="0" tIns="0" rIns="0" bIns="0" anchor="t" anchorCtr="0"/>
                  </wps:wsp>
                </a:graphicData>
              </a:graphic>
            </wp:anchor>
          </w:drawing>
        </mc:Choice>
        <mc:Fallback>
          <w:pict>
            <v:shape w14:anchorId="1A920BC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25EE1" w14:paraId="79741BA7" w14:textId="77777777">
                      <w:trPr>
                        <w:trHeight w:val="240"/>
                      </w:trPr>
                      <w:tc>
                        <w:tcPr>
                          <w:tcW w:w="1140" w:type="dxa"/>
                        </w:tcPr>
                        <w:p w14:paraId="5BE86E23" w14:textId="77777777" w:rsidR="00625EE1" w:rsidRDefault="00697D59">
                          <w:r>
                            <w:t>Datum</w:t>
                          </w:r>
                        </w:p>
                      </w:tc>
                      <w:tc>
                        <w:tcPr>
                          <w:tcW w:w="5918" w:type="dxa"/>
                        </w:tcPr>
                        <w:p w14:paraId="7ED62C72" w14:textId="7AB340FF" w:rsidR="00625EE1" w:rsidRDefault="008A6694">
                          <w:sdt>
                            <w:sdtPr>
                              <w:id w:val="554281919"/>
                              <w:date w:fullDate="2025-04-18T00:00:00Z">
                                <w:dateFormat w:val="d MMMM yyyy"/>
                                <w:lid w:val="nl"/>
                                <w:storeMappedDataAs w:val="dateTime"/>
                                <w:calendar w:val="gregorian"/>
                              </w:date>
                            </w:sdtPr>
                            <w:sdtEndPr/>
                            <w:sdtContent>
                              <w:r w:rsidR="00A4309B">
                                <w:rPr>
                                  <w:lang w:val="nl"/>
                                </w:rPr>
                                <w:t>18 april 2025</w:t>
                              </w:r>
                            </w:sdtContent>
                          </w:sdt>
                        </w:p>
                      </w:tc>
                    </w:tr>
                    <w:tr w:rsidR="00625EE1" w14:paraId="78AA48B1" w14:textId="77777777">
                      <w:trPr>
                        <w:trHeight w:val="240"/>
                      </w:trPr>
                      <w:tc>
                        <w:tcPr>
                          <w:tcW w:w="1140" w:type="dxa"/>
                        </w:tcPr>
                        <w:p w14:paraId="7655DAD0" w14:textId="77777777" w:rsidR="00625EE1" w:rsidRDefault="00697D59">
                          <w:r>
                            <w:t>Betreft</w:t>
                          </w:r>
                        </w:p>
                      </w:tc>
                      <w:tc>
                        <w:tcPr>
                          <w:tcW w:w="5918" w:type="dxa"/>
                        </w:tcPr>
                        <w:p w14:paraId="56B85539" w14:textId="77777777" w:rsidR="00625EE1" w:rsidRDefault="00697D59">
                          <w:r>
                            <w:t>Taakstelling huisvesting 2025-II en evaluatie taakstelling 2025-I</w:t>
                          </w:r>
                        </w:p>
                      </w:tc>
                    </w:tr>
                  </w:tbl>
                  <w:p w14:paraId="37B3981A" w14:textId="77777777" w:rsidR="0046309C" w:rsidRDefault="0046309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94777BA" wp14:editId="35C8F25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BF1FDA" w14:textId="77777777" w:rsidR="00625EE1" w:rsidRDefault="00697D59">
                          <w:pPr>
                            <w:pStyle w:val="Referentiegegevensbold"/>
                          </w:pPr>
                          <w:r>
                            <w:t>Directoraat-Generaal Migratie</w:t>
                          </w:r>
                        </w:p>
                        <w:p w14:paraId="5335BFA4" w14:textId="77777777" w:rsidR="00625EE1" w:rsidRDefault="00697D59">
                          <w:pPr>
                            <w:pStyle w:val="Referentiegegevens"/>
                          </w:pPr>
                          <w:r>
                            <w:t>Directie Regie Migratieketen</w:t>
                          </w:r>
                        </w:p>
                        <w:p w14:paraId="5005E16D" w14:textId="77777777" w:rsidR="00625EE1" w:rsidRDefault="00697D59">
                          <w:pPr>
                            <w:pStyle w:val="Referentiegegevens"/>
                          </w:pPr>
                          <w:r>
                            <w:t>Ketensturing</w:t>
                          </w:r>
                        </w:p>
                        <w:p w14:paraId="0CA5ED30" w14:textId="77777777" w:rsidR="00625EE1" w:rsidRDefault="00625EE1">
                          <w:pPr>
                            <w:pStyle w:val="WitregelW1"/>
                          </w:pPr>
                        </w:p>
                        <w:p w14:paraId="54891511" w14:textId="77777777" w:rsidR="00625EE1" w:rsidRDefault="00697D59">
                          <w:pPr>
                            <w:pStyle w:val="Referentiegegevens"/>
                          </w:pPr>
                          <w:r>
                            <w:t>Turfmarkt 147</w:t>
                          </w:r>
                        </w:p>
                        <w:p w14:paraId="29FA03B8" w14:textId="77777777" w:rsidR="00625EE1" w:rsidRDefault="00697D59">
                          <w:pPr>
                            <w:pStyle w:val="Referentiegegevens"/>
                          </w:pPr>
                          <w:r>
                            <w:t>2511 DP   Den Haag</w:t>
                          </w:r>
                        </w:p>
                        <w:p w14:paraId="776D7BD0" w14:textId="77777777" w:rsidR="00625EE1" w:rsidRDefault="00697D59">
                          <w:pPr>
                            <w:pStyle w:val="Referentiegegevens"/>
                          </w:pPr>
                          <w:r>
                            <w:t>Postbus 20011</w:t>
                          </w:r>
                        </w:p>
                        <w:p w14:paraId="3E33CFD3" w14:textId="77777777" w:rsidR="00625EE1" w:rsidRDefault="00697D59">
                          <w:pPr>
                            <w:pStyle w:val="Referentiegegevens"/>
                          </w:pPr>
                          <w:r>
                            <w:t>2500 EH   Den Haag</w:t>
                          </w:r>
                        </w:p>
                        <w:p w14:paraId="64B8B5D4" w14:textId="77777777" w:rsidR="00625EE1" w:rsidRDefault="00697D59">
                          <w:pPr>
                            <w:pStyle w:val="Referentiegegevens"/>
                          </w:pPr>
                          <w:r>
                            <w:t>www.rijksoverheid.nl/jenv</w:t>
                          </w:r>
                        </w:p>
                        <w:p w14:paraId="1D24809A" w14:textId="77777777" w:rsidR="00625EE1" w:rsidRDefault="00625EE1">
                          <w:pPr>
                            <w:pStyle w:val="WitregelW1"/>
                          </w:pPr>
                        </w:p>
                        <w:p w14:paraId="4F0751BE" w14:textId="77777777" w:rsidR="00625EE1" w:rsidRPr="0084143E" w:rsidRDefault="00625EE1">
                          <w:pPr>
                            <w:pStyle w:val="WitregelW1"/>
                          </w:pPr>
                        </w:p>
                        <w:p w14:paraId="7D755820" w14:textId="77777777" w:rsidR="00625EE1" w:rsidRPr="0084143E" w:rsidRDefault="00625EE1">
                          <w:pPr>
                            <w:pStyle w:val="WitregelW2"/>
                          </w:pPr>
                        </w:p>
                        <w:p w14:paraId="19C2CEC5" w14:textId="77777777" w:rsidR="00625EE1" w:rsidRDefault="00697D59">
                          <w:pPr>
                            <w:pStyle w:val="Referentiegegevensbold"/>
                          </w:pPr>
                          <w:r>
                            <w:t>Onze referentie</w:t>
                          </w:r>
                        </w:p>
                        <w:p w14:paraId="61831AE1" w14:textId="5905E40A" w:rsidR="00625EE1" w:rsidRDefault="006D628B">
                          <w:pPr>
                            <w:pStyle w:val="Referentiegegevens"/>
                          </w:pPr>
                          <w:r>
                            <w:t>6282235</w:t>
                          </w:r>
                        </w:p>
                      </w:txbxContent>
                    </wps:txbx>
                    <wps:bodyPr vert="horz" wrap="square" lIns="0" tIns="0" rIns="0" bIns="0" anchor="t" anchorCtr="0"/>
                  </wps:wsp>
                </a:graphicData>
              </a:graphic>
            </wp:anchor>
          </w:drawing>
        </mc:Choice>
        <mc:Fallback>
          <w:pict>
            <v:shape w14:anchorId="294777B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4BF1FDA" w14:textId="77777777" w:rsidR="00625EE1" w:rsidRDefault="00697D59">
                    <w:pPr>
                      <w:pStyle w:val="Referentiegegevensbold"/>
                    </w:pPr>
                    <w:r>
                      <w:t>Directoraat-Generaal Migratie</w:t>
                    </w:r>
                  </w:p>
                  <w:p w14:paraId="5335BFA4" w14:textId="77777777" w:rsidR="00625EE1" w:rsidRDefault="00697D59">
                    <w:pPr>
                      <w:pStyle w:val="Referentiegegevens"/>
                    </w:pPr>
                    <w:r>
                      <w:t>Directie Regie Migratieketen</w:t>
                    </w:r>
                  </w:p>
                  <w:p w14:paraId="5005E16D" w14:textId="77777777" w:rsidR="00625EE1" w:rsidRDefault="00697D59">
                    <w:pPr>
                      <w:pStyle w:val="Referentiegegevens"/>
                    </w:pPr>
                    <w:r>
                      <w:t>Ketensturing</w:t>
                    </w:r>
                  </w:p>
                  <w:p w14:paraId="0CA5ED30" w14:textId="77777777" w:rsidR="00625EE1" w:rsidRDefault="00625EE1">
                    <w:pPr>
                      <w:pStyle w:val="WitregelW1"/>
                    </w:pPr>
                  </w:p>
                  <w:p w14:paraId="54891511" w14:textId="77777777" w:rsidR="00625EE1" w:rsidRDefault="00697D59">
                    <w:pPr>
                      <w:pStyle w:val="Referentiegegevens"/>
                    </w:pPr>
                    <w:r>
                      <w:t>Turfmarkt 147</w:t>
                    </w:r>
                  </w:p>
                  <w:p w14:paraId="29FA03B8" w14:textId="77777777" w:rsidR="00625EE1" w:rsidRDefault="00697D59">
                    <w:pPr>
                      <w:pStyle w:val="Referentiegegevens"/>
                    </w:pPr>
                    <w:r>
                      <w:t>2511 DP   Den Haag</w:t>
                    </w:r>
                  </w:p>
                  <w:p w14:paraId="776D7BD0" w14:textId="77777777" w:rsidR="00625EE1" w:rsidRDefault="00697D59">
                    <w:pPr>
                      <w:pStyle w:val="Referentiegegevens"/>
                    </w:pPr>
                    <w:r>
                      <w:t>Postbus 20011</w:t>
                    </w:r>
                  </w:p>
                  <w:p w14:paraId="3E33CFD3" w14:textId="77777777" w:rsidR="00625EE1" w:rsidRDefault="00697D59">
                    <w:pPr>
                      <w:pStyle w:val="Referentiegegevens"/>
                    </w:pPr>
                    <w:r>
                      <w:t>2500 EH   Den Haag</w:t>
                    </w:r>
                  </w:p>
                  <w:p w14:paraId="64B8B5D4" w14:textId="77777777" w:rsidR="00625EE1" w:rsidRDefault="00697D59">
                    <w:pPr>
                      <w:pStyle w:val="Referentiegegevens"/>
                    </w:pPr>
                    <w:r>
                      <w:t>www.rijksoverheid.nl/jenv</w:t>
                    </w:r>
                  </w:p>
                  <w:p w14:paraId="1D24809A" w14:textId="77777777" w:rsidR="00625EE1" w:rsidRDefault="00625EE1">
                    <w:pPr>
                      <w:pStyle w:val="WitregelW1"/>
                    </w:pPr>
                  </w:p>
                  <w:p w14:paraId="4F0751BE" w14:textId="77777777" w:rsidR="00625EE1" w:rsidRPr="0084143E" w:rsidRDefault="00625EE1">
                    <w:pPr>
                      <w:pStyle w:val="WitregelW1"/>
                    </w:pPr>
                  </w:p>
                  <w:p w14:paraId="7D755820" w14:textId="77777777" w:rsidR="00625EE1" w:rsidRPr="0084143E" w:rsidRDefault="00625EE1">
                    <w:pPr>
                      <w:pStyle w:val="WitregelW2"/>
                    </w:pPr>
                  </w:p>
                  <w:p w14:paraId="19C2CEC5" w14:textId="77777777" w:rsidR="00625EE1" w:rsidRDefault="00697D59">
                    <w:pPr>
                      <w:pStyle w:val="Referentiegegevensbold"/>
                    </w:pPr>
                    <w:r>
                      <w:t>Onze referentie</w:t>
                    </w:r>
                  </w:p>
                  <w:p w14:paraId="61831AE1" w14:textId="5905E40A" w:rsidR="00625EE1" w:rsidRDefault="006D628B">
                    <w:pPr>
                      <w:pStyle w:val="Referentiegegevens"/>
                    </w:pPr>
                    <w:r>
                      <w:t>6282235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04B56F" wp14:editId="44B1636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80D63D" w14:textId="77777777" w:rsidR="00625EE1" w:rsidRDefault="00697D59">
                          <w:pPr>
                            <w:pStyle w:val="Referentiegegevens"/>
                          </w:pPr>
                          <w:r>
                            <w:t xml:space="preserve">Pagina </w:t>
                          </w:r>
                          <w:r>
                            <w:fldChar w:fldCharType="begin"/>
                          </w:r>
                          <w:r>
                            <w:instrText>PAGE</w:instrText>
                          </w:r>
                          <w:r>
                            <w:fldChar w:fldCharType="separate"/>
                          </w:r>
                          <w:r w:rsidR="005F6F3C">
                            <w:rPr>
                              <w:noProof/>
                            </w:rPr>
                            <w:t>1</w:t>
                          </w:r>
                          <w:r>
                            <w:fldChar w:fldCharType="end"/>
                          </w:r>
                          <w:r>
                            <w:t xml:space="preserve"> van </w:t>
                          </w:r>
                          <w:r>
                            <w:fldChar w:fldCharType="begin"/>
                          </w:r>
                          <w:r>
                            <w:instrText>NUMPAGES</w:instrText>
                          </w:r>
                          <w:r>
                            <w:fldChar w:fldCharType="separate"/>
                          </w:r>
                          <w:r w:rsidR="005F6F3C">
                            <w:rPr>
                              <w:noProof/>
                            </w:rPr>
                            <w:t>1</w:t>
                          </w:r>
                          <w:r>
                            <w:fldChar w:fldCharType="end"/>
                          </w:r>
                        </w:p>
                      </w:txbxContent>
                    </wps:txbx>
                    <wps:bodyPr vert="horz" wrap="square" lIns="0" tIns="0" rIns="0" bIns="0" anchor="t" anchorCtr="0"/>
                  </wps:wsp>
                </a:graphicData>
              </a:graphic>
            </wp:anchor>
          </w:drawing>
        </mc:Choice>
        <mc:Fallback>
          <w:pict>
            <v:shape w14:anchorId="7904B56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780D63D" w14:textId="77777777" w:rsidR="00625EE1" w:rsidRDefault="00697D59">
                    <w:pPr>
                      <w:pStyle w:val="Referentiegegevens"/>
                    </w:pPr>
                    <w:r>
                      <w:t xml:space="preserve">Pagina </w:t>
                    </w:r>
                    <w:r>
                      <w:fldChar w:fldCharType="begin"/>
                    </w:r>
                    <w:r>
                      <w:instrText>PAGE</w:instrText>
                    </w:r>
                    <w:r>
                      <w:fldChar w:fldCharType="separate"/>
                    </w:r>
                    <w:r w:rsidR="005F6F3C">
                      <w:rPr>
                        <w:noProof/>
                      </w:rPr>
                      <w:t>1</w:t>
                    </w:r>
                    <w:r>
                      <w:fldChar w:fldCharType="end"/>
                    </w:r>
                    <w:r>
                      <w:t xml:space="preserve"> van </w:t>
                    </w:r>
                    <w:r>
                      <w:fldChar w:fldCharType="begin"/>
                    </w:r>
                    <w:r>
                      <w:instrText>NUMPAGES</w:instrText>
                    </w:r>
                    <w:r>
                      <w:fldChar w:fldCharType="separate"/>
                    </w:r>
                    <w:r w:rsidR="005F6F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43E440C" wp14:editId="43C568F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88CFD9" w14:textId="77777777" w:rsidR="0046309C" w:rsidRDefault="0046309C"/>
                      </w:txbxContent>
                    </wps:txbx>
                    <wps:bodyPr vert="horz" wrap="square" lIns="0" tIns="0" rIns="0" bIns="0" anchor="t" anchorCtr="0"/>
                  </wps:wsp>
                </a:graphicData>
              </a:graphic>
            </wp:anchor>
          </w:drawing>
        </mc:Choice>
        <mc:Fallback>
          <w:pict>
            <v:shape w14:anchorId="643E440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D88CFD9" w14:textId="77777777" w:rsidR="0046309C" w:rsidRDefault="0046309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15FDA6"/>
    <w:multiLevelType w:val="multilevel"/>
    <w:tmpl w:val="9EE2D4A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BD97C5A"/>
    <w:multiLevelType w:val="multilevel"/>
    <w:tmpl w:val="FFA9DF1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ECBE014"/>
    <w:multiLevelType w:val="multilevel"/>
    <w:tmpl w:val="4DDC11B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6AD9D7A"/>
    <w:multiLevelType w:val="multilevel"/>
    <w:tmpl w:val="544AF99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7C03F66"/>
    <w:multiLevelType w:val="multilevel"/>
    <w:tmpl w:val="3EB8A6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7525528"/>
    <w:multiLevelType w:val="multilevel"/>
    <w:tmpl w:val="251E5AE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63849269">
    <w:abstractNumId w:val="2"/>
  </w:num>
  <w:num w:numId="2" w16cid:durableId="2027445187">
    <w:abstractNumId w:val="0"/>
  </w:num>
  <w:num w:numId="3" w16cid:durableId="1388410283">
    <w:abstractNumId w:val="3"/>
  </w:num>
  <w:num w:numId="4" w16cid:durableId="54478789">
    <w:abstractNumId w:val="1"/>
  </w:num>
  <w:num w:numId="5" w16cid:durableId="627053368">
    <w:abstractNumId w:val="5"/>
  </w:num>
  <w:num w:numId="6" w16cid:durableId="2095976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3C"/>
    <w:rsid w:val="000054E3"/>
    <w:rsid w:val="00011080"/>
    <w:rsid w:val="00022AC3"/>
    <w:rsid w:val="00063465"/>
    <w:rsid w:val="00091D98"/>
    <w:rsid w:val="000A3C78"/>
    <w:rsid w:val="000A6E5B"/>
    <w:rsid w:val="000B7BD8"/>
    <w:rsid w:val="000F2192"/>
    <w:rsid w:val="001026D4"/>
    <w:rsid w:val="00104B83"/>
    <w:rsid w:val="001253C7"/>
    <w:rsid w:val="00164135"/>
    <w:rsid w:val="001677A5"/>
    <w:rsid w:val="00190855"/>
    <w:rsid w:val="001A2C08"/>
    <w:rsid w:val="001A2C1D"/>
    <w:rsid w:val="001C6E75"/>
    <w:rsid w:val="001D7326"/>
    <w:rsid w:val="001E6E2B"/>
    <w:rsid w:val="001F43F7"/>
    <w:rsid w:val="002376A5"/>
    <w:rsid w:val="00240038"/>
    <w:rsid w:val="00252603"/>
    <w:rsid w:val="002779F3"/>
    <w:rsid w:val="0028526B"/>
    <w:rsid w:val="002C392F"/>
    <w:rsid w:val="002C43CC"/>
    <w:rsid w:val="00366043"/>
    <w:rsid w:val="00373BCA"/>
    <w:rsid w:val="003A4954"/>
    <w:rsid w:val="003B3201"/>
    <w:rsid w:val="003C54EB"/>
    <w:rsid w:val="003C67E9"/>
    <w:rsid w:val="003C6FF6"/>
    <w:rsid w:val="003F2E20"/>
    <w:rsid w:val="003F3B22"/>
    <w:rsid w:val="00413FB9"/>
    <w:rsid w:val="00415D7F"/>
    <w:rsid w:val="004166AE"/>
    <w:rsid w:val="00437AFC"/>
    <w:rsid w:val="004418D6"/>
    <w:rsid w:val="0045032C"/>
    <w:rsid w:val="00451027"/>
    <w:rsid w:val="0046309C"/>
    <w:rsid w:val="00463EA3"/>
    <w:rsid w:val="0049194C"/>
    <w:rsid w:val="004A0C29"/>
    <w:rsid w:val="005027F1"/>
    <w:rsid w:val="005307C5"/>
    <w:rsid w:val="00532284"/>
    <w:rsid w:val="0054125B"/>
    <w:rsid w:val="00545EE5"/>
    <w:rsid w:val="00550F73"/>
    <w:rsid w:val="00560625"/>
    <w:rsid w:val="00567B68"/>
    <w:rsid w:val="00573952"/>
    <w:rsid w:val="005A3ABA"/>
    <w:rsid w:val="005B5F75"/>
    <w:rsid w:val="005C3D61"/>
    <w:rsid w:val="005D0ACA"/>
    <w:rsid w:val="005D3D6F"/>
    <w:rsid w:val="005F6F3C"/>
    <w:rsid w:val="00605DF5"/>
    <w:rsid w:val="00622F46"/>
    <w:rsid w:val="00625EE1"/>
    <w:rsid w:val="00644FB8"/>
    <w:rsid w:val="00697D59"/>
    <w:rsid w:val="006A01D7"/>
    <w:rsid w:val="006B09A8"/>
    <w:rsid w:val="006C0B32"/>
    <w:rsid w:val="006D628B"/>
    <w:rsid w:val="006E264A"/>
    <w:rsid w:val="0070282F"/>
    <w:rsid w:val="0070573B"/>
    <w:rsid w:val="00706F1A"/>
    <w:rsid w:val="00711007"/>
    <w:rsid w:val="007155DE"/>
    <w:rsid w:val="007400BF"/>
    <w:rsid w:val="007514AF"/>
    <w:rsid w:val="0075266F"/>
    <w:rsid w:val="00753F72"/>
    <w:rsid w:val="007829DE"/>
    <w:rsid w:val="00792F29"/>
    <w:rsid w:val="007939E4"/>
    <w:rsid w:val="007A2643"/>
    <w:rsid w:val="007B6DF1"/>
    <w:rsid w:val="007C236A"/>
    <w:rsid w:val="007D3304"/>
    <w:rsid w:val="007D63DB"/>
    <w:rsid w:val="0080342D"/>
    <w:rsid w:val="00811910"/>
    <w:rsid w:val="008142FE"/>
    <w:rsid w:val="0084143E"/>
    <w:rsid w:val="00851B07"/>
    <w:rsid w:val="0087276B"/>
    <w:rsid w:val="008A5882"/>
    <w:rsid w:val="008A6694"/>
    <w:rsid w:val="008D3342"/>
    <w:rsid w:val="00912B31"/>
    <w:rsid w:val="009322A6"/>
    <w:rsid w:val="00940ADA"/>
    <w:rsid w:val="00970E2D"/>
    <w:rsid w:val="009A0FDA"/>
    <w:rsid w:val="009D3441"/>
    <w:rsid w:val="00A30940"/>
    <w:rsid w:val="00A4309B"/>
    <w:rsid w:val="00A448D0"/>
    <w:rsid w:val="00A65118"/>
    <w:rsid w:val="00A867F6"/>
    <w:rsid w:val="00A93CB9"/>
    <w:rsid w:val="00AB454F"/>
    <w:rsid w:val="00AD2C8C"/>
    <w:rsid w:val="00AE3D01"/>
    <w:rsid w:val="00AF170D"/>
    <w:rsid w:val="00B1113E"/>
    <w:rsid w:val="00B275D5"/>
    <w:rsid w:val="00B41AE2"/>
    <w:rsid w:val="00B52862"/>
    <w:rsid w:val="00B55F9A"/>
    <w:rsid w:val="00BA0834"/>
    <w:rsid w:val="00BA5A26"/>
    <w:rsid w:val="00BA7E5A"/>
    <w:rsid w:val="00BD5665"/>
    <w:rsid w:val="00BF22F5"/>
    <w:rsid w:val="00C36E6A"/>
    <w:rsid w:val="00C44C7F"/>
    <w:rsid w:val="00C572D2"/>
    <w:rsid w:val="00CA7B7F"/>
    <w:rsid w:val="00CB2944"/>
    <w:rsid w:val="00D10ECE"/>
    <w:rsid w:val="00D354E1"/>
    <w:rsid w:val="00D54742"/>
    <w:rsid w:val="00D6493B"/>
    <w:rsid w:val="00D65F98"/>
    <w:rsid w:val="00D7145A"/>
    <w:rsid w:val="00D75BB1"/>
    <w:rsid w:val="00D8609F"/>
    <w:rsid w:val="00D90058"/>
    <w:rsid w:val="00DA521F"/>
    <w:rsid w:val="00DE389C"/>
    <w:rsid w:val="00E12C35"/>
    <w:rsid w:val="00E62A72"/>
    <w:rsid w:val="00E72E1F"/>
    <w:rsid w:val="00E97508"/>
    <w:rsid w:val="00EA3087"/>
    <w:rsid w:val="00EC4360"/>
    <w:rsid w:val="00ED11B3"/>
    <w:rsid w:val="00F00035"/>
    <w:rsid w:val="00F12EAC"/>
    <w:rsid w:val="00F21E4F"/>
    <w:rsid w:val="00F3304E"/>
    <w:rsid w:val="00F47EE7"/>
    <w:rsid w:val="00F65C4D"/>
    <w:rsid w:val="00F86A0F"/>
    <w:rsid w:val="00FC5AAE"/>
    <w:rsid w:val="00FD776A"/>
    <w:rsid w:val="00FD7A1F"/>
    <w:rsid w:val="00FF64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4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F6F3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F6F3C"/>
    <w:rPr>
      <w:rFonts w:ascii="Verdana" w:hAnsi="Verdana"/>
      <w:color w:val="000000"/>
      <w:sz w:val="18"/>
      <w:szCs w:val="18"/>
    </w:rPr>
  </w:style>
  <w:style w:type="paragraph" w:styleId="Voetnoottekst">
    <w:name w:val="footnote text"/>
    <w:basedOn w:val="Standaard"/>
    <w:link w:val="VoetnoottekstChar"/>
    <w:uiPriority w:val="99"/>
    <w:semiHidden/>
    <w:unhideWhenUsed/>
    <w:rsid w:val="005F6F3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F6F3C"/>
    <w:rPr>
      <w:rFonts w:ascii="Verdana" w:hAnsi="Verdana"/>
      <w:color w:val="000000"/>
    </w:rPr>
  </w:style>
  <w:style w:type="character" w:styleId="Voetnootmarkering">
    <w:name w:val="footnote reference"/>
    <w:basedOn w:val="Standaardalinea-lettertype"/>
    <w:uiPriority w:val="99"/>
    <w:semiHidden/>
    <w:unhideWhenUsed/>
    <w:rsid w:val="005F6F3C"/>
    <w:rPr>
      <w:vertAlign w:val="superscript"/>
    </w:rPr>
  </w:style>
  <w:style w:type="character" w:styleId="GevolgdeHyperlink">
    <w:name w:val="FollowedHyperlink"/>
    <w:basedOn w:val="Standaardalinea-lettertype"/>
    <w:uiPriority w:val="99"/>
    <w:semiHidden/>
    <w:unhideWhenUsed/>
    <w:rsid w:val="002376A5"/>
    <w:rPr>
      <w:color w:val="96607D" w:themeColor="followedHyperlink"/>
      <w:u w:val="single"/>
    </w:rPr>
  </w:style>
  <w:style w:type="character" w:styleId="Verwijzingopmerking">
    <w:name w:val="annotation reference"/>
    <w:basedOn w:val="Standaardalinea-lettertype"/>
    <w:uiPriority w:val="99"/>
    <w:semiHidden/>
    <w:unhideWhenUsed/>
    <w:rsid w:val="00706F1A"/>
    <w:rPr>
      <w:sz w:val="16"/>
      <w:szCs w:val="16"/>
    </w:rPr>
  </w:style>
  <w:style w:type="paragraph" w:styleId="Tekstopmerking">
    <w:name w:val="annotation text"/>
    <w:basedOn w:val="Standaard"/>
    <w:link w:val="TekstopmerkingChar"/>
    <w:uiPriority w:val="99"/>
    <w:unhideWhenUsed/>
    <w:rsid w:val="00706F1A"/>
    <w:pPr>
      <w:spacing w:line="240" w:lineRule="auto"/>
    </w:pPr>
    <w:rPr>
      <w:sz w:val="20"/>
      <w:szCs w:val="20"/>
    </w:rPr>
  </w:style>
  <w:style w:type="character" w:customStyle="1" w:styleId="TekstopmerkingChar">
    <w:name w:val="Tekst opmerking Char"/>
    <w:basedOn w:val="Standaardalinea-lettertype"/>
    <w:link w:val="Tekstopmerking"/>
    <w:uiPriority w:val="99"/>
    <w:rsid w:val="00706F1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06F1A"/>
    <w:rPr>
      <w:b/>
      <w:bCs/>
    </w:rPr>
  </w:style>
  <w:style w:type="character" w:customStyle="1" w:styleId="OnderwerpvanopmerkingChar">
    <w:name w:val="Onderwerp van opmerking Char"/>
    <w:basedOn w:val="TekstopmerkingChar"/>
    <w:link w:val="Onderwerpvanopmerking"/>
    <w:uiPriority w:val="99"/>
    <w:semiHidden/>
    <w:rsid w:val="00706F1A"/>
    <w:rPr>
      <w:rFonts w:ascii="Verdana" w:hAnsi="Verdana"/>
      <w:b/>
      <w:bCs/>
      <w:color w:val="000000"/>
    </w:rPr>
  </w:style>
  <w:style w:type="paragraph" w:styleId="Revisie">
    <w:name w:val="Revision"/>
    <w:hidden/>
    <w:uiPriority w:val="99"/>
    <w:semiHidden/>
    <w:rsid w:val="00706F1A"/>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3B3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69711">
      <w:bodyDiv w:val="1"/>
      <w:marLeft w:val="0"/>
      <w:marRight w:val="0"/>
      <w:marTop w:val="0"/>
      <w:marBottom w:val="0"/>
      <w:divBdr>
        <w:top w:val="none" w:sz="0" w:space="0" w:color="auto"/>
        <w:left w:val="none" w:sz="0" w:space="0" w:color="auto"/>
        <w:bottom w:val="none" w:sz="0" w:space="0" w:color="auto"/>
        <w:right w:val="none" w:sz="0" w:space="0" w:color="auto"/>
      </w:divBdr>
    </w:div>
    <w:div w:id="1022635442">
      <w:bodyDiv w:val="1"/>
      <w:marLeft w:val="0"/>
      <w:marRight w:val="0"/>
      <w:marTop w:val="0"/>
      <w:marBottom w:val="0"/>
      <w:divBdr>
        <w:top w:val="none" w:sz="0" w:space="0" w:color="auto"/>
        <w:left w:val="none" w:sz="0" w:space="0" w:color="auto"/>
        <w:bottom w:val="none" w:sz="0" w:space="0" w:color="auto"/>
        <w:right w:val="none" w:sz="0" w:space="0" w:color="auto"/>
      </w:divBdr>
    </w:div>
    <w:div w:id="1316684912">
      <w:bodyDiv w:val="1"/>
      <w:marLeft w:val="0"/>
      <w:marRight w:val="0"/>
      <w:marTop w:val="0"/>
      <w:marBottom w:val="0"/>
      <w:divBdr>
        <w:top w:val="none" w:sz="0" w:space="0" w:color="auto"/>
        <w:left w:val="none" w:sz="0" w:space="0" w:color="auto"/>
        <w:bottom w:val="none" w:sz="0" w:space="0" w:color="auto"/>
        <w:right w:val="none" w:sz="0" w:space="0" w:color="auto"/>
      </w:divBdr>
    </w:div>
    <w:div w:id="1420297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dpc-d6df9560e6c76080682d226b6665070c62c72dfa/pdf" TargetMode="External"/><Relationship Id="rId1" Type="http://schemas.openxmlformats.org/officeDocument/2006/relationships/hyperlink" Target="https://open.overheid.nl/documenten/68c14415-e476-4e68-832b-37faaa0b7422/fil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982</ap:Words>
  <ap:Characters>5402</ap:Characters>
  <ap:DocSecurity>0</ap:DocSecurity>
  <ap:Lines>45</ap:Lines>
  <ap:Paragraphs>12</ap:Paragraphs>
  <ap:ScaleCrop>false</ap:ScaleCrop>
  <ap:LinksUpToDate>false</ap:LinksUpToDate>
  <ap:CharactersWithSpaces>6372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2025-04-18T11:31:00.0000000Z</dcterms:created>
  <dcterms:modified xsi:type="dcterms:W3CDTF">2025-04-18T11:32:00.0000000Z</dcterms:modified>
  <dc:description>------------------------</dc:description>
  <dc:subject/>
  <keywords/>
  <version/>
  <category/>
</coreProperties>
</file>