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26592" w:rsidRDefault="00426592" w14:paraId="13C90DC1" w14:textId="77777777"/>
    <w:p w:rsidR="00AA2DF8" w:rsidRDefault="00AA2DF8" w14:paraId="7E97B212" w14:textId="653C69ED">
      <w:r>
        <w:t xml:space="preserve">Geachte </w:t>
      </w:r>
      <w:r w:rsidR="00426592">
        <w:t>v</w:t>
      </w:r>
      <w:r>
        <w:t>oorzitter,</w:t>
      </w:r>
    </w:p>
    <w:p w:rsidR="00AA2DF8" w:rsidRDefault="00AA2DF8" w14:paraId="754F3C75" w14:textId="77777777"/>
    <w:p w:rsidR="00AE0CE6" w:rsidRDefault="00E1588C" w14:paraId="3248E7FD" w14:textId="42BF0FF8">
      <w:r>
        <w:t>Hierbij bied ik u de antwoorden aan op de schriftelijke vragen gesteld door de leden </w:t>
      </w:r>
      <w:proofErr w:type="spellStart"/>
      <w:r>
        <w:t>Paternotte</w:t>
      </w:r>
      <w:proofErr w:type="spellEnd"/>
      <w:r w:rsidR="00A42AB7">
        <w:t xml:space="preserve"> (D66)</w:t>
      </w:r>
      <w:r>
        <w:t xml:space="preserve"> en </w:t>
      </w:r>
      <w:proofErr w:type="spellStart"/>
      <w:r>
        <w:t>Piri</w:t>
      </w:r>
      <w:proofErr w:type="spellEnd"/>
      <w:r w:rsidR="00A42AB7">
        <w:t xml:space="preserve"> (Groe</w:t>
      </w:r>
      <w:r w:rsidR="00AA2DF8">
        <w:t>nL</w:t>
      </w:r>
      <w:r w:rsidR="00A42AB7">
        <w:t>inks</w:t>
      </w:r>
      <w:r w:rsidR="00D4236F">
        <w:t>-PvdA</w:t>
      </w:r>
      <w:r w:rsidR="00A42AB7">
        <w:t>)</w:t>
      </w:r>
      <w:r>
        <w:t> over </w:t>
      </w:r>
      <w:r w:rsidR="00A42AB7">
        <w:t>het</w:t>
      </w:r>
      <w:r>
        <w:t xml:space="preserve"> bericht </w:t>
      </w:r>
      <w:r w:rsidR="00A42AB7">
        <w:t>‘</w:t>
      </w:r>
      <w:r>
        <w:t>Netanyahu ondanks arrestatiebevel van strafhof naar Orban in Hongarije</w:t>
      </w:r>
      <w:r w:rsidR="00A42AB7">
        <w:t>’</w:t>
      </w:r>
      <w:r>
        <w:t>.</w:t>
      </w:r>
      <w:r w:rsidR="00A42AB7">
        <w:t xml:space="preserve"> </w:t>
      </w:r>
      <w:r>
        <w:t>Deze vragen werden ingezonden op </w:t>
      </w:r>
      <w:r w:rsidR="00A42AB7">
        <w:t>1</w:t>
      </w:r>
      <w:r>
        <w:t xml:space="preserve"> april 2025 met kenmerk 2025Z06136.</w:t>
      </w:r>
    </w:p>
    <w:p w:rsidR="00AE0CE6" w:rsidRDefault="00AE0CE6" w14:paraId="3248E7FF" w14:textId="77777777"/>
    <w:p w:rsidR="00AE0CE6" w:rsidRDefault="00AA2DF8" w14:paraId="3248E800" w14:textId="3833B8A5">
      <w:r>
        <w:t xml:space="preserve">De minister van Buitenlandse Zaken, </w:t>
      </w:r>
    </w:p>
    <w:p w:rsidR="00AA2DF8" w:rsidRDefault="00AA2DF8" w14:paraId="0D99CFC0" w14:textId="77777777"/>
    <w:p w:rsidR="00AA2DF8" w:rsidRDefault="00AA2DF8" w14:paraId="4F4B2C61" w14:textId="77777777"/>
    <w:p w:rsidR="00AA2DF8" w:rsidRDefault="00AA2DF8" w14:paraId="18AF6587" w14:textId="77777777"/>
    <w:p w:rsidR="00AA2DF8" w:rsidRDefault="00AA2DF8" w14:paraId="17221B6B" w14:textId="77777777"/>
    <w:p w:rsidR="00AA2DF8" w:rsidRDefault="00AA2DF8" w14:paraId="35D51F3F" w14:textId="77777777"/>
    <w:p w:rsidR="00AA2DF8" w:rsidRDefault="00AA2DF8" w14:paraId="7BD54880" w14:textId="1DAFE537">
      <w:r>
        <w:t>Caspar Veldkamp</w:t>
      </w:r>
    </w:p>
    <w:p w:rsidR="00AE0CE6" w:rsidRDefault="00AE0CE6" w14:paraId="3248E801" w14:textId="77777777"/>
    <w:p w:rsidR="00AE0CE6" w:rsidRDefault="00AE0CE6" w14:paraId="3248E802" w14:textId="77777777"/>
    <w:p w:rsidR="00AE0CE6" w:rsidP="003803CC" w:rsidRDefault="00E1588C" w14:paraId="3248E804" w14:textId="4E60A3E1">
      <w:pPr>
        <w:pStyle w:val="WitregelW1bodytekst"/>
        <w:spacing w:line="276" w:lineRule="auto"/>
        <w:rPr>
          <w:b/>
        </w:rPr>
      </w:pPr>
      <w:r>
        <w:br w:type="page"/>
      </w:r>
      <w:r>
        <w:rPr>
          <w:b/>
        </w:rPr>
        <w:lastRenderedPageBreak/>
        <w:t xml:space="preserve">Antwoorden van de </w:t>
      </w:r>
      <w:r w:rsidR="00AA2DF8">
        <w:rPr>
          <w:b/>
        </w:rPr>
        <w:t>m</w:t>
      </w:r>
      <w:r>
        <w:rPr>
          <w:b/>
        </w:rPr>
        <w:t>inister van Buitenlandse Zaken op vragen van de leden </w:t>
      </w:r>
      <w:proofErr w:type="spellStart"/>
      <w:r>
        <w:rPr>
          <w:b/>
        </w:rPr>
        <w:t>Paternotte</w:t>
      </w:r>
      <w:proofErr w:type="spellEnd"/>
      <w:r w:rsidR="00D4236F">
        <w:rPr>
          <w:b/>
        </w:rPr>
        <w:t xml:space="preserve"> (D66)</w:t>
      </w:r>
      <w:r>
        <w:rPr>
          <w:b/>
        </w:rPr>
        <w:t xml:space="preserve"> en </w:t>
      </w:r>
      <w:proofErr w:type="spellStart"/>
      <w:r>
        <w:rPr>
          <w:b/>
        </w:rPr>
        <w:t>Piri</w:t>
      </w:r>
      <w:proofErr w:type="spellEnd"/>
      <w:r w:rsidR="00D4236F">
        <w:rPr>
          <w:b/>
        </w:rPr>
        <w:t xml:space="preserve"> (</w:t>
      </w:r>
      <w:proofErr w:type="spellStart"/>
      <w:r w:rsidR="00D4236F">
        <w:rPr>
          <w:b/>
        </w:rPr>
        <w:t>Groenlinks</w:t>
      </w:r>
      <w:proofErr w:type="spellEnd"/>
      <w:r w:rsidR="00D4236F">
        <w:rPr>
          <w:b/>
        </w:rPr>
        <w:t>-PvdA)</w:t>
      </w:r>
      <w:r>
        <w:rPr>
          <w:b/>
        </w:rPr>
        <w:t> </w:t>
      </w:r>
      <w:r w:rsidR="00A42AB7">
        <w:rPr>
          <w:b/>
        </w:rPr>
        <w:t>over het</w:t>
      </w:r>
      <w:r>
        <w:rPr>
          <w:b/>
        </w:rPr>
        <w:t xml:space="preserve"> bericht </w:t>
      </w:r>
      <w:r w:rsidR="00A42AB7">
        <w:rPr>
          <w:b/>
        </w:rPr>
        <w:t>‘</w:t>
      </w:r>
      <w:r>
        <w:rPr>
          <w:b/>
        </w:rPr>
        <w:t>Netanyahu ondanks arrestatiebevel van strafhof naar Orban in Hongarije</w:t>
      </w:r>
      <w:r w:rsidR="00A42AB7">
        <w:rPr>
          <w:b/>
        </w:rPr>
        <w:t>’</w:t>
      </w:r>
    </w:p>
    <w:p w:rsidR="00A42AB7" w:rsidP="003803CC" w:rsidRDefault="00A42AB7" w14:paraId="20743272" w14:textId="77777777">
      <w:pPr>
        <w:spacing w:line="276" w:lineRule="auto"/>
      </w:pPr>
    </w:p>
    <w:p w:rsidRPr="00AA2DF8" w:rsidR="00A42AB7" w:rsidP="003803CC" w:rsidRDefault="00A42AB7" w14:paraId="49C09ED0" w14:textId="77777777">
      <w:pPr>
        <w:spacing w:line="276" w:lineRule="auto"/>
        <w:rPr>
          <w:b/>
          <w:bCs/>
        </w:rPr>
      </w:pPr>
      <w:r w:rsidRPr="00AA2DF8">
        <w:rPr>
          <w:b/>
          <w:bCs/>
        </w:rPr>
        <w:t>Vraag 1</w:t>
      </w:r>
    </w:p>
    <w:p w:rsidR="00A42AB7" w:rsidP="003803CC" w:rsidRDefault="00A42AB7" w14:paraId="3A32169C" w14:textId="67E65630">
      <w:pPr>
        <w:spacing w:line="276" w:lineRule="auto"/>
      </w:pPr>
      <w:r w:rsidRPr="00A42AB7">
        <w:t>Bent u bekend met het bericht 'Netanyahu ondanks arrestatiebevel van strafhof naar Orbán in Hongarije'?</w:t>
      </w:r>
      <w:r w:rsidRPr="00A42AB7">
        <w:rPr>
          <w:rStyle w:val="FootnoteReference"/>
          <w:b/>
          <w:bCs/>
        </w:rPr>
        <w:footnoteReference w:id="2"/>
      </w:r>
    </w:p>
    <w:p w:rsidR="00AA2DF8" w:rsidP="003803CC" w:rsidRDefault="00AA2DF8" w14:paraId="58CAF468" w14:textId="77777777">
      <w:pPr>
        <w:spacing w:line="276" w:lineRule="auto"/>
      </w:pPr>
    </w:p>
    <w:p w:rsidRPr="00AA2DF8" w:rsidR="00AA2DF8" w:rsidP="003803CC" w:rsidRDefault="00AA2DF8" w14:paraId="67D5417B" w14:textId="1845E46D">
      <w:pPr>
        <w:spacing w:line="276" w:lineRule="auto"/>
        <w:rPr>
          <w:b/>
          <w:bCs/>
        </w:rPr>
      </w:pPr>
      <w:r w:rsidRPr="00AA2DF8">
        <w:rPr>
          <w:b/>
          <w:bCs/>
        </w:rPr>
        <w:t>Antwoord</w:t>
      </w:r>
    </w:p>
    <w:p w:rsidRPr="00784770" w:rsidR="00847D35" w:rsidP="003803CC" w:rsidRDefault="00A42AB7" w14:paraId="697D9346" w14:textId="3B0C3C7F">
      <w:pPr>
        <w:spacing w:line="276" w:lineRule="auto"/>
      </w:pPr>
      <w:r>
        <w:t>Ja.</w:t>
      </w:r>
      <w:r w:rsidR="004C7F8E">
        <w:br/>
      </w:r>
    </w:p>
    <w:p w:rsidRPr="00AA2DF8" w:rsidR="00A42AB7" w:rsidP="003803CC" w:rsidRDefault="00A42AB7" w14:paraId="1B9424C5" w14:textId="77777777">
      <w:pPr>
        <w:spacing w:line="276" w:lineRule="auto"/>
        <w:rPr>
          <w:b/>
          <w:bCs/>
        </w:rPr>
      </w:pPr>
      <w:r w:rsidRPr="00AA2DF8">
        <w:rPr>
          <w:b/>
          <w:bCs/>
        </w:rPr>
        <w:t>Vraag 2</w:t>
      </w:r>
    </w:p>
    <w:p w:rsidR="00A42AB7" w:rsidP="003803CC" w:rsidRDefault="00A42AB7" w14:paraId="0EEE786B" w14:textId="64C2F51C">
      <w:pPr>
        <w:spacing w:line="276" w:lineRule="auto"/>
      </w:pPr>
      <w:r w:rsidRPr="00A42AB7">
        <w:t>Kunt u bevestigen dat Hongarije als partij bij het Statuut van Rome de plicht heeft om arrestatiebevelen van het Internationaal Strafhof uit te voeren?</w:t>
      </w:r>
    </w:p>
    <w:p w:rsidR="00AA2DF8" w:rsidP="003803CC" w:rsidRDefault="00AA2DF8" w14:paraId="6E75C5D7" w14:textId="77777777">
      <w:pPr>
        <w:spacing w:line="276" w:lineRule="auto"/>
      </w:pPr>
    </w:p>
    <w:p w:rsidRPr="00AA2DF8" w:rsidR="00AA2DF8" w:rsidP="003803CC" w:rsidRDefault="00AA2DF8" w14:paraId="6A356AC9" w14:textId="66C786FA">
      <w:pPr>
        <w:spacing w:line="276" w:lineRule="auto"/>
        <w:rPr>
          <w:b/>
          <w:bCs/>
        </w:rPr>
      </w:pPr>
      <w:r>
        <w:rPr>
          <w:b/>
          <w:bCs/>
        </w:rPr>
        <w:t>Antwoord</w:t>
      </w:r>
    </w:p>
    <w:p w:rsidR="00C7793D" w:rsidP="003803CC" w:rsidRDefault="00C7793D" w14:paraId="7B68A7FA" w14:textId="5A44AAB9">
      <w:pPr>
        <w:spacing w:line="276" w:lineRule="auto"/>
      </w:pPr>
      <w:r w:rsidRPr="00C7793D">
        <w:t xml:space="preserve">Zoals het kabinet </w:t>
      </w:r>
      <w:r>
        <w:t xml:space="preserve">reeds </w:t>
      </w:r>
      <w:r w:rsidR="004C7F8E">
        <w:t>meldde</w:t>
      </w:r>
      <w:r w:rsidRPr="00C7793D">
        <w:t xml:space="preserve"> in de Kamerbrief van 9 oktober 2024, zijn alle verdragspartijen </w:t>
      </w:r>
      <w:r w:rsidR="004C7F8E">
        <w:t xml:space="preserve">bij het </w:t>
      </w:r>
      <w:r w:rsidRPr="00C7793D">
        <w:t xml:space="preserve">Statuut van Rome </w:t>
      </w:r>
      <w:r w:rsidR="004C7F8E">
        <w:t xml:space="preserve">op basis van het Statuut </w:t>
      </w:r>
      <w:r w:rsidRPr="00C7793D">
        <w:t>verplicht om verzoeken tot samenwerking ten aanzien van de aanhouding en overlevering van verdachten aan het Internationaal Strafhof</w:t>
      </w:r>
      <w:r>
        <w:t xml:space="preserve"> (ISH)</w:t>
      </w:r>
      <w:r w:rsidRPr="00C7793D">
        <w:t xml:space="preserve"> in behandeling te nemen.</w:t>
      </w:r>
      <w:r>
        <w:rPr>
          <w:rStyle w:val="FootnoteReference"/>
        </w:rPr>
        <w:footnoteReference w:id="3"/>
      </w:r>
      <w:r w:rsidRPr="00C7793D">
        <w:t xml:space="preserve"> </w:t>
      </w:r>
    </w:p>
    <w:p w:rsidR="00AA2DF8" w:rsidP="003803CC" w:rsidRDefault="00AA2DF8" w14:paraId="6A93CC68" w14:textId="77777777">
      <w:pPr>
        <w:spacing w:line="276" w:lineRule="auto"/>
      </w:pPr>
    </w:p>
    <w:p w:rsidR="00847D35" w:rsidP="003803CC" w:rsidRDefault="00C7793D" w14:paraId="0A98096D" w14:textId="175A1C8E">
      <w:pPr>
        <w:spacing w:line="276" w:lineRule="auto"/>
      </w:pPr>
      <w:r>
        <w:t>Mocht</w:t>
      </w:r>
      <w:r w:rsidRPr="00C7793D">
        <w:t xml:space="preserve"> Hongarije het Statuut van Rome </w:t>
      </w:r>
      <w:r w:rsidR="006F0B45">
        <w:t xml:space="preserve">binnenkort </w:t>
      </w:r>
      <w:r w:rsidRPr="00C7793D">
        <w:t>opzeg</w:t>
      </w:r>
      <w:r>
        <w:t>gen</w:t>
      </w:r>
      <w:r w:rsidRPr="00C7793D">
        <w:t xml:space="preserve"> door middel van een schriftelijke kennisgeving gericht aan de Secretaris-Generaal van de Verenigde Naties</w:t>
      </w:r>
      <w:r>
        <w:t xml:space="preserve"> – </w:t>
      </w:r>
      <w:r w:rsidRPr="00C7793D">
        <w:t xml:space="preserve">de depositaris van het Statuut – dan zal deze opzegging </w:t>
      </w:r>
      <w:r>
        <w:t xml:space="preserve">op </w:t>
      </w:r>
      <w:r w:rsidR="006F0B45">
        <w:t xml:space="preserve">zijn </w:t>
      </w:r>
      <w:r>
        <w:t xml:space="preserve">vroegst </w:t>
      </w:r>
      <w:r w:rsidRPr="00C7793D">
        <w:t xml:space="preserve">een jaar na de datum van ontvangst van de kennisgeving in werking treden (zie artikel 127, eerste lid, van het Statuut van Rome). Tot dat moment blijft Hongarije </w:t>
      </w:r>
      <w:r w:rsidR="006F0B45">
        <w:t>gebonden aan de</w:t>
      </w:r>
      <w:r w:rsidRPr="00C7793D">
        <w:t xml:space="preserve"> verplichtingen</w:t>
      </w:r>
      <w:r>
        <w:t xml:space="preserve"> onder </w:t>
      </w:r>
      <w:r w:rsidR="006F0B45">
        <w:t>het Statuut van Rome</w:t>
      </w:r>
      <w:r>
        <w:t>.</w:t>
      </w:r>
      <w:r w:rsidRPr="00C7793D">
        <w:t xml:space="preserve"> </w:t>
      </w:r>
      <w:r w:rsidR="00B4286F">
        <w:t xml:space="preserve">Ook het Hongaarse argument dat </w:t>
      </w:r>
      <w:r w:rsidRPr="00C7793D" w:rsidR="00B4286F">
        <w:t>deze internationale verplichting</w:t>
      </w:r>
      <w:r w:rsidR="00AA43A5">
        <w:t>en</w:t>
      </w:r>
      <w:r w:rsidRPr="00C7793D" w:rsidR="00B4286F">
        <w:t xml:space="preserve"> niet adequaat </w:t>
      </w:r>
      <w:r w:rsidR="00B4286F">
        <w:t>zou</w:t>
      </w:r>
      <w:r w:rsidR="00AA43A5">
        <w:t>den</w:t>
      </w:r>
      <w:r w:rsidR="00B4286F">
        <w:t xml:space="preserve"> zijn </w:t>
      </w:r>
      <w:r w:rsidRPr="00C7793D" w:rsidR="00B4286F">
        <w:t xml:space="preserve">geïmplementeerd in </w:t>
      </w:r>
      <w:r w:rsidR="00B4286F">
        <w:t xml:space="preserve">hun </w:t>
      </w:r>
      <w:r w:rsidRPr="00C7793D" w:rsidR="00B4286F">
        <w:t xml:space="preserve">nationale recht doet </w:t>
      </w:r>
      <w:r w:rsidR="00D10B06">
        <w:t xml:space="preserve">daar </w:t>
      </w:r>
      <w:r w:rsidRPr="00C7793D" w:rsidR="00B4286F">
        <w:t xml:space="preserve">niets </w:t>
      </w:r>
      <w:r w:rsidR="00D10B06">
        <w:t>aan af</w:t>
      </w:r>
      <w:r w:rsidR="009328A4">
        <w:t>.</w:t>
      </w:r>
      <w:r w:rsidR="004C7F8E">
        <w:br/>
      </w:r>
    </w:p>
    <w:p w:rsidRPr="00AA2DF8" w:rsidR="00A42AB7" w:rsidP="003803CC" w:rsidRDefault="00A42AB7" w14:paraId="639854B6" w14:textId="77777777">
      <w:pPr>
        <w:spacing w:line="276" w:lineRule="auto"/>
        <w:rPr>
          <w:b/>
          <w:bCs/>
        </w:rPr>
      </w:pPr>
      <w:r w:rsidRPr="00AA2DF8">
        <w:rPr>
          <w:b/>
          <w:bCs/>
        </w:rPr>
        <w:t>Vraag 3</w:t>
      </w:r>
    </w:p>
    <w:p w:rsidR="00A42AB7" w:rsidP="003803CC" w:rsidRDefault="00A42AB7" w14:paraId="6D4E8D12" w14:textId="4E7501E9">
      <w:pPr>
        <w:spacing w:line="276" w:lineRule="auto"/>
      </w:pPr>
      <w:r w:rsidRPr="00A42AB7">
        <w:t>Bent u bekend met de resolutie die tijdens de jaarlijkse Vergadering van verdragspartijen bij het Statuut van Rome is aangenomen waarin in paragraaf 7 is opgenomen dat staten die partij zijn bij het Statuut van Rome alle niet-noodzakelijke contacten moeten vermijden met personen tegen wie een arrestatiebevel loopt?</w:t>
      </w:r>
      <w:r w:rsidRPr="00A42AB7">
        <w:rPr>
          <w:rStyle w:val="FootnoteReference"/>
          <w:b/>
          <w:bCs/>
        </w:rPr>
        <w:footnoteReference w:id="4"/>
      </w:r>
    </w:p>
    <w:p w:rsidR="00AA2DF8" w:rsidP="003803CC" w:rsidRDefault="00AA2DF8" w14:paraId="33FA402B" w14:textId="77777777">
      <w:pPr>
        <w:spacing w:line="276" w:lineRule="auto"/>
      </w:pPr>
    </w:p>
    <w:p w:rsidRPr="00AA2DF8" w:rsidR="00AA2DF8" w:rsidP="003803CC" w:rsidRDefault="00AA2DF8" w14:paraId="796E31F0" w14:textId="2995ECF9">
      <w:pPr>
        <w:spacing w:line="276" w:lineRule="auto"/>
        <w:rPr>
          <w:b/>
          <w:bCs/>
        </w:rPr>
      </w:pPr>
      <w:r>
        <w:rPr>
          <w:b/>
          <w:bCs/>
        </w:rPr>
        <w:t>Antwoord</w:t>
      </w:r>
    </w:p>
    <w:p w:rsidR="00847D35" w:rsidP="003803CC" w:rsidRDefault="009A7381" w14:paraId="4692704B" w14:textId="7E7E0134">
      <w:pPr>
        <w:spacing w:line="276" w:lineRule="auto"/>
      </w:pPr>
      <w:r>
        <w:t>Ja</w:t>
      </w:r>
      <w:r w:rsidR="004C7F8E">
        <w:t>. D</w:t>
      </w:r>
      <w:r>
        <w:t xml:space="preserve">eze resolutie inzake de samenwerking met het </w:t>
      </w:r>
      <w:r w:rsidR="00D10B06">
        <w:t>Strafhof</w:t>
      </w:r>
      <w:r>
        <w:t xml:space="preserve"> </w:t>
      </w:r>
      <w:r w:rsidR="00C7793D">
        <w:t>werd</w:t>
      </w:r>
      <w:r>
        <w:t xml:space="preserve"> aangenomen in december 2023. In december 2024 heeft de Vergadering van verdragspartijen een vergelijkbare resolutie aangenomen.</w:t>
      </w:r>
      <w:r w:rsidR="00524FFF">
        <w:rPr>
          <w:rStyle w:val="FootnoteReference"/>
        </w:rPr>
        <w:footnoteReference w:id="5"/>
      </w:r>
      <w:r>
        <w:t xml:space="preserve"> In deze resolutie </w:t>
      </w:r>
      <w:r w:rsidR="00C7793D">
        <w:t>staat de relevante passage in paragraaf 8. In beide resoluties zijn ook de zesde en zevende paragraaf van de preambule van belang voor</w:t>
      </w:r>
      <w:r>
        <w:t xml:space="preserve"> het staande beleid</w:t>
      </w:r>
      <w:r w:rsidR="00C7793D">
        <w:t xml:space="preserve"> van de Vergadering</w:t>
      </w:r>
      <w:r>
        <w:t xml:space="preserve"> inzake het vermijden van niet-essentiële contacten met personen tegen wie het ISH een </w:t>
      </w:r>
      <w:r>
        <w:lastRenderedPageBreak/>
        <w:t xml:space="preserve">arrestatiebevel </w:t>
      </w:r>
      <w:r w:rsidR="00C7793D">
        <w:t>heeft</w:t>
      </w:r>
      <w:r>
        <w:t xml:space="preserve"> uitgevaardigd. </w:t>
      </w:r>
      <w:r w:rsidR="004C7F8E">
        <w:br/>
      </w:r>
    </w:p>
    <w:p w:rsidRPr="00AA2DF8" w:rsidR="009A7381" w:rsidP="003803CC" w:rsidRDefault="009A7381" w14:paraId="4EB9CE5C" w14:textId="77777777">
      <w:pPr>
        <w:spacing w:line="276" w:lineRule="auto"/>
        <w:rPr>
          <w:b/>
          <w:bCs/>
        </w:rPr>
      </w:pPr>
      <w:r w:rsidRPr="00AA2DF8">
        <w:rPr>
          <w:b/>
          <w:bCs/>
        </w:rPr>
        <w:t>Vraag 4</w:t>
      </w:r>
    </w:p>
    <w:p w:rsidR="009A7381" w:rsidP="003803CC" w:rsidRDefault="00A42AB7" w14:paraId="5D88D50C" w14:textId="77777777">
      <w:pPr>
        <w:spacing w:line="276" w:lineRule="auto"/>
      </w:pPr>
      <w:r w:rsidRPr="009A7381">
        <w:t>Bent u van mening dat het gaat om een noodzakelijke ontmoeting? Zo ja, waar baseert u dat op?</w:t>
      </w:r>
    </w:p>
    <w:p w:rsidR="00AA2DF8" w:rsidP="003803CC" w:rsidRDefault="00AA2DF8" w14:paraId="67F9163B" w14:textId="77777777">
      <w:pPr>
        <w:spacing w:line="276" w:lineRule="auto"/>
      </w:pPr>
    </w:p>
    <w:p w:rsidRPr="00AA2DF8" w:rsidR="00AA2DF8" w:rsidP="003803CC" w:rsidRDefault="00AA2DF8" w14:paraId="2B431590" w14:textId="42D303DD">
      <w:pPr>
        <w:spacing w:line="276" w:lineRule="auto"/>
        <w:rPr>
          <w:b/>
          <w:bCs/>
        </w:rPr>
      </w:pPr>
      <w:r>
        <w:rPr>
          <w:b/>
          <w:bCs/>
        </w:rPr>
        <w:t>Antwoord</w:t>
      </w:r>
    </w:p>
    <w:p w:rsidR="00847D35" w:rsidP="003803CC" w:rsidRDefault="009A7381" w14:paraId="3252A588" w14:textId="5FCADD42">
      <w:pPr>
        <w:spacing w:line="276" w:lineRule="auto"/>
      </w:pPr>
      <w:r>
        <w:t xml:space="preserve">In de </w:t>
      </w:r>
      <w:r w:rsidR="00E1588C">
        <w:t>resolutie</w:t>
      </w:r>
      <w:r w:rsidR="00C7793D">
        <w:t xml:space="preserve">s </w:t>
      </w:r>
      <w:r w:rsidR="00D4236F">
        <w:t xml:space="preserve">inzake de samenwerking met het ISH </w:t>
      </w:r>
      <w:r w:rsidR="00C7793D">
        <w:t>die worden genoemd in het antwoord op vraag 3</w:t>
      </w:r>
      <w:r w:rsidR="004C7F8E">
        <w:t>,</w:t>
      </w:r>
      <w:r w:rsidR="00C7793D">
        <w:t xml:space="preserve"> </w:t>
      </w:r>
      <w:r w:rsidR="00E1588C">
        <w:t xml:space="preserve">wordt aangegeven dat het aan de </w:t>
      </w:r>
      <w:r w:rsidR="00C7793D">
        <w:t xml:space="preserve">individuele </w:t>
      </w:r>
      <w:r w:rsidR="00E1588C">
        <w:t xml:space="preserve">verdragspartijen zelf is om te </w:t>
      </w:r>
      <w:r w:rsidR="00C7793D">
        <w:t>beoordelen</w:t>
      </w:r>
      <w:r w:rsidR="00E1588C">
        <w:t xml:space="preserve"> of een bepaald contact ‘essentieel’ </w:t>
      </w:r>
      <w:r w:rsidR="00C7793D">
        <w:t>moet worden geacht</w:t>
      </w:r>
      <w:r w:rsidR="00E1588C">
        <w:t>.</w:t>
      </w:r>
      <w:r w:rsidR="00C7793D">
        <w:t xml:space="preserve"> </w:t>
      </w:r>
      <w:r w:rsidR="00160250">
        <w:t>I</w:t>
      </w:r>
      <w:r w:rsidRPr="00160250" w:rsidR="00160250">
        <w:t xml:space="preserve">n december 2023 </w:t>
      </w:r>
      <w:r w:rsidR="00C7793D">
        <w:t xml:space="preserve">heeft de </w:t>
      </w:r>
      <w:r w:rsidR="00D10B06">
        <w:t>V</w:t>
      </w:r>
      <w:r w:rsidR="00C7793D">
        <w:t>ergadering van verdragspartijen</w:t>
      </w:r>
      <w:r w:rsidR="004C7F8E">
        <w:t>,</w:t>
      </w:r>
      <w:r w:rsidR="00C7793D">
        <w:t xml:space="preserve"> </w:t>
      </w:r>
      <w:r w:rsidR="00160250">
        <w:t>n</w:t>
      </w:r>
      <w:r w:rsidRPr="00160250" w:rsidR="00160250">
        <w:t>a een intensieve discussie</w:t>
      </w:r>
      <w:r w:rsidR="004C7F8E">
        <w:t>,</w:t>
      </w:r>
      <w:r w:rsidRPr="00160250" w:rsidR="00160250">
        <w:t xml:space="preserve"> </w:t>
      </w:r>
      <w:r w:rsidR="00C7793D">
        <w:t xml:space="preserve">dit onderdeel van het beleid inzake het vermijden van niet-essentiële contacten </w:t>
      </w:r>
      <w:r w:rsidR="0047538F">
        <w:t>nader geëxpliciteerd</w:t>
      </w:r>
      <w:r w:rsidR="00C7793D">
        <w:t xml:space="preserve"> door de toevoeging van de zevende paragraaf aan de preambule</w:t>
      </w:r>
      <w:r w:rsidRPr="009328A4" w:rsidR="00C7793D">
        <w:t xml:space="preserve">. </w:t>
      </w:r>
      <w:r w:rsidRPr="009328A4" w:rsidR="004C7F8E">
        <w:t>Daarin staat</w:t>
      </w:r>
      <w:r w:rsidRPr="009328A4" w:rsidR="009328A4">
        <w:t xml:space="preserve"> dat de Vergadering </w:t>
      </w:r>
      <w:r w:rsidR="009328A4">
        <w:t>erkent</w:t>
      </w:r>
      <w:r w:rsidRPr="009328A4" w:rsidR="009328A4">
        <w:t xml:space="preserve"> dat dergelijke contacten essentieel kunnen worden geacht door de verdragspartij die het contact aangaat.</w:t>
      </w:r>
      <w:r w:rsidR="004C7F8E">
        <w:t xml:space="preserve"> </w:t>
      </w:r>
      <w:r w:rsidR="00C7793D">
        <w:t>Het is</w:t>
      </w:r>
      <w:r w:rsidR="00E6739E">
        <w:t xml:space="preserve"> volgens </w:t>
      </w:r>
      <w:r w:rsidR="00D4236F">
        <w:t>dit</w:t>
      </w:r>
      <w:r w:rsidR="00E6739E">
        <w:t xml:space="preserve"> beleid</w:t>
      </w:r>
      <w:r w:rsidR="00C7793D">
        <w:t xml:space="preserve"> derhalve</w:t>
      </w:r>
      <w:r w:rsidR="00E6739E">
        <w:t xml:space="preserve"> uitsluitend aan Hongarije – en</w:t>
      </w:r>
      <w:r w:rsidR="00C7793D">
        <w:t xml:space="preserve"> niet aan de Vergadering van verdragspartijen</w:t>
      </w:r>
      <w:r w:rsidR="00E6739E">
        <w:t xml:space="preserve"> of aan andere</w:t>
      </w:r>
      <w:r w:rsidR="00C7793D">
        <w:t xml:space="preserve"> verdragspartijen</w:t>
      </w:r>
      <w:r w:rsidR="00E6739E">
        <w:t xml:space="preserve"> dan Hongarije –</w:t>
      </w:r>
      <w:r w:rsidR="00C7793D">
        <w:t xml:space="preserve"> om een oordeel te vellen over de vraag of </w:t>
      </w:r>
      <w:r w:rsidR="0047538F">
        <w:t>dit</w:t>
      </w:r>
      <w:r w:rsidR="00C7793D">
        <w:t xml:space="preserve"> contact tussen Hongarije en premier Netanyahu ‘essentieel’ moet worden geacht</w:t>
      </w:r>
      <w:r w:rsidR="003B5ACE">
        <w:t xml:space="preserve"> in de zin van </w:t>
      </w:r>
      <w:r w:rsidR="003D2078">
        <w:t>dit</w:t>
      </w:r>
      <w:r w:rsidR="003B5ACE">
        <w:t xml:space="preserve"> beleid</w:t>
      </w:r>
      <w:r w:rsidR="00C7793D">
        <w:t>.</w:t>
      </w:r>
      <w:r w:rsidR="00E6739E">
        <w:t xml:space="preserve"> </w:t>
      </w:r>
      <w:r w:rsidR="00C7793D">
        <w:t xml:space="preserve"> </w:t>
      </w:r>
      <w:r w:rsidR="004C7F8E">
        <w:br/>
      </w:r>
    </w:p>
    <w:p w:rsidRPr="00AA2DF8" w:rsidR="009A7381" w:rsidP="003803CC" w:rsidRDefault="009A7381" w14:paraId="6CE5E6AA" w14:textId="77777777">
      <w:pPr>
        <w:spacing w:line="276" w:lineRule="auto"/>
        <w:rPr>
          <w:b/>
          <w:bCs/>
        </w:rPr>
      </w:pPr>
      <w:r w:rsidRPr="00AA2DF8">
        <w:rPr>
          <w:b/>
          <w:bCs/>
        </w:rPr>
        <w:t>Vraag 5</w:t>
      </w:r>
    </w:p>
    <w:p w:rsidR="00E1588C" w:rsidP="003803CC" w:rsidRDefault="00A42AB7" w14:paraId="3D68F167" w14:textId="77777777">
      <w:pPr>
        <w:spacing w:line="276" w:lineRule="auto"/>
      </w:pPr>
      <w:r w:rsidRPr="009A7381">
        <w:t>Bent u bereid uw Hongaarse collega te vragen om opheldering over dit bezoek? Zo nee, waarom niet?</w:t>
      </w:r>
    </w:p>
    <w:p w:rsidR="00AA2DF8" w:rsidP="003803CC" w:rsidRDefault="00AA2DF8" w14:paraId="0160EE66" w14:textId="77777777">
      <w:pPr>
        <w:spacing w:line="276" w:lineRule="auto"/>
      </w:pPr>
    </w:p>
    <w:p w:rsidRPr="00AA2DF8" w:rsidR="00AA2DF8" w:rsidP="003803CC" w:rsidRDefault="00AA2DF8" w14:paraId="371DC31C" w14:textId="453CFA82">
      <w:pPr>
        <w:spacing w:line="276" w:lineRule="auto"/>
        <w:rPr>
          <w:b/>
          <w:bCs/>
        </w:rPr>
      </w:pPr>
      <w:r>
        <w:rPr>
          <w:b/>
          <w:bCs/>
        </w:rPr>
        <w:t>Antwoord</w:t>
      </w:r>
    </w:p>
    <w:p w:rsidRPr="00784770" w:rsidR="00847D35" w:rsidP="003803CC" w:rsidRDefault="00E6739E" w14:paraId="77A43661" w14:textId="17960DE6">
      <w:pPr>
        <w:spacing w:line="276" w:lineRule="auto"/>
      </w:pPr>
      <w:r>
        <w:t xml:space="preserve">Nederland heeft reeds voorafgaande aan dit bezoek om opheldering gevraagd aan </w:t>
      </w:r>
      <w:r w:rsidR="00D10B06">
        <w:t xml:space="preserve">de </w:t>
      </w:r>
      <w:r w:rsidRPr="00CF0A06" w:rsidR="00D10B06">
        <w:t>Hongaarse ambassadeur</w:t>
      </w:r>
      <w:r w:rsidRPr="00CF0A06" w:rsidR="002763E2">
        <w:t xml:space="preserve"> en duidelijk aangegeven het Hongaarse besluit af te keuren</w:t>
      </w:r>
      <w:r w:rsidRPr="00CF0A06">
        <w:t>.</w:t>
      </w:r>
      <w:r w:rsidRPr="00CF0A06" w:rsidR="004C7F8E">
        <w:t xml:space="preserve"> Hongarije</w:t>
      </w:r>
      <w:r w:rsidR="004C7F8E">
        <w:t xml:space="preserve"> heeft desgevraagd aangegeven dat het Statuut van Rome niet </w:t>
      </w:r>
      <w:r w:rsidR="00DC235B">
        <w:t xml:space="preserve">adequaat </w:t>
      </w:r>
      <w:r w:rsidR="004C7F8E">
        <w:t xml:space="preserve">in het Hongaarse recht is geïmplementeerd, waardoor de nationale autoriteiten geen basis in het nationale recht zouden hebben om tot aanhouding over te gaan. Daarnaast heeft Hongarije aangegeven </w:t>
      </w:r>
      <w:r w:rsidRPr="00D33525" w:rsidR="004C7F8E">
        <w:t xml:space="preserve">het contact als ‘essentieel’ </w:t>
      </w:r>
      <w:r w:rsidR="004C7F8E">
        <w:t xml:space="preserve">aan te merken </w:t>
      </w:r>
      <w:r w:rsidRPr="00D33525" w:rsidR="004C7F8E">
        <w:t xml:space="preserve">in het licht van de nauwe historische, demografische en politieke banden tussen Hongarije en Israël. </w:t>
      </w:r>
      <w:r w:rsidR="004C7F8E">
        <w:br/>
      </w:r>
    </w:p>
    <w:p w:rsidRPr="00AA2DF8" w:rsidR="00E1588C" w:rsidP="003803CC" w:rsidRDefault="00E1588C" w14:paraId="643801F7" w14:textId="77777777">
      <w:pPr>
        <w:spacing w:line="276" w:lineRule="auto"/>
        <w:rPr>
          <w:b/>
          <w:bCs/>
        </w:rPr>
      </w:pPr>
      <w:r w:rsidRPr="00AA2DF8">
        <w:rPr>
          <w:b/>
          <w:bCs/>
        </w:rPr>
        <w:t>Vraag 6</w:t>
      </w:r>
    </w:p>
    <w:p w:rsidR="00E6739E" w:rsidP="003803CC" w:rsidRDefault="00A42AB7" w14:paraId="69120EF2" w14:textId="4C415CDC">
      <w:pPr>
        <w:spacing w:line="276" w:lineRule="auto"/>
      </w:pPr>
      <w:bookmarkStart w:name="_Hlk194941357" w:id="0"/>
      <w:r w:rsidRPr="00E1588C">
        <w:t xml:space="preserve">Bent u bereid uw Hongaarse collega aan te spreken </w:t>
      </w:r>
      <w:bookmarkEnd w:id="0"/>
      <w:r w:rsidRPr="00E1588C">
        <w:t>op het niet opvolgen van het arrestatiebevel, conform de motie Van Baarle/</w:t>
      </w:r>
      <w:proofErr w:type="spellStart"/>
      <w:r w:rsidRPr="00E1588C">
        <w:t>Piri</w:t>
      </w:r>
      <w:proofErr w:type="spellEnd"/>
      <w:r w:rsidRPr="00E1588C">
        <w:t xml:space="preserve"> (Kamerstuk 21501-02, nr. 2960) en de motie </w:t>
      </w:r>
      <w:proofErr w:type="spellStart"/>
      <w:r w:rsidRPr="00E1588C">
        <w:t>Piri</w:t>
      </w:r>
      <w:proofErr w:type="spellEnd"/>
      <w:r w:rsidRPr="00E1588C">
        <w:t xml:space="preserve"> c.s. (Kamerstuk 36600-V, nr. 21)?</w:t>
      </w:r>
    </w:p>
    <w:p w:rsidR="00AA2DF8" w:rsidP="003803CC" w:rsidRDefault="00AA2DF8" w14:paraId="4C87B43F" w14:textId="77777777">
      <w:pPr>
        <w:spacing w:line="276" w:lineRule="auto"/>
      </w:pPr>
    </w:p>
    <w:p w:rsidRPr="00AA2DF8" w:rsidR="00AA2DF8" w:rsidP="003803CC" w:rsidRDefault="00AA2DF8" w14:paraId="39C639F7" w14:textId="5789738A">
      <w:pPr>
        <w:spacing w:line="276" w:lineRule="auto"/>
        <w:rPr>
          <w:b/>
          <w:bCs/>
        </w:rPr>
      </w:pPr>
      <w:r>
        <w:rPr>
          <w:b/>
          <w:bCs/>
        </w:rPr>
        <w:t>Antwoord</w:t>
      </w:r>
    </w:p>
    <w:p w:rsidR="00847D35" w:rsidP="003803CC" w:rsidRDefault="00E6739E" w14:paraId="42538147" w14:textId="6EE6AB7C">
      <w:pPr>
        <w:spacing w:line="276" w:lineRule="auto"/>
      </w:pPr>
      <w:r>
        <w:t xml:space="preserve">Zoals het kabinet in december 2024 heeft aangegeven in de beantwoording van de schriftelijke vragen van het lid </w:t>
      </w:r>
      <w:proofErr w:type="spellStart"/>
      <w:r>
        <w:t>Paternotte</w:t>
      </w:r>
      <w:proofErr w:type="spellEnd"/>
      <w:r>
        <w:rPr>
          <w:rStyle w:val="FootnoteReference"/>
        </w:rPr>
        <w:footnoteReference w:id="6"/>
      </w:r>
      <w:r>
        <w:t xml:space="preserve">, </w:t>
      </w:r>
      <w:r w:rsidR="004C7F8E">
        <w:t xml:space="preserve">draagt </w:t>
      </w:r>
      <w:r>
        <w:t>Nederland conform</w:t>
      </w:r>
      <w:r w:rsidRPr="00E6739E">
        <w:t xml:space="preserve"> de</w:t>
      </w:r>
      <w:r>
        <w:t xml:space="preserve"> </w:t>
      </w:r>
      <w:r w:rsidRPr="00E6739E">
        <w:t xml:space="preserve">motie van de leden Van Baarle en </w:t>
      </w:r>
      <w:proofErr w:type="spellStart"/>
      <w:r w:rsidRPr="00E6739E">
        <w:t>Piri</w:t>
      </w:r>
      <w:proofErr w:type="spellEnd"/>
      <w:r w:rsidRPr="00E6739E">
        <w:t xml:space="preserve"> in relevante gremia uit dat de bevelen en het beleid van het </w:t>
      </w:r>
      <w:r w:rsidR="00D4236F">
        <w:t>ISH</w:t>
      </w:r>
      <w:r w:rsidRPr="00E6739E">
        <w:t xml:space="preserve"> niet bewust mogen worden ondermijnd.</w:t>
      </w:r>
      <w:r>
        <w:rPr>
          <w:rStyle w:val="FootnoteReference"/>
        </w:rPr>
        <w:footnoteReference w:id="7"/>
      </w:r>
      <w:r w:rsidR="003B5ACE">
        <w:t xml:space="preserve"> </w:t>
      </w:r>
      <w:r w:rsidRPr="00E6739E">
        <w:t>Nederland</w:t>
      </w:r>
      <w:r w:rsidR="003B5ACE">
        <w:t xml:space="preserve"> heeft</w:t>
      </w:r>
      <w:r w:rsidRPr="00E6739E">
        <w:t xml:space="preserve"> dat</w:t>
      </w:r>
      <w:r w:rsidR="004C7F8E">
        <w:t xml:space="preserve"> recentelijk</w:t>
      </w:r>
      <w:r w:rsidRPr="00E6739E">
        <w:t xml:space="preserve"> gedaan in </w:t>
      </w:r>
      <w:r w:rsidR="004C7F8E">
        <w:t xml:space="preserve">onder andere </w:t>
      </w:r>
      <w:r w:rsidRPr="00E6739E">
        <w:t>de Algemene Vergadering van de Verenigde Naties en</w:t>
      </w:r>
      <w:r w:rsidR="00D10B06">
        <w:t>,</w:t>
      </w:r>
      <w:r w:rsidRPr="00E6739E">
        <w:t xml:space="preserve"> in EU-verband</w:t>
      </w:r>
      <w:r w:rsidR="00D10B06">
        <w:t>,</w:t>
      </w:r>
      <w:r w:rsidRPr="00E6739E">
        <w:t xml:space="preserve"> in de Raad Buitenlandse Zaken, in het Politiek en </w:t>
      </w:r>
      <w:r w:rsidRPr="00E6739E">
        <w:lastRenderedPageBreak/>
        <w:t>Veiligheidscomité en in de</w:t>
      </w:r>
      <w:r w:rsidR="00D10B06">
        <w:t xml:space="preserve"> </w:t>
      </w:r>
      <w:r w:rsidRPr="00E6739E">
        <w:t xml:space="preserve">Raadswerkgroep </w:t>
      </w:r>
      <w:r w:rsidRPr="00E32602" w:rsidR="00E32602">
        <w:t>internationaal publiekrecht</w:t>
      </w:r>
      <w:r w:rsidR="00E32602">
        <w:t xml:space="preserve"> ISH (</w:t>
      </w:r>
      <w:r w:rsidRPr="00E6739E">
        <w:t>COJUR ICC</w:t>
      </w:r>
      <w:r w:rsidR="00E32602">
        <w:t>)</w:t>
      </w:r>
      <w:r w:rsidRPr="00E6739E">
        <w:t>. Nederland heeft ook tijdens het algemene debat van de jaarlijkse Vergadering van verdragspartijen bij het Statuut van Rome alle verdragspartijen, waaronder Hongarije, op het bovenstaande gewezen.</w:t>
      </w:r>
      <w:r>
        <w:rPr>
          <w:rStyle w:val="FootnoteReference"/>
        </w:rPr>
        <w:footnoteReference w:id="8"/>
      </w:r>
      <w:r>
        <w:t xml:space="preserve"> </w:t>
      </w:r>
      <w:r w:rsidRPr="00E6739E">
        <w:t xml:space="preserve">Daarnaast heeft Nederland </w:t>
      </w:r>
      <w:r>
        <w:t>alle</w:t>
      </w:r>
      <w:r w:rsidRPr="00E6739E">
        <w:t xml:space="preserve"> verdragspartijen opgeroepen </w:t>
      </w:r>
      <w:r>
        <w:t xml:space="preserve">om </w:t>
      </w:r>
      <w:r w:rsidRPr="00E6739E">
        <w:t xml:space="preserve">met het </w:t>
      </w:r>
      <w:r>
        <w:t>ISH</w:t>
      </w:r>
      <w:r w:rsidRPr="00E6739E">
        <w:t xml:space="preserve"> samen te werken, ook voor wat betreft de </w:t>
      </w:r>
      <w:r w:rsidR="003B5ACE">
        <w:t xml:space="preserve">nog openstaande </w:t>
      </w:r>
      <w:r w:rsidRPr="00E6739E">
        <w:t xml:space="preserve">arrestatiebevelen, in lijn met de motie van de leden </w:t>
      </w:r>
      <w:proofErr w:type="spellStart"/>
      <w:r w:rsidRPr="00E6739E">
        <w:t>Piri</w:t>
      </w:r>
      <w:proofErr w:type="spellEnd"/>
      <w:r w:rsidRPr="00E6739E">
        <w:t xml:space="preserve"> c.s.</w:t>
      </w:r>
      <w:r>
        <w:rPr>
          <w:rStyle w:val="FootnoteReference"/>
        </w:rPr>
        <w:footnoteReference w:id="9"/>
      </w:r>
      <w:r w:rsidR="00D33525">
        <w:t xml:space="preserve"> </w:t>
      </w:r>
      <w:bookmarkStart w:name="_Hlk194941446" w:id="1"/>
      <w:r w:rsidR="004C7F8E">
        <w:t xml:space="preserve">Nederland </w:t>
      </w:r>
      <w:r w:rsidR="00D10B06">
        <w:t xml:space="preserve">zal </w:t>
      </w:r>
      <w:r w:rsidR="00D33525">
        <w:t xml:space="preserve">deze boodschap </w:t>
      </w:r>
      <w:r w:rsidR="004C7F8E">
        <w:t xml:space="preserve">blijven </w:t>
      </w:r>
      <w:r w:rsidR="00D33525">
        <w:t xml:space="preserve">uitdragen. </w:t>
      </w:r>
      <w:bookmarkEnd w:id="1"/>
      <w:r w:rsidR="00B4286F">
        <w:br/>
      </w:r>
    </w:p>
    <w:p w:rsidRPr="00AA2DF8" w:rsidR="00E1588C" w:rsidP="003803CC" w:rsidRDefault="00E1588C" w14:paraId="4CFABC4C" w14:textId="77777777">
      <w:pPr>
        <w:spacing w:line="276" w:lineRule="auto"/>
        <w:rPr>
          <w:b/>
          <w:bCs/>
        </w:rPr>
      </w:pPr>
      <w:r w:rsidRPr="00AA2DF8">
        <w:rPr>
          <w:b/>
          <w:bCs/>
        </w:rPr>
        <w:t xml:space="preserve">Vraag 7 </w:t>
      </w:r>
    </w:p>
    <w:p w:rsidR="00E1588C" w:rsidP="003803CC" w:rsidRDefault="00A42AB7" w14:paraId="1AF4D204" w14:textId="0815516C">
      <w:pPr>
        <w:spacing w:line="276" w:lineRule="auto"/>
      </w:pPr>
      <w:r w:rsidRPr="00E1588C">
        <w:t>Welke consequentie bent u voornemens te verbinden aan het niet naleven van de verplichtingen volgend uit het Statuut van Rome?</w:t>
      </w:r>
    </w:p>
    <w:p w:rsidR="00AA2DF8" w:rsidP="003803CC" w:rsidRDefault="00AA2DF8" w14:paraId="3568AB8E" w14:textId="77777777">
      <w:pPr>
        <w:spacing w:line="276" w:lineRule="auto"/>
      </w:pPr>
    </w:p>
    <w:p w:rsidRPr="00AA2DF8" w:rsidR="00AA2DF8" w:rsidP="003803CC" w:rsidRDefault="00AA2DF8" w14:paraId="0CEFB29B" w14:textId="628699CF">
      <w:pPr>
        <w:spacing w:line="276" w:lineRule="auto"/>
        <w:rPr>
          <w:b/>
          <w:bCs/>
        </w:rPr>
      </w:pPr>
      <w:r>
        <w:rPr>
          <w:b/>
          <w:bCs/>
        </w:rPr>
        <w:t>Antwoord</w:t>
      </w:r>
    </w:p>
    <w:p w:rsidR="00847D35" w:rsidP="003803CC" w:rsidRDefault="00E6739E" w14:paraId="43142A8F" w14:textId="7752653C">
      <w:pPr>
        <w:spacing w:line="276" w:lineRule="auto"/>
      </w:pPr>
      <w:r>
        <w:t xml:space="preserve">Volgens artikel 87, zevende lid, van het Statuut van Rome is het nu aan </w:t>
      </w:r>
      <w:r w:rsidR="000A1AF0">
        <w:t xml:space="preserve">de rechters van </w:t>
      </w:r>
      <w:r>
        <w:t>het H</w:t>
      </w:r>
      <w:r w:rsidR="000A1AF0">
        <w:t>of</w:t>
      </w:r>
      <w:r w:rsidR="00CA5B1B">
        <w:t xml:space="preserve"> </w:t>
      </w:r>
      <w:r>
        <w:t>om een uitspraak te doen over de vraag of Hongarije in strijd met het Statuut heeft gehandeld. In het kader van die procedure kan het Hof ook eventuele juridische argumenten van Hongarije beoordelen. Indien het Hof vaststelt dat Hongarije in strijd met het Statuut heeft gehandeld, dan is het Hof vervolgens bevoegd om de zaak te verwijzen naar de Vergadering van verdragspartijen.</w:t>
      </w:r>
      <w:r>
        <w:rPr>
          <w:rStyle w:val="FootnoteReference"/>
        </w:rPr>
        <w:footnoteReference w:id="10"/>
      </w:r>
      <w:r w:rsidR="00522C57">
        <w:t xml:space="preserve"> Het Hof heeft zich nog niet uitgesproken over de kwestie. Nederland respecteert de onafhankelijkheid van het Hof en het kabinet </w:t>
      </w:r>
      <w:r w:rsidR="000A1AF0">
        <w:t xml:space="preserve">gaat daarom </w:t>
      </w:r>
      <w:r w:rsidRPr="00E6739E">
        <w:t>niet op vooruitlopen</w:t>
      </w:r>
      <w:r w:rsidR="000A1AF0">
        <w:t xml:space="preserve"> op een eventuele uitspraak</w:t>
      </w:r>
      <w:r w:rsidRPr="00E6739E">
        <w:t>.</w:t>
      </w:r>
      <w:r w:rsidR="00B4286F">
        <w:br/>
      </w:r>
    </w:p>
    <w:p w:rsidRPr="00AA2DF8" w:rsidR="00E1588C" w:rsidP="003803CC" w:rsidRDefault="00E1588C" w14:paraId="34057B5D" w14:textId="77777777">
      <w:pPr>
        <w:spacing w:line="276" w:lineRule="auto"/>
        <w:rPr>
          <w:b/>
          <w:bCs/>
        </w:rPr>
      </w:pPr>
      <w:r w:rsidRPr="00AA2DF8">
        <w:rPr>
          <w:b/>
          <w:bCs/>
        </w:rPr>
        <w:t>Vraag 8</w:t>
      </w:r>
    </w:p>
    <w:p w:rsidR="00A42AB7" w:rsidP="003803CC" w:rsidRDefault="00A42AB7" w14:paraId="7D4C351E" w14:textId="7FB42162">
      <w:pPr>
        <w:spacing w:line="276" w:lineRule="auto"/>
      </w:pPr>
      <w:r w:rsidRPr="00E1588C">
        <w:t>Bent u bekend met artikel 87 van het Statuut van Rome waarin staat beschreven dat “[w]</w:t>
      </w:r>
      <w:proofErr w:type="spellStart"/>
      <w:r w:rsidRPr="00E1588C">
        <w:t>anneer</w:t>
      </w:r>
      <w:proofErr w:type="spellEnd"/>
      <w:r w:rsidRPr="00E1588C">
        <w:t xml:space="preserve"> een Staat die Partij is nalaat te voldoen aan een rechtshulpverzoek in strijd met het in dit Statuut bepaalde, ten gevolge waarvan deze het Hof verhindert zijn taken en bevoegdheden krachtens dit Statuut uit te oefenen, het Hof bevoegd [is] een uitspraak te doen met die strekking en de zaak te verwijzen naar de Vergadering van Staten die Partij zijn.”?</w:t>
      </w:r>
    </w:p>
    <w:p w:rsidR="00AA2DF8" w:rsidP="003803CC" w:rsidRDefault="00AA2DF8" w14:paraId="47AAAE75" w14:textId="77777777">
      <w:pPr>
        <w:spacing w:line="276" w:lineRule="auto"/>
      </w:pPr>
    </w:p>
    <w:p w:rsidRPr="00AA2DF8" w:rsidR="00AA2DF8" w:rsidP="003803CC" w:rsidRDefault="00AA2DF8" w14:paraId="53ECCC56" w14:textId="1F7A4B0D">
      <w:pPr>
        <w:spacing w:line="276" w:lineRule="auto"/>
        <w:rPr>
          <w:b/>
          <w:bCs/>
        </w:rPr>
      </w:pPr>
      <w:r>
        <w:rPr>
          <w:b/>
          <w:bCs/>
        </w:rPr>
        <w:t>Antwoord</w:t>
      </w:r>
    </w:p>
    <w:p w:rsidRPr="00AA2DF8" w:rsidR="00AA2DF8" w:rsidP="003803CC" w:rsidRDefault="00E6739E" w14:paraId="05DAE3B6" w14:textId="05320F5D">
      <w:pPr>
        <w:spacing w:line="276" w:lineRule="auto"/>
        <w:rPr>
          <w:b/>
          <w:bCs/>
        </w:rPr>
      </w:pPr>
      <w:r>
        <w:t>Ja, zie ook het antwoord op vraag 7.</w:t>
      </w:r>
      <w:r w:rsidR="00B4286F">
        <w:br/>
      </w:r>
    </w:p>
    <w:p w:rsidRPr="00AA2DF8" w:rsidR="00E1588C" w:rsidP="003803CC" w:rsidRDefault="00E1588C" w14:paraId="18380535" w14:textId="77777777">
      <w:pPr>
        <w:spacing w:line="276" w:lineRule="auto"/>
        <w:rPr>
          <w:b/>
          <w:bCs/>
        </w:rPr>
      </w:pPr>
      <w:r w:rsidRPr="00AA2DF8">
        <w:rPr>
          <w:b/>
          <w:bCs/>
        </w:rPr>
        <w:t>Vraag 9</w:t>
      </w:r>
    </w:p>
    <w:p w:rsidR="00A42AB7" w:rsidP="003803CC" w:rsidRDefault="00A42AB7" w14:paraId="6F9EAF8A" w14:textId="39C22CC7">
      <w:pPr>
        <w:spacing w:line="276" w:lineRule="auto"/>
      </w:pPr>
      <w:r w:rsidRPr="00E1588C">
        <w:t>Bent u bereid met verwijzing naar dit artikel het Hof te vragen zich te buigen over deze kwestie? Zo nee, waarom niet?</w:t>
      </w:r>
    </w:p>
    <w:p w:rsidR="00AA2DF8" w:rsidP="003803CC" w:rsidRDefault="00AA2DF8" w14:paraId="108FCF06" w14:textId="77777777">
      <w:pPr>
        <w:spacing w:line="276" w:lineRule="auto"/>
      </w:pPr>
    </w:p>
    <w:p w:rsidRPr="00AA2DF8" w:rsidR="00AA2DF8" w:rsidP="003803CC" w:rsidRDefault="00AA2DF8" w14:paraId="07E86C5F" w14:textId="381BE3A1">
      <w:pPr>
        <w:spacing w:line="276" w:lineRule="auto"/>
        <w:rPr>
          <w:b/>
          <w:bCs/>
        </w:rPr>
      </w:pPr>
      <w:r>
        <w:rPr>
          <w:b/>
          <w:bCs/>
        </w:rPr>
        <w:t>Antwoord</w:t>
      </w:r>
    </w:p>
    <w:p w:rsidRPr="00CF0A06" w:rsidR="00847D35" w:rsidP="003803CC" w:rsidRDefault="00E6739E" w14:paraId="1CD0243B" w14:textId="348E71D5">
      <w:pPr>
        <w:spacing w:line="276" w:lineRule="auto"/>
      </w:pPr>
      <w:r>
        <w:t xml:space="preserve">Het kabinet respecteert de onafhankelijkheid van de organen van het </w:t>
      </w:r>
      <w:r w:rsidR="00732AEC">
        <w:t xml:space="preserve">Internationaal </w:t>
      </w:r>
      <w:r w:rsidR="00B15F39">
        <w:t>Strafhof</w:t>
      </w:r>
      <w:r w:rsidR="00732AEC">
        <w:t xml:space="preserve"> (ISH)</w:t>
      </w:r>
      <w:r w:rsidR="00B15F39">
        <w:t xml:space="preserve"> </w:t>
      </w:r>
      <w:r>
        <w:t>en mengt zich derhalve niet in de procedures van het Hof. Het is overigens standaardpraktijk</w:t>
      </w:r>
      <w:r w:rsidR="00D4236F">
        <w:t xml:space="preserve"> </w:t>
      </w:r>
      <w:r>
        <w:t xml:space="preserve">van het ISH dat de procedure van artikel 87, zevende lid, wordt </w:t>
      </w:r>
      <w:r w:rsidRPr="00CF0A06">
        <w:t xml:space="preserve">gevolgd wanneer een verdragspartij nalaat te voldoen aan een rechtshulpverzoek. </w:t>
      </w:r>
      <w:r w:rsidRPr="00CF0A06" w:rsidR="00333467">
        <w:t>Het ISH heeft deze procedure op 16 april gestart.</w:t>
      </w:r>
      <w:r w:rsidRPr="00CF0A06" w:rsidR="00333467">
        <w:rPr>
          <w:vertAlign w:val="superscript"/>
        </w:rPr>
        <w:footnoteReference w:id="11"/>
      </w:r>
      <w:r w:rsidRPr="00CF0A06">
        <w:t xml:space="preserve">  </w:t>
      </w:r>
    </w:p>
    <w:p w:rsidRPr="00CF0A06" w:rsidR="00E1588C" w:rsidP="003803CC" w:rsidRDefault="00B15F39" w14:paraId="565029B6" w14:textId="29A1AECC">
      <w:pPr>
        <w:spacing w:line="276" w:lineRule="auto"/>
        <w:rPr>
          <w:b/>
          <w:bCs/>
        </w:rPr>
      </w:pPr>
      <w:r w:rsidRPr="00CF0A06">
        <w:br/>
      </w:r>
      <w:r w:rsidRPr="00CF0A06" w:rsidR="00E1588C">
        <w:rPr>
          <w:b/>
          <w:bCs/>
        </w:rPr>
        <w:t>Vraag 10</w:t>
      </w:r>
    </w:p>
    <w:p w:rsidRPr="00CF0A06" w:rsidR="00A42AB7" w:rsidP="003803CC" w:rsidRDefault="00A42AB7" w14:paraId="35C133D9" w14:textId="5C144B31">
      <w:pPr>
        <w:spacing w:line="276" w:lineRule="auto"/>
      </w:pPr>
      <w:r w:rsidRPr="00CF0A06">
        <w:t>Bent u bereid de Hongaarse ambassadeur te ontbieden? Zo nee, waarom niet?</w:t>
      </w:r>
    </w:p>
    <w:p w:rsidRPr="00CF0A06" w:rsidR="00AA2DF8" w:rsidP="003803CC" w:rsidRDefault="00AA2DF8" w14:paraId="44924BE9" w14:textId="77777777">
      <w:pPr>
        <w:spacing w:line="276" w:lineRule="auto"/>
      </w:pPr>
    </w:p>
    <w:p w:rsidRPr="00CF0A06" w:rsidR="00AA2DF8" w:rsidP="003803CC" w:rsidRDefault="00AA2DF8" w14:paraId="36A180E0" w14:textId="72F1F908">
      <w:pPr>
        <w:spacing w:line="276" w:lineRule="auto"/>
        <w:rPr>
          <w:b/>
          <w:bCs/>
        </w:rPr>
      </w:pPr>
      <w:r w:rsidRPr="00CF0A06">
        <w:rPr>
          <w:b/>
          <w:bCs/>
        </w:rPr>
        <w:t>Antwoord</w:t>
      </w:r>
    </w:p>
    <w:p w:rsidRPr="00AA2DF8" w:rsidR="00847D35" w:rsidP="003803CC" w:rsidRDefault="00D33525" w14:paraId="3A44A8C6" w14:textId="2F47D3D8">
      <w:pPr>
        <w:spacing w:line="276" w:lineRule="auto"/>
        <w:rPr>
          <w:b/>
          <w:bCs/>
        </w:rPr>
      </w:pPr>
      <w:bookmarkStart w:name="_Hlk195282391" w:id="2"/>
      <w:r w:rsidRPr="00CF0A06">
        <w:t xml:space="preserve">Nederland heeft de Hongaarse ambassadeur </w:t>
      </w:r>
      <w:r w:rsidRPr="00CF0A06" w:rsidR="006F0B45">
        <w:t xml:space="preserve">reeds </w:t>
      </w:r>
      <w:r w:rsidRPr="00CF0A06">
        <w:t>om opheldering gevraagd</w:t>
      </w:r>
      <w:r w:rsidRPr="00CF0A06" w:rsidR="00AA43A5">
        <w:t xml:space="preserve"> </w:t>
      </w:r>
      <w:bookmarkStart w:name="_Hlk195282270" w:id="3"/>
      <w:r w:rsidRPr="00CF0A06" w:rsidR="00AA43A5">
        <w:t>en duidelijk aangegeven het Hongaarse besluit af te keuren</w:t>
      </w:r>
      <w:bookmarkEnd w:id="3"/>
      <w:r w:rsidRPr="00CF0A06">
        <w:t xml:space="preserve">, nog voorafgaand aan het bezoek van premier Netanyahu. </w:t>
      </w:r>
      <w:bookmarkEnd w:id="2"/>
      <w:r w:rsidRPr="00CF0A06" w:rsidR="00B15F39">
        <w:t>Zie ook het antwoord op vraag 5.</w:t>
      </w:r>
      <w:r w:rsidR="00B4286F">
        <w:br/>
      </w:r>
    </w:p>
    <w:p w:rsidRPr="00AA2DF8" w:rsidR="00E1588C" w:rsidP="003803CC" w:rsidRDefault="00E1588C" w14:paraId="52236969" w14:textId="77777777">
      <w:pPr>
        <w:spacing w:line="276" w:lineRule="auto"/>
        <w:rPr>
          <w:b/>
          <w:bCs/>
        </w:rPr>
      </w:pPr>
      <w:r w:rsidRPr="00AA2DF8">
        <w:rPr>
          <w:b/>
          <w:bCs/>
        </w:rPr>
        <w:t>Vraag 11</w:t>
      </w:r>
    </w:p>
    <w:p w:rsidR="00E1588C" w:rsidP="003803CC" w:rsidRDefault="00A42AB7" w14:paraId="1B77C2F3" w14:textId="05241491">
      <w:pPr>
        <w:spacing w:line="276" w:lineRule="auto"/>
      </w:pPr>
      <w:r w:rsidRPr="00E1588C">
        <w:t>Bent u bereid uw Hongaarse collega ter verantwoording te roepen over het niet naleven van het arrestatiebevel tijdens de eerstvolgende Raad Buitenlandse Zaken? En bent u bereid dit gedrag in de Raad stevig te veroordele</w:t>
      </w:r>
      <w:r w:rsidR="00E1588C">
        <w:t>n?</w:t>
      </w:r>
    </w:p>
    <w:p w:rsidR="00AA2DF8" w:rsidP="003803CC" w:rsidRDefault="00AA2DF8" w14:paraId="0B52E828" w14:textId="77777777">
      <w:pPr>
        <w:spacing w:line="276" w:lineRule="auto"/>
      </w:pPr>
    </w:p>
    <w:p w:rsidRPr="00CF0A06" w:rsidR="00AA2DF8" w:rsidP="003803CC" w:rsidRDefault="00AA2DF8" w14:paraId="0A96D7F8" w14:textId="042F09FC">
      <w:pPr>
        <w:spacing w:line="276" w:lineRule="auto"/>
        <w:rPr>
          <w:b/>
          <w:bCs/>
        </w:rPr>
      </w:pPr>
      <w:r w:rsidRPr="00CF0A06">
        <w:rPr>
          <w:b/>
          <w:bCs/>
        </w:rPr>
        <w:t>Antwoord</w:t>
      </w:r>
    </w:p>
    <w:p w:rsidR="00AE0CE6" w:rsidRDefault="00333467" w14:paraId="3248E822" w14:textId="44CC252C">
      <w:r w:rsidRPr="00CF0A06">
        <w:t xml:space="preserve">Conform de toezegging die is gedaan tijdens het Tweeminutendebat van 10 april, </w:t>
      </w:r>
      <w:r w:rsidRPr="00CF0A06" w:rsidR="000D61B1">
        <w:t>heb ik</w:t>
      </w:r>
      <w:r w:rsidRPr="00CF0A06">
        <w:t xml:space="preserve"> in de Raad Buitenlandse Zaken van 14 april gewezen op het belang van steun voor het </w:t>
      </w:r>
      <w:r w:rsidRPr="00CF0A06" w:rsidR="00806135">
        <w:t>ISH</w:t>
      </w:r>
      <w:r w:rsidRPr="00CF0A06">
        <w:t xml:space="preserve"> en daarbij de aankondiging van Hongarije om zich terug te willen trekken uit het Statuut van Rome afgekeurd.</w:t>
      </w:r>
    </w:p>
    <w:sectPr w:rsidR="00AE0CE6" w:rsidSect="00D90CDC">
      <w:headerReference w:type="even" r:id="rId14"/>
      <w:headerReference w:type="default" r:id="rId15"/>
      <w:footerReference w:type="even" r:id="rId16"/>
      <w:footerReference w:type="default" r:id="rId17"/>
      <w:headerReference w:type="first" r:id="rId18"/>
      <w:footerReference w:type="first" r:id="rId19"/>
      <w:pgSz w:w="11905" w:h="16837" w:code="9"/>
      <w:pgMar w:top="3096" w:right="2778" w:bottom="1077" w:left="1582"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2ECE5" w14:textId="77777777" w:rsidR="00E1588C" w:rsidRDefault="00E1588C">
      <w:pPr>
        <w:spacing w:line="240" w:lineRule="auto"/>
      </w:pPr>
      <w:r>
        <w:separator/>
      </w:r>
    </w:p>
  </w:endnote>
  <w:endnote w:type="continuationSeparator" w:id="0">
    <w:p w14:paraId="6A974784" w14:textId="77777777" w:rsidR="00E1588C" w:rsidRDefault="00E1588C">
      <w:pPr>
        <w:spacing w:line="240" w:lineRule="auto"/>
      </w:pPr>
      <w:r>
        <w:continuationSeparator/>
      </w:r>
    </w:p>
  </w:endnote>
  <w:endnote w:type="continuationNotice" w:id="1">
    <w:p w14:paraId="01C61361" w14:textId="77777777" w:rsidR="00B1735C" w:rsidRDefault="00B1735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B8724" w14:textId="77777777" w:rsidR="00CF0A06" w:rsidRDefault="00CF0A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11F1D" w14:textId="77777777" w:rsidR="00CF0A06" w:rsidRDefault="00CF0A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1EA6D" w14:textId="77777777" w:rsidR="00CF0A06" w:rsidRDefault="00CF0A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56493" w14:textId="77777777" w:rsidR="00E1588C" w:rsidRDefault="00E1588C">
      <w:pPr>
        <w:spacing w:line="240" w:lineRule="auto"/>
      </w:pPr>
      <w:r>
        <w:separator/>
      </w:r>
    </w:p>
  </w:footnote>
  <w:footnote w:type="continuationSeparator" w:id="0">
    <w:p w14:paraId="2DE8E2E3" w14:textId="77777777" w:rsidR="00E1588C" w:rsidRDefault="00E1588C">
      <w:pPr>
        <w:spacing w:line="240" w:lineRule="auto"/>
      </w:pPr>
      <w:r>
        <w:continuationSeparator/>
      </w:r>
    </w:p>
  </w:footnote>
  <w:footnote w:type="continuationNotice" w:id="1">
    <w:p w14:paraId="6833BD75" w14:textId="77777777" w:rsidR="00B1735C" w:rsidRDefault="00B1735C">
      <w:pPr>
        <w:spacing w:line="240" w:lineRule="auto"/>
      </w:pPr>
    </w:p>
  </w:footnote>
  <w:footnote w:id="2">
    <w:p w14:paraId="7AF2C37D" w14:textId="434A040E" w:rsidR="00A42AB7" w:rsidRPr="00D4236F" w:rsidRDefault="00A42AB7">
      <w:pPr>
        <w:pStyle w:val="FootnoteText"/>
        <w:rPr>
          <w:sz w:val="16"/>
          <w:szCs w:val="16"/>
        </w:rPr>
      </w:pPr>
      <w:r w:rsidRPr="00A42AB7">
        <w:rPr>
          <w:rStyle w:val="FootnoteReference"/>
          <w:sz w:val="16"/>
          <w:szCs w:val="16"/>
        </w:rPr>
        <w:footnoteRef/>
      </w:r>
      <w:r w:rsidRPr="00A42AB7">
        <w:rPr>
          <w:sz w:val="16"/>
          <w:szCs w:val="16"/>
        </w:rPr>
        <w:t xml:space="preserve"> </w:t>
      </w:r>
      <w:r w:rsidRPr="00D4236F">
        <w:rPr>
          <w:sz w:val="16"/>
          <w:szCs w:val="16"/>
        </w:rPr>
        <w:t>AD, 30 maart 2025, 'Netanyahu ondanks arrestatiebevel van strafhof naar Orban in Hongarije' (</w:t>
      </w:r>
      <w:hyperlink r:id="rId1" w:history="1">
        <w:r w:rsidRPr="00D4236F">
          <w:rPr>
            <w:rStyle w:val="Hyperlink"/>
            <w:sz w:val="16"/>
            <w:szCs w:val="16"/>
          </w:rPr>
          <w:t>https://www.ad.nl/buitenland/netanyahu-ondanks-arrestatiebevel-van-strafhof-naar-orban-in-hongarije~ae31ce37/</w:t>
        </w:r>
      </w:hyperlink>
      <w:r w:rsidRPr="00D4236F">
        <w:rPr>
          <w:sz w:val="16"/>
          <w:szCs w:val="16"/>
        </w:rPr>
        <w:t>).</w:t>
      </w:r>
    </w:p>
  </w:footnote>
  <w:footnote w:id="3">
    <w:p w14:paraId="50AF7F0F" w14:textId="60F6D7B1" w:rsidR="00C7793D" w:rsidRPr="00426592" w:rsidRDefault="00C7793D">
      <w:pPr>
        <w:pStyle w:val="FootnoteText"/>
        <w:rPr>
          <w:sz w:val="16"/>
          <w:szCs w:val="16"/>
        </w:rPr>
      </w:pPr>
      <w:r w:rsidRPr="00426592">
        <w:rPr>
          <w:rStyle w:val="FootnoteReference"/>
          <w:sz w:val="16"/>
          <w:szCs w:val="16"/>
        </w:rPr>
        <w:footnoteRef/>
      </w:r>
      <w:r w:rsidRPr="00426592">
        <w:rPr>
          <w:sz w:val="16"/>
          <w:szCs w:val="16"/>
        </w:rPr>
        <w:t xml:space="preserve"> </w:t>
      </w:r>
      <w:r w:rsidR="00426592" w:rsidRPr="00426592">
        <w:rPr>
          <w:sz w:val="16"/>
          <w:szCs w:val="16"/>
        </w:rPr>
        <w:t>Kamerstuk 28498, nr. 542</w:t>
      </w:r>
    </w:p>
  </w:footnote>
  <w:footnote w:id="4">
    <w:p w14:paraId="2ED574C7" w14:textId="26B22170" w:rsidR="00A42AB7" w:rsidRPr="00D4236F" w:rsidRDefault="00A42AB7">
      <w:pPr>
        <w:pStyle w:val="FootnoteText"/>
        <w:rPr>
          <w:sz w:val="16"/>
          <w:szCs w:val="16"/>
        </w:rPr>
      </w:pPr>
      <w:r w:rsidRPr="00D4236F">
        <w:rPr>
          <w:rStyle w:val="FootnoteReference"/>
          <w:sz w:val="16"/>
          <w:szCs w:val="16"/>
        </w:rPr>
        <w:footnoteRef/>
      </w:r>
      <w:r w:rsidRPr="00D4236F">
        <w:rPr>
          <w:sz w:val="16"/>
          <w:szCs w:val="16"/>
        </w:rPr>
        <w:t xml:space="preserve"> Internationaal Strafhof, Vergadering van verdragspartijen bij het Statuut van Rome 14 december 2023, '</w:t>
      </w:r>
      <w:proofErr w:type="spellStart"/>
      <w:r w:rsidRPr="00D4236F">
        <w:rPr>
          <w:sz w:val="16"/>
          <w:szCs w:val="16"/>
        </w:rPr>
        <w:t>Resolution</w:t>
      </w:r>
      <w:proofErr w:type="spellEnd"/>
      <w:r w:rsidRPr="00D4236F">
        <w:rPr>
          <w:sz w:val="16"/>
          <w:szCs w:val="16"/>
        </w:rPr>
        <w:t xml:space="preserve"> ICC-ASP/22/Res.5' (</w:t>
      </w:r>
      <w:hyperlink r:id="rId2" w:history="1">
        <w:r w:rsidR="00C7793D" w:rsidRPr="00D4236F">
          <w:rPr>
            <w:rStyle w:val="Hyperlink"/>
            <w:sz w:val="16"/>
            <w:szCs w:val="16"/>
          </w:rPr>
          <w:t>ICC-ASP-22-Res5-AV-ENG.pdf</w:t>
        </w:r>
      </w:hyperlink>
      <w:r w:rsidRPr="00D4236F">
        <w:rPr>
          <w:sz w:val="16"/>
          <w:szCs w:val="16"/>
        </w:rPr>
        <w:t>).</w:t>
      </w:r>
    </w:p>
  </w:footnote>
  <w:footnote w:id="5">
    <w:p w14:paraId="479B0541" w14:textId="6CF0DCBD" w:rsidR="00524FFF" w:rsidRPr="00825677" w:rsidRDefault="00524FFF">
      <w:pPr>
        <w:pStyle w:val="FootnoteText"/>
        <w:rPr>
          <w:lang w:val="fr-FR"/>
        </w:rPr>
      </w:pPr>
      <w:r w:rsidRPr="00825677">
        <w:rPr>
          <w:rStyle w:val="FootnoteReference"/>
          <w:sz w:val="16"/>
          <w:szCs w:val="16"/>
        </w:rPr>
        <w:footnoteRef/>
      </w:r>
      <w:r w:rsidRPr="00825677">
        <w:rPr>
          <w:sz w:val="16"/>
          <w:szCs w:val="16"/>
          <w:lang w:val="fr-FR"/>
        </w:rPr>
        <w:t xml:space="preserve"> </w:t>
      </w:r>
      <w:hyperlink r:id="rId3" w:history="1">
        <w:r w:rsidRPr="00825677">
          <w:rPr>
            <w:rStyle w:val="Hyperlink"/>
            <w:sz w:val="16"/>
            <w:szCs w:val="16"/>
            <w:lang w:val="fr-FR"/>
          </w:rPr>
          <w:t>ICC-ASP-23-Res.5-ENG.pdf</w:t>
        </w:r>
      </w:hyperlink>
      <w:r w:rsidRPr="00825677">
        <w:rPr>
          <w:sz w:val="16"/>
          <w:szCs w:val="16"/>
          <w:lang w:val="fr-FR"/>
        </w:rPr>
        <w:t>.</w:t>
      </w:r>
    </w:p>
  </w:footnote>
  <w:footnote w:id="6">
    <w:p w14:paraId="77D311A6" w14:textId="4E2B5BD2" w:rsidR="00E6739E" w:rsidRPr="006950DB" w:rsidRDefault="00E6739E">
      <w:pPr>
        <w:pStyle w:val="FootnoteText"/>
        <w:rPr>
          <w:sz w:val="16"/>
          <w:szCs w:val="16"/>
        </w:rPr>
      </w:pPr>
      <w:r w:rsidRPr="006950DB">
        <w:rPr>
          <w:rStyle w:val="FootnoteReference"/>
          <w:sz w:val="16"/>
          <w:szCs w:val="16"/>
        </w:rPr>
        <w:footnoteRef/>
      </w:r>
      <w:r w:rsidRPr="006950DB">
        <w:rPr>
          <w:sz w:val="16"/>
          <w:szCs w:val="16"/>
        </w:rPr>
        <w:t xml:space="preserve"> </w:t>
      </w:r>
      <w:r w:rsidR="006950DB" w:rsidRPr="006950DB">
        <w:rPr>
          <w:sz w:val="16"/>
          <w:szCs w:val="16"/>
        </w:rPr>
        <w:t>Kamerstuk 2024Z19289</w:t>
      </w:r>
    </w:p>
  </w:footnote>
  <w:footnote w:id="7">
    <w:p w14:paraId="5B7AC2B4" w14:textId="1FEDEC5C" w:rsidR="00E6739E" w:rsidRPr="00E6739E" w:rsidRDefault="00E6739E">
      <w:pPr>
        <w:pStyle w:val="FootnoteText"/>
        <w:rPr>
          <w:sz w:val="16"/>
          <w:szCs w:val="16"/>
        </w:rPr>
      </w:pPr>
      <w:r w:rsidRPr="00E6739E">
        <w:rPr>
          <w:rStyle w:val="FootnoteReference"/>
          <w:sz w:val="16"/>
          <w:szCs w:val="16"/>
        </w:rPr>
        <w:footnoteRef/>
      </w:r>
      <w:r w:rsidRPr="00E6739E">
        <w:rPr>
          <w:sz w:val="16"/>
          <w:szCs w:val="16"/>
        </w:rPr>
        <w:t xml:space="preserve"> </w:t>
      </w:r>
      <w:r w:rsidR="00732AEC" w:rsidRPr="00732AEC">
        <w:rPr>
          <w:sz w:val="16"/>
          <w:szCs w:val="16"/>
        </w:rPr>
        <w:t>Kamerstuk</w:t>
      </w:r>
      <w:r w:rsidR="00732AEC">
        <w:rPr>
          <w:sz w:val="16"/>
          <w:szCs w:val="16"/>
        </w:rPr>
        <w:t xml:space="preserve"> </w:t>
      </w:r>
      <w:r w:rsidR="00732AEC" w:rsidRPr="00732AEC">
        <w:rPr>
          <w:sz w:val="16"/>
          <w:szCs w:val="16"/>
        </w:rPr>
        <w:t>21 501-02, nr. 2960</w:t>
      </w:r>
    </w:p>
  </w:footnote>
  <w:footnote w:id="8">
    <w:p w14:paraId="1F44CE18" w14:textId="0D393DA4" w:rsidR="00E6739E" w:rsidRPr="00E6739E" w:rsidRDefault="00E6739E">
      <w:pPr>
        <w:pStyle w:val="FootnoteText"/>
      </w:pPr>
      <w:r w:rsidRPr="00E6739E">
        <w:rPr>
          <w:rStyle w:val="FootnoteReference"/>
          <w:sz w:val="16"/>
          <w:szCs w:val="16"/>
        </w:rPr>
        <w:footnoteRef/>
      </w:r>
      <w:r w:rsidRPr="00E6739E">
        <w:rPr>
          <w:sz w:val="16"/>
          <w:szCs w:val="16"/>
        </w:rPr>
        <w:t xml:space="preserve"> Zie </w:t>
      </w:r>
      <w:hyperlink r:id="rId4" w:history="1">
        <w:r w:rsidRPr="00E6739E">
          <w:rPr>
            <w:rStyle w:val="Hyperlink"/>
            <w:sz w:val="16"/>
            <w:szCs w:val="16"/>
          </w:rPr>
          <w:t>hier</w:t>
        </w:r>
      </w:hyperlink>
      <w:r w:rsidRPr="00E6739E">
        <w:rPr>
          <w:sz w:val="16"/>
          <w:szCs w:val="16"/>
        </w:rPr>
        <w:t xml:space="preserve"> voor de verklaringen tijdens het algemene debat</w:t>
      </w:r>
      <w:r w:rsidRPr="00825677">
        <w:rPr>
          <w:sz w:val="16"/>
          <w:szCs w:val="16"/>
        </w:rPr>
        <w:t>.</w:t>
      </w:r>
      <w:r w:rsidRPr="00E6739E">
        <w:t xml:space="preserve"> </w:t>
      </w:r>
    </w:p>
  </w:footnote>
  <w:footnote w:id="9">
    <w:p w14:paraId="3A018436" w14:textId="108E838C" w:rsidR="00E6739E" w:rsidRPr="003803CC" w:rsidRDefault="00E6739E">
      <w:pPr>
        <w:pStyle w:val="FootnoteText"/>
        <w:rPr>
          <w:sz w:val="16"/>
          <w:szCs w:val="16"/>
        </w:rPr>
      </w:pPr>
      <w:r w:rsidRPr="00E6739E">
        <w:rPr>
          <w:rStyle w:val="FootnoteReference"/>
          <w:sz w:val="16"/>
          <w:szCs w:val="16"/>
        </w:rPr>
        <w:footnoteRef/>
      </w:r>
      <w:r w:rsidRPr="00E6739E">
        <w:rPr>
          <w:sz w:val="16"/>
          <w:szCs w:val="16"/>
        </w:rPr>
        <w:t xml:space="preserve"> </w:t>
      </w:r>
      <w:r w:rsidR="003803CC">
        <w:rPr>
          <w:sz w:val="16"/>
          <w:szCs w:val="16"/>
        </w:rPr>
        <w:t xml:space="preserve">Kamerstuk </w:t>
      </w:r>
      <w:r w:rsidR="003803CC" w:rsidRPr="003803CC">
        <w:rPr>
          <w:sz w:val="16"/>
          <w:szCs w:val="16"/>
        </w:rPr>
        <w:t>36</w:t>
      </w:r>
      <w:r w:rsidR="00C014A5">
        <w:rPr>
          <w:sz w:val="16"/>
          <w:szCs w:val="16"/>
        </w:rPr>
        <w:t xml:space="preserve"> </w:t>
      </w:r>
      <w:r w:rsidR="003803CC" w:rsidRPr="003803CC">
        <w:rPr>
          <w:sz w:val="16"/>
          <w:szCs w:val="16"/>
        </w:rPr>
        <w:t>600-V</w:t>
      </w:r>
      <w:r w:rsidR="00C014A5">
        <w:rPr>
          <w:sz w:val="16"/>
          <w:szCs w:val="16"/>
        </w:rPr>
        <w:t xml:space="preserve"> nr. </w:t>
      </w:r>
      <w:r w:rsidR="003803CC" w:rsidRPr="003803CC">
        <w:rPr>
          <w:sz w:val="16"/>
          <w:szCs w:val="16"/>
        </w:rPr>
        <w:t>21</w:t>
      </w:r>
    </w:p>
  </w:footnote>
  <w:footnote w:id="10">
    <w:p w14:paraId="64879133" w14:textId="2F62D4C5" w:rsidR="00E6739E" w:rsidRPr="00E6739E" w:rsidRDefault="00E6739E">
      <w:pPr>
        <w:pStyle w:val="FootnoteText"/>
        <w:rPr>
          <w:sz w:val="16"/>
          <w:szCs w:val="16"/>
        </w:rPr>
      </w:pPr>
      <w:r w:rsidRPr="00E6739E">
        <w:rPr>
          <w:rStyle w:val="FootnoteReference"/>
          <w:sz w:val="16"/>
          <w:szCs w:val="16"/>
        </w:rPr>
        <w:footnoteRef/>
      </w:r>
      <w:r w:rsidRPr="00E6739E">
        <w:rPr>
          <w:sz w:val="16"/>
          <w:szCs w:val="16"/>
        </w:rPr>
        <w:t xml:space="preserve"> Het Hof kan </w:t>
      </w:r>
      <w:r>
        <w:rPr>
          <w:sz w:val="16"/>
          <w:szCs w:val="16"/>
        </w:rPr>
        <w:t>echter ook besluiten om dat niet te doen. Zo oordeelde de Kamer van vooronderzoek in juli 2017 dat het “</w:t>
      </w:r>
      <w:proofErr w:type="spellStart"/>
      <w:r w:rsidRPr="00E6739E">
        <w:rPr>
          <w:i/>
          <w:iCs/>
          <w:sz w:val="16"/>
          <w:szCs w:val="16"/>
        </w:rPr>
        <w:t>not</w:t>
      </w:r>
      <w:proofErr w:type="spellEnd"/>
      <w:r w:rsidRPr="00E6739E">
        <w:rPr>
          <w:i/>
          <w:iCs/>
          <w:sz w:val="16"/>
          <w:szCs w:val="16"/>
        </w:rPr>
        <w:t xml:space="preserve"> </w:t>
      </w:r>
      <w:proofErr w:type="spellStart"/>
      <w:r w:rsidRPr="00E6739E">
        <w:rPr>
          <w:i/>
          <w:iCs/>
          <w:sz w:val="16"/>
          <w:szCs w:val="16"/>
        </w:rPr>
        <w:t>appropriate</w:t>
      </w:r>
      <w:proofErr w:type="spellEnd"/>
      <w:r>
        <w:rPr>
          <w:sz w:val="16"/>
          <w:szCs w:val="16"/>
        </w:rPr>
        <w:t>” was om het nalaten van Zuid-Afrika om de Sudanese president Al-</w:t>
      </w:r>
      <w:proofErr w:type="spellStart"/>
      <w:r>
        <w:rPr>
          <w:sz w:val="16"/>
          <w:szCs w:val="16"/>
        </w:rPr>
        <w:t>Bashir</w:t>
      </w:r>
      <w:proofErr w:type="spellEnd"/>
      <w:r>
        <w:rPr>
          <w:sz w:val="16"/>
          <w:szCs w:val="16"/>
        </w:rPr>
        <w:t xml:space="preserve"> </w:t>
      </w:r>
      <w:r w:rsidR="00CA5B1B" w:rsidRPr="00CA5B1B">
        <w:rPr>
          <w:sz w:val="16"/>
          <w:szCs w:val="16"/>
        </w:rPr>
        <w:t xml:space="preserve">in juni 2015 </w:t>
      </w:r>
      <w:r>
        <w:rPr>
          <w:sz w:val="16"/>
          <w:szCs w:val="16"/>
        </w:rPr>
        <w:t>aan te houden te verwijzen naar de Vergadering van verdragspartijen en/of de VN-Veiligheidsraad</w:t>
      </w:r>
      <w:r w:rsidR="00524FFF">
        <w:rPr>
          <w:sz w:val="16"/>
          <w:szCs w:val="16"/>
        </w:rPr>
        <w:t xml:space="preserve">. Hoewel de rechters in </w:t>
      </w:r>
      <w:r w:rsidR="00825677">
        <w:rPr>
          <w:sz w:val="16"/>
          <w:szCs w:val="16"/>
        </w:rPr>
        <w:t xml:space="preserve">juli </w:t>
      </w:r>
      <w:r w:rsidR="00524FFF">
        <w:rPr>
          <w:sz w:val="16"/>
          <w:szCs w:val="16"/>
        </w:rPr>
        <w:t>2017 tot het oordeel kwamen dat dit nalaten in strijd was geweest met het Statuut van Rome, gingen zij niet over tot een verwijzing</w:t>
      </w:r>
      <w:r>
        <w:rPr>
          <w:sz w:val="16"/>
          <w:szCs w:val="16"/>
        </w:rPr>
        <w:t xml:space="preserve">, omdat de </w:t>
      </w:r>
      <w:r w:rsidRPr="00E6739E">
        <w:rPr>
          <w:sz w:val="16"/>
          <w:szCs w:val="16"/>
        </w:rPr>
        <w:t>nationale rechtbanken van Z</w:t>
      </w:r>
      <w:r>
        <w:rPr>
          <w:sz w:val="16"/>
          <w:szCs w:val="16"/>
        </w:rPr>
        <w:t>uid-Afrika</w:t>
      </w:r>
      <w:r w:rsidRPr="00E6739E">
        <w:rPr>
          <w:sz w:val="16"/>
          <w:szCs w:val="16"/>
        </w:rPr>
        <w:t xml:space="preserve"> </w:t>
      </w:r>
      <w:r w:rsidR="00082CCA">
        <w:rPr>
          <w:sz w:val="16"/>
          <w:szCs w:val="16"/>
        </w:rPr>
        <w:t>reeds</w:t>
      </w:r>
      <w:r w:rsidRPr="00E6739E">
        <w:rPr>
          <w:sz w:val="16"/>
          <w:szCs w:val="16"/>
        </w:rPr>
        <w:t xml:space="preserve"> een uitspraak </w:t>
      </w:r>
      <w:r>
        <w:rPr>
          <w:sz w:val="16"/>
          <w:szCs w:val="16"/>
        </w:rPr>
        <w:t xml:space="preserve">hadden </w:t>
      </w:r>
      <w:r w:rsidRPr="00E6739E">
        <w:rPr>
          <w:sz w:val="16"/>
          <w:szCs w:val="16"/>
        </w:rPr>
        <w:t>gedaan over de strijd met het nationale recht van Z</w:t>
      </w:r>
      <w:r>
        <w:rPr>
          <w:sz w:val="16"/>
          <w:szCs w:val="16"/>
        </w:rPr>
        <w:t>uid-Afrika en omdat de rechters van het ISH</w:t>
      </w:r>
      <w:r w:rsidR="00082CCA">
        <w:rPr>
          <w:sz w:val="16"/>
          <w:szCs w:val="16"/>
        </w:rPr>
        <w:t xml:space="preserve"> </w:t>
      </w:r>
      <w:r w:rsidR="00524FFF">
        <w:rPr>
          <w:sz w:val="16"/>
          <w:szCs w:val="16"/>
        </w:rPr>
        <w:t xml:space="preserve">zich nog niet eerder hadden uitgesproken over de </w:t>
      </w:r>
      <w:r w:rsidR="00825677">
        <w:rPr>
          <w:sz w:val="16"/>
          <w:szCs w:val="16"/>
        </w:rPr>
        <w:t>rechts</w:t>
      </w:r>
      <w:r w:rsidR="00524FFF">
        <w:rPr>
          <w:sz w:val="16"/>
          <w:szCs w:val="16"/>
        </w:rPr>
        <w:t>vraag naar</w:t>
      </w:r>
      <w:r>
        <w:rPr>
          <w:sz w:val="16"/>
          <w:szCs w:val="16"/>
        </w:rPr>
        <w:t xml:space="preserve"> de relevantie van de immuniteit van</w:t>
      </w:r>
      <w:r w:rsidRPr="00E6739E">
        <w:rPr>
          <w:sz w:val="16"/>
          <w:szCs w:val="16"/>
        </w:rPr>
        <w:t xml:space="preserve"> zittende staatshoofden van </w:t>
      </w:r>
      <w:r>
        <w:rPr>
          <w:sz w:val="16"/>
          <w:szCs w:val="16"/>
        </w:rPr>
        <w:t xml:space="preserve">staten die geen partij zijn bij het Statuut van Rome. Zie </w:t>
      </w:r>
      <w:hyperlink r:id="rId5" w:history="1">
        <w:r w:rsidRPr="00E6739E">
          <w:rPr>
            <w:rStyle w:val="Hyperlink"/>
            <w:sz w:val="16"/>
            <w:szCs w:val="16"/>
          </w:rPr>
          <w:t>hier</w:t>
        </w:r>
      </w:hyperlink>
      <w:r>
        <w:rPr>
          <w:sz w:val="16"/>
          <w:szCs w:val="16"/>
        </w:rPr>
        <w:t xml:space="preserve"> voor deze uitspraak. Ten aanzien van die laatste rechtsvraag bestaat inmiddels wel jurisprudentie van het ISH, die in oktober 2024 nogmaals is bevestigd in de uitspraak over het nalaten van Mongolië om president Poetin aan te houden. Zie </w:t>
      </w:r>
      <w:hyperlink r:id="rId6" w:history="1">
        <w:r w:rsidRPr="00E6739E">
          <w:rPr>
            <w:rStyle w:val="Hyperlink"/>
            <w:sz w:val="16"/>
            <w:szCs w:val="16"/>
          </w:rPr>
          <w:t>hier</w:t>
        </w:r>
      </w:hyperlink>
      <w:r>
        <w:rPr>
          <w:sz w:val="16"/>
          <w:szCs w:val="16"/>
        </w:rPr>
        <w:t xml:space="preserve"> voor deze uitspraak.</w:t>
      </w:r>
    </w:p>
  </w:footnote>
  <w:footnote w:id="11">
    <w:p w14:paraId="0F646AF5" w14:textId="77777777" w:rsidR="00333467" w:rsidRPr="00927550" w:rsidRDefault="00333467" w:rsidP="00333467">
      <w:pPr>
        <w:pStyle w:val="FootnoteText"/>
        <w:rPr>
          <w:sz w:val="16"/>
          <w:szCs w:val="16"/>
        </w:rPr>
      </w:pPr>
      <w:r w:rsidRPr="00CF0A06">
        <w:rPr>
          <w:rStyle w:val="FootnoteReference"/>
          <w:sz w:val="16"/>
          <w:szCs w:val="16"/>
        </w:rPr>
        <w:footnoteRef/>
      </w:r>
      <w:r w:rsidRPr="00CF0A06">
        <w:rPr>
          <w:sz w:val="16"/>
          <w:szCs w:val="16"/>
        </w:rPr>
        <w:t xml:space="preserve"> Zie </w:t>
      </w:r>
      <w:hyperlink r:id="rId7" w:history="1">
        <w:r w:rsidRPr="00CF0A06">
          <w:rPr>
            <w:rStyle w:val="Hyperlink"/>
            <w:sz w:val="16"/>
            <w:szCs w:val="16"/>
          </w:rPr>
          <w:t>hier</w:t>
        </w:r>
      </w:hyperlink>
      <w:r w:rsidRPr="00CF0A06">
        <w:rPr>
          <w:sz w:val="16"/>
          <w:szCs w:val="16"/>
        </w:rPr>
        <w:t xml:space="preserve"> voor het besluit van de Kamer van vooronderzoek.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CAFC3" w14:textId="77777777" w:rsidR="00CF0A06" w:rsidRDefault="00CF0A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8E823" w14:textId="129C6B4B" w:rsidR="00AE0CE6" w:rsidRDefault="00E1588C">
    <w:r>
      <w:rPr>
        <w:noProof/>
      </w:rPr>
      <mc:AlternateContent>
        <mc:Choice Requires="wps">
          <w:drawing>
            <wp:anchor distT="0" distB="0" distL="0" distR="0" simplePos="0" relativeHeight="251658240" behindDoc="0" locked="1" layoutInCell="1" allowOverlap="1" wp14:anchorId="3248E827" wp14:editId="77C0562B">
              <wp:simplePos x="0" y="0"/>
              <wp:positionH relativeFrom="page">
                <wp:posOffset>5924550</wp:posOffset>
              </wp:positionH>
              <wp:positionV relativeFrom="page">
                <wp:posOffset>1962150</wp:posOffset>
              </wp:positionV>
              <wp:extent cx="139065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90650" cy="8009890"/>
                      </a:xfrm>
                      <a:prstGeom prst="rect">
                        <a:avLst/>
                      </a:prstGeom>
                      <a:noFill/>
                    </wps:spPr>
                    <wps:txbx>
                      <w:txbxContent>
                        <w:p w14:paraId="3248E856" w14:textId="77777777" w:rsidR="00AE0CE6" w:rsidRDefault="00E1588C">
                          <w:pPr>
                            <w:pStyle w:val="Referentiegegevensbold"/>
                          </w:pPr>
                          <w:r>
                            <w:t>Ministerie van Buitenlandse Zaken</w:t>
                          </w:r>
                        </w:p>
                        <w:p w14:paraId="3248E857" w14:textId="77777777" w:rsidR="00AE0CE6" w:rsidRDefault="00AE0CE6">
                          <w:pPr>
                            <w:pStyle w:val="WitregelW2"/>
                          </w:pPr>
                        </w:p>
                        <w:p w14:paraId="3248E858" w14:textId="77777777" w:rsidR="00AE0CE6" w:rsidRDefault="00E1588C">
                          <w:pPr>
                            <w:pStyle w:val="Referentiegegevensbold"/>
                          </w:pPr>
                          <w:r>
                            <w:t>Onze referentie</w:t>
                          </w:r>
                        </w:p>
                        <w:p w14:paraId="3248E859" w14:textId="77777777" w:rsidR="00AE0CE6" w:rsidRDefault="00E1588C">
                          <w:pPr>
                            <w:pStyle w:val="Referentiegegevens"/>
                          </w:pPr>
                          <w:r>
                            <w:t>BZ2514718</w:t>
                          </w:r>
                        </w:p>
                      </w:txbxContent>
                    </wps:txbx>
                    <wps:bodyPr vert="horz" wrap="square" lIns="0" tIns="0" rIns="0" bIns="0" anchor="t" anchorCtr="0"/>
                  </wps:wsp>
                </a:graphicData>
              </a:graphic>
              <wp14:sizeRelH relativeFrom="margin">
                <wp14:pctWidth>0</wp14:pctWidth>
              </wp14:sizeRelH>
            </wp:anchor>
          </w:drawing>
        </mc:Choice>
        <mc:Fallback>
          <w:pict>
            <v:shapetype w14:anchorId="3248E827" id="_x0000_t202" coordsize="21600,21600" o:spt="202" path="m,l,21600r21600,l21600,xe">
              <v:stroke joinstyle="miter"/>
              <v:path gradientshapeok="t" o:connecttype="rect"/>
            </v:shapetype>
            <v:shape id="41b1110a-80a4-11ea-b356-6230a4311406" o:spid="_x0000_s1026" type="#_x0000_t202" style="position:absolute;margin-left:466.5pt;margin-top:154.5pt;width:109.5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" filled="f" stroked="f">
              <v:textbox inset="0,0,0,0">
                <w:txbxContent>
                  <w:p w14:paraId="3248E856" w14:textId="77777777" w:rsidR="00AE0CE6" w:rsidRDefault="00E1588C">
                    <w:pPr>
                      <w:pStyle w:val="Referentiegegevensbold"/>
                    </w:pPr>
                    <w:r>
                      <w:t>Ministerie van Buitenlandse Zaken</w:t>
                    </w:r>
                  </w:p>
                  <w:p w14:paraId="3248E857" w14:textId="77777777" w:rsidR="00AE0CE6" w:rsidRDefault="00AE0CE6">
                    <w:pPr>
                      <w:pStyle w:val="WitregelW2"/>
                    </w:pPr>
                  </w:p>
                  <w:p w14:paraId="3248E858" w14:textId="77777777" w:rsidR="00AE0CE6" w:rsidRDefault="00E1588C">
                    <w:pPr>
                      <w:pStyle w:val="Referentiegegevensbold"/>
                    </w:pPr>
                    <w:r>
                      <w:t>Onze referentie</w:t>
                    </w:r>
                  </w:p>
                  <w:p w14:paraId="3248E859" w14:textId="77777777" w:rsidR="00AE0CE6" w:rsidRDefault="00E1588C">
                    <w:pPr>
                      <w:pStyle w:val="Referentiegegevens"/>
                    </w:pPr>
                    <w:r>
                      <w:t>BZ2514718</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3248E82B" wp14:editId="15CCDBF0">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248E85B" w14:textId="1F4D3002" w:rsidR="00AE0CE6" w:rsidRDefault="00E1588C">
                          <w:pPr>
                            <w:pStyle w:val="Referentiegegevens"/>
                          </w:pPr>
                          <w:r>
                            <w:t xml:space="preserve">Pagina </w:t>
                          </w:r>
                          <w:r>
                            <w:fldChar w:fldCharType="begin"/>
                          </w:r>
                          <w:r>
                            <w:instrText>=</w:instrText>
                          </w:r>
                          <w:r>
                            <w:fldChar w:fldCharType="begin"/>
                          </w:r>
                          <w:r>
                            <w:instrText>PAGE</w:instrText>
                          </w:r>
                          <w:r>
                            <w:fldChar w:fldCharType="separate"/>
                          </w:r>
                          <w:r w:rsidR="00CF0A06">
                            <w:rPr>
                              <w:noProof/>
                            </w:rPr>
                            <w:instrText>5</w:instrText>
                          </w:r>
                          <w:r>
                            <w:fldChar w:fldCharType="end"/>
                          </w:r>
                          <w:r>
                            <w:instrText>-1</w:instrText>
                          </w:r>
                          <w:r>
                            <w:fldChar w:fldCharType="separate"/>
                          </w:r>
                          <w:r w:rsidR="00CF0A06">
                            <w:rPr>
                              <w:noProof/>
                            </w:rPr>
                            <w:t>4</w:t>
                          </w:r>
                          <w:r>
                            <w:fldChar w:fldCharType="end"/>
                          </w:r>
                          <w:r>
                            <w:t xml:space="preserve"> van </w:t>
                          </w:r>
                          <w:r>
                            <w:fldChar w:fldCharType="begin"/>
                          </w:r>
                          <w:r>
                            <w:instrText>=</w:instrText>
                          </w:r>
                          <w:r>
                            <w:fldChar w:fldCharType="begin"/>
                          </w:r>
                          <w:r>
                            <w:instrText>NUMPAGES</w:instrText>
                          </w:r>
                          <w:r>
                            <w:fldChar w:fldCharType="separate"/>
                          </w:r>
                          <w:r w:rsidR="00CF0A06">
                            <w:rPr>
                              <w:noProof/>
                            </w:rPr>
                            <w:instrText>5</w:instrText>
                          </w:r>
                          <w:r>
                            <w:fldChar w:fldCharType="end"/>
                          </w:r>
                          <w:r>
                            <w:instrText>-1</w:instrText>
                          </w:r>
                          <w:r>
                            <w:fldChar w:fldCharType="separate"/>
                          </w:r>
                          <w:r w:rsidR="00CF0A06">
                            <w:rPr>
                              <w:noProof/>
                            </w:rPr>
                            <w:t>4</w:t>
                          </w:r>
                          <w:r>
                            <w:fldChar w:fldCharType="end"/>
                          </w:r>
                        </w:p>
                      </w:txbxContent>
                    </wps:txbx>
                    <wps:bodyPr vert="horz" wrap="square" lIns="0" tIns="0" rIns="0" bIns="0" anchor="t" anchorCtr="0"/>
                  </wps:wsp>
                </a:graphicData>
              </a:graphic>
            </wp:anchor>
          </w:drawing>
        </mc:Choice>
        <mc:Fallback>
          <w:pict>
            <v:shape w14:anchorId="3248E82B" id="41b1115b-80a4-11ea-b356-6230a4311406"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3248E85B" w14:textId="1F4D3002" w:rsidR="00AE0CE6" w:rsidRDefault="00E1588C">
                    <w:pPr>
                      <w:pStyle w:val="Referentiegegevens"/>
                    </w:pPr>
                    <w:r>
                      <w:t xml:space="preserve">Pagina </w:t>
                    </w:r>
                    <w:r>
                      <w:fldChar w:fldCharType="begin"/>
                    </w:r>
                    <w:r>
                      <w:instrText>=</w:instrText>
                    </w:r>
                    <w:r>
                      <w:fldChar w:fldCharType="begin"/>
                    </w:r>
                    <w:r>
                      <w:instrText>PAGE</w:instrText>
                    </w:r>
                    <w:r>
                      <w:fldChar w:fldCharType="separate"/>
                    </w:r>
                    <w:r w:rsidR="00CF0A06">
                      <w:rPr>
                        <w:noProof/>
                      </w:rPr>
                      <w:instrText>5</w:instrText>
                    </w:r>
                    <w:r>
                      <w:fldChar w:fldCharType="end"/>
                    </w:r>
                    <w:r>
                      <w:instrText>-1</w:instrText>
                    </w:r>
                    <w:r>
                      <w:fldChar w:fldCharType="separate"/>
                    </w:r>
                    <w:r w:rsidR="00CF0A06">
                      <w:rPr>
                        <w:noProof/>
                      </w:rPr>
                      <w:t>4</w:t>
                    </w:r>
                    <w:r>
                      <w:fldChar w:fldCharType="end"/>
                    </w:r>
                    <w:r>
                      <w:t xml:space="preserve"> van </w:t>
                    </w:r>
                    <w:r>
                      <w:fldChar w:fldCharType="begin"/>
                    </w:r>
                    <w:r>
                      <w:instrText>=</w:instrText>
                    </w:r>
                    <w:r>
                      <w:fldChar w:fldCharType="begin"/>
                    </w:r>
                    <w:r>
                      <w:instrText>NUMPAGES</w:instrText>
                    </w:r>
                    <w:r>
                      <w:fldChar w:fldCharType="separate"/>
                    </w:r>
                    <w:r w:rsidR="00CF0A06">
                      <w:rPr>
                        <w:noProof/>
                      </w:rPr>
                      <w:instrText>5</w:instrText>
                    </w:r>
                    <w:r>
                      <w:fldChar w:fldCharType="end"/>
                    </w:r>
                    <w:r>
                      <w:instrText>-1</w:instrText>
                    </w:r>
                    <w:r>
                      <w:fldChar w:fldCharType="separate"/>
                    </w:r>
                    <w:r w:rsidR="00CF0A06">
                      <w:rPr>
                        <w:noProof/>
                      </w:rPr>
                      <w:t>4</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8E825" w14:textId="18AAF6AC" w:rsidR="00AE0CE6" w:rsidRDefault="00E1588C">
    <w:pPr>
      <w:spacing w:after="7131" w:line="14" w:lineRule="exact"/>
    </w:pPr>
    <w:r>
      <w:rPr>
        <w:noProof/>
      </w:rPr>
      <mc:AlternateContent>
        <mc:Choice Requires="wps">
          <w:drawing>
            <wp:anchor distT="0" distB="0" distL="0" distR="0" simplePos="0" relativeHeight="251658243" behindDoc="0" locked="1" layoutInCell="1" allowOverlap="1" wp14:anchorId="3248E82D" wp14:editId="3248E82E">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3248E85C" w14:textId="77777777" w:rsidR="00E1588C" w:rsidRDefault="00E1588C"/>
                      </w:txbxContent>
                    </wps:txbx>
                    <wps:bodyPr vert="horz" wrap="square" lIns="0" tIns="0" rIns="0" bIns="0" anchor="t" anchorCtr="0"/>
                  </wps:wsp>
                </a:graphicData>
              </a:graphic>
            </wp:anchor>
          </w:drawing>
        </mc:Choice>
        <mc:Fallback>
          <w:pict>
            <v:shapetype w14:anchorId="3248E82D"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3248E85C" w14:textId="77777777" w:rsidR="00E1588C" w:rsidRDefault="00E1588C"/>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3248E82F" wp14:editId="3248E830">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CCF8BA6" w14:textId="72674A9B" w:rsidR="00AA2DF8" w:rsidRDefault="00AA2DF8" w:rsidP="00AA2DF8">
                          <w:r>
                            <w:t xml:space="preserve">Aan de Voorzitter van de </w:t>
                          </w:r>
                        </w:p>
                        <w:p w14:paraId="3A5DF5BC" w14:textId="7A12A475" w:rsidR="00AA2DF8" w:rsidRDefault="00AA2DF8" w:rsidP="00AA2DF8">
                          <w:r>
                            <w:t>Tweede Kamer der Staten-Generaal</w:t>
                          </w:r>
                        </w:p>
                        <w:p w14:paraId="6737A8E8" w14:textId="4306C7F8" w:rsidR="00AA2DF8" w:rsidRDefault="00AA2DF8" w:rsidP="00AA2DF8">
                          <w:r>
                            <w:t>Prinses Irenestraat 6</w:t>
                          </w:r>
                        </w:p>
                        <w:p w14:paraId="1C08516A" w14:textId="79879DFE" w:rsidR="00AA2DF8" w:rsidRPr="00AA2DF8" w:rsidRDefault="00AA2DF8" w:rsidP="00AA2DF8">
                          <w:r>
                            <w:t>Den Haag</w:t>
                          </w:r>
                        </w:p>
                      </w:txbxContent>
                    </wps:txbx>
                    <wps:bodyPr vert="horz" wrap="square" lIns="0" tIns="0" rIns="0" bIns="0" anchor="t" anchorCtr="0"/>
                  </wps:wsp>
                </a:graphicData>
              </a:graphic>
            </wp:anchor>
          </w:drawing>
        </mc:Choice>
        <mc:Fallback>
          <w:pict>
            <v:shape w14:anchorId="3248E82F"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4CCF8BA6" w14:textId="72674A9B" w:rsidR="00AA2DF8" w:rsidRDefault="00AA2DF8" w:rsidP="00AA2DF8">
                    <w:r>
                      <w:t xml:space="preserve">Aan de Voorzitter van de </w:t>
                    </w:r>
                  </w:p>
                  <w:p w14:paraId="3A5DF5BC" w14:textId="7A12A475" w:rsidR="00AA2DF8" w:rsidRDefault="00AA2DF8" w:rsidP="00AA2DF8">
                    <w:r>
                      <w:t>Tweede Kamer der Staten-Generaal</w:t>
                    </w:r>
                  </w:p>
                  <w:p w14:paraId="6737A8E8" w14:textId="4306C7F8" w:rsidR="00AA2DF8" w:rsidRDefault="00AA2DF8" w:rsidP="00AA2DF8">
                    <w:r>
                      <w:t>Prinses Irenestraat 6</w:t>
                    </w:r>
                  </w:p>
                  <w:p w14:paraId="1C08516A" w14:textId="79879DFE" w:rsidR="00AA2DF8" w:rsidRPr="00AA2DF8" w:rsidRDefault="00AA2DF8" w:rsidP="00AA2DF8">
                    <w: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3248E831" wp14:editId="3248E832">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37FE884F" w14:textId="1B2786DD" w:rsidR="003803CC" w:rsidRDefault="003803CC" w:rsidP="003803CC">
                          <w:r>
                            <w:t>Datum</w:t>
                          </w:r>
                          <w:r>
                            <w:tab/>
                          </w:r>
                          <w:r w:rsidR="00CF0A06">
                            <w:t>22</w:t>
                          </w:r>
                          <w:r>
                            <w:t xml:space="preserve"> april 2025</w:t>
                          </w:r>
                        </w:p>
                        <w:p w14:paraId="75C24014" w14:textId="0B864AD1" w:rsidR="003803CC" w:rsidRDefault="003803CC" w:rsidP="003803CC">
                          <w:r>
                            <w:t xml:space="preserve">Betreft Beantwoording vragen van de leden </w:t>
                          </w:r>
                          <w:proofErr w:type="spellStart"/>
                          <w:r>
                            <w:t>Paternotte</w:t>
                          </w:r>
                          <w:proofErr w:type="spellEnd"/>
                          <w:r>
                            <w:t xml:space="preserve"> en </w:t>
                          </w:r>
                          <w:proofErr w:type="spellStart"/>
                          <w:r>
                            <w:t>Piri</w:t>
                          </w:r>
                          <w:proofErr w:type="spellEnd"/>
                          <w:r>
                            <w:t xml:space="preserve"> over het bericht ‘Netanyahu ondanks arrestatiebevel van strafhof naar Orban in Hongarije’</w:t>
                          </w:r>
                        </w:p>
                        <w:p w14:paraId="3248E846" w14:textId="77777777" w:rsidR="00AE0CE6" w:rsidRDefault="00AE0CE6"/>
                      </w:txbxContent>
                    </wps:txbx>
                    <wps:bodyPr vert="horz" wrap="square" lIns="0" tIns="0" rIns="0" bIns="0" anchor="t" anchorCtr="0"/>
                  </wps:wsp>
                </a:graphicData>
              </a:graphic>
            </wp:anchor>
          </w:drawing>
        </mc:Choice>
        <mc:Fallback>
          <w:pict>
            <v:shape w14:anchorId="3248E831" id="41b10c7e-80a4-11ea-b356-6230a4311406" o:spid="_x0000_s1030"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p w14:paraId="37FE884F" w14:textId="1B2786DD" w:rsidR="003803CC" w:rsidRDefault="003803CC" w:rsidP="003803CC">
                    <w:r>
                      <w:t>Datum</w:t>
                    </w:r>
                    <w:r>
                      <w:tab/>
                    </w:r>
                    <w:r w:rsidR="00CF0A06">
                      <w:t>22</w:t>
                    </w:r>
                    <w:r>
                      <w:t xml:space="preserve"> april 2025</w:t>
                    </w:r>
                  </w:p>
                  <w:p w14:paraId="75C24014" w14:textId="0B864AD1" w:rsidR="003803CC" w:rsidRDefault="003803CC" w:rsidP="003803CC">
                    <w:r>
                      <w:t xml:space="preserve">Betreft Beantwoording vragen van de leden </w:t>
                    </w:r>
                    <w:proofErr w:type="spellStart"/>
                    <w:r>
                      <w:t>Paternotte</w:t>
                    </w:r>
                    <w:proofErr w:type="spellEnd"/>
                    <w:r>
                      <w:t xml:space="preserve"> en </w:t>
                    </w:r>
                    <w:proofErr w:type="spellStart"/>
                    <w:r>
                      <w:t>Piri</w:t>
                    </w:r>
                    <w:proofErr w:type="spellEnd"/>
                    <w:r>
                      <w:t xml:space="preserve"> over het bericht ‘Netanyahu ondanks arrestatiebevel van strafhof naar Orban in Hongarije’</w:t>
                    </w:r>
                  </w:p>
                  <w:p w14:paraId="3248E846" w14:textId="77777777" w:rsidR="00AE0CE6" w:rsidRDefault="00AE0CE6"/>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3248E833" wp14:editId="6FEE9150">
              <wp:simplePos x="0" y="0"/>
              <wp:positionH relativeFrom="page">
                <wp:posOffset>5923915</wp:posOffset>
              </wp:positionH>
              <wp:positionV relativeFrom="page">
                <wp:posOffset>1962150</wp:posOffset>
              </wp:positionV>
              <wp:extent cx="1495425"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495425" cy="8009890"/>
                      </a:xfrm>
                      <a:prstGeom prst="rect">
                        <a:avLst/>
                      </a:prstGeom>
                      <a:noFill/>
                    </wps:spPr>
                    <wps:txbx>
                      <w:txbxContent>
                        <w:p w14:paraId="3248E847" w14:textId="77777777" w:rsidR="00AE0CE6" w:rsidRDefault="00E1588C">
                          <w:pPr>
                            <w:pStyle w:val="Referentiegegevensbold"/>
                          </w:pPr>
                          <w:r>
                            <w:t>Ministerie van Buitenlandse Zaken</w:t>
                          </w:r>
                        </w:p>
                        <w:p w14:paraId="6969DD8E" w14:textId="77777777" w:rsidR="003803CC" w:rsidRPr="00EE5E5D" w:rsidRDefault="003803CC" w:rsidP="003803CC">
                          <w:pPr>
                            <w:rPr>
                              <w:sz w:val="13"/>
                              <w:szCs w:val="13"/>
                            </w:rPr>
                          </w:pPr>
                          <w:r>
                            <w:rPr>
                              <w:sz w:val="13"/>
                              <w:szCs w:val="13"/>
                            </w:rPr>
                            <w:t>Rijnstraat 8</w:t>
                          </w:r>
                        </w:p>
                        <w:p w14:paraId="1D657BBC" w14:textId="77777777" w:rsidR="003803CC" w:rsidRPr="0059764A" w:rsidRDefault="003803CC" w:rsidP="003803CC">
                          <w:pPr>
                            <w:rPr>
                              <w:sz w:val="13"/>
                              <w:szCs w:val="13"/>
                              <w:lang w:val="da-DK"/>
                            </w:rPr>
                          </w:pPr>
                          <w:r w:rsidRPr="0059764A">
                            <w:rPr>
                              <w:sz w:val="13"/>
                              <w:szCs w:val="13"/>
                              <w:lang w:val="da-DK"/>
                            </w:rPr>
                            <w:t>2515 XP Den Haag</w:t>
                          </w:r>
                        </w:p>
                        <w:p w14:paraId="5948AB65" w14:textId="77777777" w:rsidR="003803CC" w:rsidRPr="0059764A" w:rsidRDefault="003803CC" w:rsidP="003803CC">
                          <w:pPr>
                            <w:rPr>
                              <w:sz w:val="13"/>
                              <w:szCs w:val="13"/>
                              <w:lang w:val="da-DK"/>
                            </w:rPr>
                          </w:pPr>
                          <w:r w:rsidRPr="0059764A">
                            <w:rPr>
                              <w:sz w:val="13"/>
                              <w:szCs w:val="13"/>
                              <w:lang w:val="da-DK"/>
                            </w:rPr>
                            <w:t>Postbus 20061</w:t>
                          </w:r>
                        </w:p>
                        <w:p w14:paraId="53E42233" w14:textId="77777777" w:rsidR="003803CC" w:rsidRPr="0059764A" w:rsidRDefault="003803CC" w:rsidP="003803CC">
                          <w:pPr>
                            <w:rPr>
                              <w:sz w:val="13"/>
                              <w:szCs w:val="13"/>
                              <w:lang w:val="da-DK"/>
                            </w:rPr>
                          </w:pPr>
                          <w:r w:rsidRPr="0059764A">
                            <w:rPr>
                              <w:sz w:val="13"/>
                              <w:szCs w:val="13"/>
                              <w:lang w:val="da-DK"/>
                            </w:rPr>
                            <w:t>Nederland</w:t>
                          </w:r>
                        </w:p>
                        <w:p w14:paraId="7200D691" w14:textId="77777777" w:rsidR="003803CC" w:rsidRPr="0059764A" w:rsidRDefault="003803CC" w:rsidP="003803CC">
                          <w:pPr>
                            <w:rPr>
                              <w:sz w:val="13"/>
                              <w:szCs w:val="13"/>
                              <w:lang w:val="da-DK"/>
                            </w:rPr>
                          </w:pPr>
                          <w:r w:rsidRPr="0059764A">
                            <w:rPr>
                              <w:sz w:val="13"/>
                              <w:szCs w:val="13"/>
                              <w:lang w:val="da-DK"/>
                            </w:rPr>
                            <w:t>www.rijksoverheid.nl</w:t>
                          </w:r>
                        </w:p>
                        <w:p w14:paraId="3248E84B" w14:textId="77777777" w:rsidR="00AE0CE6" w:rsidRPr="003803CC" w:rsidRDefault="00AE0CE6">
                          <w:pPr>
                            <w:pStyle w:val="WitregelW2"/>
                            <w:rPr>
                              <w:lang w:val="da-DK"/>
                            </w:rPr>
                          </w:pPr>
                        </w:p>
                        <w:p w14:paraId="3248E84C" w14:textId="77777777" w:rsidR="00AE0CE6" w:rsidRPr="00AA43A5" w:rsidRDefault="00E1588C">
                          <w:pPr>
                            <w:pStyle w:val="Referentiegegevensbold"/>
                            <w:rPr>
                              <w:lang w:val="de-DE"/>
                            </w:rPr>
                          </w:pPr>
                          <w:proofErr w:type="spellStart"/>
                          <w:r w:rsidRPr="00AA43A5">
                            <w:rPr>
                              <w:lang w:val="de-DE"/>
                            </w:rPr>
                            <w:t>Onze</w:t>
                          </w:r>
                          <w:proofErr w:type="spellEnd"/>
                          <w:r w:rsidRPr="00AA43A5">
                            <w:rPr>
                              <w:lang w:val="de-DE"/>
                            </w:rPr>
                            <w:t xml:space="preserve"> </w:t>
                          </w:r>
                          <w:proofErr w:type="spellStart"/>
                          <w:r w:rsidRPr="00AA43A5">
                            <w:rPr>
                              <w:lang w:val="de-DE"/>
                            </w:rPr>
                            <w:t>referentie</w:t>
                          </w:r>
                          <w:proofErr w:type="spellEnd"/>
                        </w:p>
                        <w:p w14:paraId="3248E84D" w14:textId="77777777" w:rsidR="00AE0CE6" w:rsidRDefault="00E1588C">
                          <w:pPr>
                            <w:pStyle w:val="Referentiegegevens"/>
                          </w:pPr>
                          <w:r>
                            <w:t>BZ2514718</w:t>
                          </w:r>
                        </w:p>
                        <w:p w14:paraId="3248E84E" w14:textId="77777777" w:rsidR="00AE0CE6" w:rsidRDefault="00AE0CE6">
                          <w:pPr>
                            <w:pStyle w:val="WitregelW1"/>
                          </w:pPr>
                        </w:p>
                        <w:p w14:paraId="3248E84F" w14:textId="77777777" w:rsidR="00AE0CE6" w:rsidRDefault="00E1588C">
                          <w:pPr>
                            <w:pStyle w:val="Referentiegegevensbold"/>
                          </w:pPr>
                          <w:r>
                            <w:t>Uw referentie</w:t>
                          </w:r>
                        </w:p>
                        <w:p w14:paraId="3248E850" w14:textId="77777777" w:rsidR="00AE0CE6" w:rsidRDefault="00E1588C">
                          <w:pPr>
                            <w:pStyle w:val="Referentiegegevens"/>
                          </w:pPr>
                          <w:r>
                            <w:t>2025Z06136</w:t>
                          </w:r>
                        </w:p>
                        <w:p w14:paraId="3248E851" w14:textId="77777777" w:rsidR="00AE0CE6" w:rsidRDefault="00AE0CE6">
                          <w:pPr>
                            <w:pStyle w:val="WitregelW1"/>
                          </w:pPr>
                        </w:p>
                        <w:p w14:paraId="3248E853" w14:textId="2D8F1DB1" w:rsidR="00AE0CE6" w:rsidRDefault="00AE0CE6">
                          <w:pPr>
                            <w:pStyle w:val="Referentiegegevens"/>
                          </w:pPr>
                        </w:p>
                      </w:txbxContent>
                    </wps:txbx>
                    <wps:bodyPr vert="horz" wrap="square" lIns="0" tIns="0" rIns="0" bIns="0" anchor="t" anchorCtr="0"/>
                  </wps:wsp>
                </a:graphicData>
              </a:graphic>
              <wp14:sizeRelH relativeFrom="margin">
                <wp14:pctWidth>0</wp14:pctWidth>
              </wp14:sizeRelH>
            </wp:anchor>
          </w:drawing>
        </mc:Choice>
        <mc:Fallback>
          <w:pict>
            <v:shape w14:anchorId="3248E833" id="41b10cd4-80a4-11ea-b356-6230a4311406" o:spid="_x0000_s1031" type="#_x0000_t202" style="position:absolute;margin-left:466.45pt;margin-top:154.5pt;width:117.75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" filled="f" stroked="f">
              <v:textbox inset="0,0,0,0">
                <w:txbxContent>
                  <w:p w14:paraId="3248E847" w14:textId="77777777" w:rsidR="00AE0CE6" w:rsidRDefault="00E1588C">
                    <w:pPr>
                      <w:pStyle w:val="Referentiegegevensbold"/>
                    </w:pPr>
                    <w:r>
                      <w:t>Ministerie van Buitenlandse Zaken</w:t>
                    </w:r>
                  </w:p>
                  <w:p w14:paraId="6969DD8E" w14:textId="77777777" w:rsidR="003803CC" w:rsidRPr="00EE5E5D" w:rsidRDefault="003803CC" w:rsidP="003803CC">
                    <w:pPr>
                      <w:rPr>
                        <w:sz w:val="13"/>
                        <w:szCs w:val="13"/>
                      </w:rPr>
                    </w:pPr>
                    <w:r>
                      <w:rPr>
                        <w:sz w:val="13"/>
                        <w:szCs w:val="13"/>
                      </w:rPr>
                      <w:t>Rijnstraat 8</w:t>
                    </w:r>
                  </w:p>
                  <w:p w14:paraId="1D657BBC" w14:textId="77777777" w:rsidR="003803CC" w:rsidRPr="0059764A" w:rsidRDefault="003803CC" w:rsidP="003803CC">
                    <w:pPr>
                      <w:rPr>
                        <w:sz w:val="13"/>
                        <w:szCs w:val="13"/>
                        <w:lang w:val="da-DK"/>
                      </w:rPr>
                    </w:pPr>
                    <w:r w:rsidRPr="0059764A">
                      <w:rPr>
                        <w:sz w:val="13"/>
                        <w:szCs w:val="13"/>
                        <w:lang w:val="da-DK"/>
                      </w:rPr>
                      <w:t>2515 XP Den Haag</w:t>
                    </w:r>
                  </w:p>
                  <w:p w14:paraId="5948AB65" w14:textId="77777777" w:rsidR="003803CC" w:rsidRPr="0059764A" w:rsidRDefault="003803CC" w:rsidP="003803CC">
                    <w:pPr>
                      <w:rPr>
                        <w:sz w:val="13"/>
                        <w:szCs w:val="13"/>
                        <w:lang w:val="da-DK"/>
                      </w:rPr>
                    </w:pPr>
                    <w:r w:rsidRPr="0059764A">
                      <w:rPr>
                        <w:sz w:val="13"/>
                        <w:szCs w:val="13"/>
                        <w:lang w:val="da-DK"/>
                      </w:rPr>
                      <w:t>Postbus 20061</w:t>
                    </w:r>
                  </w:p>
                  <w:p w14:paraId="53E42233" w14:textId="77777777" w:rsidR="003803CC" w:rsidRPr="0059764A" w:rsidRDefault="003803CC" w:rsidP="003803CC">
                    <w:pPr>
                      <w:rPr>
                        <w:sz w:val="13"/>
                        <w:szCs w:val="13"/>
                        <w:lang w:val="da-DK"/>
                      </w:rPr>
                    </w:pPr>
                    <w:r w:rsidRPr="0059764A">
                      <w:rPr>
                        <w:sz w:val="13"/>
                        <w:szCs w:val="13"/>
                        <w:lang w:val="da-DK"/>
                      </w:rPr>
                      <w:t>Nederland</w:t>
                    </w:r>
                  </w:p>
                  <w:p w14:paraId="7200D691" w14:textId="77777777" w:rsidR="003803CC" w:rsidRPr="0059764A" w:rsidRDefault="003803CC" w:rsidP="003803CC">
                    <w:pPr>
                      <w:rPr>
                        <w:sz w:val="13"/>
                        <w:szCs w:val="13"/>
                        <w:lang w:val="da-DK"/>
                      </w:rPr>
                    </w:pPr>
                    <w:r w:rsidRPr="0059764A">
                      <w:rPr>
                        <w:sz w:val="13"/>
                        <w:szCs w:val="13"/>
                        <w:lang w:val="da-DK"/>
                      </w:rPr>
                      <w:t>www.rijksoverheid.nl</w:t>
                    </w:r>
                  </w:p>
                  <w:p w14:paraId="3248E84B" w14:textId="77777777" w:rsidR="00AE0CE6" w:rsidRPr="003803CC" w:rsidRDefault="00AE0CE6">
                    <w:pPr>
                      <w:pStyle w:val="WitregelW2"/>
                      <w:rPr>
                        <w:lang w:val="da-DK"/>
                      </w:rPr>
                    </w:pPr>
                  </w:p>
                  <w:p w14:paraId="3248E84C" w14:textId="77777777" w:rsidR="00AE0CE6" w:rsidRPr="00AA43A5" w:rsidRDefault="00E1588C">
                    <w:pPr>
                      <w:pStyle w:val="Referentiegegevensbold"/>
                      <w:rPr>
                        <w:lang w:val="de-DE"/>
                      </w:rPr>
                    </w:pPr>
                    <w:proofErr w:type="spellStart"/>
                    <w:r w:rsidRPr="00AA43A5">
                      <w:rPr>
                        <w:lang w:val="de-DE"/>
                      </w:rPr>
                      <w:t>Onze</w:t>
                    </w:r>
                    <w:proofErr w:type="spellEnd"/>
                    <w:r w:rsidRPr="00AA43A5">
                      <w:rPr>
                        <w:lang w:val="de-DE"/>
                      </w:rPr>
                      <w:t xml:space="preserve"> </w:t>
                    </w:r>
                    <w:proofErr w:type="spellStart"/>
                    <w:r w:rsidRPr="00AA43A5">
                      <w:rPr>
                        <w:lang w:val="de-DE"/>
                      </w:rPr>
                      <w:t>referentie</w:t>
                    </w:r>
                    <w:proofErr w:type="spellEnd"/>
                  </w:p>
                  <w:p w14:paraId="3248E84D" w14:textId="77777777" w:rsidR="00AE0CE6" w:rsidRDefault="00E1588C">
                    <w:pPr>
                      <w:pStyle w:val="Referentiegegevens"/>
                    </w:pPr>
                    <w:r>
                      <w:t>BZ2514718</w:t>
                    </w:r>
                  </w:p>
                  <w:p w14:paraId="3248E84E" w14:textId="77777777" w:rsidR="00AE0CE6" w:rsidRDefault="00AE0CE6">
                    <w:pPr>
                      <w:pStyle w:val="WitregelW1"/>
                    </w:pPr>
                  </w:p>
                  <w:p w14:paraId="3248E84F" w14:textId="77777777" w:rsidR="00AE0CE6" w:rsidRDefault="00E1588C">
                    <w:pPr>
                      <w:pStyle w:val="Referentiegegevensbold"/>
                    </w:pPr>
                    <w:r>
                      <w:t>Uw referentie</w:t>
                    </w:r>
                  </w:p>
                  <w:p w14:paraId="3248E850" w14:textId="77777777" w:rsidR="00AE0CE6" w:rsidRDefault="00E1588C">
                    <w:pPr>
                      <w:pStyle w:val="Referentiegegevens"/>
                    </w:pPr>
                    <w:r>
                      <w:t>2025Z06136</w:t>
                    </w:r>
                  </w:p>
                  <w:p w14:paraId="3248E851" w14:textId="77777777" w:rsidR="00AE0CE6" w:rsidRDefault="00AE0CE6">
                    <w:pPr>
                      <w:pStyle w:val="WitregelW1"/>
                    </w:pPr>
                  </w:p>
                  <w:p w14:paraId="3248E853" w14:textId="2D8F1DB1" w:rsidR="00AE0CE6" w:rsidRDefault="00AE0CE6">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3248E837" wp14:editId="71C5F481">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248E862" w14:textId="77777777" w:rsidR="00E1588C" w:rsidRDefault="00E1588C"/>
                      </w:txbxContent>
                    </wps:txbx>
                    <wps:bodyPr vert="horz" wrap="square" lIns="0" tIns="0" rIns="0" bIns="0" anchor="t" anchorCtr="0"/>
                  </wps:wsp>
                </a:graphicData>
              </a:graphic>
            </wp:anchor>
          </w:drawing>
        </mc:Choice>
        <mc:Fallback>
          <w:pict>
            <v:shape w14:anchorId="3248E837"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3248E862" w14:textId="77777777" w:rsidR="00E1588C" w:rsidRDefault="00E1588C"/>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3248E839" wp14:editId="3248E83A">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248E864" w14:textId="77777777" w:rsidR="00E1588C" w:rsidRDefault="00E1588C"/>
                      </w:txbxContent>
                    </wps:txbx>
                    <wps:bodyPr vert="horz" wrap="square" lIns="0" tIns="0" rIns="0" bIns="0" anchor="t" anchorCtr="0"/>
                  </wps:wsp>
                </a:graphicData>
              </a:graphic>
            </wp:anchor>
          </w:drawing>
        </mc:Choice>
        <mc:Fallback>
          <w:pict>
            <v:shape w14:anchorId="3248E839"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3248E864" w14:textId="77777777" w:rsidR="00E1588C" w:rsidRDefault="00E1588C"/>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3248E83B" wp14:editId="3248E83C">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248E855" w14:textId="77777777" w:rsidR="00AE0CE6" w:rsidRDefault="00E1588C">
                          <w:pPr>
                            <w:spacing w:line="240" w:lineRule="auto"/>
                          </w:pPr>
                          <w:r>
                            <w:rPr>
                              <w:noProof/>
                            </w:rPr>
                            <w:drawing>
                              <wp:inline distT="0" distB="0" distL="0" distR="0" wp14:anchorId="3248E85C" wp14:editId="3248E85D">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248E83B"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3248E855" w14:textId="77777777" w:rsidR="00AE0CE6" w:rsidRDefault="00E1588C">
                    <w:pPr>
                      <w:spacing w:line="240" w:lineRule="auto"/>
                    </w:pPr>
                    <w:r>
                      <w:rPr>
                        <w:noProof/>
                      </w:rPr>
                      <w:drawing>
                        <wp:inline distT="0" distB="0" distL="0" distR="0" wp14:anchorId="3248E85C" wp14:editId="3248E85D">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0724182"/>
    <w:multiLevelType w:val="multilevel"/>
    <w:tmpl w:val="78353CD9"/>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DAFD817C"/>
    <w:multiLevelType w:val="multilevel"/>
    <w:tmpl w:val="5C0DA2A9"/>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233920FB"/>
    <w:multiLevelType w:val="multilevel"/>
    <w:tmpl w:val="C870EC61"/>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3" w15:restartNumberingAfterBreak="0">
    <w:nsid w:val="56234ECE"/>
    <w:multiLevelType w:val="hybridMultilevel"/>
    <w:tmpl w:val="D1461B4C"/>
    <w:lvl w:ilvl="0" w:tplc="8AD69DFC">
      <w:start w:val="1"/>
      <w:numFmt w:val="decimal"/>
      <w:lvlText w:val="%1."/>
      <w:lvlJc w:val="left"/>
      <w:pPr>
        <w:ind w:left="720" w:hanging="360"/>
      </w:pPr>
    </w:lvl>
    <w:lvl w:ilvl="1" w:tplc="78F8211E">
      <w:start w:val="1"/>
      <w:numFmt w:val="lowerLetter"/>
      <w:lvlText w:val="%2."/>
      <w:lvlJc w:val="left"/>
      <w:pPr>
        <w:ind w:left="1440" w:hanging="360"/>
      </w:pPr>
    </w:lvl>
    <w:lvl w:ilvl="2" w:tplc="D7D492A6">
      <w:start w:val="1"/>
      <w:numFmt w:val="lowerRoman"/>
      <w:lvlText w:val="%3."/>
      <w:lvlJc w:val="right"/>
      <w:pPr>
        <w:ind w:left="2160" w:hanging="180"/>
      </w:pPr>
    </w:lvl>
    <w:lvl w:ilvl="3" w:tplc="83864CA0">
      <w:start w:val="1"/>
      <w:numFmt w:val="decimal"/>
      <w:lvlText w:val="%4."/>
      <w:lvlJc w:val="left"/>
      <w:pPr>
        <w:ind w:left="2880" w:hanging="360"/>
      </w:pPr>
    </w:lvl>
    <w:lvl w:ilvl="4" w:tplc="1976101A">
      <w:start w:val="1"/>
      <w:numFmt w:val="lowerLetter"/>
      <w:lvlText w:val="%5."/>
      <w:lvlJc w:val="left"/>
      <w:pPr>
        <w:ind w:left="3600" w:hanging="360"/>
      </w:pPr>
    </w:lvl>
    <w:lvl w:ilvl="5" w:tplc="F8FC802C">
      <w:start w:val="1"/>
      <w:numFmt w:val="lowerRoman"/>
      <w:lvlText w:val="%6."/>
      <w:lvlJc w:val="right"/>
      <w:pPr>
        <w:ind w:left="4320" w:hanging="180"/>
      </w:pPr>
    </w:lvl>
    <w:lvl w:ilvl="6" w:tplc="BA9A339E">
      <w:start w:val="1"/>
      <w:numFmt w:val="decimal"/>
      <w:lvlText w:val="%7."/>
      <w:lvlJc w:val="left"/>
      <w:pPr>
        <w:ind w:left="5040" w:hanging="360"/>
      </w:pPr>
    </w:lvl>
    <w:lvl w:ilvl="7" w:tplc="BC6C0E6C">
      <w:start w:val="1"/>
      <w:numFmt w:val="lowerLetter"/>
      <w:lvlText w:val="%8."/>
      <w:lvlJc w:val="left"/>
      <w:pPr>
        <w:ind w:left="5760" w:hanging="360"/>
      </w:pPr>
    </w:lvl>
    <w:lvl w:ilvl="8" w:tplc="C6A8C8BE">
      <w:start w:val="1"/>
      <w:numFmt w:val="lowerRoman"/>
      <w:lvlText w:val="%9."/>
      <w:lvlJc w:val="right"/>
      <w:pPr>
        <w:ind w:left="6480" w:hanging="180"/>
      </w:pPr>
    </w:lvl>
  </w:abstractNum>
  <w:abstractNum w:abstractNumId="4" w15:restartNumberingAfterBreak="0">
    <w:nsid w:val="5C709E02"/>
    <w:multiLevelType w:val="multilevel"/>
    <w:tmpl w:val="6AB241A7"/>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5FA3C5BF"/>
    <w:multiLevelType w:val="multilevel"/>
    <w:tmpl w:val="4789E01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035884911">
    <w:abstractNumId w:val="2"/>
  </w:num>
  <w:num w:numId="2" w16cid:durableId="795216220">
    <w:abstractNumId w:val="1"/>
  </w:num>
  <w:num w:numId="3" w16cid:durableId="568152854">
    <w:abstractNumId w:val="5"/>
  </w:num>
  <w:num w:numId="4" w16cid:durableId="1753817461">
    <w:abstractNumId w:val="4"/>
  </w:num>
  <w:num w:numId="5" w16cid:durableId="1070691514">
    <w:abstractNumId w:val="0"/>
  </w:num>
  <w:num w:numId="6" w16cid:durableId="8048563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542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CE6"/>
    <w:rsid w:val="000167F2"/>
    <w:rsid w:val="0003765D"/>
    <w:rsid w:val="00042521"/>
    <w:rsid w:val="00082CCA"/>
    <w:rsid w:val="000A1AF0"/>
    <w:rsid w:val="000D61B1"/>
    <w:rsid w:val="00111F23"/>
    <w:rsid w:val="001411C4"/>
    <w:rsid w:val="00154534"/>
    <w:rsid w:val="00160250"/>
    <w:rsid w:val="00165836"/>
    <w:rsid w:val="002763E2"/>
    <w:rsid w:val="00276E87"/>
    <w:rsid w:val="0029165E"/>
    <w:rsid w:val="002D197F"/>
    <w:rsid w:val="002D7E75"/>
    <w:rsid w:val="002E71F2"/>
    <w:rsid w:val="00333467"/>
    <w:rsid w:val="003803CC"/>
    <w:rsid w:val="003B5456"/>
    <w:rsid w:val="003B5ACE"/>
    <w:rsid w:val="003D2078"/>
    <w:rsid w:val="004219A9"/>
    <w:rsid w:val="00426592"/>
    <w:rsid w:val="00442929"/>
    <w:rsid w:val="0045432D"/>
    <w:rsid w:val="0047538F"/>
    <w:rsid w:val="0047558F"/>
    <w:rsid w:val="004C7F8E"/>
    <w:rsid w:val="004E79AC"/>
    <w:rsid w:val="004F1BF4"/>
    <w:rsid w:val="00522C57"/>
    <w:rsid w:val="00524FFF"/>
    <w:rsid w:val="00531C6A"/>
    <w:rsid w:val="00554789"/>
    <w:rsid w:val="005565A0"/>
    <w:rsid w:val="00567D4E"/>
    <w:rsid w:val="00572DC4"/>
    <w:rsid w:val="00593E23"/>
    <w:rsid w:val="005D04A0"/>
    <w:rsid w:val="005E2C41"/>
    <w:rsid w:val="00656348"/>
    <w:rsid w:val="006950DB"/>
    <w:rsid w:val="006A6233"/>
    <w:rsid w:val="006C0E89"/>
    <w:rsid w:val="006C46BE"/>
    <w:rsid w:val="006F0B45"/>
    <w:rsid w:val="006F6E01"/>
    <w:rsid w:val="00703E0C"/>
    <w:rsid w:val="00715E28"/>
    <w:rsid w:val="00727B1E"/>
    <w:rsid w:val="00732AEC"/>
    <w:rsid w:val="00766B25"/>
    <w:rsid w:val="0077456F"/>
    <w:rsid w:val="00774BF2"/>
    <w:rsid w:val="007D4353"/>
    <w:rsid w:val="00802229"/>
    <w:rsid w:val="00806135"/>
    <w:rsid w:val="008133D7"/>
    <w:rsid w:val="00817651"/>
    <w:rsid w:val="00825677"/>
    <w:rsid w:val="00845821"/>
    <w:rsid w:val="00847D35"/>
    <w:rsid w:val="00881BDB"/>
    <w:rsid w:val="008856CE"/>
    <w:rsid w:val="008B125B"/>
    <w:rsid w:val="008C024F"/>
    <w:rsid w:val="008D0C96"/>
    <w:rsid w:val="00905D95"/>
    <w:rsid w:val="009328A4"/>
    <w:rsid w:val="009358B2"/>
    <w:rsid w:val="009637FA"/>
    <w:rsid w:val="009A7381"/>
    <w:rsid w:val="009F17E1"/>
    <w:rsid w:val="00A42AB7"/>
    <w:rsid w:val="00A6511E"/>
    <w:rsid w:val="00AA2DF8"/>
    <w:rsid w:val="00AA43A5"/>
    <w:rsid w:val="00AE0CE6"/>
    <w:rsid w:val="00B020CF"/>
    <w:rsid w:val="00B15F39"/>
    <w:rsid w:val="00B1735C"/>
    <w:rsid w:val="00B4286F"/>
    <w:rsid w:val="00BF2A62"/>
    <w:rsid w:val="00C014A5"/>
    <w:rsid w:val="00C04088"/>
    <w:rsid w:val="00C6688B"/>
    <w:rsid w:val="00C7793D"/>
    <w:rsid w:val="00C8466A"/>
    <w:rsid w:val="00C860CF"/>
    <w:rsid w:val="00CA5B1B"/>
    <w:rsid w:val="00CF0A06"/>
    <w:rsid w:val="00D04E0E"/>
    <w:rsid w:val="00D06F46"/>
    <w:rsid w:val="00D10B06"/>
    <w:rsid w:val="00D33525"/>
    <w:rsid w:val="00D4236F"/>
    <w:rsid w:val="00D86D8E"/>
    <w:rsid w:val="00D90CDC"/>
    <w:rsid w:val="00DC0A16"/>
    <w:rsid w:val="00DC235B"/>
    <w:rsid w:val="00E02EF3"/>
    <w:rsid w:val="00E1588C"/>
    <w:rsid w:val="00E32602"/>
    <w:rsid w:val="00E35ACA"/>
    <w:rsid w:val="00E6739E"/>
    <w:rsid w:val="00E85778"/>
    <w:rsid w:val="00EF67EE"/>
    <w:rsid w:val="00F269B2"/>
    <w:rsid w:val="00F34856"/>
    <w:rsid w:val="00F47C71"/>
    <w:rsid w:val="00FA296D"/>
    <w:rsid w:val="00FF5662"/>
    <w:rsid w:val="00FF69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4273"/>
    <o:shapelayout v:ext="edit">
      <o:idmap v:ext="edit" data="1"/>
    </o:shapelayout>
  </w:shapeDefaults>
  <w:decimalSymbol w:val=","/>
  <w:listSeparator w:val=";"/>
  <w14:docId w14:val="3248E7FC"/>
  <w15:docId w15:val="{7B353480-A41D-4FDA-8EA6-3EA47266C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A42AB7"/>
    <w:pPr>
      <w:tabs>
        <w:tab w:val="center" w:pos="4513"/>
        <w:tab w:val="right" w:pos="9026"/>
      </w:tabs>
      <w:spacing w:line="240" w:lineRule="auto"/>
    </w:pPr>
  </w:style>
  <w:style w:type="character" w:customStyle="1" w:styleId="HeaderChar">
    <w:name w:val="Header Char"/>
    <w:basedOn w:val="DefaultParagraphFont"/>
    <w:link w:val="Header"/>
    <w:uiPriority w:val="99"/>
    <w:rsid w:val="00A42AB7"/>
    <w:rPr>
      <w:rFonts w:ascii="Verdana" w:hAnsi="Verdana"/>
      <w:color w:val="000000"/>
      <w:sz w:val="18"/>
      <w:szCs w:val="18"/>
    </w:rPr>
  </w:style>
  <w:style w:type="paragraph" w:styleId="Footer">
    <w:name w:val="footer"/>
    <w:basedOn w:val="Normal"/>
    <w:link w:val="FooterChar"/>
    <w:uiPriority w:val="99"/>
    <w:unhideWhenUsed/>
    <w:rsid w:val="00A42AB7"/>
    <w:pPr>
      <w:tabs>
        <w:tab w:val="center" w:pos="4513"/>
        <w:tab w:val="right" w:pos="9026"/>
      </w:tabs>
      <w:spacing w:line="240" w:lineRule="auto"/>
    </w:pPr>
  </w:style>
  <w:style w:type="character" w:customStyle="1" w:styleId="FooterChar">
    <w:name w:val="Footer Char"/>
    <w:basedOn w:val="DefaultParagraphFont"/>
    <w:link w:val="Footer"/>
    <w:uiPriority w:val="99"/>
    <w:rsid w:val="00A42AB7"/>
    <w:rPr>
      <w:rFonts w:ascii="Verdana" w:hAnsi="Verdana"/>
      <w:color w:val="000000"/>
      <w:sz w:val="18"/>
      <w:szCs w:val="18"/>
    </w:rPr>
  </w:style>
  <w:style w:type="paragraph" w:styleId="FootnoteText">
    <w:name w:val="footnote text"/>
    <w:basedOn w:val="Normal"/>
    <w:link w:val="FootnoteTextChar"/>
    <w:uiPriority w:val="99"/>
    <w:semiHidden/>
    <w:unhideWhenUsed/>
    <w:rsid w:val="00A42AB7"/>
    <w:pPr>
      <w:spacing w:line="240" w:lineRule="auto"/>
    </w:pPr>
    <w:rPr>
      <w:sz w:val="20"/>
      <w:szCs w:val="20"/>
    </w:rPr>
  </w:style>
  <w:style w:type="character" w:customStyle="1" w:styleId="FootnoteTextChar">
    <w:name w:val="Footnote Text Char"/>
    <w:basedOn w:val="DefaultParagraphFont"/>
    <w:link w:val="FootnoteText"/>
    <w:uiPriority w:val="99"/>
    <w:semiHidden/>
    <w:rsid w:val="00A42AB7"/>
    <w:rPr>
      <w:rFonts w:ascii="Verdana" w:hAnsi="Verdana"/>
      <w:color w:val="000000"/>
    </w:rPr>
  </w:style>
  <w:style w:type="character" w:styleId="FootnoteReference">
    <w:name w:val="footnote reference"/>
    <w:basedOn w:val="DefaultParagraphFont"/>
    <w:uiPriority w:val="99"/>
    <w:semiHidden/>
    <w:unhideWhenUsed/>
    <w:rsid w:val="00A42AB7"/>
    <w:rPr>
      <w:vertAlign w:val="superscript"/>
    </w:rPr>
  </w:style>
  <w:style w:type="character" w:styleId="UnresolvedMention">
    <w:name w:val="Unresolved Mention"/>
    <w:basedOn w:val="DefaultParagraphFont"/>
    <w:uiPriority w:val="99"/>
    <w:semiHidden/>
    <w:unhideWhenUsed/>
    <w:rsid w:val="00A42AB7"/>
    <w:rPr>
      <w:color w:val="605E5C"/>
      <w:shd w:val="clear" w:color="auto" w:fill="E1DFDD"/>
    </w:rPr>
  </w:style>
  <w:style w:type="character" w:styleId="FollowedHyperlink">
    <w:name w:val="FollowedHyperlink"/>
    <w:basedOn w:val="DefaultParagraphFont"/>
    <w:uiPriority w:val="99"/>
    <w:semiHidden/>
    <w:unhideWhenUsed/>
    <w:rsid w:val="00A42AB7"/>
    <w:rPr>
      <w:color w:val="96607D" w:themeColor="followedHyperlink"/>
      <w:u w:val="single"/>
    </w:rPr>
  </w:style>
  <w:style w:type="character" w:styleId="CommentReference">
    <w:name w:val="annotation reference"/>
    <w:basedOn w:val="DefaultParagraphFont"/>
    <w:uiPriority w:val="99"/>
    <w:semiHidden/>
    <w:unhideWhenUsed/>
    <w:rsid w:val="00C7793D"/>
    <w:rPr>
      <w:sz w:val="16"/>
      <w:szCs w:val="16"/>
    </w:rPr>
  </w:style>
  <w:style w:type="paragraph" w:styleId="CommentText">
    <w:name w:val="annotation text"/>
    <w:basedOn w:val="Normal"/>
    <w:link w:val="CommentTextChar"/>
    <w:uiPriority w:val="99"/>
    <w:unhideWhenUsed/>
    <w:rsid w:val="00C7793D"/>
    <w:pPr>
      <w:spacing w:line="240" w:lineRule="auto"/>
    </w:pPr>
    <w:rPr>
      <w:sz w:val="20"/>
      <w:szCs w:val="20"/>
    </w:rPr>
  </w:style>
  <w:style w:type="character" w:customStyle="1" w:styleId="CommentTextChar">
    <w:name w:val="Comment Text Char"/>
    <w:basedOn w:val="DefaultParagraphFont"/>
    <w:link w:val="CommentText"/>
    <w:uiPriority w:val="99"/>
    <w:rsid w:val="00C7793D"/>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C7793D"/>
    <w:rPr>
      <w:b/>
      <w:bCs/>
    </w:rPr>
  </w:style>
  <w:style w:type="character" w:customStyle="1" w:styleId="CommentSubjectChar">
    <w:name w:val="Comment Subject Char"/>
    <w:basedOn w:val="CommentTextChar"/>
    <w:link w:val="CommentSubject"/>
    <w:uiPriority w:val="99"/>
    <w:semiHidden/>
    <w:rsid w:val="00C7793D"/>
    <w:rPr>
      <w:rFonts w:ascii="Verdana" w:hAnsi="Verdana"/>
      <w:b/>
      <w:bCs/>
      <w:color w:val="000000"/>
    </w:rPr>
  </w:style>
  <w:style w:type="paragraph" w:styleId="Revision">
    <w:name w:val="Revision"/>
    <w:hidden/>
    <w:uiPriority w:val="99"/>
    <w:semiHidden/>
    <w:rsid w:val="00D33525"/>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7256">
      <w:bodyDiv w:val="1"/>
      <w:marLeft w:val="0"/>
      <w:marRight w:val="0"/>
      <w:marTop w:val="0"/>
      <w:marBottom w:val="0"/>
      <w:divBdr>
        <w:top w:val="none" w:sz="0" w:space="0" w:color="auto"/>
        <w:left w:val="none" w:sz="0" w:space="0" w:color="auto"/>
        <w:bottom w:val="none" w:sz="0" w:space="0" w:color="auto"/>
        <w:right w:val="none" w:sz="0" w:space="0" w:color="auto"/>
      </w:divBdr>
      <w:divsChild>
        <w:div w:id="1589345042">
          <w:marLeft w:val="0"/>
          <w:marRight w:val="0"/>
          <w:marTop w:val="0"/>
          <w:marBottom w:val="0"/>
          <w:divBdr>
            <w:top w:val="none" w:sz="0" w:space="0" w:color="auto"/>
            <w:left w:val="none" w:sz="0" w:space="0" w:color="auto"/>
            <w:bottom w:val="none" w:sz="0" w:space="0" w:color="auto"/>
            <w:right w:val="none" w:sz="0" w:space="0" w:color="auto"/>
          </w:divBdr>
        </w:div>
      </w:divsChild>
    </w:div>
    <w:div w:id="1320035835">
      <w:bodyDiv w:val="1"/>
      <w:marLeft w:val="0"/>
      <w:marRight w:val="0"/>
      <w:marTop w:val="0"/>
      <w:marBottom w:val="0"/>
      <w:divBdr>
        <w:top w:val="none" w:sz="0" w:space="0" w:color="auto"/>
        <w:left w:val="none" w:sz="0" w:space="0" w:color="auto"/>
        <w:bottom w:val="none" w:sz="0" w:space="0" w:color="auto"/>
        <w:right w:val="none" w:sz="0" w:space="0" w:color="auto"/>
      </w:divBdr>
    </w:div>
    <w:div w:id="1574464232">
      <w:bodyDiv w:val="1"/>
      <w:marLeft w:val="0"/>
      <w:marRight w:val="0"/>
      <w:marTop w:val="0"/>
      <w:marBottom w:val="0"/>
      <w:divBdr>
        <w:top w:val="none" w:sz="0" w:space="0" w:color="auto"/>
        <w:left w:val="none" w:sz="0" w:space="0" w:color="auto"/>
        <w:bottom w:val="none" w:sz="0" w:space="0" w:color="auto"/>
        <w:right w:val="none" w:sz="0" w:space="0" w:color="auto"/>
      </w:divBdr>
      <w:divsChild>
        <w:div w:id="1608272263">
          <w:marLeft w:val="0"/>
          <w:marRight w:val="0"/>
          <w:marTop w:val="0"/>
          <w:marBottom w:val="0"/>
          <w:divBdr>
            <w:top w:val="none" w:sz="0" w:space="0" w:color="auto"/>
            <w:left w:val="none" w:sz="0" w:space="0" w:color="auto"/>
            <w:bottom w:val="none" w:sz="0" w:space="0" w:color="auto"/>
            <w:right w:val="none" w:sz="0" w:space="0" w:color="auto"/>
          </w:divBdr>
        </w:div>
      </w:divsChild>
    </w:div>
    <w:div w:id="16327082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webSetting" Target="webSettings0.xml" Id="rId23"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asp.icc-cpi.int/sites/default/files/asp_docs/ICC-ASP-23-Res.5-ENG.pdf" TargetMode="External"/><Relationship Id="rId7" Type="http://schemas.openxmlformats.org/officeDocument/2006/relationships/hyperlink" Target="https://www.icc-cpi.int/court-record/icc-01/18-421" TargetMode="External"/><Relationship Id="rId2" Type="http://schemas.openxmlformats.org/officeDocument/2006/relationships/hyperlink" Target="https://asp.icc-cpi.int/sites/default/files/asp_docs/ICC-ASP-22-Res5-AV-ENG.pdf" TargetMode="External"/><Relationship Id="rId1" Type="http://schemas.openxmlformats.org/officeDocument/2006/relationships/hyperlink" Target="https://www.ad.nl/buitenland/netanyahu-ondanks-arrestatiebevel-van-strafhof-naar-orban-in-hongarije~ae31ce37/" TargetMode="External"/><Relationship Id="rId6" Type="http://schemas.openxmlformats.org/officeDocument/2006/relationships/hyperlink" Target="https://www.icc-cpi.int/court-record/icc-01/22-90" TargetMode="External"/><Relationship Id="rId5" Type="http://schemas.openxmlformats.org/officeDocument/2006/relationships/hyperlink" Target="https://www.icc-cpi.int/sites/default/files/CourtRecords/CR2017_04402.PDF" TargetMode="External"/><Relationship Id="rId4" Type="http://schemas.openxmlformats.org/officeDocument/2006/relationships/hyperlink" Target="https://asp.icc-cpi.int/sessions/general-debate/GeneralDebate_23rd_sessio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1278</ap:Words>
  <ap:Characters>7034</ap:Characters>
  <ap:DocSecurity>0</ap:DocSecurity>
  <ap:Lines>58</ap:Lines>
  <ap:Paragraphs>16</ap:Paragraphs>
  <ap:ScaleCrop>false</ap:ScaleCrop>
  <ap:HeadingPairs>
    <vt:vector baseType="variant" size="2">
      <vt:variant>
        <vt:lpstr>Title</vt:lpstr>
      </vt:variant>
      <vt:variant>
        <vt:i4>1</vt:i4>
      </vt:variant>
    </vt:vector>
  </ap:HeadingPairs>
  <ap:TitlesOfParts>
    <vt:vector baseType="lpstr" size="1">
      <vt:lpstr>Vragen aan M over bericht Netanyahu ondanks arrestatiebevel van strafhof naar Orban in Hongarije</vt:lpstr>
    </vt:vector>
  </ap:TitlesOfParts>
  <ap:LinksUpToDate>false</ap:LinksUpToDate>
  <ap:CharactersWithSpaces>8296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2025-04-18T08:14:00.0000000Z</lastPrinted>
  <dcterms:created xsi:type="dcterms:W3CDTF">2025-04-22T07:26:00.0000000Z</dcterms:created>
  <dcterms:modified xsi:type="dcterms:W3CDTF">2025-04-22T07:26:00.0000000Z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22ea1aaa-8d9c-44b5-92fb-99afdf2af8db</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