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456A" w:rsidP="000900E2" w:rsidRDefault="002A456A" w14:paraId="20C2713D" w14:textId="6E96821A">
      <w:r>
        <w:t>Geachte Voorzitter,</w:t>
      </w:r>
    </w:p>
    <w:p w:rsidR="002A456A" w:rsidP="000900E2" w:rsidRDefault="002A456A" w14:paraId="5E7EF75E" w14:textId="77777777"/>
    <w:p w:rsidR="002A456A" w:rsidP="000900E2" w:rsidRDefault="002A456A" w14:paraId="47E4B28E" w14:textId="1ABE1540">
      <w:r>
        <w:t xml:space="preserve">Op 20 maart 2025 vond het commissiedebat plaats met de vaste Kamercommissie voor Binnenlandse Zaken en Koninksrijksrelates over de Wet open overheid (Woo). In dat debat deed minister Uitermark van Binnenlandse Zaken en Koninkrijksrelaties naar aanleiding van een casus van de NVWA die het lid Van der Plas (BBB) tijdens het commissiedebat Woo inbracht de toezegging </w:t>
      </w:r>
      <w:r w:rsidRPr="00CE0A9B">
        <w:t xml:space="preserve">(TZ202503-095) </w:t>
      </w:r>
      <w:r>
        <w:t xml:space="preserve">om met mij te overleggen en de Kamer vóór het meireces van 2025 te </w:t>
      </w:r>
      <w:r w:rsidR="009D407B">
        <w:t>i</w:t>
      </w:r>
      <w:r>
        <w:t>nformeren. In deze brief geef ik vanuit mijn verantwoordelijkheid voor de NVWA invulling aan deze toezegging.</w:t>
      </w:r>
    </w:p>
    <w:p w:rsidRPr="00497C5E" w:rsidR="002A456A" w:rsidP="000900E2" w:rsidRDefault="002A456A" w14:paraId="2BA2D086" w14:textId="77777777">
      <w:pPr>
        <w:rPr>
          <w:b/>
          <w:bCs/>
        </w:rPr>
      </w:pPr>
    </w:p>
    <w:p w:rsidR="002A456A" w:rsidP="000900E2" w:rsidRDefault="002A456A" w14:paraId="20265D7A" w14:textId="77777777">
      <w:r>
        <w:t xml:space="preserve">De vragen van het lid Van der Plas hebben betrekking op de beantwoording van de kamervragen van lid Pierik (BBB) over </w:t>
      </w:r>
      <w:r w:rsidRPr="00BD318A">
        <w:t>uitzonderingsgronden op basis van het Verdrag van Aarhus</w:t>
      </w:r>
      <w:r>
        <w:t>, die beantwoord zijn op 19 maart.</w:t>
      </w:r>
      <w:r>
        <w:rPr>
          <w:rStyle w:val="Voetnootmarkering"/>
        </w:rPr>
        <w:footnoteReference w:id="1"/>
      </w:r>
      <w:r>
        <w:t xml:space="preserve"> Specifiek gaat het om het antwoord op vraag 15, waarin staat dat de NVWA geen beleid hanteert dat </w:t>
      </w:r>
      <w:r w:rsidRPr="00CC2C18">
        <w:t>derde-belanghebbenden niet</w:t>
      </w:r>
      <w:r>
        <w:t>-</w:t>
      </w:r>
      <w:r w:rsidRPr="00CC2C18">
        <w:t>ontvankelijk zijn in een bezwaar tegen een Woo-besluit wanneer er geen voorlopige voorziening is ingediend.</w:t>
      </w:r>
      <w:r>
        <w:t xml:space="preserve"> Mw. Van der Plas haalde tijdens het commissiedebat over de Woo een casus aan waaruit zou blijken dat </w:t>
      </w:r>
      <w:r w:rsidRPr="00CC2C18">
        <w:t xml:space="preserve">er wel degelijk beleid is op het niet-ontvankelijk verklaren van bezwaarschriften indien geen </w:t>
      </w:r>
      <w:r>
        <w:t>voorlopige voorziening</w:t>
      </w:r>
      <w:r w:rsidRPr="00CC2C18">
        <w:t xml:space="preserve"> is ingediend</w:t>
      </w:r>
      <w:r>
        <w:t xml:space="preserve">. </w:t>
      </w:r>
    </w:p>
    <w:p w:rsidR="002A456A" w:rsidP="000900E2" w:rsidRDefault="002A456A" w14:paraId="7ADCDF05" w14:textId="77777777">
      <w:bookmarkStart w:name="_Hlk194912690" w:id="0"/>
    </w:p>
    <w:p w:rsidR="002A456A" w:rsidP="000900E2" w:rsidRDefault="002A456A" w14:paraId="0664AA85" w14:textId="77777777">
      <w:r>
        <w:t>Allereerst wil ik aangeven dat het belangrijk is dat burgers en bedrijven bezwaar kunnen maken tegen openbaarmaking van gegevens die op hen betrekking hebben. De NVWA beoordeelt elk ontvangen bezwaar individueel, waarbij rekening wordt gehouden met de geldende wet- en regelgeving, alsook de meest actuele jurisprudentie</w:t>
      </w:r>
      <w:bookmarkEnd w:id="0"/>
      <w:r>
        <w:t xml:space="preserve">. Onderdeel van deze wetgeving is dan ook de mogelijkheid die de Algemene wet bestuursrecht biedt om een verzoek om een voorlopige voorziening in te dienen om de gevolgen van een besluit op te kunnen schorten. </w:t>
      </w:r>
      <w:r w:rsidRPr="00D63CA7">
        <w:t xml:space="preserve">De hoofdregel </w:t>
      </w:r>
      <w:r>
        <w:t xml:space="preserve">in het bestuursrecht </w:t>
      </w:r>
      <w:r w:rsidRPr="00D63CA7">
        <w:t xml:space="preserve">is dat alleen een bezwaar indienen geen opschortende werking heeft, waardoor documenten worden verstrekt tijdens de behandeling van het bezwaar. </w:t>
      </w:r>
      <w:r>
        <w:t xml:space="preserve">Om dit te voorkomen kan de derde-belanghebbende een verzoek om voorlopige voorziening indienen gedurende de bezwaarprocedure, ten aanzien van </w:t>
      </w:r>
      <w:r>
        <w:lastRenderedPageBreak/>
        <w:t>de documenten die op de derde-belanghebbende betrekking hebben. Gedurende de behandeling van deze procedure bij de rechter wordt de openbaarmaking van de documenten opgeschort. Dit betekent echter niet dat een bezwaar van een derde-belanghebbende die geen voorlopige voorziening heeft ingediend daarmee niet-ontvankelijk is. De NVWA hanteert ook geen dergelijk beleid.</w:t>
      </w:r>
    </w:p>
    <w:p w:rsidR="002A456A" w:rsidP="000900E2" w:rsidRDefault="002A456A" w14:paraId="5EEE72C7" w14:textId="77777777"/>
    <w:p w:rsidR="002A456A" w:rsidP="000900E2" w:rsidRDefault="002A456A" w14:paraId="7CB61A8D" w14:textId="77777777">
      <w:r>
        <w:t>Uit de in vraag 15 genoemde uitspraak van de Afdeling van 18 januari 2023</w:t>
      </w:r>
      <w:r>
        <w:rPr>
          <w:rStyle w:val="Voetnootmarkering"/>
        </w:rPr>
        <w:footnoteReference w:id="2"/>
      </w:r>
      <w:r>
        <w:t xml:space="preserve"> blijkt ook dat een bezwaar van een derde-belanghebbende die geen voorlopige voorziening heeft ingediend daarmee niet-ontvankelijk is. In deze uitspraak heeft de Afdeling geoordeeld dat, ondanks dat er geen verzoek om een voorlopige voorziening was ingediend en de documenten feitelijk aan de Wob-verzoeker verstrekt waren, er wel degelijk procesbelang aanwezig kan zijn bij de behandeling van het onderliggende bezwaar.</w:t>
      </w:r>
    </w:p>
    <w:p w:rsidR="002A456A" w:rsidP="000900E2" w:rsidRDefault="002A456A" w14:paraId="71258064" w14:textId="77777777"/>
    <w:p w:rsidR="002A456A" w:rsidP="000900E2" w:rsidRDefault="002A456A" w14:paraId="46BB6F31" w14:textId="77777777">
      <w:r>
        <w:t>Zoals hierboven reeds aangegeven, beoordeelt de NVWA ieder bezwaar individueel en wordt daarbij onder meer gekeken naar het al dan niet aanwezig zijn van het procesbelang. Ik benadruk nogmaals dat geen sprake is van beleid dat zou inhouden dat alle bezwaren van derdebelanghebbenden die geen voorlopige voorziening hebben ingediend, niet-ontvankelijk worden verklaard.</w:t>
      </w:r>
    </w:p>
    <w:p w:rsidR="002A456A" w:rsidP="000900E2" w:rsidRDefault="002A456A" w14:paraId="1FA5962D" w14:textId="77777777"/>
    <w:p w:rsidRPr="0044605F" w:rsidR="002A456A" w:rsidP="000900E2" w:rsidRDefault="002A456A" w14:paraId="2E7EFAFD" w14:textId="77777777">
      <w:pPr>
        <w:rPr>
          <w:szCs w:val="18"/>
        </w:rPr>
      </w:pPr>
      <w:r>
        <w:t>Met deze toelichting hoop ik u voldoende geïnformeerd te hebben.</w:t>
      </w:r>
    </w:p>
    <w:p w:rsidRPr="00D12CBC" w:rsidR="002A456A" w:rsidP="000900E2" w:rsidRDefault="002A456A" w14:paraId="586F900E" w14:textId="77777777"/>
    <w:p w:rsidR="000900E2" w:rsidP="000900E2" w:rsidRDefault="000900E2" w14:paraId="2B9D8222" w14:textId="77777777"/>
    <w:p w:rsidR="002A456A" w:rsidP="000900E2" w:rsidRDefault="002A456A" w14:paraId="2FF158F1" w14:textId="77777777"/>
    <w:p w:rsidRPr="00EC58D9" w:rsidR="002A456A" w:rsidP="000900E2" w:rsidRDefault="002A456A" w14:paraId="58EDE067" w14:textId="77777777"/>
    <w:p w:rsidRPr="00EC58D9" w:rsidR="002A456A" w:rsidP="000900E2" w:rsidRDefault="002A456A" w14:paraId="38C6BADE" w14:textId="77777777"/>
    <w:p w:rsidRPr="006A15A5" w:rsidR="002A456A" w:rsidP="000900E2" w:rsidRDefault="002A456A" w14:paraId="3AFB9C42" w14:textId="77777777">
      <w:pPr>
        <w:rPr>
          <w:szCs w:val="18"/>
        </w:rPr>
      </w:pPr>
      <w:r>
        <w:t>J.F. Rummenie</w:t>
      </w:r>
    </w:p>
    <w:p w:rsidRPr="00076AD7" w:rsidR="002A456A" w:rsidP="000900E2" w:rsidRDefault="002A456A" w14:paraId="61A66000" w14:textId="77777777">
      <w:r>
        <w:t>Staatssecretaris</w:t>
      </w:r>
      <w:r w:rsidRPr="00EC58D9">
        <w:t xml:space="preserve"> van </w:t>
      </w:r>
      <w:r>
        <w:rPr>
          <w:rFonts w:cs="Calibri"/>
          <w:szCs w:val="18"/>
        </w:rPr>
        <w:t>Landbouw, Visserij, Voedselzekerheid en Natuur</w:t>
      </w:r>
    </w:p>
    <w:p w:rsidR="00584BAC" w:rsidP="000900E2" w:rsidRDefault="00584BAC" w14:paraId="607BE7CB" w14:textId="77777777"/>
    <w:p w:rsidR="00ED62CF" w:rsidP="000900E2" w:rsidRDefault="00ED62CF" w14:paraId="0C7849B1" w14:textId="77777777"/>
    <w:p w:rsidR="00584BAC" w:rsidP="000900E2" w:rsidRDefault="00584BAC" w14:paraId="7DAFB0D6" w14:textId="77777777"/>
    <w:p w:rsidR="00584BAC" w:rsidP="000900E2" w:rsidRDefault="00584BAC" w14:paraId="58200205" w14:textId="77777777"/>
    <w:p w:rsidR="00584BAC" w:rsidP="000900E2" w:rsidRDefault="00584BAC" w14:paraId="5EFA5274" w14:textId="77777777">
      <w:pPr>
        <w:pStyle w:val="Voetnoottekst"/>
        <w:spacing w:line="240" w:lineRule="atLeast"/>
      </w:pPr>
    </w:p>
    <w:p w:rsidR="00584BAC" w:rsidP="000900E2" w:rsidRDefault="00584BAC" w14:paraId="443A27C6" w14:textId="77777777"/>
    <w:p w:rsidR="00584BAC" w:rsidP="000900E2" w:rsidRDefault="00584BAC" w14:paraId="0614A589" w14:textId="77777777"/>
    <w:p w:rsidR="00584BAC" w:rsidP="000900E2" w:rsidRDefault="00584BAC" w14:paraId="611F1AA3" w14:textId="77777777"/>
    <w:p w:rsidR="00584BAC" w:rsidP="000900E2" w:rsidRDefault="00584BAC" w14:paraId="014DBCF4" w14:textId="77777777"/>
    <w:p w:rsidR="00584BAC" w:rsidP="000900E2" w:rsidRDefault="00584BAC" w14:paraId="1E569909" w14:textId="77777777"/>
    <w:p w:rsidR="00584BAC" w:rsidP="000900E2" w:rsidRDefault="00584BAC" w14:paraId="7B39B12E" w14:textId="77777777"/>
    <w:sectPr w:rsidR="00584BA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3743D" w14:textId="77777777" w:rsidR="00970B90" w:rsidRDefault="00970B90">
      <w:r>
        <w:separator/>
      </w:r>
    </w:p>
    <w:p w14:paraId="6F1F4B35" w14:textId="77777777" w:rsidR="00970B90" w:rsidRDefault="00970B90"/>
  </w:endnote>
  <w:endnote w:type="continuationSeparator" w:id="0">
    <w:p w14:paraId="5AAA9EAF" w14:textId="77777777" w:rsidR="00970B90" w:rsidRDefault="00970B90">
      <w:r>
        <w:continuationSeparator/>
      </w:r>
    </w:p>
    <w:p w14:paraId="5E967EE2" w14:textId="77777777" w:rsidR="00970B90" w:rsidRDefault="00970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AC47" w14:textId="34332AF1"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44613" w14:paraId="44F9EBBD" w14:textId="77777777" w:rsidTr="00CA6A25">
      <w:trPr>
        <w:trHeight w:hRule="exact" w:val="240"/>
      </w:trPr>
      <w:tc>
        <w:tcPr>
          <w:tcW w:w="7601" w:type="dxa"/>
          <w:shd w:val="clear" w:color="auto" w:fill="auto"/>
        </w:tcPr>
        <w:p w14:paraId="220EF510" w14:textId="77777777" w:rsidR="00527BD4" w:rsidRDefault="00527BD4" w:rsidP="003F1F6B">
          <w:pPr>
            <w:pStyle w:val="Huisstijl-Rubricering"/>
          </w:pPr>
        </w:p>
      </w:tc>
      <w:tc>
        <w:tcPr>
          <w:tcW w:w="2156" w:type="dxa"/>
        </w:tcPr>
        <w:p w14:paraId="32DC356A" w14:textId="54B609D1" w:rsidR="00527BD4" w:rsidRPr="00645414" w:rsidRDefault="00E2537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4955E4">
              <w:t>2</w:t>
            </w:r>
          </w:fldSimple>
        </w:p>
      </w:tc>
    </w:tr>
  </w:tbl>
  <w:p w14:paraId="42D58F6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44613" w14:paraId="46E9C5CA" w14:textId="77777777" w:rsidTr="00CA6A25">
      <w:trPr>
        <w:trHeight w:hRule="exact" w:val="240"/>
      </w:trPr>
      <w:tc>
        <w:tcPr>
          <w:tcW w:w="7601" w:type="dxa"/>
          <w:shd w:val="clear" w:color="auto" w:fill="auto"/>
        </w:tcPr>
        <w:p w14:paraId="7CC3FD16" w14:textId="0F831E6E" w:rsidR="00527BD4" w:rsidRDefault="00527BD4" w:rsidP="008C356D">
          <w:pPr>
            <w:pStyle w:val="Huisstijl-Rubricering"/>
          </w:pPr>
        </w:p>
      </w:tc>
      <w:tc>
        <w:tcPr>
          <w:tcW w:w="2170" w:type="dxa"/>
        </w:tcPr>
        <w:p w14:paraId="05D13BA4" w14:textId="2CF8974C" w:rsidR="00527BD4" w:rsidRPr="00ED539E" w:rsidRDefault="00E2537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A447F">
            <w:fldChar w:fldCharType="begin"/>
          </w:r>
          <w:r>
            <w:instrText xml:space="preserve"> SECTIONPAGES   \* MERGEFORMAT </w:instrText>
          </w:r>
          <w:r w:rsidR="003A447F">
            <w:fldChar w:fldCharType="separate"/>
          </w:r>
          <w:r w:rsidR="00970B90">
            <w:t>1</w:t>
          </w:r>
          <w:r w:rsidR="003A447F">
            <w:fldChar w:fldCharType="end"/>
          </w:r>
        </w:p>
      </w:tc>
    </w:tr>
  </w:tbl>
  <w:p w14:paraId="1155AD9A" w14:textId="77777777" w:rsidR="00527BD4" w:rsidRPr="00BC3B53" w:rsidRDefault="00527BD4" w:rsidP="008C356D">
    <w:pPr>
      <w:pStyle w:val="Voettekst"/>
      <w:spacing w:line="240" w:lineRule="auto"/>
      <w:rPr>
        <w:sz w:val="2"/>
        <w:szCs w:val="2"/>
      </w:rPr>
    </w:pPr>
  </w:p>
  <w:p w14:paraId="1EF1B0E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81A37" w14:textId="77777777" w:rsidR="00970B90" w:rsidRDefault="00970B90">
      <w:r>
        <w:separator/>
      </w:r>
    </w:p>
    <w:p w14:paraId="7FC29488" w14:textId="77777777" w:rsidR="00970B90" w:rsidRDefault="00970B90"/>
  </w:footnote>
  <w:footnote w:type="continuationSeparator" w:id="0">
    <w:p w14:paraId="4C55F332" w14:textId="77777777" w:rsidR="00970B90" w:rsidRDefault="00970B90">
      <w:r>
        <w:continuationSeparator/>
      </w:r>
    </w:p>
    <w:p w14:paraId="185FA992" w14:textId="77777777" w:rsidR="00970B90" w:rsidRDefault="00970B90"/>
  </w:footnote>
  <w:footnote w:id="1">
    <w:p w14:paraId="46BDB98A" w14:textId="77777777" w:rsidR="002A456A" w:rsidRDefault="002A456A" w:rsidP="002A456A">
      <w:pPr>
        <w:pStyle w:val="Voetnoottekst"/>
      </w:pPr>
      <w:r>
        <w:rPr>
          <w:rStyle w:val="Voetnootmarkering"/>
        </w:rPr>
        <w:footnoteRef/>
      </w:r>
      <w:r>
        <w:t xml:space="preserve"> Antwoorden op vragen van het lid Pierik over </w:t>
      </w:r>
      <w:r w:rsidRPr="00D63CA7">
        <w:t>Uitzonderingsgronden op basis van het Verdrag van Aarhus</w:t>
      </w:r>
      <w:r>
        <w:t xml:space="preserve"> (kenmerk </w:t>
      </w:r>
      <w:r w:rsidRPr="00D63CA7">
        <w:t>2025Z03481</w:t>
      </w:r>
      <w:r>
        <w:t>)</w:t>
      </w:r>
    </w:p>
  </w:footnote>
  <w:footnote w:id="2">
    <w:p w14:paraId="7783BF4B" w14:textId="77777777" w:rsidR="002A456A" w:rsidRDefault="002A456A" w:rsidP="002A456A">
      <w:pPr>
        <w:pStyle w:val="Voetnoottekst"/>
      </w:pPr>
      <w:r>
        <w:rPr>
          <w:rStyle w:val="Voetnootmarkering"/>
        </w:rPr>
        <w:footnoteRef/>
      </w:r>
      <w:r>
        <w:t xml:space="preserve"> </w:t>
      </w:r>
      <w:r w:rsidRPr="00506E83">
        <w:t>Afdeling Bestuursrechtspraak Raad van State, 18 januari 2023, ECLI:NL:RVS:2023:152.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44613" w14:paraId="4C8FB383" w14:textId="77777777" w:rsidTr="00A50CF6">
      <w:tc>
        <w:tcPr>
          <w:tcW w:w="2156" w:type="dxa"/>
          <w:shd w:val="clear" w:color="auto" w:fill="auto"/>
        </w:tcPr>
        <w:p w14:paraId="5E1E542A" w14:textId="77777777" w:rsidR="00527BD4" w:rsidRPr="005819CE" w:rsidRDefault="00E25377" w:rsidP="00A50CF6">
          <w:pPr>
            <w:pStyle w:val="Huisstijl-Adres"/>
            <w:rPr>
              <w:b/>
            </w:rPr>
          </w:pPr>
          <w:r>
            <w:rPr>
              <w:b/>
            </w:rPr>
            <w:t>Nederlandse Voedsel- en Warenautoriteit</w:t>
          </w:r>
          <w:r w:rsidRPr="005819CE">
            <w:rPr>
              <w:b/>
            </w:rPr>
            <w:br/>
          </w:r>
        </w:p>
      </w:tc>
    </w:tr>
    <w:tr w:rsidR="00644613" w14:paraId="095A454F" w14:textId="77777777" w:rsidTr="00A50CF6">
      <w:trPr>
        <w:trHeight w:hRule="exact" w:val="200"/>
      </w:trPr>
      <w:tc>
        <w:tcPr>
          <w:tcW w:w="2156" w:type="dxa"/>
          <w:shd w:val="clear" w:color="auto" w:fill="auto"/>
        </w:tcPr>
        <w:p w14:paraId="3FE683C7" w14:textId="77777777" w:rsidR="00527BD4" w:rsidRPr="005819CE" w:rsidRDefault="00527BD4" w:rsidP="00A50CF6"/>
      </w:tc>
    </w:tr>
    <w:tr w:rsidR="00644613" w14:paraId="560E3125" w14:textId="77777777" w:rsidTr="00502512">
      <w:trPr>
        <w:trHeight w:hRule="exact" w:val="774"/>
      </w:trPr>
      <w:tc>
        <w:tcPr>
          <w:tcW w:w="2156" w:type="dxa"/>
          <w:shd w:val="clear" w:color="auto" w:fill="auto"/>
        </w:tcPr>
        <w:p w14:paraId="67219D45" w14:textId="77777777" w:rsidR="00527BD4" w:rsidRDefault="00E25377" w:rsidP="003A5290">
          <w:pPr>
            <w:pStyle w:val="Huisstijl-Kopje"/>
          </w:pPr>
          <w:r>
            <w:t>Ons kenmerk</w:t>
          </w:r>
        </w:p>
        <w:p w14:paraId="18E97D1D" w14:textId="77777777" w:rsidR="000900E2" w:rsidRPr="000900E2" w:rsidRDefault="002A456A" w:rsidP="000900E2">
          <w:pPr>
            <w:pStyle w:val="Huisstijl-Gegeven"/>
          </w:pPr>
          <w:r>
            <w:t xml:space="preserve">NVWA / </w:t>
          </w:r>
          <w:r w:rsidR="000900E2" w:rsidRPr="000900E2">
            <w:t>98264046</w:t>
          </w:r>
        </w:p>
        <w:p w14:paraId="0F9B5B67" w14:textId="50718C8A" w:rsidR="00527BD4" w:rsidRPr="005819CE" w:rsidRDefault="00527BD4" w:rsidP="000900E2">
          <w:pPr>
            <w:pStyle w:val="Huisstijl-Gegeven"/>
          </w:pPr>
        </w:p>
      </w:tc>
    </w:tr>
  </w:tbl>
  <w:p w14:paraId="79803127" w14:textId="77777777" w:rsidR="00527BD4" w:rsidRDefault="00527BD4" w:rsidP="008C356D"/>
  <w:p w14:paraId="45EAA7C5" w14:textId="77777777" w:rsidR="00527BD4" w:rsidRPr="00740712" w:rsidRDefault="00527BD4" w:rsidP="008C356D"/>
  <w:p w14:paraId="5632FB1E" w14:textId="77777777" w:rsidR="00527BD4" w:rsidRPr="00217880" w:rsidRDefault="00527BD4" w:rsidP="008C356D">
    <w:pPr>
      <w:spacing w:line="0" w:lineRule="atLeast"/>
      <w:rPr>
        <w:sz w:val="2"/>
        <w:szCs w:val="2"/>
      </w:rPr>
    </w:pPr>
  </w:p>
  <w:p w14:paraId="7CD8A3D5" w14:textId="77777777" w:rsidR="00527BD4" w:rsidRDefault="00527BD4" w:rsidP="004F44C2">
    <w:pPr>
      <w:pStyle w:val="Koptekst"/>
      <w:rPr>
        <w:rFonts w:cs="Verdana-Bold"/>
        <w:b/>
        <w:bCs/>
        <w:smallCaps/>
        <w:szCs w:val="18"/>
      </w:rPr>
    </w:pPr>
  </w:p>
  <w:p w14:paraId="1E121ED6" w14:textId="77777777" w:rsidR="00527BD4" w:rsidRDefault="00527BD4" w:rsidP="004F44C2"/>
  <w:p w14:paraId="3835C658" w14:textId="77777777" w:rsidR="00527BD4" w:rsidRPr="00740712" w:rsidRDefault="00527BD4" w:rsidP="004F44C2"/>
  <w:p w14:paraId="0206E63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44613" w14:paraId="24777163" w14:textId="77777777" w:rsidTr="00751A6A">
      <w:trPr>
        <w:trHeight w:val="2636"/>
      </w:trPr>
      <w:tc>
        <w:tcPr>
          <w:tcW w:w="737" w:type="dxa"/>
          <w:shd w:val="clear" w:color="auto" w:fill="auto"/>
        </w:tcPr>
        <w:p w14:paraId="724A16B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F553FA5" w14:textId="587EF6D6" w:rsidR="00527BD4" w:rsidRDefault="000900E2" w:rsidP="00D0609E">
          <w:pPr>
            <w:rPr>
              <w:szCs w:val="18"/>
            </w:rPr>
          </w:pPr>
          <w:r>
            <w:rPr>
              <w:noProof/>
            </w:rPr>
            <w:drawing>
              <wp:anchor distT="0" distB="0" distL="114300" distR="114300" simplePos="0" relativeHeight="251658240" behindDoc="1" locked="0" layoutInCell="1" allowOverlap="1" wp14:anchorId="19D06263" wp14:editId="11E81611">
                <wp:simplePos x="0" y="0"/>
                <wp:positionH relativeFrom="column">
                  <wp:posOffset>-1905</wp:posOffset>
                </wp:positionH>
                <wp:positionV relativeFrom="paragraph">
                  <wp:posOffset>0</wp:posOffset>
                </wp:positionV>
                <wp:extent cx="2340000" cy="1584000"/>
                <wp:effectExtent l="0" t="0" r="3175" b="0"/>
                <wp:wrapNone/>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anchor>
            </w:drawing>
          </w:r>
        </w:p>
      </w:tc>
    </w:tr>
  </w:tbl>
  <w:p w14:paraId="1545B1A4" w14:textId="77777777" w:rsidR="00527BD4" w:rsidRDefault="00527BD4" w:rsidP="00D0609E">
    <w:pPr>
      <w:framePr w:w="6340" w:h="2750" w:hRule="exact" w:hSpace="180" w:wrap="around" w:vAnchor="page" w:hAnchor="text" w:x="3873" w:y="-140"/>
    </w:pPr>
  </w:p>
  <w:p w14:paraId="2DBCAFC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44613" w14:paraId="11330A67" w14:textId="77777777" w:rsidTr="00A50CF6">
      <w:tc>
        <w:tcPr>
          <w:tcW w:w="2160" w:type="dxa"/>
          <w:shd w:val="clear" w:color="auto" w:fill="auto"/>
        </w:tcPr>
        <w:p w14:paraId="3AB03EE8" w14:textId="77777777" w:rsidR="00527BD4" w:rsidRPr="005819CE" w:rsidRDefault="00E25377" w:rsidP="00A50CF6">
          <w:pPr>
            <w:pStyle w:val="Huisstijl-Adres"/>
            <w:rPr>
              <w:b/>
            </w:rPr>
          </w:pPr>
          <w:r>
            <w:rPr>
              <w:b/>
            </w:rPr>
            <w:t>Nederlandse Voedsel- en Warenautoriteit</w:t>
          </w:r>
          <w:r w:rsidRPr="005819CE">
            <w:rPr>
              <w:b/>
            </w:rPr>
            <w:br/>
          </w:r>
        </w:p>
        <w:p w14:paraId="166A2D6A" w14:textId="77777777" w:rsidR="00527BD4" w:rsidRPr="00BE5ED9" w:rsidRDefault="00E25377" w:rsidP="00041E03">
          <w:pPr>
            <w:pStyle w:val="Huisstijl-Adres"/>
          </w:pPr>
          <w:r>
            <w:rPr>
              <w:b/>
            </w:rPr>
            <w:t>Bezoekadres</w:t>
          </w:r>
          <w:r>
            <w:rPr>
              <w:b/>
            </w:rPr>
            <w:br/>
          </w:r>
          <w:r>
            <w:t>Catharijnesingel 59</w:t>
          </w:r>
          <w:r>
            <w:br/>
            <w:t>3511 GG Utrecht</w:t>
          </w:r>
        </w:p>
        <w:p w14:paraId="025CFAE7" w14:textId="77777777" w:rsidR="00B34C84" w:rsidRDefault="00E25377" w:rsidP="00B34C84">
          <w:pPr>
            <w:pStyle w:val="Huisstijl-Adres"/>
          </w:pPr>
          <w:r>
            <w:rPr>
              <w:b/>
            </w:rPr>
            <w:t>Postadres</w:t>
          </w:r>
          <w:r>
            <w:rPr>
              <w:b/>
            </w:rPr>
            <w:br/>
          </w:r>
          <w:r>
            <w:t>Postbus 43006</w:t>
          </w:r>
          <w:r>
            <w:br/>
            <w:t>3540 AA  Utrecht</w:t>
          </w:r>
        </w:p>
        <w:p w14:paraId="52CCADC4" w14:textId="4B259E9A" w:rsidR="00527BD4" w:rsidRPr="000900E2" w:rsidRDefault="00E25377" w:rsidP="00A50CF6">
          <w:pPr>
            <w:pStyle w:val="Huisstijl-Adres"/>
            <w:rPr>
              <w:u w:val="single"/>
            </w:rPr>
          </w:pPr>
          <w:r>
            <w:t>T</w:t>
          </w:r>
          <w:r>
            <w:tab/>
            <w:t>088 223 3333 (algemeen)</w:t>
          </w:r>
          <w:r>
            <w:br/>
            <w:t>F</w:t>
          </w:r>
          <w:r>
            <w:tab/>
            <w:t>088 223 3334 (algemeen)</w:t>
          </w:r>
          <w:r>
            <w:br/>
            <w:t>www.nvwa.nl</w:t>
          </w:r>
          <w:r w:rsidRPr="00BE5ED9">
            <w:t xml:space="preserve"> </w:t>
          </w:r>
        </w:p>
      </w:tc>
    </w:tr>
    <w:tr w:rsidR="00644613" w14:paraId="4866A5AA" w14:textId="77777777" w:rsidTr="00A50CF6">
      <w:trPr>
        <w:trHeight w:hRule="exact" w:val="200"/>
      </w:trPr>
      <w:tc>
        <w:tcPr>
          <w:tcW w:w="2160" w:type="dxa"/>
          <w:shd w:val="clear" w:color="auto" w:fill="auto"/>
        </w:tcPr>
        <w:p w14:paraId="6E22CEDB" w14:textId="77777777" w:rsidR="00527BD4" w:rsidRPr="005819CE" w:rsidRDefault="00527BD4" w:rsidP="00A50CF6"/>
      </w:tc>
    </w:tr>
    <w:tr w:rsidR="00644613" w14:paraId="5A01D3A7" w14:textId="77777777" w:rsidTr="00A50CF6">
      <w:tc>
        <w:tcPr>
          <w:tcW w:w="2160" w:type="dxa"/>
          <w:shd w:val="clear" w:color="auto" w:fill="auto"/>
        </w:tcPr>
        <w:p w14:paraId="24EE3936" w14:textId="77777777" w:rsidR="000C0163" w:rsidRPr="005819CE" w:rsidRDefault="00E25377" w:rsidP="000C0163">
          <w:pPr>
            <w:pStyle w:val="Huisstijl-Kopje"/>
          </w:pPr>
          <w:r>
            <w:t>Ons kenmerk</w:t>
          </w:r>
          <w:r w:rsidRPr="005819CE">
            <w:t xml:space="preserve"> </w:t>
          </w:r>
        </w:p>
        <w:p w14:paraId="6C93FE85" w14:textId="7B3119F7" w:rsidR="00527BD4" w:rsidRPr="005819CE" w:rsidRDefault="00E25377" w:rsidP="000900E2">
          <w:pPr>
            <w:pStyle w:val="Huisstijl-Gegeven"/>
          </w:pPr>
          <w:r>
            <w:t>NVWA /</w:t>
          </w:r>
          <w:r w:rsidR="00CC7BA8">
            <w:t xml:space="preserve"> </w:t>
          </w:r>
          <w:r w:rsidR="000900E2" w:rsidRPr="000900E2">
            <w:t>98264046</w:t>
          </w:r>
        </w:p>
        <w:p w14:paraId="049818F3" w14:textId="77777777" w:rsidR="00527BD4" w:rsidRPr="005819CE" w:rsidRDefault="00527BD4" w:rsidP="00A50CF6">
          <w:pPr>
            <w:pStyle w:val="Huisstijl-Gegeven"/>
          </w:pPr>
        </w:p>
      </w:tc>
    </w:tr>
  </w:tbl>
  <w:p w14:paraId="1321A26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644613" w14:paraId="64EF6AB1" w14:textId="77777777" w:rsidTr="009E2051">
      <w:trPr>
        <w:trHeight w:val="400"/>
      </w:trPr>
      <w:tc>
        <w:tcPr>
          <w:tcW w:w="7520" w:type="dxa"/>
          <w:gridSpan w:val="2"/>
          <w:shd w:val="clear" w:color="auto" w:fill="auto"/>
        </w:tcPr>
        <w:p w14:paraId="0C604979" w14:textId="77777777" w:rsidR="00527BD4" w:rsidRPr="00BC3B53" w:rsidRDefault="00E25377" w:rsidP="00A50CF6">
          <w:pPr>
            <w:pStyle w:val="Huisstijl-Retouradres"/>
          </w:pPr>
          <w:r>
            <w:t>&gt; Retouradres Postbus 43006 3540 AA Utrecht</w:t>
          </w:r>
        </w:p>
      </w:tc>
    </w:tr>
    <w:tr w:rsidR="00644613" w14:paraId="6907434C" w14:textId="77777777" w:rsidTr="009E2051">
      <w:tc>
        <w:tcPr>
          <w:tcW w:w="7520" w:type="dxa"/>
          <w:gridSpan w:val="2"/>
          <w:shd w:val="clear" w:color="auto" w:fill="auto"/>
        </w:tcPr>
        <w:p w14:paraId="4FDCE9EF" w14:textId="77777777" w:rsidR="00527BD4" w:rsidRPr="00983E8F" w:rsidRDefault="00527BD4" w:rsidP="00A50CF6">
          <w:pPr>
            <w:pStyle w:val="Huisstijl-Rubricering"/>
          </w:pPr>
        </w:p>
      </w:tc>
    </w:tr>
    <w:tr w:rsidR="00644613" w14:paraId="6536165C" w14:textId="77777777" w:rsidTr="009E2051">
      <w:trPr>
        <w:trHeight w:hRule="exact" w:val="2440"/>
      </w:trPr>
      <w:tc>
        <w:tcPr>
          <w:tcW w:w="7520" w:type="dxa"/>
          <w:gridSpan w:val="2"/>
          <w:shd w:val="clear" w:color="auto" w:fill="auto"/>
        </w:tcPr>
        <w:p w14:paraId="56ADB3C4" w14:textId="77777777" w:rsidR="00527BD4" w:rsidRDefault="00E25377" w:rsidP="00A50CF6">
          <w:pPr>
            <w:pStyle w:val="Huisstijl-NAW"/>
          </w:pPr>
          <w:r>
            <w:t>De Voorzitter van de Tweede Kamer</w:t>
          </w:r>
        </w:p>
        <w:p w14:paraId="60D65B64" w14:textId="77777777" w:rsidR="00644613" w:rsidRDefault="00E25377">
          <w:pPr>
            <w:pStyle w:val="Huisstijl-NAW"/>
          </w:pPr>
          <w:r>
            <w:t>der Staten-Generaal</w:t>
          </w:r>
        </w:p>
        <w:p w14:paraId="1A7CE877" w14:textId="77777777" w:rsidR="00644613" w:rsidRDefault="00E25377">
          <w:pPr>
            <w:pStyle w:val="Huisstijl-NAW"/>
          </w:pPr>
          <w:r>
            <w:t>Prinses Irenestraat 6</w:t>
          </w:r>
        </w:p>
        <w:p w14:paraId="44EEEE9A" w14:textId="77777777" w:rsidR="00644613" w:rsidRDefault="00E25377">
          <w:pPr>
            <w:pStyle w:val="Huisstijl-NAW"/>
          </w:pPr>
          <w:r>
            <w:t xml:space="preserve">2595 BD  DEN HAAG </w:t>
          </w:r>
        </w:p>
        <w:p w14:paraId="1D446DD4" w14:textId="77777777" w:rsidR="00644613" w:rsidRDefault="00644613">
          <w:pPr>
            <w:pStyle w:val="Huisstijl-NAW"/>
          </w:pPr>
        </w:p>
      </w:tc>
    </w:tr>
    <w:tr w:rsidR="00644613" w14:paraId="3B1531B2" w14:textId="77777777" w:rsidTr="009E2051">
      <w:trPr>
        <w:trHeight w:hRule="exact" w:val="400"/>
      </w:trPr>
      <w:tc>
        <w:tcPr>
          <w:tcW w:w="7520" w:type="dxa"/>
          <w:gridSpan w:val="2"/>
          <w:shd w:val="clear" w:color="auto" w:fill="auto"/>
        </w:tcPr>
        <w:p w14:paraId="6704B80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44613" w14:paraId="08DDAB93" w14:textId="77777777" w:rsidTr="009E2051">
      <w:trPr>
        <w:trHeight w:val="240"/>
      </w:trPr>
      <w:tc>
        <w:tcPr>
          <w:tcW w:w="900" w:type="dxa"/>
          <w:shd w:val="clear" w:color="auto" w:fill="auto"/>
        </w:tcPr>
        <w:p w14:paraId="3720603E" w14:textId="77777777" w:rsidR="00527BD4" w:rsidRPr="007709EF" w:rsidRDefault="00E25377" w:rsidP="00A50CF6">
          <w:pPr>
            <w:rPr>
              <w:szCs w:val="18"/>
            </w:rPr>
          </w:pPr>
          <w:r>
            <w:rPr>
              <w:szCs w:val="18"/>
            </w:rPr>
            <w:t>Datum</w:t>
          </w:r>
        </w:p>
      </w:tc>
      <w:tc>
        <w:tcPr>
          <w:tcW w:w="6620" w:type="dxa"/>
          <w:shd w:val="clear" w:color="auto" w:fill="auto"/>
        </w:tcPr>
        <w:p w14:paraId="7018F78C" w14:textId="14E58393" w:rsidR="00527BD4" w:rsidRPr="007709EF" w:rsidRDefault="00986089" w:rsidP="00A50CF6">
          <w:r>
            <w:t>22 april 2025</w:t>
          </w:r>
        </w:p>
      </w:tc>
    </w:tr>
    <w:tr w:rsidR="00644613" w14:paraId="2878D76B" w14:textId="77777777" w:rsidTr="009E2051">
      <w:trPr>
        <w:trHeight w:val="240"/>
      </w:trPr>
      <w:tc>
        <w:tcPr>
          <w:tcW w:w="900" w:type="dxa"/>
          <w:shd w:val="clear" w:color="auto" w:fill="auto"/>
        </w:tcPr>
        <w:p w14:paraId="3B0BE7AA" w14:textId="77777777" w:rsidR="00527BD4" w:rsidRPr="007709EF" w:rsidRDefault="00E25377" w:rsidP="00A50CF6">
          <w:pPr>
            <w:rPr>
              <w:szCs w:val="18"/>
            </w:rPr>
          </w:pPr>
          <w:r>
            <w:rPr>
              <w:szCs w:val="18"/>
            </w:rPr>
            <w:t>Betreft</w:t>
          </w:r>
        </w:p>
      </w:tc>
      <w:tc>
        <w:tcPr>
          <w:tcW w:w="6620" w:type="dxa"/>
          <w:shd w:val="clear" w:color="auto" w:fill="auto"/>
        </w:tcPr>
        <w:p w14:paraId="52C3469D" w14:textId="77777777" w:rsidR="00527BD4" w:rsidRPr="007709EF" w:rsidRDefault="00E25377" w:rsidP="00A50CF6">
          <w:r>
            <w:t>Kamerbrief over toezegging gedaan tijdens het commissiedebat Woo van 20 maart 2025</w:t>
          </w:r>
        </w:p>
      </w:tc>
    </w:tr>
  </w:tbl>
  <w:p w14:paraId="3EECEA4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2B0B78E">
      <w:start w:val="1"/>
      <w:numFmt w:val="bullet"/>
      <w:pStyle w:val="Lijstopsomteken"/>
      <w:lvlText w:val="•"/>
      <w:lvlJc w:val="left"/>
      <w:pPr>
        <w:tabs>
          <w:tab w:val="num" w:pos="227"/>
        </w:tabs>
        <w:ind w:left="227" w:hanging="227"/>
      </w:pPr>
      <w:rPr>
        <w:rFonts w:ascii="Verdana" w:hAnsi="Verdana" w:hint="default"/>
        <w:sz w:val="18"/>
        <w:szCs w:val="18"/>
      </w:rPr>
    </w:lvl>
    <w:lvl w:ilvl="1" w:tplc="77EC2456" w:tentative="1">
      <w:start w:val="1"/>
      <w:numFmt w:val="bullet"/>
      <w:lvlText w:val="o"/>
      <w:lvlJc w:val="left"/>
      <w:pPr>
        <w:tabs>
          <w:tab w:val="num" w:pos="1440"/>
        </w:tabs>
        <w:ind w:left="1440" w:hanging="360"/>
      </w:pPr>
      <w:rPr>
        <w:rFonts w:ascii="Courier New" w:hAnsi="Courier New" w:cs="Courier New" w:hint="default"/>
      </w:rPr>
    </w:lvl>
    <w:lvl w:ilvl="2" w:tplc="4A7A89D2" w:tentative="1">
      <w:start w:val="1"/>
      <w:numFmt w:val="bullet"/>
      <w:lvlText w:val=""/>
      <w:lvlJc w:val="left"/>
      <w:pPr>
        <w:tabs>
          <w:tab w:val="num" w:pos="2160"/>
        </w:tabs>
        <w:ind w:left="2160" w:hanging="360"/>
      </w:pPr>
      <w:rPr>
        <w:rFonts w:ascii="Wingdings" w:hAnsi="Wingdings" w:hint="default"/>
      </w:rPr>
    </w:lvl>
    <w:lvl w:ilvl="3" w:tplc="E23CCFF0" w:tentative="1">
      <w:start w:val="1"/>
      <w:numFmt w:val="bullet"/>
      <w:lvlText w:val=""/>
      <w:lvlJc w:val="left"/>
      <w:pPr>
        <w:tabs>
          <w:tab w:val="num" w:pos="2880"/>
        </w:tabs>
        <w:ind w:left="2880" w:hanging="360"/>
      </w:pPr>
      <w:rPr>
        <w:rFonts w:ascii="Symbol" w:hAnsi="Symbol" w:hint="default"/>
      </w:rPr>
    </w:lvl>
    <w:lvl w:ilvl="4" w:tplc="AE3A6D26" w:tentative="1">
      <w:start w:val="1"/>
      <w:numFmt w:val="bullet"/>
      <w:lvlText w:val="o"/>
      <w:lvlJc w:val="left"/>
      <w:pPr>
        <w:tabs>
          <w:tab w:val="num" w:pos="3600"/>
        </w:tabs>
        <w:ind w:left="3600" w:hanging="360"/>
      </w:pPr>
      <w:rPr>
        <w:rFonts w:ascii="Courier New" w:hAnsi="Courier New" w:cs="Courier New" w:hint="default"/>
      </w:rPr>
    </w:lvl>
    <w:lvl w:ilvl="5" w:tplc="BD14477A" w:tentative="1">
      <w:start w:val="1"/>
      <w:numFmt w:val="bullet"/>
      <w:lvlText w:val=""/>
      <w:lvlJc w:val="left"/>
      <w:pPr>
        <w:tabs>
          <w:tab w:val="num" w:pos="4320"/>
        </w:tabs>
        <w:ind w:left="4320" w:hanging="360"/>
      </w:pPr>
      <w:rPr>
        <w:rFonts w:ascii="Wingdings" w:hAnsi="Wingdings" w:hint="default"/>
      </w:rPr>
    </w:lvl>
    <w:lvl w:ilvl="6" w:tplc="8D1C0E88" w:tentative="1">
      <w:start w:val="1"/>
      <w:numFmt w:val="bullet"/>
      <w:lvlText w:val=""/>
      <w:lvlJc w:val="left"/>
      <w:pPr>
        <w:tabs>
          <w:tab w:val="num" w:pos="5040"/>
        </w:tabs>
        <w:ind w:left="5040" w:hanging="360"/>
      </w:pPr>
      <w:rPr>
        <w:rFonts w:ascii="Symbol" w:hAnsi="Symbol" w:hint="default"/>
      </w:rPr>
    </w:lvl>
    <w:lvl w:ilvl="7" w:tplc="B79A0F2C" w:tentative="1">
      <w:start w:val="1"/>
      <w:numFmt w:val="bullet"/>
      <w:lvlText w:val="o"/>
      <w:lvlJc w:val="left"/>
      <w:pPr>
        <w:tabs>
          <w:tab w:val="num" w:pos="5760"/>
        </w:tabs>
        <w:ind w:left="5760" w:hanging="360"/>
      </w:pPr>
      <w:rPr>
        <w:rFonts w:ascii="Courier New" w:hAnsi="Courier New" w:cs="Courier New" w:hint="default"/>
      </w:rPr>
    </w:lvl>
    <w:lvl w:ilvl="8" w:tplc="7782143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59EA81E">
      <w:start w:val="1"/>
      <w:numFmt w:val="bullet"/>
      <w:pStyle w:val="Lijstopsomteken2"/>
      <w:lvlText w:val="–"/>
      <w:lvlJc w:val="left"/>
      <w:pPr>
        <w:tabs>
          <w:tab w:val="num" w:pos="227"/>
        </w:tabs>
        <w:ind w:left="227" w:firstLine="0"/>
      </w:pPr>
      <w:rPr>
        <w:rFonts w:ascii="Verdana" w:hAnsi="Verdana" w:hint="default"/>
      </w:rPr>
    </w:lvl>
    <w:lvl w:ilvl="1" w:tplc="FCD4E630" w:tentative="1">
      <w:start w:val="1"/>
      <w:numFmt w:val="bullet"/>
      <w:lvlText w:val="o"/>
      <w:lvlJc w:val="left"/>
      <w:pPr>
        <w:tabs>
          <w:tab w:val="num" w:pos="1440"/>
        </w:tabs>
        <w:ind w:left="1440" w:hanging="360"/>
      </w:pPr>
      <w:rPr>
        <w:rFonts w:ascii="Courier New" w:hAnsi="Courier New" w:cs="Courier New" w:hint="default"/>
      </w:rPr>
    </w:lvl>
    <w:lvl w:ilvl="2" w:tplc="49582202" w:tentative="1">
      <w:start w:val="1"/>
      <w:numFmt w:val="bullet"/>
      <w:lvlText w:val=""/>
      <w:lvlJc w:val="left"/>
      <w:pPr>
        <w:tabs>
          <w:tab w:val="num" w:pos="2160"/>
        </w:tabs>
        <w:ind w:left="2160" w:hanging="360"/>
      </w:pPr>
      <w:rPr>
        <w:rFonts w:ascii="Wingdings" w:hAnsi="Wingdings" w:hint="default"/>
      </w:rPr>
    </w:lvl>
    <w:lvl w:ilvl="3" w:tplc="332C7940" w:tentative="1">
      <w:start w:val="1"/>
      <w:numFmt w:val="bullet"/>
      <w:lvlText w:val=""/>
      <w:lvlJc w:val="left"/>
      <w:pPr>
        <w:tabs>
          <w:tab w:val="num" w:pos="2880"/>
        </w:tabs>
        <w:ind w:left="2880" w:hanging="360"/>
      </w:pPr>
      <w:rPr>
        <w:rFonts w:ascii="Symbol" w:hAnsi="Symbol" w:hint="default"/>
      </w:rPr>
    </w:lvl>
    <w:lvl w:ilvl="4" w:tplc="F9E4478E" w:tentative="1">
      <w:start w:val="1"/>
      <w:numFmt w:val="bullet"/>
      <w:lvlText w:val="o"/>
      <w:lvlJc w:val="left"/>
      <w:pPr>
        <w:tabs>
          <w:tab w:val="num" w:pos="3600"/>
        </w:tabs>
        <w:ind w:left="3600" w:hanging="360"/>
      </w:pPr>
      <w:rPr>
        <w:rFonts w:ascii="Courier New" w:hAnsi="Courier New" w:cs="Courier New" w:hint="default"/>
      </w:rPr>
    </w:lvl>
    <w:lvl w:ilvl="5" w:tplc="62164F2C" w:tentative="1">
      <w:start w:val="1"/>
      <w:numFmt w:val="bullet"/>
      <w:lvlText w:val=""/>
      <w:lvlJc w:val="left"/>
      <w:pPr>
        <w:tabs>
          <w:tab w:val="num" w:pos="4320"/>
        </w:tabs>
        <w:ind w:left="4320" w:hanging="360"/>
      </w:pPr>
      <w:rPr>
        <w:rFonts w:ascii="Wingdings" w:hAnsi="Wingdings" w:hint="default"/>
      </w:rPr>
    </w:lvl>
    <w:lvl w:ilvl="6" w:tplc="E1343276" w:tentative="1">
      <w:start w:val="1"/>
      <w:numFmt w:val="bullet"/>
      <w:lvlText w:val=""/>
      <w:lvlJc w:val="left"/>
      <w:pPr>
        <w:tabs>
          <w:tab w:val="num" w:pos="5040"/>
        </w:tabs>
        <w:ind w:left="5040" w:hanging="360"/>
      </w:pPr>
      <w:rPr>
        <w:rFonts w:ascii="Symbol" w:hAnsi="Symbol" w:hint="default"/>
      </w:rPr>
    </w:lvl>
    <w:lvl w:ilvl="7" w:tplc="4E1012EE" w:tentative="1">
      <w:start w:val="1"/>
      <w:numFmt w:val="bullet"/>
      <w:lvlText w:val="o"/>
      <w:lvlJc w:val="left"/>
      <w:pPr>
        <w:tabs>
          <w:tab w:val="num" w:pos="5760"/>
        </w:tabs>
        <w:ind w:left="5760" w:hanging="360"/>
      </w:pPr>
      <w:rPr>
        <w:rFonts w:ascii="Courier New" w:hAnsi="Courier New" w:cs="Courier New" w:hint="default"/>
      </w:rPr>
    </w:lvl>
    <w:lvl w:ilvl="8" w:tplc="7C5A21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16551808">
    <w:abstractNumId w:val="10"/>
  </w:num>
  <w:num w:numId="2" w16cid:durableId="994840560">
    <w:abstractNumId w:val="7"/>
  </w:num>
  <w:num w:numId="3" w16cid:durableId="661278315">
    <w:abstractNumId w:val="6"/>
  </w:num>
  <w:num w:numId="4" w16cid:durableId="1820266839">
    <w:abstractNumId w:val="5"/>
  </w:num>
  <w:num w:numId="5" w16cid:durableId="1022394244">
    <w:abstractNumId w:val="4"/>
  </w:num>
  <w:num w:numId="6" w16cid:durableId="1572765652">
    <w:abstractNumId w:val="8"/>
  </w:num>
  <w:num w:numId="7" w16cid:durableId="1916433451">
    <w:abstractNumId w:val="3"/>
  </w:num>
  <w:num w:numId="8" w16cid:durableId="999187905">
    <w:abstractNumId w:val="2"/>
  </w:num>
  <w:num w:numId="9" w16cid:durableId="118494871">
    <w:abstractNumId w:val="1"/>
  </w:num>
  <w:num w:numId="10" w16cid:durableId="764497982">
    <w:abstractNumId w:val="0"/>
  </w:num>
  <w:num w:numId="11" w16cid:durableId="1788502423">
    <w:abstractNumId w:val="9"/>
  </w:num>
  <w:num w:numId="12" w16cid:durableId="1599219395">
    <w:abstractNumId w:val="11"/>
  </w:num>
  <w:num w:numId="13" w16cid:durableId="396827297">
    <w:abstractNumId w:val="13"/>
  </w:num>
  <w:num w:numId="14" w16cid:durableId="187992660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9A"/>
    <w:rsid w:val="000301C7"/>
    <w:rsid w:val="00033CDD"/>
    <w:rsid w:val="00034A84"/>
    <w:rsid w:val="00035E67"/>
    <w:rsid w:val="000366F3"/>
    <w:rsid w:val="00041E03"/>
    <w:rsid w:val="0006024D"/>
    <w:rsid w:val="00064021"/>
    <w:rsid w:val="00071F28"/>
    <w:rsid w:val="00074079"/>
    <w:rsid w:val="000900E2"/>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B21DF"/>
    <w:rsid w:val="001C32EC"/>
    <w:rsid w:val="001C38BD"/>
    <w:rsid w:val="001C4D5A"/>
    <w:rsid w:val="001E34C6"/>
    <w:rsid w:val="001E5581"/>
    <w:rsid w:val="001E6117"/>
    <w:rsid w:val="001F2BF1"/>
    <w:rsid w:val="001F3C70"/>
    <w:rsid w:val="00200D88"/>
    <w:rsid w:val="00201F68"/>
    <w:rsid w:val="00212F2A"/>
    <w:rsid w:val="00214F2B"/>
    <w:rsid w:val="00217880"/>
    <w:rsid w:val="00222D66"/>
    <w:rsid w:val="00224A8A"/>
    <w:rsid w:val="002309A8"/>
    <w:rsid w:val="00236CFE"/>
    <w:rsid w:val="002428E3"/>
    <w:rsid w:val="00243031"/>
    <w:rsid w:val="00256841"/>
    <w:rsid w:val="00260BAF"/>
    <w:rsid w:val="002650F7"/>
    <w:rsid w:val="00273F3B"/>
    <w:rsid w:val="00274DB7"/>
    <w:rsid w:val="00275984"/>
    <w:rsid w:val="00280F74"/>
    <w:rsid w:val="00286998"/>
    <w:rsid w:val="00291AB7"/>
    <w:rsid w:val="0029422B"/>
    <w:rsid w:val="002A456A"/>
    <w:rsid w:val="002B153C"/>
    <w:rsid w:val="002B52FC"/>
    <w:rsid w:val="002C2830"/>
    <w:rsid w:val="002D001A"/>
    <w:rsid w:val="002D28E2"/>
    <w:rsid w:val="002D317B"/>
    <w:rsid w:val="002D3587"/>
    <w:rsid w:val="002D502D"/>
    <w:rsid w:val="002E0F69"/>
    <w:rsid w:val="002F5147"/>
    <w:rsid w:val="002F7ABD"/>
    <w:rsid w:val="003054F4"/>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201D"/>
    <w:rsid w:val="00393696"/>
    <w:rsid w:val="00393963"/>
    <w:rsid w:val="00395575"/>
    <w:rsid w:val="00395672"/>
    <w:rsid w:val="003A06C8"/>
    <w:rsid w:val="003A0D7C"/>
    <w:rsid w:val="003A447F"/>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76261"/>
    <w:rsid w:val="00483984"/>
    <w:rsid w:val="00483F0B"/>
    <w:rsid w:val="004955E4"/>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29DC"/>
    <w:rsid w:val="005565F9"/>
    <w:rsid w:val="005654C3"/>
    <w:rsid w:val="00573041"/>
    <w:rsid w:val="00575B80"/>
    <w:rsid w:val="0057620F"/>
    <w:rsid w:val="005819CE"/>
    <w:rsid w:val="0058298D"/>
    <w:rsid w:val="00584BAC"/>
    <w:rsid w:val="00593C2B"/>
    <w:rsid w:val="00595231"/>
    <w:rsid w:val="00596166"/>
    <w:rsid w:val="00597F64"/>
    <w:rsid w:val="005A1D2F"/>
    <w:rsid w:val="005A207F"/>
    <w:rsid w:val="005A2F35"/>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37523"/>
    <w:rsid w:val="00644613"/>
    <w:rsid w:val="006448E4"/>
    <w:rsid w:val="00645414"/>
    <w:rsid w:val="00653606"/>
    <w:rsid w:val="006610E9"/>
    <w:rsid w:val="00661591"/>
    <w:rsid w:val="0066632F"/>
    <w:rsid w:val="00674A89"/>
    <w:rsid w:val="00674F3D"/>
    <w:rsid w:val="00685545"/>
    <w:rsid w:val="006864B3"/>
    <w:rsid w:val="00692D64"/>
    <w:rsid w:val="006A10F8"/>
    <w:rsid w:val="006A2100"/>
    <w:rsid w:val="006A4CF0"/>
    <w:rsid w:val="006A5C3B"/>
    <w:rsid w:val="006A72E0"/>
    <w:rsid w:val="006B0BF3"/>
    <w:rsid w:val="006B775E"/>
    <w:rsid w:val="006B7BC7"/>
    <w:rsid w:val="006C2535"/>
    <w:rsid w:val="006C441E"/>
    <w:rsid w:val="006C4B90"/>
    <w:rsid w:val="006D1016"/>
    <w:rsid w:val="006D17F2"/>
    <w:rsid w:val="006D4BFD"/>
    <w:rsid w:val="006E3546"/>
    <w:rsid w:val="006E3FA9"/>
    <w:rsid w:val="006E4BA0"/>
    <w:rsid w:val="006E7D82"/>
    <w:rsid w:val="006F038F"/>
    <w:rsid w:val="006F0F93"/>
    <w:rsid w:val="006F31F2"/>
    <w:rsid w:val="006F7494"/>
    <w:rsid w:val="00714DC5"/>
    <w:rsid w:val="00715237"/>
    <w:rsid w:val="00717501"/>
    <w:rsid w:val="007254A5"/>
    <w:rsid w:val="00725748"/>
    <w:rsid w:val="00735D88"/>
    <w:rsid w:val="0073720D"/>
    <w:rsid w:val="00737507"/>
    <w:rsid w:val="00740712"/>
    <w:rsid w:val="007426AA"/>
    <w:rsid w:val="00742AB9"/>
    <w:rsid w:val="00751A6A"/>
    <w:rsid w:val="00754FBF"/>
    <w:rsid w:val="007709EF"/>
    <w:rsid w:val="00783559"/>
    <w:rsid w:val="00797AA5"/>
    <w:rsid w:val="007A26BD"/>
    <w:rsid w:val="007A4105"/>
    <w:rsid w:val="007B4503"/>
    <w:rsid w:val="007B76F1"/>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77D1F"/>
    <w:rsid w:val="00883137"/>
    <w:rsid w:val="008A1F5D"/>
    <w:rsid w:val="008A28F5"/>
    <w:rsid w:val="008B1198"/>
    <w:rsid w:val="008B3471"/>
    <w:rsid w:val="008B3929"/>
    <w:rsid w:val="008B4125"/>
    <w:rsid w:val="008B4CB3"/>
    <w:rsid w:val="008B567B"/>
    <w:rsid w:val="008B7B24"/>
    <w:rsid w:val="008C356D"/>
    <w:rsid w:val="008E0B3F"/>
    <w:rsid w:val="008E49AD"/>
    <w:rsid w:val="008E51E7"/>
    <w:rsid w:val="008E698E"/>
    <w:rsid w:val="008F2584"/>
    <w:rsid w:val="008F3246"/>
    <w:rsid w:val="008F3C1B"/>
    <w:rsid w:val="008F508C"/>
    <w:rsid w:val="0090271B"/>
    <w:rsid w:val="00910642"/>
    <w:rsid w:val="00910DDF"/>
    <w:rsid w:val="00930B13"/>
    <w:rsid w:val="009311C8"/>
    <w:rsid w:val="00933376"/>
    <w:rsid w:val="00933A2F"/>
    <w:rsid w:val="00951705"/>
    <w:rsid w:val="00952646"/>
    <w:rsid w:val="00970B90"/>
    <w:rsid w:val="009716D8"/>
    <w:rsid w:val="009718F9"/>
    <w:rsid w:val="00972FB9"/>
    <w:rsid w:val="00975112"/>
    <w:rsid w:val="00981768"/>
    <w:rsid w:val="00983E8F"/>
    <w:rsid w:val="00986089"/>
    <w:rsid w:val="00994FDA"/>
    <w:rsid w:val="009A31BF"/>
    <w:rsid w:val="009A3B71"/>
    <w:rsid w:val="009A61BC"/>
    <w:rsid w:val="009B0138"/>
    <w:rsid w:val="009B0EC1"/>
    <w:rsid w:val="009B0FE9"/>
    <w:rsid w:val="009B173A"/>
    <w:rsid w:val="009C3F20"/>
    <w:rsid w:val="009C7CA1"/>
    <w:rsid w:val="009D043D"/>
    <w:rsid w:val="009D407B"/>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66B9D"/>
    <w:rsid w:val="00A715F8"/>
    <w:rsid w:val="00A77F6F"/>
    <w:rsid w:val="00A831FD"/>
    <w:rsid w:val="00A83352"/>
    <w:rsid w:val="00A850A2"/>
    <w:rsid w:val="00A91FA3"/>
    <w:rsid w:val="00A927D3"/>
    <w:rsid w:val="00AA7FC9"/>
    <w:rsid w:val="00AB237D"/>
    <w:rsid w:val="00AB5933"/>
    <w:rsid w:val="00AE013D"/>
    <w:rsid w:val="00AE0CAF"/>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4C84"/>
    <w:rsid w:val="00B425F0"/>
    <w:rsid w:val="00B42DFA"/>
    <w:rsid w:val="00B531DD"/>
    <w:rsid w:val="00B55014"/>
    <w:rsid w:val="00B62232"/>
    <w:rsid w:val="00B70BF3"/>
    <w:rsid w:val="00B71DC2"/>
    <w:rsid w:val="00B91CFC"/>
    <w:rsid w:val="00B9300F"/>
    <w:rsid w:val="00B93893"/>
    <w:rsid w:val="00BA6EB2"/>
    <w:rsid w:val="00BA7E0A"/>
    <w:rsid w:val="00BC3B53"/>
    <w:rsid w:val="00BC3B96"/>
    <w:rsid w:val="00BC4AE3"/>
    <w:rsid w:val="00BC5B28"/>
    <w:rsid w:val="00BE3F88"/>
    <w:rsid w:val="00BE4756"/>
    <w:rsid w:val="00BE5ED9"/>
    <w:rsid w:val="00BE7B41"/>
    <w:rsid w:val="00C06A9F"/>
    <w:rsid w:val="00C07A25"/>
    <w:rsid w:val="00C15A91"/>
    <w:rsid w:val="00C206F1"/>
    <w:rsid w:val="00C217E1"/>
    <w:rsid w:val="00C219B1"/>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241E"/>
    <w:rsid w:val="00DB36FE"/>
    <w:rsid w:val="00DB533A"/>
    <w:rsid w:val="00DB6307"/>
    <w:rsid w:val="00DD1DCD"/>
    <w:rsid w:val="00DD338F"/>
    <w:rsid w:val="00DD66F2"/>
    <w:rsid w:val="00DD75D2"/>
    <w:rsid w:val="00DE3FE0"/>
    <w:rsid w:val="00DE578A"/>
    <w:rsid w:val="00DF2583"/>
    <w:rsid w:val="00DF54D9"/>
    <w:rsid w:val="00DF7283"/>
    <w:rsid w:val="00E01A59"/>
    <w:rsid w:val="00E10DC6"/>
    <w:rsid w:val="00E11F8E"/>
    <w:rsid w:val="00E15881"/>
    <w:rsid w:val="00E16A8F"/>
    <w:rsid w:val="00E17D9D"/>
    <w:rsid w:val="00E21DE3"/>
    <w:rsid w:val="00E25377"/>
    <w:rsid w:val="00E307D1"/>
    <w:rsid w:val="00E334F8"/>
    <w:rsid w:val="00E3731D"/>
    <w:rsid w:val="00E51469"/>
    <w:rsid w:val="00E634E3"/>
    <w:rsid w:val="00E6470C"/>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60DC"/>
    <w:rsid w:val="00F00F54"/>
    <w:rsid w:val="00F03963"/>
    <w:rsid w:val="00F11068"/>
    <w:rsid w:val="00F1256D"/>
    <w:rsid w:val="00F13A4E"/>
    <w:rsid w:val="00F172BB"/>
    <w:rsid w:val="00F17B10"/>
    <w:rsid w:val="00F21BEF"/>
    <w:rsid w:val="00F2315B"/>
    <w:rsid w:val="00F41A6F"/>
    <w:rsid w:val="00F41B49"/>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9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uiPriority w:val="99"/>
    <w:semiHidden/>
    <w:unhideWhenUsed/>
    <w:rsid w:val="009C7324"/>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C7324"/>
    <w:rPr>
      <w:rFonts w:ascii="Segoe UI" w:eastAsia="Times New Roman" w:hAnsi="Segoe UI" w:cs="Segoe UI"/>
      <w:sz w:val="18"/>
      <w:szCs w:val="18"/>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2A45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093342">
      <w:bodyDiv w:val="1"/>
      <w:marLeft w:val="0"/>
      <w:marRight w:val="0"/>
      <w:marTop w:val="0"/>
      <w:marBottom w:val="0"/>
      <w:divBdr>
        <w:top w:val="none" w:sz="0" w:space="0" w:color="auto"/>
        <w:left w:val="none" w:sz="0" w:space="0" w:color="auto"/>
        <w:bottom w:val="none" w:sz="0" w:space="0" w:color="auto"/>
        <w:right w:val="none" w:sz="0" w:space="0" w:color="auto"/>
      </w:divBdr>
    </w:div>
    <w:div w:id="1048143478">
      <w:bodyDiv w:val="1"/>
      <w:marLeft w:val="0"/>
      <w:marRight w:val="0"/>
      <w:marTop w:val="0"/>
      <w:marBottom w:val="0"/>
      <w:divBdr>
        <w:top w:val="none" w:sz="0" w:space="0" w:color="auto"/>
        <w:left w:val="none" w:sz="0" w:space="0" w:color="auto"/>
        <w:bottom w:val="none" w:sz="0" w:space="0" w:color="auto"/>
        <w:right w:val="none" w:sz="0" w:space="0" w:color="auto"/>
      </w:divBdr>
    </w:div>
    <w:div w:id="1724021746">
      <w:bodyDiv w:val="1"/>
      <w:marLeft w:val="0"/>
      <w:marRight w:val="0"/>
      <w:marTop w:val="0"/>
      <w:marBottom w:val="0"/>
      <w:divBdr>
        <w:top w:val="none" w:sz="0" w:space="0" w:color="auto"/>
        <w:left w:val="none" w:sz="0" w:space="0" w:color="auto"/>
        <w:bottom w:val="none" w:sz="0" w:space="0" w:color="auto"/>
        <w:right w:val="none" w:sz="0" w:space="0" w:color="auto"/>
      </w:divBdr>
    </w:div>
    <w:div w:id="207535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539</ap:Words>
  <ap:Characters>2970</ap:Characters>
  <ap:DocSecurity>0</ap:DocSecurity>
  <ap:Lines>24</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2025-04-22T11:17:00.0000000Z</dcterms:created>
  <dcterms:modified xsi:type="dcterms:W3CDTF">2025-04-22T12:16:00.0000000Z</dcterms:modified>
  <dc:description>------------------------</dc:description>
  <dc:subject/>
  <keywords/>
  <version/>
  <category/>
</coreProperties>
</file>