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5.9" style:family="table-column">
      <style:table-column-properties style:column-width="0.37612500000000004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first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left-top-rowsep-" style:family="paragraph" style:parent-style-name="p-table">
      <style:text-properties fo:font-size="8.5pt" fo:color="#000000"/>
    </style:style>
    <style:style style:name="cell-firstrow-headrow-left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left"/>
    </style:style>
    <style:style style:name="cell-p-firstrow-headrow-left-middle-rowsep-" style:family="paragraph" style:parent-style-name="p-table">
      <style:text-properties fo:font-size="8.5pt" fo:color="#000000"/>
    </style:style>
    <style:style style:name="cell-lastrow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empty-left-top-rowsep-" style:family="paragraph" style:parent-style-name="p-table">
      <style:text-properties fo:font-size="8.5pt"/>
    </style:style>
    <style:style style:name="cell-lastrow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empty-left-top-rowse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lastrow-right-middle-rowsep-" style:family="paragraph" style:parent-style-name="p-table">
      <style:text-properties fo:font-size="8.5pt"/>
    </style:style>
    <style:style style:name="cell-left-middle-rowsep-" style:family="table-cell">
      <style:table-cell-properties fo:padding-left="0.5mm" fo:padding-right="0.5mm" style:vertical-align="middle" fo:border-bottom="0.25pt solid #009EE0"/>
      <style:paragraph-properties fo:text-align="left"/>
    </style:style>
    <style:style style:name="cell-p-left-middle-rowse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bottom-rowsep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right-bottom-rowsep-" style:family="paragraph" style:parent-style-name="p-table">
      <style:text-properties fo:font-size="8.5pt"/>
    </style:style>
    <style:style style:name="cell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right-middle-rowse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M</text:span>
            </text:p>
          </table:table-cell>
          <table:table-cell table:style-name="title-cell">
            <text:p text:style-name="title-cell-text">
              <text:span text:style-name="text-title">Wijziging van de begrotingsstaat van het Klimaatfonds (M)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Klimaatfonds (M)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Klimaatfonds (M)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Klimaat en Groene Groei,</text:p>
      <text:p/>
      <text:p text:style-name="page-break"/>
      <table:table table:style-name="table-width-100">
        <table:table-columns>
          <table:table-column table:style-name="table-column-100-5.9"/>
          <table:table-column table:style-name="table-column-100-23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Klimaatfonds (M)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middle-rowsep-">
              <text:p text:style-name="cell-p-firstrow-headrow-left-middle-rowsep-">Omschrijving</text:p>
            </table:table-cell>
            <table:table-cell table:style-name="cell-firstrow-headrow-center-middle-rowsep-" table:number-columns-spanned="3">
              <text:p text:style-name="cell-p-firstrow-headrow-center-middle-rowsep-">
                Vastgestelde begroting
                <text:span text:style-name="sup">1</text:span>
              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
                Mutaties 1
                <text:span text:style-name="sup" text:class-names="cell-p-firstrow-headrow-center-middle-rowsep-">e</text:span>
                 suppletoire begroting
              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760.998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757.823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0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‒ 609.694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‒ 543.995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0</text:span>
            </text:p>
          </table:table-cell>
        </table:table-row>
        <table:table-row>
          <table:table-cell table:style-name="cell-first-left-top-rowsep-">
            <text:p text:style-name="cell-p-first-left-top-rowsep-">1</text:p>
          </table:table-cell>
          <table:table-cell table:style-name="cell-left-top-rowsep-">
            <text:p text:style-name="cell-p-left-top-rowsep-">Kernenergie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5.550</text:p>
          </table:table-cell>
          <table:table-cell table:style-name="cell-right-top-rowsep-">
            <text:p text:style-name="cell-p-right-top-rowsep-">5.550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2</text:p>
          </table:table-cell>
          <table:table-cell table:style-name="cell-left-middle-rowsep-">
            <text:p text:style-name="cell-p-left-middle-rowsep-">
              CO
              <text:span text:style-name="sub" text:class-names="cell-p-left-middle-rowsep-">2</text:span>
              - vrije gascentrales
            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3</text:p>
          </table:table-cell>
          <table:table-cell table:style-name="cell-left-top-rowsep-">
            <text:p text:style-name="cell-p-left-top-rowsep-">Energie- infrastructuur</text:p>
          </table:table-cell>
          <table:table-cell table:style-name="cell-right-top-rowsep-">
            <text:p text:style-name="cell-p-right-top-rowsep-">40.000</text:p>
          </table:table-cell>
          <table:table-cell table:style-name="cell-right-top-rowsep-">
            <text:p text:style-name="cell-p-right-top-rowsep-">40.000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3.147</text:p>
          </table:table-cell>
          <table:table-cell table:style-name="cell-right-top-rowsep-">
            <text:p text:style-name="cell-p-right-top-rowsep-">‒ 3.147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4</text:p>
          </table:table-cell>
          <table:table-cell table:style-name="cell-left-top-rowsep-">
            <text:p text:style-name="cell-p-left-top-rowsep-">Vroege fase opschaling</text:p>
          </table:table-cell>
          <table:table-cell table:style-name="cell-right-top-rowsep-">
            <text:p text:style-name="cell-p-right-top-rowsep-">365.332</text:p>
          </table:table-cell>
          <table:table-cell table:style-name="cell-right-top-rowsep-">
            <text:p text:style-name="cell-p-right-top-rowsep-">362.157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427.206</text:p>
          </table:table-cell>
          <table:table-cell table:style-name="cell-right-top-rowsep-">
            <text:p text:style-name="cell-p-right-top-rowsep-">‒ 361.507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5</text:p>
          </table:table-cell>
          <table:table-cell table:style-name="cell-left-top-rowsep-">
            <text:p text:style-name="cell-p-left-top-rowsep-">Verduurzaming Industrie en innovatie mkb</text:p>
          </table:table-cell>
          <table:table-cell table:style-name="cell-right-top-rowsep-">
            <text:p text:style-name="cell-p-right-top-rowsep-">330.666</text:p>
          </table:table-cell>
          <table:table-cell table:style-name="cell-right-top-rowsep-">
            <text:p text:style-name="cell-p-right-top-rowsep-">330.666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160.091</text:p>
          </table:table-cell>
          <table:table-cell table:style-name="cell-right-top-rowsep-">
            <text:p text:style-name="cell-p-right-top-rowsep-">‒ 160.091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6</text:p>
          </table:table-cell>
          <table:table-cell table:style-name="cell-left-top-rowsep-">
            <text:p text:style-name="cell-p-left-top-rowsep-">Verduurzaming Gebouwde omgeving</text:p>
          </table:table-cell>
          <table:table-cell table:style-name="cell-right-top-rowsep-">
            <text:p text:style-name="cell-p-right-top-rowsep-">25.000</text:p>
          </table:table-cell>
          <table:table-cell table:style-name="cell-right-top-rowsep-">
            <text:p text:style-name="cell-p-right-top-rowsep-">25.000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24.800</text:p>
          </table:table-cell>
          <table:table-cell table:style-name="cell-right-top-rowsep-">
            <text:p text:style-name="cell-p-right-top-rowsep-">‒ 24.800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7</text:p>
          </table:table-cell>
          <table:table-cell table:style-name="cell-left-top-rowsep-">
            <text:p text:style-name="cell-p-left-top-rowsep-">Onverdeeld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Subtotaal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
              <text:span text:style-name="strong" text:class-names="cell-p-right-top-rowsep-">757.823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0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
              <text:span text:style-name="strong" text:class-names="cell-p-right-top-rowsep-">‒ 543.995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0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Na-/Voordelig eindsaldo (cumulatief) vorig jaar (t-1)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Subtotaal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
              <text:span text:style-name="strong" text:class-names="cell-p-right-middle-rowsep-">757.823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0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
              <text:span text:style-name="strong" text:class-names="cell-p-right-middle-rowsep-">‒ 543.995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0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Na-/Voordelig eindsaldo (cumulatief) huidig jaar (t)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lastrow-first-empty-left-top-rowsep-">
            <text:p text:style-name="cell-p-lastrow-first-empty-left-top-rowsep-"/>
          </table:table-cell>
          <table:table-cell table:style-name="cell-lastrow-left-top-rowsep-">
            <text:p text:style-name="cell-p-lastrow-left-top-rowsep-">
              <text:span text:style-name="strong" text:class-names="cell-p-lastrow-left-top-rowsep-">Totaal</text:span>
            </text:p>
          </table:table-cell>
          <table:table-cell table:style-name="cell-lastrow-empty-left-top-rowsep-">
            <text:p text:style-name="cell-p-lastrow-empty-left-top-rowsep-"/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757.823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0</text:span>
            </text:p>
          </table:table-cell>
          <table:table-cell table:style-name="cell-lastrow-empty-left-top-rowsep-">
            <text:p text:style-name="cell-p-lastrow-empty-left-top-rowsep-"/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‒ 543.995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0</text:span>
            </text:p>
          </table:table-cell>
        </table:table-row>
      </table:table>
      <text:list text:style-name="ol-footnotes">
        <text:list-item>
          <text:p text:style-name="p-footnote">Incl. ISB's, NvW en amendementen</text:p>
        </text:list-item>
      </text:list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2025-04-22T13:45:32Z</meta:creation-date>
    <meta:user-defined name="DAO.RevisieId" value-type="string">756501600000389</meta:user-defined>
    <meta:user-defined name="OVERHEIDop.KamerstukTypen" value-type="string">Voorstel van wet</meta:user-defined>
    <meta:user-defined name="OVERHEIDop.indiener" value-type="string">S.T. M. Hermans</meta:user-defined>
    <meta:user-defined name="DAO.documentId" value-type="string">4245448</meta:user-defined>
    <dc:title>Voorstel van Wet (2)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M, nr. 1
          <text:tab/>
          <text:page-number text:select-page="current">45</text:page-number>
        </text:p>
      </style:footer>
    </style:master-page>
  </office:master-styles>
</office:document-styles>
</file>