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first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left-top-rowsep-" style:family="paragraph" style:parent-style-name="p-table">
      <style:text-properties fo:font-size="8.5pt" fo:color="#000000"/>
    </style:style>
    <style:style style:name="cell-firstrow-headrow-left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left"/>
    </style:style>
    <style:style style:name="cell-p-firstrow-headrow-left-middle-rowsep-" style:family="paragraph" style:parent-style-name="p-table">
      <style:text-properties fo:font-size="8.5pt" fo:color="#000000"/>
    </style:style>
    <style:style style:name="cell-lastrow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empty-left-top-rowsep-" style:family="paragraph" style:parent-style-name="p-table">
      <style:text-properties fo:font-size="8.5pt"/>
    </style:style>
    <style:style style:name="cell-lastrow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empty-left-top-rowse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lastrow-right-middle-rowse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right-middle-rowse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L</text:span>
            </text:p>
          </table:table-cell>
          <table:table-cell table:style-name="title-cell">
            <text:p text:style-name="title-cell-text">
              <text:span text:style-name="text-title">Wijziging van de begrotingsstaat van het Nationaal Groeifonds (L)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Nationaal Groeifonds (L)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Nationaal Groeifonds (L)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Economische Zaken,</text:p>
      <text:p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Nationaal Groeifonds (L)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middle-rowsep-">
              <text:p text:style-name="cell-p-firstrow-headrow-left-middle-rowsep-">Omschrijving</text:p>
            </table:table-cell>
            <table:table-cell table:style-name="cell-firstrow-headrow-center-middle-rowsep-" table:number-columns-spanned="3">
              <text:p text:style-name="cell-p-firstrow-headrow-center-middle-rowsep-">
                Vastgestelde begroting
                <text:span text:style-name="sup">1</text:span>
              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
                Mutaties 1
                <text:span text:style-name="sup" text:class-names="cell-p-firstrow-headrow-center-middle-rowsep-">e</text:span>
                 suppletoire begroting
              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2.691.095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393.158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0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‒ 2.691.095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‒ 393.158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0</text:span>
            </text:p>
          </table:table-cell>
        </table:table-row>
        <table:table-row>
          <table:table-cell table:style-name="cell-first-left-top-rowsep-">
            <text:p text:style-name="cell-p-first-left-top-rowsep-">1</text:p>
          </table:table-cell>
          <table:table-cell table:style-name="cell-left-top-rowsep-">
            <text:p text:style-name="cell-p-left-top-rowsep-">Kennisontwikkeling</text:p>
          </table:table-cell>
          <table:table-cell table:style-name="cell-right-top-rowsep-">
            <text:p text:style-name="cell-p-right-top-rowsep-">1.300.392</text:p>
          </table:table-cell>
          <table:table-cell table:style-name="cell-right-top-rowsep-">
            <text:p text:style-name="cell-p-right-top-rowsep-">159.715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1.300.392</text:p>
          </table:table-cell>
          <table:table-cell table:style-name="cell-right-top-rowsep-">
            <text:p text:style-name="cell-p-right-top-rowsep-">‒ 159.715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2</text:p>
          </table:table-cell>
          <table:table-cell table:style-name="cell-left-top-rowsep-">
            <text:p text:style-name="cell-p-left-top-rowsep-">Onderzoek, ontwikkeling en innovatie</text:p>
          </table:table-cell>
          <table:table-cell table:style-name="cell-right-top-rowsep-">
            <text:p text:style-name="cell-p-right-top-rowsep-">1.390.703</text:p>
          </table:table-cell>
          <table:table-cell table:style-name="cell-right-top-rowsep-">
            <text:p text:style-name="cell-p-right-top-rowsep-">233.443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1.390.703</text:p>
          </table:table-cell>
          <table:table-cell table:style-name="cell-right-top-rowsep-">
            <text:p text:style-name="cell-p-right-top-rowsep-">‒ 233.443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Subtotaal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
              <text:span text:style-name="strong" text:class-names="cell-p-right-middle-rowsep-">393.158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
              <text:span text:style-name="strong" text:class-names="cell-p-right-middle-rowsep-">‒ 393.158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Na-/Voordelig eindsaldo (cumulatief) vorig jaar (t-1)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Subtotaal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
              <text:span text:style-name="strong" text:class-names="cell-p-right-middle-rowsep-">393.158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
              <text:span text:style-name="strong" text:class-names="cell-p-right-middle-rowsep-">‒ 393.158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Na-/Voordelig eindsaldo (cumulatief) huidig jaar (t)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lastrow-first-empty-left-top-rowsep-">
            <text:p text:style-name="cell-p-lastrow-first-empty-left-top-rowsep-"/>
          </table:table-cell>
          <table:table-cell table:style-name="cell-lastrow-left-top-rowsep-">
            <text:p text:style-name="cell-p-lastrow-left-top-rowsep-">
              <text:span text:style-name="strong" text:class-names="cell-p-lastrow-left-top-rowsep-">Totaal</text:span>
            </text:p>
          </table:table-cell>
          <table:table-cell table:style-name="cell-lastrow-empty-left-top-rowsep-">
            <text:p text:style-name="cell-p-lastrow-empty-left-top-rowsep-"/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393.158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0</text:span>
            </text:p>
          </table:table-cell>
          <table:table-cell table:style-name="cell-lastrow-empty-left-top-rowsep-">
            <text:p text:style-name="cell-p-lastrow-empty-left-top-rowsep-"/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‒ 393.158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0</text:span>
            </text:p>
          </table:table-cell>
        </table:table-row>
      </table:table>
      <text:list text:style-name="ol-footnotes">
        <text:list-item>
          <text:p text:style-name="p-footnote">Incl. ISB's, NvW en amendementen</text:p>
        </text:list-item>
      </text:list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2025-04-18T10:22:34Z</meta:creation-date>
    <meta:user-defined name="DAO.RevisieId" value-type="string">753779800000048</meta:user-defined>
    <meta:user-defined name="OVERHEIDop.KamerstukTypen" value-type="string">Voorstel van wet</meta:user-defined>
    <meta:user-defined name="OVERHEIDop.indiener" value-type="string">D.S. Beljaarts</meta:user-defined>
    <meta:user-defined name="DAO.documentId" value-type="string">4244611</meta:user-defined>
    <dc:title>Voorstel van Wet (2 - 18-04-2025)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L, nr. 1
          <text:tab/>
          <text:page-number text:select-page="current">45</text:page-number>
        </text:p>
      </style:footer>
    </style:master-page>
  </office:master-styles>
</office:document-styles>
</file>