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5.5" style:family="table-column">
      <style:table-column-properties style:column-width="0.350625in"/>
    </style:style>
    <style:style style:name="table-column-100-6.5" style:family="table-column">
      <style:table-column-properties style:column-width="0.414375in"/>
    </style:style>
    <style:style style:name="table-column-100-7.5" style:family="table-column">
      <style:table-column-properties style:column-width="0.4781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M</text:span>
            </text:p>
          </table:table-cell>
          <table:table-cell table:style-name="title-cell">
            <text:p text:style-name="title-cell-text">
              <text:span text:style-name="text-title">Wijziging van de begrotingsstaat van het Klimaatfonds (M)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42455644245483"/>
        A. ARTIKELSGEWIJZE TOELICHTING BIJ HET WETSVOORSTEL
        <text:bookmark-end text:name="42455644245483"/>
      </text:p>
      <text:p text:style-name="p">Wetsartikel 1</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de begrotingsstaat van het Klimaatfonds.
      </text:p>
      <text:p text:style-name="p">De in de begrotingsstaten opgenomen begrotingsartikelen worden in onderdeel B van deze memorie van toelichting toegelicht (de zgn. begrotingstoelichting).</text:p>
      <text:p text:style-name="functie">De Minister van Klimaat en Groene Groei,</text:p>
      <text:p text:style-name="ondertekening-spacing-large"/>
      <text:p text:style-name="naam">
        <text:span text:style-name="voornaam">S.T. M.</text:span>
        <text:span text:style-name="achternaam">Hermans </text:span>
      </text:p>
      <text:p/>
      <text:p text:style-name="page-break"/>
      <text:p text:style-name="section-title-1">
        <text:bookmark-start text:name="42455684245486"/>
        B. BEGROTINGSTOELICHTING
        <text:bookmark-end text:name="42455684245486"/>
      </text:p>
      <text:p text:style-name="section-title-2">
        <text:bookmark-start text:name="42455724245489"/>
        1 Leeswijzer
        <text:bookmark-end text:name="42455724245489"/>
      </text:p>
      <text:p text:style-name="header-h1">
        Opbouw 1
        <text:span text:style-name="sup" text:class-names="cell-p-">e</text:span>
         suppletoire begroting 2025
      </text:p>
      <text:p text:style-name="p-marginbottom"/>
      <text:p text:style-name="p-nomarginbottom">
        Deze 1
        <text:span text:style-name="sup" text:class-names="cell-p-">e</text:span>
         suppletoire begroting geeft een geactualiseerd beeld van de begrotingsuitvoering 2025. Onderdeel B, de begrotingstoelichting, is als volgt opgebouwd:
        <text:line-break/>
      </text:p>
      <text:list text:style-name="ol-startdisc-rbg">
        <text:list-item>
          <text:p text:style-name="ol-p-l1">
            <text:span text:style-name="ol-text">Leeswijzer.</text:span>
          </text:p>
        </text:list-item>
        <text:list-item>
          <text:p text:style-name="ol-p-l1">
            <text:span text:style-name="ol-text">Het overzicht van de belangrijkste suppletoire uitgaven- en ontvangstenmutaties. De belangrijkste verplichtingenmutaties zijn toegelicht in de artikelen.</text:span>
          </text:p>
        </text:list-item>
        <text:list-item>
          <text:p text:style-name="ol-p-l1">
            <text:span text:style-name="ol-text">De beleidsartikelen. Voor ieder beleidsartikel is de tabel «Budgettaire gevolgen van beleid» opgenomen. Hierin zijn de begrotingsmutaties voor de verplichtingen, uitgaven en ontvangsten weergegeven.</text:span>
            <text:line-break/>
            <text:span text:style-name="ol-text">In aansluiting op de ontwerpbegrotingen en de Voorjaarsnota worden vanaf 2024 ook de mutaties voor het jaar t+5 opgenomen in de tabel 'Budgettaire gevolgen van beleid' van de 1</text:span>
            <text:span text:style-name="sup" text:class-names="cell-p-">e</text:span>
            <text:span text:style-name="ol-text"> suppletoire begrotingen. Dit betreft de extrapolatie van de begroting – het toevoegen van het jaar t+5 – en vervolgens de mutaties tot en met t+5 die tijdens de voorjaarsbesluitvorming zijn verwerkt.</text:span>
          </text:p>
        </text:list-item>
      </text:list>
      <text:p/>
      <text:p text:style-name="header-h1">Ondergrenzen toelichtingen</text:p>
      <text:p text:style-name="p-marginbottom"/>
      <text:p text:style-name="p">Voor het toelichten van de begrotingsmutaties zijn in deze eerste suppletoire begroting de ondergrenzen gehanteerd zoals opgenomen in de onderstaande tabel.</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In sommige gevallen, waar politiek relevant, worden ook posten toegelicht beneden deze ondergrenzen.</text:p>
      <text:p text:style-name="page-break"/>
      <text:p text:style-name="section-title-2">
        <text:bookmark-start text:name="42456044245513"/>
        2 Beleid
        <text:bookmark-end text:name="42456044245513"/>
      </text:p>
      <text:p text:style-name="section-title-3">2.1  Overzicht belangrijke uitgaven- en ontvangstenmutaties</text:p>
      <text:p text:style-name="header-h1">Belangrijkste suppletoire uitgavenmutaties 2025</text:p>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Artikelnummer</text:p>
            </table:table-cell>
            <table:table-cell table:style-name="cell-firstrow-headrow-right-bottom-rowsep-">
              <text:p text:style-name="cell-p-firstrow-headrow-right-bottom-rowsep-">Uitgaven 2025</text:p>
            </table:table-cell>
            <table:table-cell table:style-name="cell-firstrow-headrow-right-bottom-rowsep-">
              <text:p text:style-name="cell-p-firstrow-headrow-right-bottom-rowsep-">Uitgaven 2026</text:p>
            </table:table-cell>
            <table:table-cell table:style-name="cell-firstrow-headrow-right-bottom-rowsep-">
              <text:p text:style-name="cell-p-firstrow-headrow-right-bottom-rowsep-">Uitgaven 2027</text:p>
            </table:table-cell>
            <table:table-cell table:style-name="cell-firstrow-headrow-right-bottom-rowsep-">
              <text:p text:style-name="cell-p-firstrow-headrow-right-bottom-rowsep-">Uitgaven 2028</text:p>
            </table:table-cell>
            <table:table-cell table:style-name="cell-firstrow-headrow-right-bottom-rowsep-">
              <text:p text:style-name="cell-p-firstrow-headrow-right-bottom-rowsep-">Uitgaven 2029</text:p>
            </table:table-cell>
            <table:table-cell table:style-name="cell-firstrow-headrow-right-bottom-rowsep-">
              <text:p text:style-name="cell-p-firstrow-headrow-right-bottom-rowsep-">Uitgaven 2030</text:p>
            </table:table-cell>
          </table:table-row>
        </table:table-header-rows>
        <table:table-row>
          <table:table-cell table:style-name="cell-first-left-middle-rowsep-">
            <text:p text:style-name="cell-p-first-left-middle-rowsep-">
              <text:span text:style-name="strong" text:class-names="cell-p-first-left-middle-rowsep-">Vastgestelde begroting 2025</text:span>
              <text:span text:style-name="sup">1</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757.823</text:span>
            </text:p>
          </table:table-cell>
          <table:table-cell table:style-name="cell-right-bottom-rowsep-">
            <text:p text:style-name="cell-p-right-bottom-rowsep-">
              <text:span text:style-name="strong" text:class-names="cell-p-right-bottom-rowsep-">2.782.671</text:span>
            </text:p>
          </table:table-cell>
          <table:table-cell table:style-name="cell-right-bottom-rowsep-">
            <text:p text:style-name="cell-p-right-bottom-rowsep-">
              <text:span text:style-name="strong" text:class-names="cell-p-right-bottom-rowsep-">24.440.173</text:span>
            </text:p>
          </table:table-cell>
          <table:table-cell table:style-name="cell-right-bottom-rowsep-">
            <text:p text:style-name="cell-p-right-bottom-rowsep-">
              <text:span text:style-name="strong" text:class-names="cell-p-right-bottom-rowsep-">2.936.093</text:span>
            </text:p>
          </table:table-cell>
          <table:table-cell table:style-name="cell-right-bottom-rowsep-">
            <text:p text:style-name="cell-p-right-bottom-rowsep-">
              <text:span text:style-name="strong" text:class-names="cell-p-right-bottom-rowsep-">2.488.314</text:span>
            </text:p>
          </table:table-cell>
          <table:table-cell table:style-name="cell-right-bottom-rowsep-">
            <text:p text:style-name="cell-p-right-bottom-rowsep-">
              <text:span text:style-name="strong" text:class-names="cell-p-right-bottom-rowsep-">4.258.611</text:span>
            </text:p>
          </table:table-cell>
        </table:table-row>
        <table:table-row>
          <table:table-cell table:style-name="cell-first-left-middle-rowsep-">
            <text:p text:style-name="cell-p-first-left-middle-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Toekenningen Kernenergie</text:p>
          </table:table-cell>
          <table:table-cell table:style-name="cell-right-bottom-rowsep-">
            <text:p text:style-name="cell-p-right-bottom-rowsep-">1</text:p>
          </table:table-cell>
          <table:table-cell table:style-name="cell-right-bottom-rowsep-">
            <text:p text:style-name="cell-p-right-bottom-rowsep-">‒ 4.800</text:p>
          </table:table-cell>
          <table:table-cell table:style-name="cell-right-bottom-rowsep-">
            <text:p text:style-name="cell-p-right-bottom-rowsep-">‒ 34.600</text:p>
          </table:table-cell>
          <table:table-cell table:style-name="cell-right-bottom-rowsep-">
            <text:p text:style-name="cell-p-right-bottom-rowsep-">‒ 2.200</text:p>
          </table:table-cell>
          <table:table-cell table:style-name="cell-right-bottom-rowsep-">
            <text:p text:style-name="cell-p-right-bottom-rowsep-">‒ 1.400</text:p>
          </table:table-cell>
          <table:table-cell table:style-name="cell-right-bottom-rowsep-">
            <text:p text:style-name="cell-p-right-bottom-rowsep-">‒ 200</text:p>
          </table:table-cell>
          <table:table-cell table:style-name="cell-right-bottom-rowsep-">
            <text:p text:style-name="cell-p-right-bottom-rowsep-">‒ 200</text:p>
          </table:table-cell>
        </table:table-row>
        <table:table-row>
          <table:table-cell table:style-name="cell-first-left-middle-rowsep-">
            <text:p text:style-name="cell-p-first-left-middle-rowsep-">Toekenningen Energie- infrastructuur</text:p>
          </table:table-cell>
          <table:table-cell table:style-name="cell-right-bottom-rowsep-">
            <text:p text:style-name="cell-p-right-bottom-rowsep-">3</text:p>
          </table:table-cell>
          <table:table-cell table:style-name="cell-right-bottom-rowsep-">
            <text:p text:style-name="cell-p-right-bottom-rowsep-">‒ 7.877</text:p>
          </table:table-cell>
          <table:table-cell table:style-name="cell-right-bottom-rowsep-">
            <text:p text:style-name="cell-p-right-bottom-rowsep-">‒ 30.341</text:p>
          </table:table-cell>
          <table:table-cell table:style-name="cell-right-bottom-rowsep-">
            <text:p text:style-name="cell-p-right-bottom-rowsep-">‒ 32.981</text:p>
          </table:table-cell>
          <table:table-cell table:style-name="cell-right-bottom-rowsep-">
            <text:p text:style-name="cell-p-right-bottom-rowsep-">‒ 41.047</text:p>
          </table:table-cell>
          <table:table-cell table:style-name="cell-right-bottom-rowsep-">
            <text:p text:style-name="cell-p-right-bottom-rowsep-">‒ 43.970</text:p>
          </table:table-cell>
          <table:table-cell table:style-name="cell-right-bottom-rowsep-">
            <text:p text:style-name="cell-p-right-bottom-rowsep-">‒ 46.973</text:p>
          </table:table-cell>
        </table:table-row>
        <table:table-row>
          <table:table-cell table:style-name="cell-first-left-middle-rowsep-">
            <text:p text:style-name="cell-p-first-left-middle-rowsep-">Toekenningen Vroege fase opschaling</text:p>
          </table:table-cell>
          <table:table-cell table:style-name="cell-right-bottom-rowsep-">
            <text:p text:style-name="cell-p-right-bottom-rowsep-">4</text:p>
          </table:table-cell>
          <table:table-cell table:style-name="cell-right-bottom-rowsep-">
            <text:p text:style-name="cell-p-right-bottom-rowsep-">‒ 650</text:p>
          </table:table-cell>
          <table:table-cell table:style-name="cell-right-bottom-rowsep-">
            <text:p text:style-name="cell-p-right-bottom-rowsep-">‒ 49.543</text:p>
          </table:table-cell>
          <table:table-cell table:style-name="cell-right-bottom-rowsep-">
            <text:p text:style-name="cell-p-right-bottom-rowsep-">‒ 157.919</text:p>
          </table:table-cell>
          <table:table-cell table:style-name="cell-right-bottom-rowsep-">
            <text:p text:style-name="cell-p-right-bottom-rowsep-">‒ 77.755</text:p>
          </table:table-cell>
          <table:table-cell table:style-name="cell-right-bottom-rowsep-">
            <text:p text:style-name="cell-p-right-bottom-rowsep-">‒ 20.050</text:p>
          </table:table-cell>
          <table:table-cell table:style-name="cell-right-bottom-rowsep-">
            <text:p text:style-name="cell-p-right-bottom-rowsep-">‒ 13.970</text:p>
          </table:table-cell>
        </table:table-row>
        <table:table-row>
          <table:table-cell table:style-name="cell-first-left-middle-rowsep-">
            <text:p text:style-name="cell-p-first-left-middle-rowsep-">Toekenningen Verduurzaming Industrie</text:p>
          </table:table-cell>
          <table:table-cell table:style-name="cell-right-bottom-rowsep-">
            <text:p text:style-name="cell-p-right-bottom-rowsep-">5</text:p>
          </table:table-cell>
          <table:table-cell table:style-name="cell-right-bottom-rowsep-">
            <text:p text:style-name="cell-p-right-bottom-rowsep-">‒ 170.575</text:p>
          </table:table-cell>
          <table:table-cell table:style-name="cell-right-bottom-rowsep-">
            <text:p text:style-name="cell-p-right-bottom-rowsep-">‒ 133.957</text:p>
          </table:table-cell>
          <table:table-cell table:style-name="cell-right-bottom-rowsep-">
            <text:p text:style-name="cell-p-right-bottom-rowsep-">‒ 214.082</text:p>
          </table:table-cell>
          <table:table-cell table:style-name="cell-right-bottom-rowsep-">
            <text:p text:style-name="cell-p-right-bottom-rowsep-">327</text:p>
          </table:table-cell>
          <table:table-cell table:style-name="cell-right-bottom-rowsep-">
            <text:p text:style-name="cell-p-right-bottom-rowsep-">‒ 29.673</text:p>
          </table:table-cell>
          <table:table-cell table:style-name="cell-right-bottom-rowsep-">
            <text:p text:style-name="cell-p-right-bottom-rowsep-">‒ 30.824</text:p>
          </table:table-cell>
        </table:table-row>
        <table:table-row>
          <table:table-cell table:style-name="cell-first-left-middle-rowsep-">
            <text:p text:style-name="cell-p-first-left-middle-rowsep-">Toekenningen Verduurzaming gebouwde omgeving</text:p>
          </table:table-cell>
          <table:table-cell table:style-name="cell-right-bottom-rowsep-">
            <text:p text:style-name="cell-p-right-bottom-rowsep-">6</text:p>
          </table:table-cell>
          <table:table-cell table:style-name="cell-right-bottom-rowsep-">
            <text:p text:style-name="cell-p-right-bottom-rowsep-">‒ 200</text:p>
          </table:table-cell>
          <table:table-cell table:style-name="cell-right-bottom-rowsep-">
            <text:p text:style-name="cell-p-right-bottom-rowsep-">‒ 162.500</text:p>
          </table:table-cell>
          <table:table-cell table:style-name="cell-right-bottom-rowsep-">
            <text:p text:style-name="cell-p-right-bottom-rowsep-">‒ 404.000</text:p>
          </table:table-cell>
          <table:table-cell table:style-name="cell-right-bottom-rowsep-">
            <text:p text:style-name="cell-p-right-bottom-rowsep-">‒ 369.000</text:p>
          </table:table-cell>
          <table:table-cell table:style-name="cell-right-bottom-rowsep-">
            <text:p text:style-name="cell-p-right-bottom-rowsep-">‒ 305.900</text:p>
          </table:table-cell>
          <table:table-cell table:style-name="cell-right-bottom-rowsep-">
            <text:p text:style-name="cell-p-right-bottom-rowsep-">‒ 230.500</text:p>
          </table:table-cell>
        </table:table-row>
        <table:table-row>
          <table:table-cell table:style-name="cell-first-left-middle-rowsep-">
            <text:p text:style-name="cell-p-first-left-middle-rowsep-">Generale afroming Onverdeeld</text:p>
          </table:table-cell>
          <table:table-cell table:style-name="cell-right-bottom-rowsep-">
            <text:p text:style-name="cell-p-right-bottom-rowsep-">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 51.000</text:p>
          </table:table-cell>
          <table:table-cell table:style-name="cell-right-bottom-rowsep-">
            <text:p text:style-name="cell-p-right-bottom-rowsep-">‒ 99.000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Kasschuiven</text:p>
          </table:table-cell>
          <table:table-cell table:style-name="cell-right-bottom-rowsep-">
            <text:p text:style-name="cell-p-right-bottom-rowsep-">1,2,3,4,5 &amp; 6</text:p>
          </table:table-cell>
          <table:table-cell table:style-name="cell-right-bottom-rowsep-">
            <text:p text:style-name="cell-p-right-bottom-rowsep-">‒ 559.510</text:p>
          </table:table-cell>
          <table:table-cell table:style-name="cell-right-bottom-rowsep-">
            <text:p text:style-name="cell-p-right-bottom-rowsep-">‒ 1.294.777</text:p>
          </table:table-cell>
          <table:table-cell table:style-name="cell-right-bottom-rowsep-">
            <text:p text:style-name="cell-p-right-bottom-rowsep-">1.016.886</text:p>
          </table:table-cell>
          <table:table-cell table:style-name="cell-right-bottom-rowsep-">
            <text:p text:style-name="cell-p-right-bottom-rowsep-">61.135</text:p>
          </table:table-cell>
          <table:table-cell table:style-name="cell-right-bottom-rowsep-">
            <text:p text:style-name="cell-p-right-bottom-rowsep-">259.363</text:p>
          </table:table-cell>
          <table:table-cell table:style-name="cell-right-bottom-rowsep-">
            <text:p text:style-name="cell-p-right-bottom-rowsep-">‒ 2.178.787</text:p>
          </table:table-cell>
        </table:table-row>
        <table:table-row>
          <table:table-cell table:style-name="cell-first-left-middle-rowsep-">
            <text:p text:style-name="cell-p-first-left-middle-rowsep-">Terugboekingen naar het fonds</text:p>
          </table:table-cell>
          <table:table-cell table:style-name="cell-right-bottom-rowsep-">
            <text:p text:style-name="cell-p-right-bottom-rowsep-">3 &amp; 4</text:p>
          </table:table-cell>
          <table:table-cell table:style-name="cell-right-bottom-rowsep-">
            <text:p text:style-name="cell-p-right-bottom-rowsep-">0</text:p>
          </table:table-cell>
          <table:table-cell table:style-name="cell-right-bottom-rowsep-">
            <text:p text:style-name="cell-p-right-bottom-rowsep-">11.381</text:p>
          </table:table-cell>
          <table:table-cell table:style-name="cell-right-bottom-rowsep-">
            <text:p text:style-name="cell-p-right-bottom-rowsep-">11.381</text:p>
          </table:table-cell>
          <table:table-cell table:style-name="cell-right-bottom-rowsep-">
            <text:p text:style-name="cell-p-right-bottom-rowsep-">11.381</text:p>
          </table:table-cell>
          <table:table-cell table:style-name="cell-right-bottom-rowsep-">
            <text:p text:style-name="cell-p-right-bottom-rowsep-">11.381</text:p>
          </table:table-cell>
          <table:table-cell table:style-name="cell-right-bottom-rowsep-">
            <text:p text:style-name="cell-p-right-bottom-rowsep-">197.000</text:p>
          </table:table-cell>
        </table:table-row>
        <table:table-row>
          <table:table-cell table:style-name="cell-first-left-middle-rowsep-">
            <text:p text:style-name="cell-p-first-left-middle-rowsep-">Loon- en Prijsbijstelling</text:p>
          </table:table-cell>
          <table:table-cell table:style-name="cell-right-bottom-rowsep-">
            <text:p text:style-name="cell-p-right-bottom-rowsep-">8</text:p>
          </table:table-cell>
          <table:table-cell table:style-name="cell-right-bottom-rowsep-">
            <text:p text:style-name="cell-p-right-bottom-rowsep-">15.539</text:p>
          </table:table-cell>
          <table:table-cell table:style-name="cell-right-bottom-rowsep-">
            <text:p text:style-name="cell-p-right-bottom-rowsep-">58.715</text:p>
          </table:table-cell>
          <table:table-cell table:style-name="cell-right-bottom-rowsep-">
            <text:p text:style-name="cell-p-right-bottom-rowsep-">49.140</text:p>
          </table:table-cell>
          <table:table-cell table:style-name="cell-right-bottom-rowsep-">
            <text:p text:style-name="cell-p-right-bottom-rowsep-">57.216</text:p>
          </table:table-cell>
          <table:table-cell table:style-name="cell-right-bottom-rowsep-">
            <text:p text:style-name="cell-p-right-bottom-rowsep-">46.493</text:p>
          </table:table-cell>
          <table:table-cell table:style-name="cell-right-bottom-rowsep-">
            <text:p text:style-name="cell-p-right-bottom-rowsep-">85.669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
                Stand 1
                <text:span text:style-name="sup" text:class-names="cell-p-lastrow-first-left-middle-rowsep-">e</text:span>
                 suppletoire begroting 2025
              </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29.750</text:span>
            </text:p>
          </table:table-cell>
          <table:table-cell table:style-name="cell-lastrow-right-bottom-rowsep-">
            <text:p text:style-name="cell-p-lastrow-right-bottom-rowsep-">
              <text:span text:style-name="strong" text:class-names="cell-p-lastrow-right-bottom-rowsep-">1.147.049</text:span>
            </text:p>
          </table:table-cell>
          <table:table-cell table:style-name="cell-lastrow-right-bottom-rowsep-">
            <text:p text:style-name="cell-p-lastrow-right-bottom-rowsep-">
              <text:span text:style-name="strong" text:class-names="cell-p-lastrow-right-bottom-rowsep-">24.655.398</text:span>
            </text:p>
          </table:table-cell>
          <table:table-cell table:style-name="cell-lastrow-right-bottom-rowsep-">
            <text:p text:style-name="cell-p-lastrow-right-bottom-rowsep-">
              <text:span text:style-name="strong" text:class-names="cell-p-lastrow-right-bottom-rowsep-">2.477.950</text:span>
            </text:p>
          </table:table-cell>
          <table:table-cell table:style-name="cell-lastrow-right-bottom-rowsep-">
            <text:p text:style-name="cell-p-lastrow-right-bottom-rowsep-">
              <text:span text:style-name="strong" text:class-names="cell-p-lastrow-right-bottom-rowsep-">2.405.758</text:span>
            </text:p>
          </table:table-cell>
          <table:table-cell table:style-name="cell-lastrow-right-bottom-rowsep-">
            <text:p text:style-name="cell-p-lastrow-right-bottom-rowsep-">
              <text:span text:style-name="strong" text:class-names="cell-p-lastrow-right-bottom-rowsep-">2.040.026</text:span>
            </text:p>
          </table:table-cell>
        </table:table-row>
      </table:table>
      <text:list text:style-name="ol-footnotes">
        <text:list-item>
          <text:p text:style-name="p-footnote">Incl. ISB's, NvW en amendementen</text:p>
        </text:list-item>
      </text:list>
      <text:p text:style-name="p-marginbottom"/>
      <text:p text:style-name="header-h1">Toelichting</text:p>
      <text:p text:style-name="p-marginbottom"/>
      <text:p text:style-name="p">
        <text:span text:style-name="strong" text:class-names="cell-p-">
          Toekenningen Kernenergie
          <text:line-break/>
        </text:span>
        Met het perceel kernenergie wordt onder andere de bouw van nieuwe kerncentrales voorbereid en bekostigd, alsmede de benodigde randvoorwaarden. Er worden dit voorjaar middelen overgeheveld voor onderzoeken voor de nieuwbouw, zoals de milieueffectrapportage (€ 18 miln), en voor de verdere ontwikkeling van de projectorganisatie NEO NL (€ 22 mln). Deze overhevelingen gaan naar de KGG-begroting.
      </text:p>
      <text:p text:style-name="p">
        <text:span text:style-name="strong" text:class-names="cell-p-">
          Toekenningen Energie- infrastructuur
          <text:line-break/>
        </text:span>
        Het doel van dit perceel is de uitrol van infrastructuur die noodzakelijk is voor de energietransitie, zoals infrastructuur voor waterstof en warmte en laadinfrastructuur te bevorderen. De grootste overhevelingen zijn middelen voor de inpassingskosten van het Wind op Zee-park Doordewind II en andere windkavels binnen de Routekaart Windenergie op zee 21 GW (naar de KGG-begroting). Daarnaast wordt er cumulatief € 50 mln overgeheveld voor het realiseren elektrische netaansluitingen en elektrische laadinfrastructuur in de havens van de veerboten tussen de Friese Waddeneilanden en het vaste land (naar de IenW-begroting).
      </text:p>
      <text:p text:style-name="p">
        <text:span text:style-name="strong" text:class-names="cell-p-">
          Toekenningen Vroege Fase opschaling
          <text:line-break/>
        </text:span>
        Met dit perceel worden opschaalbare innovatieve technologieën ondersteund, die kunnen bijdragen aan de transitie naar een klimaatneutrale samenleving. De overhevelingen dit voorjaar bestaan onder andere uit middelen voor biobased bouwen (naar de begrotingen van KGG, VRO en LVVN, totaal € 42 mln), middelen voor een stimuleringsprogramma koolstofverwijdering (naar de begroting van KGG, totaal € 50 mln), middelen voor onderzoek naar waterstof op zee (naar de begroting van KGG, totaal €25 mln) en middelen voor de pilotfase van de ontwikkeling van nieuwe aandrijftechnologieën voor de luchtvaart (naar de begroting van IenW, totaal € 20 mln).
      </text:p>
      <text:p text:style-name="p">
        <text:span text:style-name="strong" text:class-names="cell-p-">
          Toekenningen Verduurzaming Industrie
          <text:line-break/>
        </text:span>
        De industrie wordt met diverse subsidies gestimuleerd om verder te verduurzamen. Er wordt cumulatief € 497 mln toegekend voor de uitvoering van de Indirecte Kostencompensatie (IKC) tot en met 2027. Ook wordt er € 213 mln toegekend voor een nieuwe subsidieronde van de Nationale Investeringsregeling Klimaatprojecten Industrie (NIKI). Het gaat hier om overhevelingen naar de KGG-begroting.
      </text:p>
      <text:p text:style-name="p">
        <text:span text:style-name="strong" text:class-names="cell-p-">
          Toekenningen Verduurzaming gebouwde omgeving
          <text:line-break/>
        </text:span>
        De toekenningen voor het perceel gebouwde omgeving betreffen aanvullingen van de Investeringssubsidie duurzame energie en energiebesparing (ISDE) waarvan € 867 mln voor het Nationaal Isolatie Programma en € 401 mln voor het stimuleren van hybride warmtepompen (naar de begroting van KGG). Ook word er € 175 mln naar de VRO-begroting overgeheveld voor het waarborgfonds waarmee leningen verstrekt kunnen worden voor de verduurzaming van maatschappelijk vastgoed (DUMAVA).
      </text:p>
      <text:p text:style-name="p">
        <text:span text:style-name="strong" text:class-names="cell-p-">Generale afroming Onverdeeld</text:span>
        <text:line-break/>
        In het Hoofdlijnenakkoord was de invoering van een circulaire plastic-heffing opgenomen met budgettaire opbrengst van € 547 mln. Hiervoor is een alternatief (dekkings)pakket overeengekomen. Onderdeel hiervan is de inzet van een reservering die in Miljoenennota 2025 is getroffen ter hoogte van de opbrengsten van de CO2-heffing voor de afvalverbrandingsinstallaties (AVI’s), daarom worden deze middelen afgeroomd.
      </text:p>
      <text:p text:style-name="p">
        <text:span text:style-name="strong" text:class-names="cell-p-">Kasschuiven</text:span>
        <text:line-break/>
        Op het Klimaatfonds worden kasschuiven gedaan om de middelen in het juiste kasritme te zetten. Hierbij worden ook middelen uit de periode t/m 2030 verschoven naar 2031 t/m 2035. Dit betreft onder andere kasschuiven op het perceel CO2-vrije gascentrales (€ 768 mln uit 2030 naar 2031 t/m 2035), het perceel vroege fase opschaling (€ 1,6 mld uit 2025 en 2026 naar latere jaren) en het perceel verduurzaming industrie (€ 964 mln uit 2025 t/m 2030 naar 2031 t/m 2035). Op deze manier worden de middelen in kasritmes gezet die zo goed mogelijk aansluiten bij de maatregelen waarvoor middelen vooralsnog in het fonds zijn gereserveerd.
      </text:p>
      <text:p text:style-name="p">
        <text:span text:style-name="strong" text:class-names="cell-p-">Terugboeking ennaar fonds</text:span>
        <text:line-break/>
        Conform afspraken zoals vastgelegd bij de Tijdelijke wet Klimaatfonds, worden overtollige middelen die uit het Klimaatfonds zijn overgeheveld, teruggestort in het fonds. Uit de laatste inzichten blijkt dat € 16 mln in 2028 niet nodig is voor de maatwerkafspraak met Nobian en dat er in 2030 € 180 mln uit de regeling Warmtenetten investeringssubsidie (WIS) kan worden teruggestort in het fonds. Tenslotte worden de middelen die eerder zijn overgeheveld voor de maatregel ‘batterijverplichting zonneparken’ (ca. € 63 mln) teruggestort, zodat deze kunnen worden betrokken bij de reservering voor de maatregel ‘industrial demand side response’. Alle terugstortingen komen van de begroting van KGG.
      </text:p>
      <text:p text:style-name="p">
        <text:span text:style-name="strong" text:class-names="cell-p-">Loon- en prijsbijstelling</text:span>
        <text:line-break/>
        Jaarlijks worden de middelen op het Klimaatfonds gecorrigeerd voor de loon- en prijsstijgingen. Dit jaar is er 50% van de prijsbijstelling ingehouden ter dekking van Rijksbrede problematiek.
      </text:p>
      <text:p text:style-name="page-break"/>
      <text:p text:style-name="section-title-2">
        <text:bookmark-start text:name="42455844245498"/>
        3 Beleidsartikelen
        <text:bookmark-end text:name="42455844245498"/>
      </text:p>
      <text:p text:style-name="section-title-3">3.1 Beleidsartikel 1 Kernenergie</text:p>
      <text:p text:style-name="section-title-4">Budgettaire gevolgen van beleid</text:p>
      <table:table table:style-name="table-width-100">
        <table:table-columns>
          <table:table-column table:style-name="table-column-100-34"/>
          <table:table-column table:style-name="table-column-100-5.5"/>
          <table:table-column table:style-name="table-column-100-6.5"/>
          <table:table-column table:style-name="table-column-100-6.5"/>
          <table:table-column table:style-name="table-column-100-6.5"/>
          <table:table-column table:style-name="table-column-100-6.5"/>
          <table:table-column table:style-name="table-column-100-7.5"/>
          <table:table-column table:style-name="table-column-100-7.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3 Budgettaire gevolgen van beleid art. 1 Kernenergie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 897.377</text:span>
            </text:p>
          </table:table-cell>
          <table:table-cell table:style-name="cell-right-middle-rowsep-">
            <text:p text:style-name="cell-p-right-middle-rowsep-">
              <text:span text:style-name="strong" text:class-names="cell-p-right-middle-rowsep-">‒ 518.971</text:span>
            </text:p>
          </table:table-cell>
          <table:table-cell table:style-name="cell-right-middle-rowsep-">
            <text:p text:style-name="cell-p-right-middle-rowsep-">
              <text:span text:style-name="strong" text:class-names="cell-p-right-middle-rowsep-">‒ 41.712</text:span>
            </text:p>
          </table:table-cell>
          <table:table-cell table:style-name="cell-right-middle-rowsep-">
            <text:p text:style-name="cell-p-right-middle-rowsep-">
              <text:span text:style-name="strong" text:class-names="cell-p-right-middle-rowsep-">197.213</text:span>
            </text:p>
          </table:table-cell>
          <table:table-cell table:style-name="cell-right-middle-rowsep-">
            <text:p text:style-name="cell-p-right-middle-rowsep-">
              <text:span text:style-name="strong" text:class-names="cell-p-right-middle-rowsep-">354.722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 130.376</text:span>
            </text:p>
          </table:table-cell>
          <table:table-cell table:style-name="cell-right-middle-rowsep-">
            <text:p text:style-name="cell-p-right-middle-rowsep-">
              <text:span text:style-name="strong" text:class-names="cell-p-right-middle-rowsep-">‒ 2.200</text:span>
            </text:p>
          </table:table-cell>
          <table:table-cell table:style-name="cell-right-middle-rowsep-">
            <text:p text:style-name="cell-p-right-middle-rowsep-">
              <text:span text:style-name="strong" text:class-names="cell-p-right-middle-rowsep-">‒ 1.400</text:span>
            </text:p>
          </table:table-cell>
          <table:table-cell table:style-name="cell-right-middle-rowsep-">
            <text:p text:style-name="cell-p-right-middle-rowsep-">
              <text:span text:style-name="strong" text:class-names="cell-p-right-middle-rowsep-">90.026</text:span>
            </text:p>
          </table:table-cell>
          <table:table-cell table:style-name="cell-right-middle-rowsep-">
            <text:p text:style-name="cell-p-right-middle-rowsep-">
              <text:span text:style-name="strong" text:class-names="cell-p-right-middle-rowsep-">‒ 200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 130.376</text:span>
            </text:p>
          </table:table-cell>
          <table:table-cell table:style-name="cell-right-middle-rowsep-">
            <text:p text:style-name="cell-p-right-middle-rowsep-">
              <text:span text:style-name="strong" text:class-names="cell-p-right-middle-rowsep-">‒ 2.200</text:span>
            </text:p>
          </table:table-cell>
          <table:table-cell table:style-name="cell-right-middle-rowsep-">
            <text:p text:style-name="cell-p-right-middle-rowsep-">
              <text:span text:style-name="strong" text:class-names="cell-p-right-middle-rowsep-">‒ 1.400</text:span>
            </text:p>
          </table:table-cell>
          <table:table-cell table:style-name="cell-right-middle-rowsep-">
            <text:p text:style-name="cell-p-right-middle-rowsep-">
              <text:span text:style-name="strong" text:class-names="cell-p-right-middle-rowsep-">90.026</text:span>
            </text:p>
          </table:table-cell>
          <table:table-cell table:style-name="cell-right-middle-rowsep-">
            <text:p text:style-name="cell-p-right-middle-rowsep-">
              <text:span text:style-name="strong" text:class-names="cell-p-right-middle-rowsep-">‒ 200</text:span>
            </text:p>
          </table:table-cell>
        </table:table-row>
        <table:table-row>
          <table:table-cell table:style-name="cell-first-left-middle-rowsep-">
            <text:p text:style-name="cell-p-first-left-middle-rowsep-">Kernenergie 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750</text:p>
          </table:table-cell>
          <table:table-cell table:style-name="cell-right-middle-rowsep-">
            <text:p text:style-name="cell-p-right-middle-rowsep-">750</text:p>
          </table:table-cell>
          <table:table-cell table:style-name="cell-right-middle-rowsep-">
            <text:p text:style-name="cell-p-right-middle-rowsep-">‒ 130.376</text:p>
          </table:table-cell>
          <table:table-cell table:style-name="cell-right-middle-rowsep-">
            <text:p text:style-name="cell-p-right-middle-rowsep-">‒ 2.200</text:p>
          </table:table-cell>
          <table:table-cell table:style-name="cell-right-middle-rowsep-">
            <text:p text:style-name="cell-p-right-middle-rowsep-">‒ 1.400</text:p>
          </table:table-cell>
          <table:table-cell table:style-name="cell-right-middle-rowsep-">
            <text:p text:style-name="cell-p-right-middle-rowsep-">90.026</text:p>
          </table:table-cell>
          <table:table-cell table:style-name="cell-right-middle-rowsep-">
            <text:p text:style-name="cell-p-right-middle-rowsep-">‒ 200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4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750</text:span>
            </text:p>
          </table:table-cell>
          <table:table-cell table:style-name="cell-right-middle-rowsep-">
            <text:p text:style-name="cell-p-right-middle-rowsep-">
              <text:span text:style-name="strong" text:class-names="cell-p-right-middle-rowsep-">‒ 897.377</text:span>
            </text:p>
          </table:table-cell>
          <table:table-cell table:style-name="cell-right-middle-rowsep-">
            <text:p text:style-name="cell-p-right-middle-rowsep-">
              <text:span text:style-name="strong" text:class-names="cell-p-right-middle-rowsep-">‒ 518.971</text:span>
            </text:p>
          </table:table-cell>
          <table:table-cell table:style-name="cell-right-middle-rowsep-">
            <text:p text:style-name="cell-p-right-middle-rowsep-">
              <text:span text:style-name="strong" text:class-names="cell-p-right-middle-rowsep-">‒ 41.712</text:span>
            </text:p>
          </table:table-cell>
          <table:table-cell table:style-name="cell-right-middle-rowsep-">
            <text:p text:style-name="cell-p-right-middle-rowsep-">
              <text:span text:style-name="strong" text:class-names="cell-p-right-middle-rowsep-">197.213</text:span>
            </text:p>
          </table:table-cell>
          <table:table-cell table:style-name="cell-right-middle-rowsep-">
            <text:p text:style-name="cell-p-right-middle-rowsep-">
              <text:span text:style-name="strong" text:class-names="cell-p-right-middle-rowsep-">354.722</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750</text:p>
          </table:table-cell>
          <table:table-cell table:style-name="cell-lastrow-right-middle-rowsep-">
            <text:p text:style-name="cell-p-lastrow-right-middle-rowsep-">0</text:p>
          </table:table-cell>
          <table:table-cell table:style-name="cell-lastrow-right-middle-rowsep-">
            <text:p text:style-name="cell-p-lastrow-right-middle-rowsep-">‒ 897.377</text:p>
          </table:table-cell>
          <table:table-cell table:style-name="cell-lastrow-right-middle-rowsep-">
            <text:p text:style-name="cell-p-lastrow-right-middle-rowsep-">‒ 518.971</text:p>
          </table:table-cell>
          <table:table-cell table:style-name="cell-lastrow-right-middle-rowsep-">
            <text:p text:style-name="cell-p-lastrow-right-middle-rowsep-">‒ 41.712</text:p>
          </table:table-cell>
          <table:table-cell table:style-name="cell-lastrow-right-middle-rowsep-">
            <text:p text:style-name="cell-p-lastrow-right-middle-rowsep-">197.213</text:p>
          </table:table-cell>
          <table:table-cell table:style-name="cell-lastrow-right-middle-rowsep-">
            <text:p text:style-name="cell-p-lastrow-right-middle-rowsep-">354.722</text:p>
          </table:table-cell>
        </table:table-row>
      </table:table>
      <text:p text:style-name="p-marginbottom"/>
      <text:p text:style-name="header-h1">Budgetflexibiliteit</text:p>
      <text:p text:style-name="p-marginbottom"/>
      <text:p text:style-name="p">PM</text:p>
      <text:p text:style-name="header-h1">Toelichting</text:p>
      <text:p text:style-name="p-marginbottom"/>
      <text:p text:style-name="header-h1">Verplichtingen</text:p>
      <text:p text:style-name="p-marginbottom"/>
      <text:p text:style-name="p">Er heeft een correctie plaatsgevonden op het verplichtingenbudget omdat bij het toekennen van de extra middelen kernenergie een foutieve boeking heeft geplaatsgevonden.</text:p>
      <text:p text:style-name="header-h1">Uitgaven</text:p>
      <text:p text:style-name="p-marginbottom"/>
      <text:p text:style-name="p">
        <text:span text:style-name="strong" text:class-names="cell-p-">
          Kernenergie onverdeeld
          <text:line-break/>
        </text:span>
        Met het perceel kernenergie wordt onder andere de bouw van nieuwe kerncentrales voorbereid en bekostigd, alsmede de benodigde randvoorwaarden. Er worden dit voorjaar middelen overgeheveld voor onderzoeken voor de nieuwbouw, zoals de milieueffectrapportage (€ 18 miln), en voor de verdere ontwikkeling van de projectorganisatie NEO NL (€ 22 mln). Deze overhevelingen gaan naar de KGG-begroting. Naast de toekennningen heeft er een kasschuif plaatsgevonden om het geld, voor voorwaardelijke toekkeningen en reserveringen, in het juiste ritme te zetten.
      </text:p>
      <text:p text:style-name="header-h1">Ontvangsten</text:p>
      <text:p text:style-name="p-marginbottom"/>
      <text:p text:style-name="p">Er vinden geen ontvangsten plaats op het fonds, daarom wordt hier een nulreeks gepresenteerd.</text:p>
      <text:p text:style-name="page-break"/>
      <text:p text:style-name="section-title-3">
        3.2 Beleidsartikel 2 CO
        <text:span text:style-name="sub" text:class-names="cell-p-">2</text:span>
        -vrĳe gascentrales
      </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
                Tabel 5 Budgettaire gevolgen van beleid art. 2 CO
                <text:span text:style-name="sub" text:class-names="cell-p-">2</text:span>
                -vrĳe gascentrales (Eerste suppletoire begroting) (bedragen x € 1.000)
              </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768.440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768.440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768.440</text:span>
            </text:p>
          </table:table-cell>
        </table:table-row>
        <table:table-row>
          <table:table-cell table:style-name="cell-first-left-middle-rowsep-">
            <text:p text:style-name="cell-p-first-left-middle-rowsep-">CO2- vrije gascentrales 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768.440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6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768.440</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768.440</text:p>
          </table:table-cell>
        </table:table-row>
      </table:table>
      <text:p text:style-name="p-marginbottom"/>
      <text:p text:style-name="header-h1">Budgetflexibiliteit</text:p>
      <text:p text:style-name="p-marginbottom"/>
      <text:p text:style-name="p">PM</text:p>
      <text:p text:style-name="header-h1">Toelichting</text:p>
      <text:p text:style-name="p-marginbottom"/>
      <text:p text:style-name="header-h1">Verplichtingen</text:p>
      <text:p text:style-name="p-marginbottom"/>
      <text:p text:style-name="p">Er heeft een verplichtingenschuif plaatsgevonden om de verplichtingen in het juiste ritme te zetten voor voorwaardelijke toekenningen en reserveringen.</text:p>
      <text:p text:style-name="header-h1">Uitgaven</text:p>
      <text:p text:style-name="p-marginbottom"/>
      <text:p text:style-name="p">
        <text:span text:style-name="strong" text:class-names="cell-p-">CO2- vrije gascentrales onverdeeld</text:span>
        <text:line-break/>
        In dit perceel hebben er geen toekenningen plaatsgevonden. Wel technische mutaties namelijk, een kasschuif om de middelen in het juiste ritme te zetten voor voorwaardelijke toekenningen en reserveringen. Daarnaast heeft er een herschikking plaatsgevonden tussen dit perceel en energie- infrastructuur voor netcongestie en CCS.
        <text:line-break/>
      </text:p>
      <text:p text:style-name="header-h1">Ontvangsten</text:p>
      <text:p text:style-name="p-marginbottom"/>
      <text:p text:style-name="p">Er vinden geen ontvangsten plaats op het fonds, daarom wordt hier een nulreeks gepresenteerd.</text:p>
      <text:p text:style-name="page-break"/>
      <text:p text:style-name="section-title-3">3.3 Beleidsartikel 3 Energie-infrastructuur</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7 Budgettaire gevolgen van beleid art. 3 Energie-infrastructuur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11.000</text:span>
            </text:p>
          </table:table-cell>
          <table:table-cell table:style-name="cell-right-middle-rowsep-">
            <text:p text:style-name="cell-p-right-middle-rowsep-">
              <text:span text:style-name="strong" text:class-names="cell-p-right-middle-rowsep-">29.000</text:span>
            </text:p>
          </table:table-cell>
          <table:table-cell table:style-name="cell-right-middle-rowsep-">
            <text:p text:style-name="cell-p-right-middle-rowsep-">
              <text:span text:style-name="strong" text:class-names="cell-p-right-middle-rowsep-">206.166</text:span>
            </text:p>
          </table:table-cell>
          <table:table-cell table:style-name="cell-right-middle-rowsep-">
            <text:p text:style-name="cell-p-right-middle-rowsep-">
              <text:span text:style-name="strong" text:class-names="cell-p-right-middle-rowsep-">784.667</text:span>
            </text:p>
          </table:table-cell>
          <table:table-cell table:style-name="cell-right-middle-rowsep-">
            <text:p text:style-name="cell-p-right-middle-rowsep-">
              <text:span text:style-name="strong" text:class-names="cell-p-right-middle-rowsep-">237.467</text:span>
            </text:p>
          </table:table-cell>
          <table:table-cell table:style-name="cell-right-middle-rowsep-">
            <text:p text:style-name="cell-p-right-middle-rowsep-">
              <text:span text:style-name="strong" text:class-names="cell-p-right-middle-rowsep-">280.900</text:span>
            </text:p>
          </table:table-cell>
          <table:table-cell table:style-name="cell-right-middle-rowsep-">
            <text:p text:style-name="cell-p-right-middle-rowsep-">
              <text:span text:style-name="strong" text:class-names="cell-p-right-middle-rowsep-">86.583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11.000</text:span>
            </text:p>
          </table:table-cell>
          <table:table-cell table:style-name="cell-right-middle-rowsep-">
            <text:p text:style-name="cell-p-right-middle-rowsep-">
              <text:span text:style-name="strong" text:class-names="cell-p-right-middle-rowsep-">29.000</text:span>
            </text:p>
          </table:table-cell>
          <table:table-cell table:style-name="cell-right-middle-rowsep-">
            <text:p text:style-name="cell-p-right-middle-rowsep-">
              <text:span text:style-name="strong" text:class-names="cell-p-right-middle-rowsep-">206.166</text:span>
            </text:p>
          </table:table-cell>
          <table:table-cell table:style-name="cell-right-middle-rowsep-">
            <text:p text:style-name="cell-p-right-middle-rowsep-">
              <text:span text:style-name="strong" text:class-names="cell-p-right-middle-rowsep-">784.667</text:span>
            </text:p>
          </table:table-cell>
          <table:table-cell table:style-name="cell-right-middle-rowsep-">
            <text:p text:style-name="cell-p-right-middle-rowsep-">
              <text:span text:style-name="strong" text:class-names="cell-p-right-middle-rowsep-">237.467</text:span>
            </text:p>
          </table:table-cell>
          <table:table-cell table:style-name="cell-right-middle-rowsep-">
            <text:p text:style-name="cell-p-right-middle-rowsep-">
              <text:span text:style-name="strong" text:class-names="cell-p-right-middle-rowsep-">280.900</text:span>
            </text:p>
          </table:table-cell>
          <table:table-cell table:style-name="cell-right-middle-rowsep-">
            <text:p text:style-name="cell-p-right-middle-rowsep-">
              <text:span text:style-name="strong" text:class-names="cell-p-right-middle-rowsep-">86.583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11.000</text:span>
            </text:p>
          </table:table-cell>
          <table:table-cell table:style-name="cell-right-middle-rowsep-">
            <text:p text:style-name="cell-p-right-middle-rowsep-">
              <text:span text:style-name="strong" text:class-names="cell-p-right-middle-rowsep-">29.000</text:span>
            </text:p>
          </table:table-cell>
          <table:table-cell table:style-name="cell-right-middle-rowsep-">
            <text:p text:style-name="cell-p-right-middle-rowsep-">
              <text:span text:style-name="strong" text:class-names="cell-p-right-middle-rowsep-">206.166</text:span>
            </text:p>
          </table:table-cell>
          <table:table-cell table:style-name="cell-right-middle-rowsep-">
            <text:p text:style-name="cell-p-right-middle-rowsep-">
              <text:span text:style-name="strong" text:class-names="cell-p-right-middle-rowsep-">784.667</text:span>
            </text:p>
          </table:table-cell>
          <table:table-cell table:style-name="cell-right-middle-rowsep-">
            <text:p text:style-name="cell-p-right-middle-rowsep-">
              <text:span text:style-name="strong" text:class-names="cell-p-right-middle-rowsep-">237.467</text:span>
            </text:p>
          </table:table-cell>
          <table:table-cell table:style-name="cell-right-middle-rowsep-">
            <text:p text:style-name="cell-p-right-middle-rowsep-">
              <text:span text:style-name="strong" text:class-names="cell-p-right-middle-rowsep-">280.900</text:span>
            </text:p>
          </table:table-cell>
          <table:table-cell table:style-name="cell-right-middle-rowsep-">
            <text:p text:style-name="cell-p-right-middle-rowsep-">
              <text:span text:style-name="strong" text:class-names="cell-p-right-middle-rowsep-">86.583</text:span>
            </text:p>
          </table:table-cell>
        </table:table-row>
        <table:table-row>
          <table:table-cell table:style-name="cell-first-left-middle-rowsep-">
            <text:p text:style-name="cell-p-first-left-middle-rowsep-">Energie- infrastructuur onverdeeld</text:p>
          </table:table-cell>
          <table:table-cell table:style-name="cell-right-middle-rowsep-">
            <text:p text:style-name="cell-p-right-middle-rowsep-">40.000</text:p>
          </table:table-cell>
          <table:table-cell table:style-name="cell-empty-left-top-rowsep-">
            <text:p text:style-name="cell-p-empty-left-top-rowsep-"/>
          </table:table-cell>
          <table:table-cell table:style-name="cell-right-middle-rowsep-">
            <text:p text:style-name="cell-p-right-middle-rowsep-">40.000</text:p>
          </table:table-cell>
          <table:table-cell table:style-name="cell-right-middle-rowsep-">
            <text:p text:style-name="cell-p-right-middle-rowsep-">‒ 11.000</text:p>
          </table:table-cell>
          <table:table-cell table:style-name="cell-right-middle-rowsep-">
            <text:p text:style-name="cell-p-right-middle-rowsep-">29.000</text:p>
          </table:table-cell>
          <table:table-cell table:style-name="cell-right-middle-rowsep-">
            <text:p text:style-name="cell-p-right-middle-rowsep-">206.166</text:p>
          </table:table-cell>
          <table:table-cell table:style-name="cell-right-middle-rowsep-">
            <text:p text:style-name="cell-p-right-middle-rowsep-">784.667</text:p>
          </table:table-cell>
          <table:table-cell table:style-name="cell-right-middle-rowsep-">
            <text:p text:style-name="cell-p-right-middle-rowsep-">237.467</text:p>
          </table:table-cell>
          <table:table-cell table:style-name="cell-right-middle-rowsep-">
            <text:p text:style-name="cell-p-right-middle-rowsep-">280.900</text:p>
          </table:table-cell>
          <table:table-cell table:style-name="cell-right-middle-rowsep-">
            <text:p text:style-name="cell-p-right-middle-rowsep-">86.583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8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40.000</text:span>
            </text:p>
          </table:table-cell>
          <table:table-cell table:style-name="cell-right-middle-rowsep-">
            <text:p text:style-name="cell-p-right-middle-rowsep-">
              <text:span text:style-name="strong" text:class-names="cell-p-right-middle-rowsep-">‒ 11.000</text:span>
            </text:p>
          </table:table-cell>
          <table:table-cell table:style-name="cell-right-middle-rowsep-">
            <text:p text:style-name="cell-p-right-middle-rowsep-">
              <text:span text:style-name="strong" text:class-names="cell-p-right-middle-rowsep-">29.000</text:span>
            </text:p>
          </table:table-cell>
          <table:table-cell table:style-name="cell-right-middle-rowsep-">
            <text:p text:style-name="cell-p-right-middle-rowsep-">
              <text:span text:style-name="strong" text:class-names="cell-p-right-middle-rowsep-">206.166</text:span>
            </text:p>
          </table:table-cell>
          <table:table-cell table:style-name="cell-right-middle-rowsep-">
            <text:p text:style-name="cell-p-right-middle-rowsep-">
              <text:span text:style-name="strong" text:class-names="cell-p-right-middle-rowsep-">784.667</text:span>
            </text:p>
          </table:table-cell>
          <table:table-cell table:style-name="cell-right-middle-rowsep-">
            <text:p text:style-name="cell-p-right-middle-rowsep-">
              <text:span text:style-name="strong" text:class-names="cell-p-right-middle-rowsep-">237.467</text:span>
            </text:p>
          </table:table-cell>
          <table:table-cell table:style-name="cell-right-middle-rowsep-">
            <text:p text:style-name="cell-p-right-middle-rowsep-">
              <text:span text:style-name="strong" text:class-names="cell-p-right-middle-rowsep-">280.900</text:span>
            </text:p>
          </table:table-cell>
          <table:table-cell table:style-name="cell-right-middle-rowsep-">
            <text:p text:style-name="cell-p-right-middle-rowsep-">
              <text:span text:style-name="strong" text:class-names="cell-p-right-middle-rowsep-">86.583</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40.000</text:p>
          </table:table-cell>
          <table:table-cell table:style-name="cell-lastrow-empty-left-top-rowsep-">
            <text:p text:style-name="cell-p-lastrow-empty-left-top-rowsep-"/>
          </table:table-cell>
          <table:table-cell table:style-name="cell-lastrow-right-middle-rowsep-">
            <text:p text:style-name="cell-p-lastrow-right-middle-rowsep-">40.000</text:p>
          </table:table-cell>
          <table:table-cell table:style-name="cell-lastrow-right-middle-rowsep-">
            <text:p text:style-name="cell-p-lastrow-right-middle-rowsep-">‒ 11.000</text:p>
          </table:table-cell>
          <table:table-cell table:style-name="cell-lastrow-right-middle-rowsep-">
            <text:p text:style-name="cell-p-lastrow-right-middle-rowsep-">29.000</text:p>
          </table:table-cell>
          <table:table-cell table:style-name="cell-lastrow-right-middle-rowsep-">
            <text:p text:style-name="cell-p-lastrow-right-middle-rowsep-">206.166</text:p>
          </table:table-cell>
          <table:table-cell table:style-name="cell-lastrow-right-middle-rowsep-">
            <text:p text:style-name="cell-p-lastrow-right-middle-rowsep-">784.667</text:p>
          </table:table-cell>
          <table:table-cell table:style-name="cell-lastrow-right-middle-rowsep-">
            <text:p text:style-name="cell-p-lastrow-right-middle-rowsep-">237.467</text:p>
          </table:table-cell>
          <table:table-cell table:style-name="cell-lastrow-right-middle-rowsep-">
            <text:p text:style-name="cell-p-lastrow-right-middle-rowsep-">280.900</text:p>
          </table:table-cell>
          <table:table-cell table:style-name="cell-lastrow-right-middle-rowsep-">
            <text:p text:style-name="cell-p-lastrow-right-middle-rowsep-">86.583</text:p>
          </table:table-cell>
        </table:table-row>
      </table:table>
      <text:p text:style-name="p-marginbottom"/>
      <text:p text:style-name="header-h1">Budgetflexibiliteit</text:p>
      <text:p text:style-name="p-marginbottom"/>
      <text:p text:style-name="p">PM</text:p>
      <text:p text:style-name="header-h1">Toelichting</text:p>
      <text:p text:style-name="p-marginbottom"/>
      <text:p text:style-name="header-h1">Verplichtingen</text:p>
      <text:p text:style-name="p-marginbottom"/>
      <text:p text:style-name="p">Er heeft een verplichtingenschuif plaatsgevonden om de verplichtingen in het juiste ritme te zetten voor voorwaardelijke toekenningen en reserveringen.</text:p>
      <text:p text:style-name="header-h1">Uitgaven</text:p>
      <text:p text:style-name="p-marginbottom"/>
      <text:p text:style-name="p">
        <text:span text:style-name="strong" text:class-names="cell-p-">Energie- infrastructuur onverdeeld</text:span>
        <text:line-break/>
        Het doel van dit perceel is de uitrol van infrastructuur die noodzakelijk is voor de energietransitie, zoals infrastructuur voor waterstof en warmte en laadinfrastructuur te bevorderen. De grootste overhevelingen zijn middelen voor de inpassingskosten van het Wind op Zee-park Doordewind II en andere windkavels binnen de Routekaart Windenergie op zee 21 GW (naar de KGG-begroting). Daarnaast wordt er cumulatief € 50 mln overgeheveld voor het realiseren elektrische netaansluitingen en elektrische laadinfrastructuur in de havens van de veerboten tussen de Friese Waddeneilanden en het vaste land (naar de IenW-begroting). Tot slot hebben er nog technische mutaties plaatsgevonden namelijk, herschikkingen met andere percelen voor CCS, netcongestie en reserveringen op dit perceel. Ook heeft er een kasschuif plaatsgevonden om de middelen in het juiste ritme te zetten voor voorwaardelijke toekenningen en reserveringen
      </text:p>
      <text:p text:style-name="header-h1">Ontvangsten</text:p>
      <text:p text:style-name="p-marginbottom"/>
      <text:p text:style-name="p">Er vinden geen ontvangsten plaats op het fonds, daarom wordt hier een nulreeks gepresenteerd.</text:p>
      <text:p text:style-name="page-break"/>
      <text:p text:style-name="section-title-3">3.4 Beleidsartikel 4 Vroege fase opschaling</text:p>
      <text:p text:style-name="section-title-4">Budgettaire gevolgen van beleid</text:p>
      <table:table table:style-name="table-width-100">
        <table:table-columns>
          <table:table-column table:style-name="table-column-100-26"/>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9 Budgettaire gevolgen van beleid art. 4 Vroege fase opschaling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 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1.314.902</text:span>
            </text:p>
          </table:table-cell>
          <table:table-cell table:style-name="cell-right-middle-rowsep-">
            <text:p text:style-name="cell-p-right-middle-rowsep-">
              <text:span text:style-name="strong" text:class-names="cell-p-right-middle-rowsep-">42.687</text:span>
            </text:p>
          </table:table-cell>
          <table:table-cell table:style-name="cell-right-middle-rowsep-">
            <text:p text:style-name="cell-p-right-middle-rowsep-">
              <text:span text:style-name="strong" text:class-names="cell-p-right-middle-rowsep-">38.298</text:span>
            </text:p>
          </table:table-cell>
          <table:table-cell table:style-name="cell-right-middle-rowsep-">
            <text:p text:style-name="cell-p-right-middle-rowsep-">
              <text:span text:style-name="strong" text:class-names="cell-p-right-middle-rowsep-">‒ 19.842</text:span>
            </text:p>
          </table:table-cell>
          <table:table-cell table:style-name="cell-right-middle-rowsep-">
            <text:p text:style-name="cell-p-right-middle-rowsep-">
              <text:span text:style-name="strong" text:class-names="cell-p-right-middle-rowsep-">‒ 900.184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 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1.314.902</text:span>
            </text:p>
          </table:table-cell>
          <table:table-cell table:style-name="cell-right-middle-rowsep-">
            <text:p text:style-name="cell-p-right-middle-rowsep-">
              <text:span text:style-name="strong" text:class-names="cell-p-right-middle-rowsep-">42.687</text:span>
            </text:p>
          </table:table-cell>
          <table:table-cell table:style-name="cell-right-middle-rowsep-">
            <text:p text:style-name="cell-p-right-middle-rowsep-">
              <text:span text:style-name="strong" text:class-names="cell-p-right-middle-rowsep-">38.298</text:span>
            </text:p>
          </table:table-cell>
          <table:table-cell table:style-name="cell-right-middle-rowsep-">
            <text:p text:style-name="cell-p-right-middle-rowsep-">
              <text:span text:style-name="strong" text:class-names="cell-p-right-middle-rowsep-">‒ 19.842</text:span>
            </text:p>
          </table:table-cell>
          <table:table-cell table:style-name="cell-right-middle-rowsep-">
            <text:p text:style-name="cell-p-right-middle-rowsep-">
              <text:span text:style-name="strong" text:class-names="cell-p-right-middle-rowsep-">‒ 900.184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 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1.314.902</text:span>
            </text:p>
          </table:table-cell>
          <table:table-cell table:style-name="cell-right-middle-rowsep-">
            <text:p text:style-name="cell-p-right-middle-rowsep-">
              <text:span text:style-name="strong" text:class-names="cell-p-right-middle-rowsep-">42.687</text:span>
            </text:p>
          </table:table-cell>
          <table:table-cell table:style-name="cell-right-middle-rowsep-">
            <text:p text:style-name="cell-p-right-middle-rowsep-">
              <text:span text:style-name="strong" text:class-names="cell-p-right-middle-rowsep-">38.298</text:span>
            </text:p>
          </table:table-cell>
          <table:table-cell table:style-name="cell-right-middle-rowsep-">
            <text:p text:style-name="cell-p-right-middle-rowsep-">
              <text:span text:style-name="strong" text:class-names="cell-p-right-middle-rowsep-">‒ 19.842</text:span>
            </text:p>
          </table:table-cell>
          <table:table-cell table:style-name="cell-right-middle-rowsep-">
            <text:p text:style-name="cell-p-right-middle-rowsep-">
              <text:span text:style-name="strong" text:class-names="cell-p-right-middle-rowsep-">‒ 900.184</text:span>
            </text:p>
          </table:table-cell>
        </table:table-row>
        <table:table-row>
          <table:table-cell table:style-name="cell-first-left-middle-rowsep-">
            <text:p text:style-name="cell-p-first-left-middle-rowsep-">Vroege fase opschaling onverdeel</text:p>
          </table:table-cell>
          <table:table-cell table:style-name="cell-right-middle-rowsep-">
            <text:p text:style-name="cell-p-right-middle-rowsep-">362.157</text:p>
          </table:table-cell>
          <table:table-cell table:style-name="cell-empty-left-top-rowsep-">
            <text:p text:style-name="cell-p-empty-left-top-rowsep-"/>
          </table:table-cell>
          <table:table-cell table:style-name="cell-right-middle-rowsep-">
            <text:p text:style-name="cell-p-right-middle-rowsep-">362.157</text:p>
          </table:table-cell>
          <table:table-cell table:style-name="cell-right-middle-rowsep-">
            <text:p text:style-name="cell-p-right-middle-rowsep-">‒ 362.157</text:p>
          </table:table-cell>
          <table:table-cell table:style-name="cell-empty-left-top-rowsep-">
            <text:p text:style-name="cell-p-empty-left-top-rowsep-"/>
          </table:table-cell>
          <table:table-cell table:style-name="cell-right-middle-rowsep-">
            <text:p text:style-name="cell-p-right-middle-rowsep-">‒ 1.314.902</text:p>
          </table:table-cell>
          <table:table-cell table:style-name="cell-right-middle-rowsep-">
            <text:p text:style-name="cell-p-right-middle-rowsep-">42.687</text:p>
          </table:table-cell>
          <table:table-cell table:style-name="cell-right-middle-rowsep-">
            <text:p text:style-name="cell-p-right-middle-rowsep-">38.298</text:p>
          </table:table-cell>
          <table:table-cell table:style-name="cell-right-middle-rowsep-">
            <text:p text:style-name="cell-p-right-middle-rowsep-">‒ 19.842</text:p>
          </table:table-cell>
          <table:table-cell table:style-name="cell-right-middle-rowsep-">
            <text:p text:style-name="cell-p-right-middle-rowsep-">‒ 900.184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6"/>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10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362.157</text:span>
            </text:p>
          </table:table-cell>
          <table:table-cell table:style-name="cell-right-middle-rowsep-">
            <text:p text:style-name="cell-p-right-middle-rowsep-">
              <text:span text:style-name="strong" text:class-names="cell-p-right-middle-rowsep-">‒ 362.157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1.314.902</text:span>
            </text:p>
          </table:table-cell>
          <table:table-cell table:style-name="cell-right-middle-rowsep-">
            <text:p text:style-name="cell-p-right-middle-rowsep-">
              <text:span text:style-name="strong" text:class-names="cell-p-right-middle-rowsep-">42.687</text:span>
            </text:p>
          </table:table-cell>
          <table:table-cell table:style-name="cell-right-middle-rowsep-">
            <text:p text:style-name="cell-p-right-middle-rowsep-">
              <text:span text:style-name="strong" text:class-names="cell-p-right-middle-rowsep-">38.298</text:span>
            </text:p>
          </table:table-cell>
          <table:table-cell table:style-name="cell-right-middle-rowsep-">
            <text:p text:style-name="cell-p-right-middle-rowsep-">
              <text:span text:style-name="strong" text:class-names="cell-p-right-middle-rowsep-">‒ 19.842</text:span>
            </text:p>
          </table:table-cell>
          <table:table-cell table:style-name="cell-right-middle-rowsep-">
            <text:p text:style-name="cell-p-right-middle-rowsep-">
              <text:span text:style-name="strong" text:class-names="cell-p-right-middle-rowsep-">‒ 900.184</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362.157</text:p>
          </table:table-cell>
          <table:table-cell table:style-name="cell-lastrow-empty-left-top-rowsep-">
            <text:p text:style-name="cell-p-lastrow-empty-left-top-rowsep-"/>
          </table:table-cell>
          <table:table-cell table:style-name="cell-lastrow-right-middle-rowsep-">
            <text:p text:style-name="cell-p-lastrow-right-middle-rowsep-">362.157</text:p>
          </table:table-cell>
          <table:table-cell table:style-name="cell-lastrow-right-middle-rowsep-">
            <text:p text:style-name="cell-p-lastrow-right-middle-rowsep-">‒ 362.157</text:p>
          </table:table-cell>
          <table:table-cell table:style-name="cell-lastrow-empty-left-top-rowsep-">
            <text:p text:style-name="cell-p-lastrow-empty-left-top-rowsep-"/>
          </table:table-cell>
          <table:table-cell table:style-name="cell-lastrow-right-middle-rowsep-">
            <text:p text:style-name="cell-p-lastrow-right-middle-rowsep-">‒ 1.314.902</text:p>
          </table:table-cell>
          <table:table-cell table:style-name="cell-lastrow-right-middle-rowsep-">
            <text:p text:style-name="cell-p-lastrow-right-middle-rowsep-">42.687</text:p>
          </table:table-cell>
          <table:table-cell table:style-name="cell-lastrow-right-middle-rowsep-">
            <text:p text:style-name="cell-p-lastrow-right-middle-rowsep-">38.298</text:p>
          </table:table-cell>
          <table:table-cell table:style-name="cell-lastrow-right-middle-rowsep-">
            <text:p text:style-name="cell-p-lastrow-right-middle-rowsep-">‒ 19.842</text:p>
          </table:table-cell>
          <table:table-cell table:style-name="cell-lastrow-right-middle-rowsep-">
            <text:p text:style-name="cell-p-lastrow-right-middle-rowsep-">‒ 900.184</text:p>
          </table:table-cell>
        </table:table-row>
      </table:table>
      <text:p text:style-name="p-marginbottom"/>
      <text:p text:style-name="header-h1">Budgetflexibiliteit</text:p>
      <text:p text:style-name="p-marginbottom"/>
      <text:p text:style-name="p">PM</text:p>
      <text:p text:style-name="header-h1">Toelichting</text:p>
      <text:p text:style-name="p-marginbottom"/>
      <text:p text:style-name="header-h1">Verplichtingen</text:p>
      <text:p text:style-name="p-marginbottom"/>
      <text:p text:style-name="p">Er heeft een correctie op de verplichtingen plaatsgevonden om de verplichtingen in hetzelfde ritme te zetten als de kas. Daarnaast zijn er verplichtingen geschoven om in het juiste ritme te zetten voor voorwaardelijke toekenningen en reserveringen.</text:p>
      <text:p text:style-name="header-h1">Uitgaven</text:p>
      <text:p text:style-name="p-marginbottom"/>
      <text:p text:style-name="p">
        <text:span text:style-name="strong" text:class-names="cell-p-">
          Vroege Fase opschaling onverdeeld
          <text:line-break/>
        </text:span>
        Met dit perceel worden opschaalbare innovatieve technologieën ondersteund, die kunnen bijdragen aan de transitie naar een klimaatneutrale samenleving. De overhevelingen dit voorjaar bestaan onder andere uit middelen voor biobased bouwen (naar de begrotingen van KGG, VRO en LVVN, totaal € 42 mln), middelen voor een stimuleringsprogramma koolstofverwijdering (naar de begroting van KGG, totaal € 50 mln), middelen voor onderzoek naar waterstof op zee (naar de begroting van KGG, totaal €25 mln) en middelen voor de pilotfase van de ontwikkeling van nieuwe aandrijftechnologieën voor de luchtvaart (naar de begroting van IenW, totaal € 20 mln). Daarnaast hebben er technische mutaties plaatsgevonden namelijk, een herschikking met Energie- infrastructuur voor verschillende maatregelen. Tot slot heeft er een kasschuif plaatsgevonden om de middelen in het juiste ritme te zetten voor voorwaardelijke toekenningen en reserveringen.
      </text:p>
      <text:p text:style-name="header-h1">Ontvangsten</text:p>
      <text:p text:style-name="p-marginbottom"/>
      <text:p text:style-name="p">Er vinden geen ontvangsten plaats op het fonds, daarom wordt hier een nulreeks gepresenteerd.</text:p>
      <text:p text:style-name="page-break"/>
      <text:p text:style-name="section-title-3">3.5 Beleidsartikel 5 Verduurzaming industrie en innovatie mkb</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11 Budgettaire gevolgen van beleid art. 5 Verduurzaming industrie en innovatie mkb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 336.726</text:span>
            </text:p>
          </table:table-cell>
          <table:table-cell table:style-name="cell-right-middle-rowsep-">
            <text:p text:style-name="cell-p-right-middle-rowsep-">
              <text:span text:style-name="strong" text:class-names="cell-p-right-middle-rowsep-">‒ 148.249</text:span>
            </text:p>
          </table:table-cell>
          <table:table-cell table:style-name="cell-right-middle-rowsep-">
            <text:p text:style-name="cell-p-right-middle-rowsep-">
              <text:span text:style-name="strong" text:class-names="cell-p-right-middle-rowsep-">‒ 239.768</text:span>
            </text:p>
          </table:table-cell>
          <table:table-cell table:style-name="cell-right-middle-rowsep-">
            <text:p text:style-name="cell-p-right-middle-rowsep-">
              <text:span text:style-name="strong" text:class-names="cell-p-right-middle-rowsep-">‒ 108.000</text:span>
            </text:p>
          </table:table-cell>
          <table:table-cell table:style-name="cell-right-middle-rowsep-">
            <text:p text:style-name="cell-p-right-middle-rowsep-">
              <text:span text:style-name="strong" text:class-names="cell-p-right-middle-rowsep-">‒ 379.088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330.666</text:span>
            </text:p>
          </table:table-cell>
          <table:table-cell table:style-name="cell-right-middle-rowsep-">
            <text:p text:style-name="cell-p-right-middle-rowsep-">
              <text:span text:style-name="strong" text:class-names="cell-p-right-middle-rowsep-">‒ 336.726</text:span>
            </text:p>
          </table:table-cell>
          <table:table-cell table:style-name="cell-right-middle-rowsep-">
            <text:p text:style-name="cell-p-right-middle-rowsep-">
              <text:span text:style-name="strong" text:class-names="cell-p-right-middle-rowsep-">‒ 148.249</text:span>
            </text:p>
          </table:table-cell>
          <table:table-cell table:style-name="cell-right-middle-rowsep-">
            <text:p text:style-name="cell-p-right-middle-rowsep-">
              <text:span text:style-name="strong" text:class-names="cell-p-right-middle-rowsep-">‒ 239.768</text:span>
            </text:p>
          </table:table-cell>
          <table:table-cell table:style-name="cell-right-middle-rowsep-">
            <text:p text:style-name="cell-p-right-middle-rowsep-">
              <text:span text:style-name="strong" text:class-names="cell-p-right-middle-rowsep-">‒ 108.000</text:span>
            </text:p>
          </table:table-cell>
          <table:table-cell table:style-name="cell-right-middle-rowsep-">
            <text:p text:style-name="cell-p-right-middle-rowsep-">
              <text:span text:style-name="strong" text:class-names="cell-p-right-middle-rowsep-">‒ 379.088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330.666</text:span>
            </text:p>
          </table:table-cell>
          <table:table-cell table:style-name="cell-right-middle-rowsep-">
            <text:p text:style-name="cell-p-right-middle-rowsep-">
              <text:span text:style-name="strong" text:class-names="cell-p-right-middle-rowsep-">‒ 336.726</text:span>
            </text:p>
          </table:table-cell>
          <table:table-cell table:style-name="cell-right-middle-rowsep-">
            <text:p text:style-name="cell-p-right-middle-rowsep-">
              <text:span text:style-name="strong" text:class-names="cell-p-right-middle-rowsep-">‒ 148.249</text:span>
            </text:p>
          </table:table-cell>
          <table:table-cell table:style-name="cell-right-middle-rowsep-">
            <text:p text:style-name="cell-p-right-middle-rowsep-">
              <text:span text:style-name="strong" text:class-names="cell-p-right-middle-rowsep-">‒ 239.768</text:span>
            </text:p>
          </table:table-cell>
          <table:table-cell table:style-name="cell-right-middle-rowsep-">
            <text:p text:style-name="cell-p-right-middle-rowsep-">
              <text:span text:style-name="strong" text:class-names="cell-p-right-middle-rowsep-">‒ 108.000</text:span>
            </text:p>
          </table:table-cell>
          <table:table-cell table:style-name="cell-right-middle-rowsep-">
            <text:p text:style-name="cell-p-right-middle-rowsep-">
              <text:span text:style-name="strong" text:class-names="cell-p-right-middle-rowsep-">‒ 379.088</text:span>
            </text:p>
          </table:table-cell>
        </table:table-row>
        <table:table-row>
          <table:table-cell table:style-name="cell-first-left-middle-rowsep-">
            <text:p text:style-name="cell-p-first-left-middle-rowsep-">Verduurzaming Industrie en innovatie mkb onverdeeld</text:p>
          </table:table-cell>
          <table:table-cell table:style-name="cell-right-middle-rowsep-">
            <text:p text:style-name="cell-p-right-middle-rowsep-">330.666</text:p>
          </table:table-cell>
          <table:table-cell table:style-name="cell-empty-left-top-rowsep-">
            <text:p text:style-name="cell-p-empty-left-top-rowsep-"/>
          </table:table-cell>
          <table:table-cell table:style-name="cell-right-middle-rowsep-">
            <text:p text:style-name="cell-p-right-middle-rowsep-">330.666</text:p>
          </table:table-cell>
          <table:table-cell table:style-name="cell-empty-left-top-rowsep-">
            <text:p text:style-name="cell-p-empty-left-top-rowsep-"/>
          </table:table-cell>
          <table:table-cell table:style-name="cell-right-bottom-rowsep-">
            <text:p text:style-name="cell-p-right-bottom-rowsep-">‒ 330666</text:p>
          </table:table-cell>
          <table:table-cell table:style-name="cell-right-middle-rowsep-">
            <text:p text:style-name="cell-p-right-middle-rowsep-">‒ 336.726</text:p>
          </table:table-cell>
          <table:table-cell table:style-name="cell-right-middle-rowsep-">
            <text:p text:style-name="cell-p-right-middle-rowsep-">‒ 148.249</text:p>
          </table:table-cell>
          <table:table-cell table:style-name="cell-right-middle-rowsep-">
            <text:p text:style-name="cell-p-right-middle-rowsep-">‒ 239.768</text:p>
          </table:table-cell>
          <table:table-cell table:style-name="cell-right-middle-rowsep-">
            <text:p text:style-name="cell-p-right-middle-rowsep-">‒ 108.000</text:p>
          </table:table-cell>
          <table:table-cell table:style-name="cell-right-middle-rowsep-">
            <text:p text:style-name="cell-p-right-middle-rowsep-">‒ 379.088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12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330.666</text:span>
            </text:p>
          </table:table-cell>
          <table:table-cell table:style-name="cell-right-middle-rowsep-">
            <text:p text:style-name="cell-p-right-middle-rowsep-">
              <text:span text:style-name="strong" text:class-names="cell-p-right-middle-rowsep-">‒ 336.726</text:span>
            </text:p>
          </table:table-cell>
          <table:table-cell table:style-name="cell-right-middle-rowsep-">
            <text:p text:style-name="cell-p-right-middle-rowsep-">
              <text:span text:style-name="strong" text:class-names="cell-p-right-middle-rowsep-">‒ 148.249</text:span>
            </text:p>
          </table:table-cell>
          <table:table-cell table:style-name="cell-right-middle-rowsep-">
            <text:p text:style-name="cell-p-right-middle-rowsep-">
              <text:span text:style-name="strong" text:class-names="cell-p-right-middle-rowsep-">‒ 239.768</text:span>
            </text:p>
          </table:table-cell>
          <table:table-cell table:style-name="cell-right-middle-rowsep-">
            <text:p text:style-name="cell-p-right-middle-rowsep-">
              <text:span text:style-name="strong" text:class-names="cell-p-right-middle-rowsep-">‒ 108.000</text:span>
            </text:p>
          </table:table-cell>
          <table:table-cell table:style-name="cell-right-middle-rowsep-">
            <text:p text:style-name="cell-p-right-middle-rowsep-">
              <text:span text:style-name="strong" text:class-names="cell-p-right-middle-rowsep-">‒ 379.088</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330.666</text:p>
          </table:table-cell>
          <table:table-cell table:style-name="cell-lastrow-empty-left-top-rowsep-">
            <text:p text:style-name="cell-p-lastrow-empty-left-top-rowsep-"/>
          </table:table-cell>
          <table:table-cell table:style-name="cell-lastrow-right-middle-rowsep-">
            <text:p text:style-name="cell-p-lastrow-right-middle-rowsep-">330.666</text:p>
          </table:table-cell>
          <table:table-cell table:style-name="cell-lastrow-empty-left-top-rowsep-">
            <text:p text:style-name="cell-p-lastrow-empty-left-top-rowsep-"/>
          </table:table-cell>
          <table:table-cell table:style-name="cell-lastrow-right-bottom-rowsep-">
            <text:p text:style-name="cell-p-lastrow-right-bottom-rowsep-">‒ 330666</text:p>
          </table:table-cell>
          <table:table-cell table:style-name="cell-lastrow-right-middle-rowsep-">
            <text:p text:style-name="cell-p-lastrow-right-middle-rowsep-">‒ 336.726</text:p>
          </table:table-cell>
          <table:table-cell table:style-name="cell-lastrow-right-middle-rowsep-">
            <text:p text:style-name="cell-p-lastrow-right-middle-rowsep-">‒ 148.249</text:p>
          </table:table-cell>
          <table:table-cell table:style-name="cell-lastrow-right-middle-rowsep-">
            <text:p text:style-name="cell-p-lastrow-right-middle-rowsep-">‒ 239.768</text:p>
          </table:table-cell>
          <table:table-cell table:style-name="cell-lastrow-right-middle-rowsep-">
            <text:p text:style-name="cell-p-lastrow-right-middle-rowsep-">‒ 108.000</text:p>
          </table:table-cell>
          <table:table-cell table:style-name="cell-lastrow-right-middle-rowsep-">
            <text:p text:style-name="cell-p-lastrow-right-middle-rowsep-">‒ 379.088</text:p>
          </table:table-cell>
        </table:table-row>
      </table:table>
      <text:p text:style-name="p-marginbottom"/>
      <text:p text:style-name="header-h1">Budgetflexibiliteit</text:p>
      <text:p text:style-name="p-marginbottom"/>
      <text:p text:style-name="p">PM</text:p>
      <text:p text:style-name="header-h1">Toelichting</text:p>
      <text:p text:style-name="p-marginbottom"/>
      <text:p text:style-name="header-h1">Verplichtingen</text:p>
      <text:p text:style-name="p-marginbottom"/>
      <text:p text:style-name="p">De verplichtingen zijn geschoven om in het juiste ritme te zetten voor voorwaardelijke toekenningen en reserveringen.</text:p>
      <text:p text:style-name="header-h1">Uitgaven</text:p>
      <text:p text:style-name="p-marginbottom"/>
      <text:p text:style-name="p">
        <text:span text:style-name="strong" text:class-names="cell-p-">Verduurzaming Industrie en innovatie mkb onverdeeld</text:span>
        <text:line-break/>
        De industrie wordt met diverse subsidies gestimuleerd om verder te verduurzamen. Er wordt cumulatief € 497 mln toegekend voor de uitvoering van de Indirecte Kostencompensatie (IKC) tot en met 2027. Ook wordt er € 213 mln toegekend voor een nieuwe subsidieronde van de Nationale Investeringsregeling Klimaatprojecten Industrie (NIKI). Het gaat hier om overhevelingen naar de KGG-begroting. Tot slot heeft er een kasschuif plaatsgevonden om de middelen in het juiste ritme te zetten voor voorwaardelijke toekenningen en reserveringen.
      </text:p>
      <text:p text:style-name="header-h1">Ontvangsten</text:p>
      <text:p text:style-name="p">Er vinden geen ontvangsten plaats op het fonds, daarom wordt hier een nulreeks gepresenteerd.</text:p>
      <text:p text:style-name="page-break"/>
      <text:p text:style-name="section-title-3">3.6 Beleidsartikel 6 Verduurzaming gebouwde omgeving</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13 Budgettaire gevolgen van beleid art. 6 Verduurzaming gebouwde omgeving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59.784</text:span>
            </text:p>
          </table:table-cell>
          <table:table-cell table:style-name="cell-right-middle-rowsep-">
            <text:p text:style-name="cell-p-right-middle-rowsep-">
              <text:span text:style-name="strong" text:class-names="cell-p-right-middle-rowsep-">‒ 410.680</text:span>
            </text:p>
          </table:table-cell>
          <table:table-cell table:style-name="cell-right-middle-rowsep-">
            <text:p text:style-name="cell-p-right-middle-rowsep-">
              <text:span text:style-name="strong" text:class-names="cell-p-right-middle-rowsep-">‒ 393.740</text:span>
            </text:p>
          </table:table-cell>
          <table:table-cell table:style-name="cell-right-middle-rowsep-">
            <text:p text:style-name="cell-p-right-middle-rowsep-">
              <text:span text:style-name="strong" text:class-names="cell-p-right-middle-rowsep-">‒ 325.640</text:span>
            </text:p>
          </table:table-cell>
          <table:table-cell table:style-name="cell-right-middle-rowsep-">
            <text:p text:style-name="cell-p-right-middle-rowsep-">
              <text:span text:style-name="strong" text:class-names="cell-p-right-middle-rowsep-">‒ 257.256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59.784</text:span>
            </text:p>
          </table:table-cell>
          <table:table-cell table:style-name="cell-right-middle-rowsep-">
            <text:p text:style-name="cell-p-right-middle-rowsep-">
              <text:span text:style-name="strong" text:class-names="cell-p-right-middle-rowsep-">‒ 410.680</text:span>
            </text:p>
          </table:table-cell>
          <table:table-cell table:style-name="cell-right-middle-rowsep-">
            <text:p text:style-name="cell-p-right-middle-rowsep-">
              <text:span text:style-name="strong" text:class-names="cell-p-right-middle-rowsep-">‒ 393.740</text:span>
            </text:p>
          </table:table-cell>
          <table:table-cell table:style-name="cell-right-middle-rowsep-">
            <text:p text:style-name="cell-p-right-middle-rowsep-">
              <text:span text:style-name="strong" text:class-names="cell-p-right-middle-rowsep-">‒ 325.640</text:span>
            </text:p>
          </table:table-cell>
          <table:table-cell table:style-name="cell-right-middle-rowsep-">
            <text:p text:style-name="cell-p-right-middle-rowsep-">
              <text:span text:style-name="strong" text:class-names="cell-p-right-middle-rowsep-">‒ 257.256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59.784</text:span>
            </text:p>
          </table:table-cell>
          <table:table-cell table:style-name="cell-right-middle-rowsep-">
            <text:p text:style-name="cell-p-right-middle-rowsep-">
              <text:span text:style-name="strong" text:class-names="cell-p-right-middle-rowsep-">‒ 410.680</text:span>
            </text:p>
          </table:table-cell>
          <table:table-cell table:style-name="cell-right-middle-rowsep-">
            <text:p text:style-name="cell-p-right-middle-rowsep-">
              <text:span text:style-name="strong" text:class-names="cell-p-right-middle-rowsep-">‒ 393.740</text:span>
            </text:p>
          </table:table-cell>
          <table:table-cell table:style-name="cell-right-middle-rowsep-">
            <text:p text:style-name="cell-p-right-middle-rowsep-">
              <text:span text:style-name="strong" text:class-names="cell-p-right-middle-rowsep-">‒ 325.640</text:span>
            </text:p>
          </table:table-cell>
          <table:table-cell table:style-name="cell-right-middle-rowsep-">
            <text:p text:style-name="cell-p-right-middle-rowsep-">
              <text:span text:style-name="strong" text:class-names="cell-p-right-middle-rowsep-">‒ 257.256</text:span>
            </text:p>
          </table:table-cell>
        </table:table-row>
        <table:table-row>
          <table:table-cell table:style-name="cell-first-left-middle-rowsep-">
            <text:p text:style-name="cell-p-first-left-middle-rowsep-">Verduurzaming gebouwde omgeving onverdeeld</text:p>
          </table:table-cell>
          <table:table-cell table:style-name="cell-right-middle-rowsep-">
            <text:p text:style-name="cell-p-right-middle-rowsep-">25.000</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 25.000</text:p>
          </table:table-cell>
          <table:table-cell table:style-name="cell-empty-left-top-rowsep-">
            <text:p text:style-name="cell-p-empty-left-top-rowsep-"/>
          </table:table-cell>
          <table:table-cell table:style-name="cell-right-middle-rowsep-">
            <text:p text:style-name="cell-p-right-middle-rowsep-">‒ 59.784</text:p>
          </table:table-cell>
          <table:table-cell table:style-name="cell-right-middle-rowsep-">
            <text:p text:style-name="cell-p-right-middle-rowsep-">‒ 410.680</text:p>
          </table:table-cell>
          <table:table-cell table:style-name="cell-right-middle-rowsep-">
            <text:p text:style-name="cell-p-right-middle-rowsep-">‒ 393.740</text:p>
          </table:table-cell>
          <table:table-cell table:style-name="cell-right-middle-rowsep-">
            <text:p text:style-name="cell-p-right-middle-rowsep-">‒ 325.640</text:p>
          </table:table-cell>
          <table:table-cell table:style-name="cell-right-middle-rowsep-">
            <text:p text:style-name="cell-p-right-middle-rowsep-">‒ 257.256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14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25.000</text:span>
            </text:p>
          </table:table-cell>
          <table:table-cell table:style-name="cell-right-middle-rowsep-">
            <text:p text:style-name="cell-p-right-middle-rowsep-">
              <text:span text:style-name="strong" text:class-names="cell-p-right-middle-rowsep-">‒ 25.000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59.784</text:span>
            </text:p>
          </table:table-cell>
          <table:table-cell table:style-name="cell-right-middle-rowsep-">
            <text:p text:style-name="cell-p-right-middle-rowsep-">
              <text:span text:style-name="strong" text:class-names="cell-p-right-middle-rowsep-">‒ 410.680</text:span>
            </text:p>
          </table:table-cell>
          <table:table-cell table:style-name="cell-right-middle-rowsep-">
            <text:p text:style-name="cell-p-right-middle-rowsep-">
              <text:span text:style-name="strong" text:class-names="cell-p-right-middle-rowsep-">‒ 393.740</text:span>
            </text:p>
          </table:table-cell>
          <table:table-cell table:style-name="cell-right-middle-rowsep-">
            <text:p text:style-name="cell-p-right-middle-rowsep-">
              <text:span text:style-name="strong" text:class-names="cell-p-right-middle-rowsep-">‒ 325.640</text:span>
            </text:p>
          </table:table-cell>
          <table:table-cell table:style-name="cell-right-middle-rowsep-">
            <text:p text:style-name="cell-p-right-middle-rowsep-">
              <text:span text:style-name="strong" text:class-names="cell-p-right-middle-rowsep-">‒ 257.256</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right-middle-rowsep-">
            <text:p text:style-name="cell-p-lastrow-right-middle-rowsep-">25.000</text:p>
          </table:table-cell>
          <table:table-cell table:style-name="cell-lastrow-empty-left-top-rowsep-">
            <text:p text:style-name="cell-p-lastrow-empty-left-top-rowsep-"/>
          </table:table-cell>
          <table:table-cell table:style-name="cell-lastrow-right-middle-rowsep-">
            <text:p text:style-name="cell-p-lastrow-right-middle-rowsep-">25.000</text:p>
          </table:table-cell>
          <table:table-cell table:style-name="cell-lastrow-right-middle-rowsep-">
            <text:p text:style-name="cell-p-lastrow-right-middle-rowsep-">‒ 25.000</text:p>
          </table:table-cell>
          <table:table-cell table:style-name="cell-lastrow-empty-left-top-rowsep-">
            <text:p text:style-name="cell-p-lastrow-empty-left-top-rowsep-"/>
          </table:table-cell>
          <table:table-cell table:style-name="cell-lastrow-right-middle-rowsep-">
            <text:p text:style-name="cell-p-lastrow-right-middle-rowsep-">‒ 59.784</text:p>
          </table:table-cell>
          <table:table-cell table:style-name="cell-lastrow-right-middle-rowsep-">
            <text:p text:style-name="cell-p-lastrow-right-middle-rowsep-">‒ 410.680</text:p>
          </table:table-cell>
          <table:table-cell table:style-name="cell-lastrow-right-middle-rowsep-">
            <text:p text:style-name="cell-p-lastrow-right-middle-rowsep-">‒ 393.740</text:p>
          </table:table-cell>
          <table:table-cell table:style-name="cell-lastrow-right-middle-rowsep-">
            <text:p text:style-name="cell-p-lastrow-right-middle-rowsep-">‒ 325.640</text:p>
          </table:table-cell>
          <table:table-cell table:style-name="cell-lastrow-right-middle-rowsep-">
            <text:p text:style-name="cell-p-lastrow-right-middle-rowsep-">‒ 257.256</text:p>
          </table:table-cell>
        </table:table-row>
      </table:table>
      <text:p text:style-name="p-marginbottom"/>
      <text:p text:style-name="header-h1">Budgetflexibiliteit</text:p>
      <text:p text:style-name="p-marginbottom"/>
      <text:p text:style-name="p">PM</text:p>
      <text:p text:style-name="header-h1">Toelichting</text:p>
      <text:p text:style-name="p-marginbottom"/>
      <text:p text:style-name="header-h1">Verplichtingen</text:p>
      <text:p text:style-name="p-marginbottom"/>
      <text:p text:style-name="p">De verplichtingen zijn geschoven om in het juiste ritme te zetten voor voorwaardelijke toekenningen en reserveringen.</text:p>
      <text:p text:style-name="header-h1">Uitgaven</text:p>
      <text:p text:style-name="p-marginbottom"/>
      <text:p text:style-name="p">
        <text:span text:style-name="strong" text:class-names="cell-p-">Verduurzaming gebouwde omgeving onverdeeld</text:span>
        <text:line-break/>
        De toekenningen voor het perceel gebouwde omgeving betreffen aanvullingen van de Investeringssubsidie duurzame energie en energiebesparing (ISDE) waarvan € 867 mln voor het Nationaal Isolatie Programma en € 401 mln voor het stimuleren van hybride warmtepompen (naar de begroting van KGG). Ook word er € 175 mln naar de VRO-begroting overgeheveld voor het waarborgfonds waarmee leningen verstrekt kunnen worden voor de verduurzaming van maatschappelijk vastgoed (DUMAVA). Tot slot hebben er twee kasschuiven plaatsgevonden namelijk, een voor het ophogen van het Warmtefonds en een andere om de middelen in het juiste rimte te zetten voor voorwaardelijke toekenningen en reserveringen.
      </text:p>
      <text:p text:style-name="header-h1">Ontvangsten</text:p>
      <text:p text:style-name="p-marginbottom"/>
      <text:p text:style-name="p">Er vinden geen ontvangsten plaats op het fonds, daarom wordt hier een nulreeks gepresenteerd.</text:p>
      <text:p text:style-name="page-break"/>
      <text:p text:style-name="section-title-3">3.7 Beleidsartikel 7 Onverdeeld</text:p>
      <text:p text:style-name="section-title-4">Budgettaire gevolgen van beleid</text:p>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15 Budgettaire gevolgen van beleid art. 7 Onverdeeld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51.000</text:span>
            </text:p>
          </table:table-cell>
          <table:table-cell table:style-name="cell-right-middle-rowsep-">
            <text:p text:style-name="cell-p-right-middle-rowsep-">
              <text:span text:style-name="strong" text:class-names="cell-p-right-middle-rowsep-">‒ 91.000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51.000</text:span>
            </text:p>
          </table:table-cell>
          <table:table-cell table:style-name="cell-right-middle-rowsep-">
            <text:p text:style-name="cell-p-right-middle-rowsep-">
              <text:span text:style-name="strong" text:class-names="cell-p-right-middle-rowsep-">‒ 91.000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Bijdrage aan (andere) begrotingshoofdstukken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51.000</text:span>
            </text:p>
          </table:table-cell>
          <table:table-cell table:style-name="cell-right-middle-rowsep-">
            <text:p text:style-name="cell-p-right-middle-rowsep-">
              <text:span text:style-name="strong" text:class-names="cell-p-right-middle-rowsep-">‒ 91.000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51.000</text:p>
          </table:table-cell>
          <table:table-cell table:style-name="cell-right-middle-rowsep-">
            <text:p text:style-name="cell-p-right-middle-rowsep-">‒ 91.000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27"/>
          <table:table-column table:style-name="table-column-100-7"/>
          <table:table-column table:style-name="table-column-100-7"/>
          <table:table-column table:style-name="table-column-100-8"/>
          <table:table-column table:style-name="table-column-100-8"/>
          <table:table-column table:style-name="table-column-100-8"/>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1">
              <text:p text:style-name="kio2-table-title">Tabel 16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2025 (1)</text:p>
            </table:table-cell>
            <table:table-cell table:style-name="cell-firstrow-headrow-right-bottom-rowsep-">
              <text:p text:style-name="cell-p-firstrow-headrow-right-bottom-rowsep-">Mutaties via NvW, moties, amendementen en ISB's (2)</text:p>
            </table:table-cell>
            <table:table-cell table:style-name="cell-firstrow-headrow-right-bottom-rowsep-">
              <text:p text:style-name="cell-p-firstrow-headrow-right-bottom-rowsep-">Vastgestelde begroting 2025 (3) = (1) + (2)</text:p>
            </table:table-cell>
            <table:table-cell table:style-name="cell-firstrow-headrow-right-bottom-rowsep-">
              <text:p text:style-name="cell-p-firstrow-headrow-right-bottom-rowsep-">
                Mutaties 1
                <text:span text:style-name="sup" text:class-names="cell-p-firstrow-headrow-right-bottom-rowsep-">e</text:span>
                 suppletoire begroting (4)
              </text:p>
            </table:table-cell>
            <table:table-cell table:style-name="cell-firstrow-headrow-right-bottom-rowsep-">
              <text:p text:style-name="cell-p-firstrow-headrow-right-bottom-rowsep-">
                Stand 1
                <text:span text:style-name="sup" text:class-names="cell-p-firstrow-headrow-right-bottom-rowsep-">e</text:span>
                 suppletoire begroting (5) = (3) + (4)
              </text:p>
            </table:table-cell>
            <table:table-cell table:style-name="cell-firstrow-headrow-right-bottom-rowsep-">
              <text:p text:style-name="cell-p-firstrow-headrow-right-bottom-rowsep-">Mutatie 2026</text:p>
            </table:table-cell>
            <table:table-cell table:style-name="cell-firstrow-headrow-right-bottom-rowsep-">
              <text:p text:style-name="cell-p-firstrow-headrow-right-bottom-rowsep-">Mutatie 2027</text:p>
            </table:table-cell>
            <table:table-cell table:style-name="cell-firstrow-headrow-right-bottom-rowsep-">
              <text:p text:style-name="cell-p-firstrow-headrow-right-bottom-rowsep-">Mutatie 2028</text:p>
            </table:table-cell>
            <table:table-cell table:style-name="cell-firstrow-headrow-right-bottom-rowsep-">
              <text:p text:style-name="cell-p-firstrow-headrow-right-bottom-rowsep-">Mutatie 2029</text:p>
            </table:table-cell>
            <table:table-cell table:style-name="cell-firstrow-headrow-right-bottom-rowsep-">
              <text:p text:style-name="cell-p-firstrow-headrow-right-bottom-rowsep-">Mutatie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51.000</text:span>
            </text:p>
          </table:table-cell>
          <table:table-cell table:style-name="cell-right-middle-rowsep-">
            <text:p text:style-name="cell-p-right-middle-rowsep-">
              <text:span text:style-name="strong" text:class-names="cell-p-right-middle-rowsep-">‒ 91.000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waarvan garantieverplichtingen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waarvan overige verplichtingen</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51.000</text:p>
          </table:table-cell>
          <table:table-cell table:style-name="cell-lastrow-right-middle-rowsep-">
            <text:p text:style-name="cell-p-lastrow-right-middle-rowsep-">‒ 91.000</text: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Budgetflexibiliteit</text:p>
      <text:p text:style-name="p-marginbottom"/>
      <text:p text:style-name="p">PM (nvt er staat geen geld op)</text:p>
      <text:p text:style-name="header-h1">Toelichting</text:p>
      <text:p text:style-name="p-marginbottom"/>
      <text:p text:style-name="header-h1">Verplichtingen</text:p>
      <text:p text:style-name="p-marginbottom"/>
      <text:p text:style-name="p">De verplichtingen zijn geschoven om in het juiste ritme te zetten voor voorwaardelijke toekenningen en reserveringen.</text:p>
      <text:p text:style-name="header-h1">Uitgaven</text:p>
      <text:p text:style-name="p-marginbottom"/>
      <text:p text:style-name="p">
        Onverdeeld
        <text:line-break/>
        In dit perceel hebben voornamelijk technische mutaties plaatsgevonden, zo is de loon- prijsbijstelling op dit artikel ontvangen. Daarnaast heeft er een generale afroming plaatsgevonden voor Circulaire economie, hiervoor is een alternatief (dekkings)pakket overeengekomen. Ook heeft er een kasschuif plaatsgevonden om de middelen in het juiste ritme te zeten. Tot slot zijn de middelen overgeheveld naar Energie- infrastructuur.
      </text:p>
      <text:p text:style-name="header-h1">Ontvangsten</text:p>
      <text:p text:style-name="p-marginbottom"/>
      <text:p text:style-name="p">Er vinden geen ontvangsten plaats op het fonds, daarom wordt hier een nulreeks gepresenteerd.</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2025-04-11T14:06:26Z</meta:creation-date>
    <meta:user-defined name="DAO.RevisieId" value-type="string">424551900000468</meta:user-defined>
    <meta:user-defined name="OVERHEIDop.KamerstukTypen" value-type="string">Overig</meta:user-defined>
    <meta:user-defined name="OVERHEIDop.indiener" value-type="string">S.T. M. Hermans</meta:user-defined>
    <meta:user-defined name="DAO.documentId" value-type="string">4245448</meta:user-defined>
    <dc:title>MEMORIE VAN TOELICHTING (1 - 11-04-2025)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M, nr. 2
          <text:tab/>
          <text:page-number text:select-page="current">45</text:page-number>
        </text:p>
      </style:footer>
    </style:master-page>
  </office:master-styles>
</office:document-styles>
</file>