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550B" w:rsidRDefault="00D9550B" w14:paraId="302BF96E" w14:textId="77777777">
      <w:pPr>
        <w:pStyle w:val="page-break"/>
      </w:pPr>
    </w:p>
    <w:tbl>
      <w:tblPr>
        <w:tblW w:w="9694" w:type="dxa"/>
        <w:tblInd w:w="-3317" w:type="dxa"/>
        <w:tblCellMar>
          <w:left w:w="10" w:type="dxa"/>
          <w:right w:w="10" w:type="dxa"/>
        </w:tblCellMar>
        <w:tblLook w:val="04A0" w:firstRow="1" w:lastRow="0" w:firstColumn="1" w:lastColumn="0" w:noHBand="0" w:noVBand="1"/>
      </w:tblPr>
      <w:tblGrid>
        <w:gridCol w:w="3317"/>
        <w:gridCol w:w="5527"/>
        <w:gridCol w:w="850"/>
      </w:tblGrid>
      <w:tr w:rsidR="00D9550B" w14:paraId="16A4B125" w14:textId="77777777">
        <w:tblPrEx>
          <w:tblCellMar>
            <w:top w:w="0" w:type="dxa"/>
            <w:bottom w:w="0" w:type="dxa"/>
          </w:tblCellMar>
        </w:tblPrEx>
        <w:tc>
          <w:tcPr>
            <w:tcW w:w="8844" w:type="dxa"/>
            <w:gridSpan w:val="2"/>
            <w:tcBorders>
              <w:bottom w:val="single" w:color="000000" w:sz="2" w:space="0"/>
            </w:tcBorders>
            <w:shd w:val="clear" w:color="auto" w:fill="auto"/>
            <w:tcMar>
              <w:top w:w="22" w:type="dxa"/>
              <w:left w:w="55" w:type="dxa"/>
              <w:bottom w:w="22" w:type="dxa"/>
              <w:right w:w="55" w:type="dxa"/>
            </w:tcMar>
          </w:tcPr>
          <w:p w:rsidR="00D9550B" w:rsidRDefault="00D14484" w14:paraId="220CC51C"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D9550B" w:rsidRDefault="00D14484" w14:paraId="5EF275F9" w14:textId="77777777">
            <w:pPr>
              <w:pStyle w:val="kamernummer-p"/>
            </w:pPr>
            <w:r>
              <w:t>2</w:t>
            </w:r>
          </w:p>
        </w:tc>
      </w:tr>
      <w:tr w:rsidR="00D9550B" w14:paraId="12BE6B05" w14:textId="77777777">
        <w:tblPrEx>
          <w:tblCellMar>
            <w:top w:w="0" w:type="dxa"/>
            <w:bottom w:w="0" w:type="dxa"/>
          </w:tblCellMar>
        </w:tblPrEx>
        <w:tc>
          <w:tcPr>
            <w:tcW w:w="9694" w:type="dxa"/>
            <w:gridSpan w:val="3"/>
            <w:tcBorders>
              <w:top w:val="single" w:color="000000" w:sz="4" w:space="0"/>
            </w:tcBorders>
            <w:shd w:val="clear" w:color="auto" w:fill="auto"/>
            <w:tcMar>
              <w:top w:w="0" w:type="dxa"/>
              <w:left w:w="108" w:type="dxa"/>
              <w:bottom w:w="0" w:type="dxa"/>
              <w:right w:w="108" w:type="dxa"/>
            </w:tcMar>
          </w:tcPr>
          <w:p w:rsidR="00D9550B" w:rsidRDefault="00D14484" w14:paraId="472C8A32" w14:textId="77777777">
            <w:pPr>
              <w:pStyle w:val="vergaderjaar-p"/>
            </w:pPr>
            <w:r>
              <w:rPr>
                <w:rStyle w:val="vergaderjaar-text"/>
              </w:rPr>
              <w:t>Vergaderjaar 2024‒2025</w:t>
            </w:r>
          </w:p>
        </w:tc>
      </w:tr>
      <w:tr w:rsidR="00D9550B" w14:paraId="37155EA5"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D9550B" w:rsidRDefault="00D14484" w14:paraId="0A6ABD12" w14:textId="77777777">
            <w:r>
              <w:rPr>
                <w:rStyle w:val="dossiernr-text"/>
              </w:rPr>
              <w:t>36 725</w:t>
            </w:r>
            <w:r>
              <w:rPr>
                <w:rStyle w:val="begrotingshoofdstuk-text"/>
              </w:rPr>
              <w:t>VIII</w:t>
            </w:r>
          </w:p>
        </w:tc>
        <w:tc>
          <w:tcPr>
            <w:tcW w:w="6377" w:type="dxa"/>
            <w:gridSpan w:val="2"/>
            <w:tcBorders>
              <w:top w:val="single" w:color="000000" w:sz="4" w:space="0"/>
            </w:tcBorders>
            <w:shd w:val="clear" w:color="auto" w:fill="auto"/>
            <w:tcMar>
              <w:top w:w="0" w:type="dxa"/>
              <w:left w:w="0" w:type="dxa"/>
              <w:bottom w:w="0" w:type="dxa"/>
              <w:right w:w="108" w:type="dxa"/>
            </w:tcMar>
          </w:tcPr>
          <w:p w:rsidR="00D9550B" w:rsidRDefault="00D14484" w14:paraId="3BE40EB7" w14:textId="77777777">
            <w:pPr>
              <w:pStyle w:val="title-cell-text"/>
            </w:pPr>
            <w:r>
              <w:rPr>
                <w:rStyle w:val="text-title"/>
              </w:rPr>
              <w:t xml:space="preserve">Wijziging van de begrotingsstaten van het Ministerie van Onderwijs, Cultuur en Wetenschap (VIII) voor het jaar 2025 (wijziging samenhangende met de </w:t>
            </w:r>
            <w:r>
              <w:rPr>
                <w:rStyle w:val="text-title"/>
              </w:rPr>
              <w:t>Voorjaarsnota)</w:t>
            </w:r>
          </w:p>
        </w:tc>
      </w:tr>
      <w:tr w:rsidR="00D9550B" w14:paraId="34A0D288"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D9550B" w:rsidRDefault="00D14484" w14:paraId="61A3C015" w14:textId="77777777">
            <w:pPr>
              <w:pStyle w:val="stuknr-p"/>
            </w:pPr>
            <w:r>
              <w:t>Nr. 2</w:t>
            </w:r>
          </w:p>
        </w:tc>
        <w:tc>
          <w:tcPr>
            <w:tcW w:w="6377" w:type="dxa"/>
            <w:gridSpan w:val="2"/>
            <w:shd w:val="clear" w:color="auto" w:fill="auto"/>
            <w:tcMar>
              <w:top w:w="0" w:type="dxa"/>
              <w:left w:w="0" w:type="dxa"/>
              <w:bottom w:w="0" w:type="dxa"/>
              <w:right w:w="108" w:type="dxa"/>
            </w:tcMar>
          </w:tcPr>
          <w:p w:rsidR="00D9550B" w:rsidRDefault="00D14484" w14:paraId="620CBF2B" w14:textId="77777777">
            <w:pPr>
              <w:pStyle w:val="titel-p"/>
            </w:pPr>
            <w:r>
              <w:t>MEMORIE VAN TOELICHTING</w:t>
            </w:r>
          </w:p>
          <w:p w:rsidR="00D9550B" w:rsidRDefault="00D9550B" w14:paraId="1E0EB0C9" w14:textId="77777777"/>
        </w:tc>
      </w:tr>
    </w:tbl>
    <w:p w:rsidR="00D14484" w:rsidRDefault="00D14484" w14:paraId="73AC9BD3" w14:textId="77777777">
      <w:pPr>
        <w:pStyle w:val="section-title-1"/>
      </w:pPr>
      <w:bookmarkStart w:name="77478323920140" w:id="0"/>
    </w:p>
    <w:p w:rsidR="00D9550B" w:rsidRDefault="00D14484" w14:paraId="18B97823" w14:textId="270E890E">
      <w:pPr>
        <w:pStyle w:val="section-title-1"/>
      </w:pPr>
      <w:r>
        <w:t>A. ARTIKELSGEWIJZE TOELICHTING BIJ HET WETSVOORSTEL</w:t>
      </w:r>
      <w:bookmarkEnd w:id="0"/>
    </w:p>
    <w:p w:rsidR="00D9550B" w:rsidRDefault="00D14484" w14:paraId="1E428A31" w14:textId="77777777">
      <w:pPr>
        <w:pStyle w:val="header-h1"/>
      </w:pPr>
      <w:r>
        <w:t>Wetsartikelen 1 tot en met 3</w:t>
      </w:r>
    </w:p>
    <w:p w:rsidR="00D9550B" w:rsidRDefault="00D9550B" w14:paraId="79BC4B78" w14:textId="77777777">
      <w:pPr>
        <w:pStyle w:val="p-marginbottom"/>
      </w:pPr>
    </w:p>
    <w:p w:rsidR="00D9550B" w:rsidRDefault="00D14484" w14:paraId="47A83A59" w14:textId="77777777">
      <w:r>
        <w:t xml:space="preserve">De begrotingsstaten die onderdeel zijn van de Rijksbegroting, worden op grond van artikel 2.3, eerste lid, van de </w:t>
      </w:r>
      <w:r>
        <w:t>Comptabiliteitswet 2016 elk afzonderlijk bij de wet vastgesteld en derhalve ook gewijzigd. Het onderhavige wetsvoorstel strekt ertoe om voor het jaar 2025 wijzigingen aan te brengen in:</w:t>
      </w:r>
    </w:p>
    <w:p w:rsidR="00D9550B" w:rsidRDefault="00D14484" w14:paraId="1BD336A2" w14:textId="77777777">
      <w:pPr>
        <w:pStyle w:val="ol-p-l1"/>
      </w:pPr>
      <w:r>
        <w:rPr>
          <w:rStyle w:val="ol-text"/>
        </w:rPr>
        <w:t>de departementale begrotingsstaat van het Ministerie van Onderwijs, Cultuur en Wetenschap;</w:t>
      </w:r>
    </w:p>
    <w:p w:rsidR="00D9550B" w:rsidRDefault="00D14484" w14:paraId="10E3B793" w14:textId="77777777">
      <w:pPr>
        <w:pStyle w:val="ol-p-l1"/>
      </w:pPr>
      <w:r>
        <w:rPr>
          <w:rStyle w:val="ol-text"/>
        </w:rPr>
        <w:t>de begrotingsstaat inzake het agentschap DUO van dit ministerie.</w:t>
      </w:r>
    </w:p>
    <w:p w:rsidR="00D9550B" w:rsidRDefault="00D9550B" w14:paraId="0B064A43" w14:textId="77777777"/>
    <w:p w:rsidR="00D9550B" w:rsidRDefault="00D14484" w14:paraId="0B5BA73D" w14:textId="77777777">
      <w:pPr>
        <w:pStyle w:val="p"/>
      </w:pPr>
      <w:r>
        <w:t>De in de begrotingsstaat opgenomen begrotingsartikelen worden in onderdeel B van deze memorie van toelichting toegelicht (de zogenoemde begrotingstoelichting).</w:t>
      </w:r>
    </w:p>
    <w:p w:rsidR="00D9550B" w:rsidRDefault="00D14484" w14:paraId="562B79CB" w14:textId="77777777">
      <w:pPr>
        <w:pStyle w:val="functie"/>
      </w:pPr>
      <w:r>
        <w:t>De Minister van Onderwijs, Cultuur en Wetenschap</w:t>
      </w:r>
    </w:p>
    <w:p w:rsidR="00D9550B" w:rsidRDefault="00D14484" w14:paraId="6F98A6C1" w14:textId="1D13B7A0">
      <w:pPr>
        <w:pStyle w:val="naam"/>
      </w:pPr>
      <w:r>
        <w:t xml:space="preserve">E.E.W. </w:t>
      </w:r>
      <w:r>
        <w:t>B</w:t>
      </w:r>
      <w:r>
        <w:t>ruins</w:t>
      </w:r>
    </w:p>
    <w:p w:rsidR="00D9550B" w:rsidRDefault="00D9550B" w14:paraId="4E4228DB" w14:textId="77777777"/>
    <w:p w:rsidR="00D9550B" w:rsidRDefault="00D9550B" w14:paraId="5B264561" w14:textId="77777777">
      <w:pPr>
        <w:pStyle w:val="page-break"/>
      </w:pPr>
    </w:p>
    <w:p w:rsidR="00D9550B" w:rsidRDefault="00D14484" w14:paraId="664082B0" w14:textId="77777777">
      <w:pPr>
        <w:pStyle w:val="section-title-1"/>
      </w:pPr>
      <w:bookmarkStart w:name="77479303920230" w:id="1"/>
      <w:r>
        <w:t>B. BEGROTINGSTOELICHTING</w:t>
      </w:r>
      <w:bookmarkEnd w:id="1"/>
    </w:p>
    <w:p w:rsidR="00D9550B" w:rsidRDefault="00D14484" w14:paraId="53E27BB8" w14:textId="77777777">
      <w:pPr>
        <w:pStyle w:val="section-title-2"/>
      </w:pPr>
      <w:bookmarkStart w:name="77552533920320" w:id="2"/>
      <w:r>
        <w:t>1 Leeswijzer</w:t>
      </w:r>
      <w:bookmarkEnd w:id="2"/>
    </w:p>
    <w:p w:rsidR="00D9550B" w:rsidRDefault="00D14484" w14:paraId="32B11D42" w14:textId="77777777">
      <w:pPr>
        <w:pStyle w:val="p"/>
      </w:pPr>
      <w:r>
        <w:t>In deze Eerste Suppletoire Begroting van OCW zijn de effecten van besluiten van het kabinet over de Voorjaarsnota verwerkt. Deze suppletoire wet moet dan ook in samenhang worden bezien met de Voorjaarsnota. Allereerst is de begrotingsstaat voor de verplichtingen, uitgaven en ontvangsten voor de begroting van het Ministerie van Onderwijs, Cultuur en Wetenschap opgenomen. Hierin wordt inzicht gegeven in de financiële wijzigingen die op (beleids)artikelniveau worden voorgesteld in de begroting voor het jaar 20</w:t>
      </w:r>
      <w:r>
        <w:t>25.</w:t>
      </w:r>
    </w:p>
    <w:p w:rsidR="00D9550B" w:rsidRDefault="00D14484" w14:paraId="4FBC3788" w14:textId="77777777">
      <w:pPr>
        <w:pStyle w:val="p"/>
      </w:pPr>
      <w:r>
        <w:t xml:space="preserve">Dit onderdeel van de memorie van toelichting bestaat uit een algemeen deel en een artikelsgewijs deel. Het algemeen deel bevat de belangrijkste </w:t>
      </w:r>
      <w:r>
        <w:t>suppletoire mutaties op de OCW-begroting (paragraaf 2.1). Vervolgens wordt per beleidsartikel een overzicht van de wijzigingen gegeven, inclusief toelichting (paragraaf 3). Daarbij worden mutaties groter of gelijk aan onderstaande staffel toegelicht:</w:t>
      </w:r>
    </w:p>
    <w:tbl>
      <w:tblPr>
        <w:tblW w:w="5000" w:type="pct"/>
        <w:tblCellMar>
          <w:left w:w="10" w:type="dxa"/>
          <w:right w:w="10" w:type="dxa"/>
        </w:tblCellMar>
        <w:tblLook w:val="04A0" w:firstRow="1" w:lastRow="0" w:firstColumn="1" w:lastColumn="0" w:noHBand="0" w:noVBand="1"/>
      </w:tblPr>
      <w:tblGrid>
        <w:gridCol w:w="2126"/>
        <w:gridCol w:w="2126"/>
        <w:gridCol w:w="2126"/>
      </w:tblGrid>
      <w:tr w:rsidR="00D9550B" w14:paraId="0BFCAE22" w14:textId="77777777">
        <w:tblPrEx>
          <w:tblCellMar>
            <w:top w:w="0" w:type="dxa"/>
            <w:bottom w:w="0" w:type="dxa"/>
          </w:tblCellMar>
        </w:tblPrEx>
        <w:tc>
          <w:tcPr>
            <w:tcW w:w="2126" w:type="dxa"/>
            <w:tcBorders>
              <w:top w:val="single" w:color="000000" w:sz="2" w:space="0"/>
            </w:tcBorders>
            <w:shd w:val="clear" w:color="auto" w:fill="auto"/>
            <w:tcMar>
              <w:top w:w="22" w:type="dxa"/>
              <w:left w:w="10" w:type="dxa"/>
              <w:bottom w:w="22" w:type="dxa"/>
              <w:right w:w="28" w:type="dxa"/>
            </w:tcMar>
            <w:vAlign w:val="bottom"/>
          </w:tcPr>
          <w:p w:rsidR="00D9550B" w:rsidRDefault="00D14484" w14:paraId="02AB2BFC" w14:textId="77777777">
            <w:pPr>
              <w:pStyle w:val="p-table"/>
              <w:rPr>
                <w:sz w:val="17"/>
              </w:rPr>
            </w:pPr>
            <w:r>
              <w:rPr>
                <w:sz w:val="17"/>
              </w:rPr>
              <w:t>Omvang begrotingsartikel</w:t>
            </w:r>
          </w:p>
        </w:tc>
        <w:tc>
          <w:tcPr>
            <w:tcW w:w="2126" w:type="dxa"/>
            <w:tcBorders>
              <w:top w:val="single" w:color="000000" w:sz="2" w:space="0"/>
            </w:tcBorders>
            <w:shd w:val="clear" w:color="auto" w:fill="auto"/>
            <w:tcMar>
              <w:top w:w="22" w:type="dxa"/>
              <w:left w:w="28" w:type="dxa"/>
              <w:bottom w:w="22" w:type="dxa"/>
              <w:right w:w="28" w:type="dxa"/>
            </w:tcMar>
            <w:vAlign w:val="bottom"/>
          </w:tcPr>
          <w:p w:rsidR="00D9550B" w:rsidRDefault="00D14484" w14:paraId="7BC31246" w14:textId="77777777">
            <w:pPr>
              <w:pStyle w:val="p-table"/>
              <w:jc w:val="center"/>
              <w:rPr>
                <w:sz w:val="17"/>
              </w:rPr>
            </w:pPr>
            <w:r>
              <w:rPr>
                <w:sz w:val="17"/>
              </w:rPr>
              <w:t>Beleidsmatige mutaties</w:t>
            </w:r>
          </w:p>
        </w:tc>
        <w:tc>
          <w:tcPr>
            <w:tcW w:w="2126" w:type="dxa"/>
            <w:tcBorders>
              <w:top w:val="single" w:color="000000" w:sz="2" w:space="0"/>
            </w:tcBorders>
            <w:shd w:val="clear" w:color="auto" w:fill="auto"/>
            <w:tcMar>
              <w:top w:w="22" w:type="dxa"/>
              <w:left w:w="28" w:type="dxa"/>
              <w:bottom w:w="22" w:type="dxa"/>
              <w:right w:w="28" w:type="dxa"/>
            </w:tcMar>
            <w:vAlign w:val="bottom"/>
          </w:tcPr>
          <w:p w:rsidR="00D9550B" w:rsidRDefault="00D14484" w14:paraId="05A0FC53" w14:textId="77777777">
            <w:pPr>
              <w:pStyle w:val="p-table"/>
              <w:jc w:val="center"/>
              <w:rPr>
                <w:sz w:val="17"/>
              </w:rPr>
            </w:pPr>
            <w:r>
              <w:rPr>
                <w:sz w:val="17"/>
              </w:rPr>
              <w:t>Technische mutaties</w:t>
            </w:r>
          </w:p>
        </w:tc>
      </w:tr>
      <w:tr w:rsidR="00D9550B" w14:paraId="6C5B84A1" w14:textId="77777777">
        <w:tblPrEx>
          <w:tblCellMar>
            <w:top w:w="0" w:type="dxa"/>
            <w:bottom w:w="0" w:type="dxa"/>
          </w:tblCellMar>
        </w:tblPrEx>
        <w:tc>
          <w:tcPr>
            <w:tcW w:w="2126" w:type="dxa"/>
            <w:shd w:val="clear" w:color="auto" w:fill="auto"/>
            <w:tcMar>
              <w:top w:w="22" w:type="dxa"/>
              <w:left w:w="10" w:type="dxa"/>
              <w:bottom w:w="22" w:type="dxa"/>
              <w:right w:w="28" w:type="dxa"/>
            </w:tcMar>
          </w:tcPr>
          <w:p w:rsidR="00D9550B" w:rsidRDefault="00D14484" w14:paraId="77B107BE" w14:textId="77777777">
            <w:pPr>
              <w:pStyle w:val="p-table"/>
              <w:rPr>
                <w:sz w:val="17"/>
              </w:rPr>
            </w:pPr>
            <w:r>
              <w:rPr>
                <w:sz w:val="17"/>
              </w:rPr>
              <w:t>(stand ontwerpbegroting in € miljoen)</w:t>
            </w:r>
          </w:p>
        </w:tc>
        <w:tc>
          <w:tcPr>
            <w:tcW w:w="2126" w:type="dxa"/>
            <w:shd w:val="clear" w:color="auto" w:fill="auto"/>
            <w:tcMar>
              <w:top w:w="22" w:type="dxa"/>
              <w:left w:w="28" w:type="dxa"/>
              <w:bottom w:w="22" w:type="dxa"/>
              <w:right w:w="28" w:type="dxa"/>
            </w:tcMar>
          </w:tcPr>
          <w:p w:rsidR="00D9550B" w:rsidRDefault="00D14484" w14:paraId="5D830978" w14:textId="77777777">
            <w:pPr>
              <w:pStyle w:val="p-table"/>
              <w:jc w:val="center"/>
              <w:rPr>
                <w:sz w:val="17"/>
              </w:rPr>
            </w:pPr>
            <w:r>
              <w:rPr>
                <w:sz w:val="17"/>
              </w:rPr>
              <w:t>(ondergrens in € miljoen)</w:t>
            </w:r>
          </w:p>
        </w:tc>
        <w:tc>
          <w:tcPr>
            <w:tcW w:w="2126" w:type="dxa"/>
            <w:shd w:val="clear" w:color="auto" w:fill="auto"/>
            <w:tcMar>
              <w:top w:w="22" w:type="dxa"/>
              <w:left w:w="28" w:type="dxa"/>
              <w:bottom w:w="22" w:type="dxa"/>
              <w:right w:w="28" w:type="dxa"/>
            </w:tcMar>
          </w:tcPr>
          <w:p w:rsidR="00D9550B" w:rsidRDefault="00D14484" w14:paraId="070F2DC5" w14:textId="77777777">
            <w:pPr>
              <w:pStyle w:val="p-table"/>
              <w:jc w:val="center"/>
              <w:rPr>
                <w:sz w:val="17"/>
              </w:rPr>
            </w:pPr>
            <w:r>
              <w:rPr>
                <w:sz w:val="17"/>
              </w:rPr>
              <w:t>(ondergrens in € miljoen)</w:t>
            </w:r>
          </w:p>
        </w:tc>
      </w:tr>
      <w:tr w:rsidR="00D9550B" w14:paraId="0988C986" w14:textId="77777777">
        <w:tblPrEx>
          <w:tblCellMar>
            <w:top w:w="0" w:type="dxa"/>
            <w:bottom w:w="0" w:type="dxa"/>
          </w:tblCellMar>
        </w:tblPrEx>
        <w:tc>
          <w:tcPr>
            <w:tcW w:w="2126" w:type="dxa"/>
            <w:shd w:val="clear" w:color="auto" w:fill="auto"/>
            <w:tcMar>
              <w:top w:w="22" w:type="dxa"/>
              <w:left w:w="10" w:type="dxa"/>
              <w:bottom w:w="22" w:type="dxa"/>
              <w:right w:w="28" w:type="dxa"/>
            </w:tcMar>
          </w:tcPr>
          <w:p w:rsidR="00D9550B" w:rsidRDefault="00D14484" w14:paraId="0DFBF8D2" w14:textId="77777777">
            <w:pPr>
              <w:pStyle w:val="p-table"/>
              <w:rPr>
                <w:sz w:val="17"/>
              </w:rPr>
            </w:pPr>
            <w:r>
              <w:rPr>
                <w:sz w:val="17"/>
              </w:rPr>
              <w:t>&lt; 50</w:t>
            </w:r>
          </w:p>
        </w:tc>
        <w:tc>
          <w:tcPr>
            <w:tcW w:w="2126" w:type="dxa"/>
            <w:shd w:val="clear" w:color="auto" w:fill="auto"/>
            <w:tcMar>
              <w:top w:w="22" w:type="dxa"/>
              <w:left w:w="28" w:type="dxa"/>
              <w:bottom w:w="22" w:type="dxa"/>
              <w:right w:w="28" w:type="dxa"/>
            </w:tcMar>
          </w:tcPr>
          <w:p w:rsidR="00D9550B" w:rsidRDefault="00D14484" w14:paraId="16854C29" w14:textId="77777777">
            <w:pPr>
              <w:pStyle w:val="p-table"/>
              <w:jc w:val="center"/>
              <w:rPr>
                <w:sz w:val="17"/>
              </w:rPr>
            </w:pPr>
            <w:r>
              <w:rPr>
                <w:sz w:val="17"/>
              </w:rPr>
              <w:t>1</w:t>
            </w:r>
          </w:p>
        </w:tc>
        <w:tc>
          <w:tcPr>
            <w:tcW w:w="2126" w:type="dxa"/>
            <w:shd w:val="clear" w:color="auto" w:fill="auto"/>
            <w:tcMar>
              <w:top w:w="22" w:type="dxa"/>
              <w:left w:w="28" w:type="dxa"/>
              <w:bottom w:w="22" w:type="dxa"/>
              <w:right w:w="28" w:type="dxa"/>
            </w:tcMar>
          </w:tcPr>
          <w:p w:rsidR="00D9550B" w:rsidRDefault="00D14484" w14:paraId="12C77965" w14:textId="77777777">
            <w:pPr>
              <w:pStyle w:val="p-table"/>
              <w:jc w:val="center"/>
              <w:rPr>
                <w:sz w:val="17"/>
              </w:rPr>
            </w:pPr>
            <w:r>
              <w:rPr>
                <w:sz w:val="17"/>
              </w:rPr>
              <w:t>2</w:t>
            </w:r>
          </w:p>
        </w:tc>
      </w:tr>
      <w:tr w:rsidR="00D9550B" w14:paraId="63CDF7AF" w14:textId="77777777">
        <w:tblPrEx>
          <w:tblCellMar>
            <w:top w:w="0" w:type="dxa"/>
            <w:bottom w:w="0" w:type="dxa"/>
          </w:tblCellMar>
        </w:tblPrEx>
        <w:tc>
          <w:tcPr>
            <w:tcW w:w="2126" w:type="dxa"/>
            <w:shd w:val="clear" w:color="auto" w:fill="auto"/>
            <w:tcMar>
              <w:top w:w="22" w:type="dxa"/>
              <w:left w:w="10" w:type="dxa"/>
              <w:bottom w:w="22" w:type="dxa"/>
              <w:right w:w="28" w:type="dxa"/>
            </w:tcMar>
          </w:tcPr>
          <w:p w:rsidR="00D9550B" w:rsidRDefault="00D14484" w14:paraId="5FA7C523" w14:textId="77777777">
            <w:pPr>
              <w:pStyle w:val="p-table"/>
              <w:rPr>
                <w:sz w:val="17"/>
              </w:rPr>
            </w:pPr>
            <w:r>
              <w:rPr>
                <w:sz w:val="17"/>
              </w:rPr>
              <w:t>=&gt; 50 en &lt; 200</w:t>
            </w:r>
          </w:p>
        </w:tc>
        <w:tc>
          <w:tcPr>
            <w:tcW w:w="2126" w:type="dxa"/>
            <w:shd w:val="clear" w:color="auto" w:fill="auto"/>
            <w:tcMar>
              <w:top w:w="22" w:type="dxa"/>
              <w:left w:w="28" w:type="dxa"/>
              <w:bottom w:w="22" w:type="dxa"/>
              <w:right w:w="28" w:type="dxa"/>
            </w:tcMar>
          </w:tcPr>
          <w:p w:rsidR="00D9550B" w:rsidRDefault="00D14484" w14:paraId="4242B70B" w14:textId="77777777">
            <w:pPr>
              <w:pStyle w:val="p-table"/>
              <w:jc w:val="center"/>
              <w:rPr>
                <w:sz w:val="17"/>
              </w:rPr>
            </w:pPr>
            <w:r>
              <w:rPr>
                <w:sz w:val="17"/>
              </w:rPr>
              <w:t>2</w:t>
            </w:r>
          </w:p>
        </w:tc>
        <w:tc>
          <w:tcPr>
            <w:tcW w:w="2126" w:type="dxa"/>
            <w:shd w:val="clear" w:color="auto" w:fill="auto"/>
            <w:tcMar>
              <w:top w:w="22" w:type="dxa"/>
              <w:left w:w="28" w:type="dxa"/>
              <w:bottom w:w="22" w:type="dxa"/>
              <w:right w:w="28" w:type="dxa"/>
            </w:tcMar>
          </w:tcPr>
          <w:p w:rsidR="00D9550B" w:rsidRDefault="00D14484" w14:paraId="1474E6FB" w14:textId="77777777">
            <w:pPr>
              <w:pStyle w:val="p-table"/>
              <w:jc w:val="center"/>
              <w:rPr>
                <w:sz w:val="17"/>
              </w:rPr>
            </w:pPr>
            <w:r>
              <w:rPr>
                <w:sz w:val="17"/>
              </w:rPr>
              <w:t>4</w:t>
            </w:r>
          </w:p>
        </w:tc>
      </w:tr>
      <w:tr w:rsidR="00D9550B" w14:paraId="1778F2DD" w14:textId="77777777">
        <w:tblPrEx>
          <w:tblCellMar>
            <w:top w:w="0" w:type="dxa"/>
            <w:bottom w:w="0" w:type="dxa"/>
          </w:tblCellMar>
        </w:tblPrEx>
        <w:tc>
          <w:tcPr>
            <w:tcW w:w="2126" w:type="dxa"/>
            <w:shd w:val="clear" w:color="auto" w:fill="auto"/>
            <w:tcMar>
              <w:top w:w="22" w:type="dxa"/>
              <w:left w:w="10" w:type="dxa"/>
              <w:bottom w:w="22" w:type="dxa"/>
              <w:right w:w="28" w:type="dxa"/>
            </w:tcMar>
          </w:tcPr>
          <w:p w:rsidR="00D9550B" w:rsidRDefault="00D14484" w14:paraId="6FA3DFDE" w14:textId="77777777">
            <w:pPr>
              <w:pStyle w:val="p-table"/>
              <w:rPr>
                <w:sz w:val="17"/>
              </w:rPr>
            </w:pPr>
            <w:r>
              <w:rPr>
                <w:sz w:val="17"/>
              </w:rPr>
              <w:t>=&gt; 200 &lt; 1000</w:t>
            </w:r>
          </w:p>
        </w:tc>
        <w:tc>
          <w:tcPr>
            <w:tcW w:w="2126" w:type="dxa"/>
            <w:shd w:val="clear" w:color="auto" w:fill="auto"/>
            <w:tcMar>
              <w:top w:w="22" w:type="dxa"/>
              <w:left w:w="28" w:type="dxa"/>
              <w:bottom w:w="22" w:type="dxa"/>
              <w:right w:w="28" w:type="dxa"/>
            </w:tcMar>
          </w:tcPr>
          <w:p w:rsidR="00D9550B" w:rsidRDefault="00D14484" w14:paraId="7CD04C0B" w14:textId="77777777">
            <w:pPr>
              <w:pStyle w:val="p-table"/>
              <w:jc w:val="center"/>
              <w:rPr>
                <w:sz w:val="17"/>
              </w:rPr>
            </w:pPr>
            <w:r>
              <w:rPr>
                <w:sz w:val="17"/>
              </w:rPr>
              <w:t>5</w:t>
            </w:r>
          </w:p>
        </w:tc>
        <w:tc>
          <w:tcPr>
            <w:tcW w:w="2126" w:type="dxa"/>
            <w:shd w:val="clear" w:color="auto" w:fill="auto"/>
            <w:tcMar>
              <w:top w:w="22" w:type="dxa"/>
              <w:left w:w="28" w:type="dxa"/>
              <w:bottom w:w="22" w:type="dxa"/>
              <w:right w:w="28" w:type="dxa"/>
            </w:tcMar>
          </w:tcPr>
          <w:p w:rsidR="00D9550B" w:rsidRDefault="00D14484" w14:paraId="5E0240B3" w14:textId="77777777">
            <w:pPr>
              <w:pStyle w:val="p-table"/>
              <w:jc w:val="center"/>
              <w:rPr>
                <w:sz w:val="17"/>
              </w:rPr>
            </w:pPr>
            <w:r>
              <w:rPr>
                <w:sz w:val="17"/>
              </w:rPr>
              <w:t>10</w:t>
            </w:r>
          </w:p>
        </w:tc>
      </w:tr>
      <w:tr w:rsidR="00D9550B" w14:paraId="5E5E4F75" w14:textId="77777777">
        <w:tblPrEx>
          <w:tblCellMar>
            <w:top w:w="0" w:type="dxa"/>
            <w:bottom w:w="0" w:type="dxa"/>
          </w:tblCellMar>
        </w:tblPrEx>
        <w:tc>
          <w:tcPr>
            <w:tcW w:w="2126" w:type="dxa"/>
            <w:tcBorders>
              <w:bottom w:val="single" w:color="009EE0" w:sz="2" w:space="0"/>
            </w:tcBorders>
            <w:shd w:val="clear" w:color="auto" w:fill="auto"/>
            <w:tcMar>
              <w:top w:w="22" w:type="dxa"/>
              <w:left w:w="10" w:type="dxa"/>
              <w:bottom w:w="22" w:type="dxa"/>
              <w:right w:w="28" w:type="dxa"/>
            </w:tcMar>
          </w:tcPr>
          <w:p w:rsidR="00D9550B" w:rsidRDefault="00D14484" w14:paraId="1609C7FA" w14:textId="77777777">
            <w:pPr>
              <w:pStyle w:val="p-table"/>
              <w:rPr>
                <w:sz w:val="17"/>
              </w:rPr>
            </w:pPr>
            <w:r>
              <w:rPr>
                <w:sz w:val="17"/>
              </w:rPr>
              <w:t>=&gt; 1000</w:t>
            </w:r>
          </w:p>
        </w:tc>
        <w:tc>
          <w:tcPr>
            <w:tcW w:w="2126" w:type="dxa"/>
            <w:tcBorders>
              <w:bottom w:val="single" w:color="009EE0" w:sz="2" w:space="0"/>
            </w:tcBorders>
            <w:shd w:val="clear" w:color="auto" w:fill="auto"/>
            <w:tcMar>
              <w:top w:w="22" w:type="dxa"/>
              <w:left w:w="28" w:type="dxa"/>
              <w:bottom w:w="22" w:type="dxa"/>
              <w:right w:w="28" w:type="dxa"/>
            </w:tcMar>
          </w:tcPr>
          <w:p w:rsidR="00D9550B" w:rsidRDefault="00D14484" w14:paraId="1049846F" w14:textId="77777777">
            <w:pPr>
              <w:pStyle w:val="p-table"/>
              <w:jc w:val="center"/>
              <w:rPr>
                <w:sz w:val="17"/>
              </w:rPr>
            </w:pPr>
            <w:r>
              <w:rPr>
                <w:sz w:val="17"/>
              </w:rPr>
              <w:t>10</w:t>
            </w:r>
          </w:p>
        </w:tc>
        <w:tc>
          <w:tcPr>
            <w:tcW w:w="2126" w:type="dxa"/>
            <w:tcBorders>
              <w:bottom w:val="single" w:color="009EE0" w:sz="2" w:space="0"/>
            </w:tcBorders>
            <w:shd w:val="clear" w:color="auto" w:fill="auto"/>
            <w:tcMar>
              <w:top w:w="22" w:type="dxa"/>
              <w:left w:w="28" w:type="dxa"/>
              <w:bottom w:w="22" w:type="dxa"/>
              <w:right w:w="28" w:type="dxa"/>
            </w:tcMar>
          </w:tcPr>
          <w:p w:rsidR="00D9550B" w:rsidRDefault="00D14484" w14:paraId="6F6A5C28" w14:textId="77777777">
            <w:pPr>
              <w:pStyle w:val="p-table"/>
              <w:jc w:val="center"/>
              <w:rPr>
                <w:sz w:val="17"/>
              </w:rPr>
            </w:pPr>
            <w:r>
              <w:rPr>
                <w:sz w:val="17"/>
              </w:rPr>
              <w:t>20</w:t>
            </w:r>
          </w:p>
        </w:tc>
      </w:tr>
    </w:tbl>
    <w:p w:rsidR="00D9550B" w:rsidRDefault="00D9550B" w14:paraId="631B2F1E" w14:textId="77777777">
      <w:pPr>
        <w:pStyle w:val="p-marginbottom"/>
      </w:pPr>
    </w:p>
    <w:p w:rsidR="00D9550B" w:rsidRDefault="00D14484" w14:paraId="24EB7628" w14:textId="77777777">
      <w:pPr>
        <w:pStyle w:val="p"/>
      </w:pPr>
      <w:r>
        <w:t xml:space="preserve">De toelichtingen op de </w:t>
      </w:r>
      <w:r>
        <w:t>uitgaven gelden ook voor de verplichtingen. Alleen indien er sprake is van een groot verschil van de verplichtingenmutaties ten opzichte van de uitgavenmutaties, wordt dit verschil apart toegelicht. Deze verschillen ontstaan bijvoorbeeld doordat er verplichtingen zijn aangegaan die niet tot een uitgavenmutatie leiden (zoals het aangaan van garantieverplichtingen in het kader van schatkistbankieren) of door regelingen waarvoor de verplichtingen dit jaar worden aangegaan terwijl de uitgaven pas volgend jaar (</w:t>
      </w:r>
      <w:r>
        <w:t>of in de jaren daarna) plaatsvinden.</w:t>
      </w:r>
    </w:p>
    <w:p w:rsidR="00D9550B" w:rsidRDefault="00D14484" w14:paraId="7820915A" w14:textId="77777777">
      <w:pPr>
        <w:pStyle w:val="p"/>
      </w:pPr>
      <w:r>
        <w:t>Tot slot is er nog een bijlage met tabellen per beleidsartikel opgenomen in deze suppletoire begroting. In deze tabellen worden de budgettaire gevolgen van beleid weergegeven door middel van standen. De reden hiervan is dat er inmiddels twee Nota's van Wijziging en diverse amendementen zijn aangenomen op de OCW-begroting van 2025. Daarom zijn deze tabellen met standen opgenomen ter verduidelijking.</w:t>
      </w:r>
    </w:p>
    <w:p w:rsidR="00D9550B" w:rsidRDefault="00D14484" w14:paraId="14752C13" w14:textId="77777777">
      <w:pPr>
        <w:pStyle w:val="section-title-2"/>
      </w:pPr>
      <w:bookmarkStart w:name="77553513920410" w:id="3"/>
      <w:r>
        <w:t>2 Het beleid</w:t>
      </w:r>
      <w:bookmarkEnd w:id="3"/>
    </w:p>
    <w:p w:rsidR="00D9550B" w:rsidRDefault="00D14484" w14:paraId="6E288A79" w14:textId="77777777">
      <w:pPr>
        <w:pStyle w:val="section-title-3"/>
      </w:pPr>
      <w:r>
        <w:t>2.1 Overzicht belangrijkste uitgaven- en ontvangstenmutaties</w:t>
      </w:r>
    </w:p>
    <w:p w:rsidR="00D9550B" w:rsidRDefault="00D14484" w14:paraId="24553F4B" w14:textId="77777777">
      <w:pPr>
        <w:pStyle w:val="p"/>
      </w:pPr>
      <w:r>
        <w:t>In onderstaande tabel worden de belangrijkste suppletoire mutaties ten opzichte van de vastgestelde stand begroting 2025 voor de jaren 2025 tot en met 2030 weergegeven.</w:t>
      </w:r>
    </w:p>
    <w:tbl>
      <w:tblPr>
        <w:tblW w:w="9694" w:type="dxa"/>
        <w:tblInd w:w="-3317" w:type="dxa"/>
        <w:tblCellMar>
          <w:left w:w="10" w:type="dxa"/>
          <w:right w:w="10" w:type="dxa"/>
        </w:tblCellMar>
        <w:tblLook w:val="04A0" w:firstRow="1" w:lastRow="0" w:firstColumn="1" w:lastColumn="0" w:noHBand="0" w:noVBand="1"/>
      </w:tblPr>
      <w:tblGrid>
        <w:gridCol w:w="2134"/>
        <w:gridCol w:w="1260"/>
        <w:gridCol w:w="1260"/>
        <w:gridCol w:w="1260"/>
        <w:gridCol w:w="1260"/>
        <w:gridCol w:w="1260"/>
        <w:gridCol w:w="1260"/>
      </w:tblGrid>
      <w:tr w:rsidR="00D9550B" w14:paraId="77D532E9" w14:textId="77777777">
        <w:tblPrEx>
          <w:tblCellMar>
            <w:top w:w="0" w:type="dxa"/>
            <w:bottom w:w="0" w:type="dxa"/>
          </w:tblCellMar>
        </w:tblPrEx>
        <w:trPr>
          <w:tblHeader/>
        </w:trPr>
        <w:tc>
          <w:tcPr>
            <w:tcW w:w="9694" w:type="dxa"/>
            <w:gridSpan w:val="7"/>
            <w:shd w:val="clear" w:color="auto" w:fill="auto"/>
            <w:tcMar>
              <w:top w:w="22" w:type="dxa"/>
              <w:left w:w="113" w:type="dxa"/>
              <w:bottom w:w="22" w:type="dxa"/>
              <w:right w:w="10" w:type="dxa"/>
            </w:tcMar>
          </w:tcPr>
          <w:p w:rsidR="00D9550B" w:rsidRDefault="00D14484" w14:paraId="7569D31F" w14:textId="77777777">
            <w:pPr>
              <w:pStyle w:val="kio2-table-title"/>
            </w:pPr>
            <w:r>
              <w:lastRenderedPageBreak/>
              <w:t>Tabel 1 Belangrijkste suppletoire uitgavenmutaties 2025 (Eerste Suppletoire Begroting) (bedragen x € 1.000)</w:t>
            </w:r>
          </w:p>
        </w:tc>
      </w:tr>
      <w:tr w:rsidR="00D9550B" w14:paraId="5F894434" w14:textId="77777777">
        <w:tblPrEx>
          <w:tblCellMar>
            <w:top w:w="0" w:type="dxa"/>
            <w:bottom w:w="0" w:type="dxa"/>
          </w:tblCellMar>
        </w:tblPrEx>
        <w:trPr>
          <w:tblHeader/>
        </w:trPr>
        <w:tc>
          <w:tcPr>
            <w:tcW w:w="213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490F0F27" w14:textId="77777777">
            <w:pPr>
              <w:pStyle w:val="p-table"/>
              <w:rPr>
                <w:color w:val="000000"/>
                <w:sz w:val="17"/>
              </w:rPr>
            </w:pP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61C52468" w14:textId="77777777">
            <w:pPr>
              <w:pStyle w:val="p-table"/>
              <w:jc w:val="right"/>
              <w:rPr>
                <w:color w:val="000000"/>
                <w:sz w:val="17"/>
              </w:rPr>
            </w:pPr>
            <w:r>
              <w:rPr>
                <w:color w:val="000000"/>
                <w:sz w:val="17"/>
              </w:rPr>
              <w:t>2025</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6312906E" w14:textId="77777777">
            <w:pPr>
              <w:pStyle w:val="p-table"/>
              <w:jc w:val="right"/>
              <w:rPr>
                <w:color w:val="000000"/>
                <w:sz w:val="17"/>
              </w:rPr>
            </w:pPr>
            <w:r>
              <w:rPr>
                <w:color w:val="000000"/>
                <w:sz w:val="17"/>
              </w:rPr>
              <w:t>2026</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5A3BC651" w14:textId="77777777">
            <w:pPr>
              <w:pStyle w:val="p-table"/>
              <w:jc w:val="right"/>
              <w:rPr>
                <w:color w:val="000000"/>
                <w:sz w:val="17"/>
              </w:rPr>
            </w:pPr>
            <w:r>
              <w:rPr>
                <w:color w:val="000000"/>
                <w:sz w:val="17"/>
              </w:rPr>
              <w:t>2027</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42340304" w14:textId="77777777">
            <w:pPr>
              <w:pStyle w:val="p-table"/>
              <w:jc w:val="right"/>
              <w:rPr>
                <w:color w:val="000000"/>
                <w:sz w:val="17"/>
              </w:rPr>
            </w:pPr>
            <w:r>
              <w:rPr>
                <w:color w:val="000000"/>
                <w:sz w:val="17"/>
              </w:rPr>
              <w:t>2028</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60649861" w14:textId="77777777">
            <w:pPr>
              <w:pStyle w:val="p-table"/>
              <w:jc w:val="right"/>
              <w:rPr>
                <w:color w:val="000000"/>
                <w:sz w:val="17"/>
              </w:rPr>
            </w:pPr>
            <w:r>
              <w:rPr>
                <w:color w:val="000000"/>
                <w:sz w:val="17"/>
              </w:rPr>
              <w:t>2029</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0E36989C" w14:textId="77777777">
            <w:pPr>
              <w:pStyle w:val="p-table"/>
              <w:jc w:val="right"/>
              <w:rPr>
                <w:color w:val="000000"/>
                <w:sz w:val="17"/>
              </w:rPr>
            </w:pPr>
            <w:r>
              <w:rPr>
                <w:color w:val="000000"/>
                <w:sz w:val="17"/>
              </w:rPr>
              <w:t>2030</w:t>
            </w:r>
          </w:p>
        </w:tc>
      </w:tr>
      <w:tr w:rsidR="00D9550B" w14:paraId="586291E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300A6D30" w14:textId="77777777">
            <w:pPr>
              <w:pStyle w:val="p-table"/>
            </w:pPr>
            <w:r>
              <w:rPr>
                <w:b/>
                <w:sz w:val="17"/>
              </w:rPr>
              <w:t>Stand vastgestelde begroting 2025</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B0B8C4D" w14:textId="77777777">
            <w:pPr>
              <w:pStyle w:val="p-table"/>
              <w:jc w:val="right"/>
            </w:pPr>
            <w:r>
              <w:rPr>
                <w:b/>
                <w:sz w:val="17"/>
              </w:rPr>
              <w:t>57.761.491</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51232DA" w14:textId="77777777">
            <w:pPr>
              <w:pStyle w:val="p-table"/>
              <w:jc w:val="right"/>
            </w:pPr>
            <w:r>
              <w:rPr>
                <w:b/>
                <w:sz w:val="17"/>
              </w:rPr>
              <w:t>56.363.942</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635969C" w14:textId="77777777">
            <w:pPr>
              <w:pStyle w:val="p-table"/>
              <w:jc w:val="right"/>
            </w:pPr>
            <w:r>
              <w:rPr>
                <w:b/>
                <w:sz w:val="17"/>
              </w:rPr>
              <w:t>57.477.384</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0DFA81B" w14:textId="77777777">
            <w:pPr>
              <w:pStyle w:val="p-table"/>
              <w:jc w:val="right"/>
            </w:pPr>
            <w:r>
              <w:rPr>
                <w:b/>
                <w:sz w:val="17"/>
              </w:rPr>
              <w:t>55.503.288</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F40C795" w14:textId="77777777">
            <w:pPr>
              <w:pStyle w:val="p-table"/>
              <w:jc w:val="right"/>
            </w:pPr>
            <w:r>
              <w:rPr>
                <w:b/>
                <w:sz w:val="17"/>
              </w:rPr>
              <w:t>55.198.359</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3358CAD" w14:textId="77777777">
            <w:pPr>
              <w:pStyle w:val="p-table"/>
              <w:jc w:val="right"/>
            </w:pPr>
            <w:r>
              <w:rPr>
                <w:b/>
                <w:sz w:val="17"/>
              </w:rPr>
              <w:t>613.157</w:t>
            </w:r>
          </w:p>
        </w:tc>
      </w:tr>
      <w:tr w:rsidR="00D9550B" w14:paraId="4B3E826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58842894"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115918D"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37DBB9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9937DB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A4B46E7"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4EBC8D7"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4848711" w14:textId="77777777">
            <w:pPr>
              <w:pStyle w:val="p-table"/>
              <w:rPr>
                <w:sz w:val="17"/>
              </w:rPr>
            </w:pPr>
          </w:p>
        </w:tc>
      </w:tr>
      <w:tr w:rsidR="00D9550B" w14:paraId="4A3F790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381D5A1F" w14:textId="77777777">
            <w:pPr>
              <w:pStyle w:val="p-table"/>
              <w:rPr>
                <w:sz w:val="17"/>
              </w:rPr>
            </w:pPr>
            <w:r>
              <w:rPr>
                <w:sz w:val="17"/>
              </w:rPr>
              <w:t>1. Saldo loon- en prijsbijstelling toebedeeld</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91733A6" w14:textId="77777777">
            <w:pPr>
              <w:pStyle w:val="p-table"/>
              <w:jc w:val="right"/>
              <w:rPr>
                <w:sz w:val="17"/>
              </w:rPr>
            </w:pPr>
            <w:r>
              <w:rPr>
                <w:sz w:val="17"/>
              </w:rPr>
              <w:t>2.226.344</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A253FB8" w14:textId="77777777">
            <w:pPr>
              <w:pStyle w:val="p-table"/>
              <w:jc w:val="right"/>
              <w:rPr>
                <w:sz w:val="17"/>
              </w:rPr>
            </w:pPr>
            <w:r>
              <w:rPr>
                <w:sz w:val="17"/>
              </w:rPr>
              <w:t>2.190.818</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20A5C92" w14:textId="77777777">
            <w:pPr>
              <w:pStyle w:val="p-table"/>
              <w:jc w:val="right"/>
              <w:rPr>
                <w:sz w:val="17"/>
              </w:rPr>
            </w:pPr>
            <w:r>
              <w:rPr>
                <w:sz w:val="17"/>
              </w:rPr>
              <w:t>2.230.590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28E2800" w14:textId="77777777">
            <w:pPr>
              <w:pStyle w:val="p-table"/>
              <w:jc w:val="right"/>
              <w:rPr>
                <w:sz w:val="17"/>
              </w:rPr>
            </w:pPr>
            <w:r>
              <w:rPr>
                <w:sz w:val="17"/>
              </w:rPr>
              <w:t>2.159.627</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2A17579" w14:textId="77777777">
            <w:pPr>
              <w:pStyle w:val="p-table"/>
              <w:jc w:val="right"/>
              <w:rPr>
                <w:sz w:val="17"/>
              </w:rPr>
            </w:pPr>
            <w:r>
              <w:rPr>
                <w:sz w:val="17"/>
              </w:rPr>
              <w:t>2.178.425</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72464E4" w14:textId="77777777">
            <w:pPr>
              <w:pStyle w:val="p-table"/>
              <w:jc w:val="right"/>
              <w:rPr>
                <w:sz w:val="17"/>
              </w:rPr>
            </w:pPr>
            <w:r>
              <w:rPr>
                <w:sz w:val="17"/>
              </w:rPr>
              <w:t>2.140.310</w:t>
            </w:r>
          </w:p>
        </w:tc>
      </w:tr>
      <w:tr w:rsidR="00D9550B" w14:paraId="3FF23A1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00133201" w14:textId="77777777">
            <w:pPr>
              <w:pStyle w:val="p-table"/>
              <w:rPr>
                <w:sz w:val="17"/>
              </w:rPr>
            </w:pPr>
            <w:r>
              <w:rPr>
                <w:sz w:val="17"/>
              </w:rPr>
              <w:t>- Ontvangen loon- en prijsbijstelling 2025</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B71FAC5" w14:textId="77777777">
            <w:pPr>
              <w:pStyle w:val="p-table"/>
              <w:jc w:val="right"/>
              <w:rPr>
                <w:sz w:val="17"/>
              </w:rPr>
            </w:pPr>
            <w:r>
              <w:rPr>
                <w:sz w:val="17"/>
              </w:rPr>
              <w:t>2.264.219</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EAE506D" w14:textId="77777777">
            <w:pPr>
              <w:pStyle w:val="p-table"/>
              <w:jc w:val="right"/>
              <w:rPr>
                <w:sz w:val="17"/>
              </w:rPr>
            </w:pPr>
            <w:r>
              <w:rPr>
                <w:sz w:val="17"/>
              </w:rPr>
              <w:t>2.210.033</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0504C9F" w14:textId="77777777">
            <w:pPr>
              <w:pStyle w:val="p-table"/>
              <w:jc w:val="right"/>
              <w:rPr>
                <w:sz w:val="17"/>
              </w:rPr>
            </w:pPr>
            <w:r>
              <w:rPr>
                <w:sz w:val="17"/>
              </w:rPr>
              <w:t>2.221.866</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398669A" w14:textId="77777777">
            <w:pPr>
              <w:pStyle w:val="p-table"/>
              <w:jc w:val="right"/>
              <w:rPr>
                <w:sz w:val="17"/>
              </w:rPr>
            </w:pPr>
            <w:r>
              <w:rPr>
                <w:sz w:val="17"/>
              </w:rPr>
              <w:t>2.174.285</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8A4D892" w14:textId="77777777">
            <w:pPr>
              <w:pStyle w:val="p-table"/>
              <w:jc w:val="right"/>
              <w:rPr>
                <w:sz w:val="17"/>
              </w:rPr>
            </w:pPr>
            <w:r>
              <w:rPr>
                <w:sz w:val="17"/>
              </w:rPr>
              <w:t>2.161.007</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7151C7A" w14:textId="77777777">
            <w:pPr>
              <w:pStyle w:val="p-table"/>
              <w:jc w:val="right"/>
              <w:rPr>
                <w:sz w:val="17"/>
              </w:rPr>
            </w:pPr>
            <w:r>
              <w:rPr>
                <w:sz w:val="17"/>
              </w:rPr>
              <w:t>2.149.415</w:t>
            </w:r>
          </w:p>
        </w:tc>
      </w:tr>
      <w:tr w:rsidR="00D9550B" w14:paraId="3960F26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4AAAEF3A" w14:textId="77777777">
            <w:pPr>
              <w:pStyle w:val="p-table"/>
              <w:rPr>
                <w:sz w:val="17"/>
              </w:rPr>
            </w:pPr>
            <w:r>
              <w:rPr>
                <w:sz w:val="17"/>
              </w:rPr>
              <w:t>- Kasschuif prijsbijstelling</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AA8555F" w14:textId="77777777">
            <w:pPr>
              <w:pStyle w:val="p-table"/>
              <w:jc w:val="right"/>
              <w:rPr>
                <w:sz w:val="17"/>
              </w:rPr>
            </w:pPr>
            <w:r>
              <w:rPr>
                <w:sz w:val="17"/>
              </w:rPr>
              <w:t>‒</w:t>
            </w:r>
            <w:r>
              <w:rPr>
                <w:sz w:val="17"/>
              </w:rPr>
              <w:t xml:space="preserve"> 35.340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6DFD40F" w14:textId="77777777">
            <w:pPr>
              <w:pStyle w:val="p-table"/>
              <w:jc w:val="right"/>
              <w:rPr>
                <w:sz w:val="17"/>
              </w:rPr>
            </w:pPr>
            <w:r>
              <w:rPr>
                <w:sz w:val="17"/>
              </w:rPr>
              <w:t>‒</w:t>
            </w:r>
            <w:r>
              <w:rPr>
                <w:sz w:val="17"/>
              </w:rPr>
              <w:t xml:space="preserve"> 4.783</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3D72648" w14:textId="77777777">
            <w:pPr>
              <w:pStyle w:val="p-table"/>
              <w:jc w:val="right"/>
              <w:rPr>
                <w:sz w:val="17"/>
              </w:rPr>
            </w:pPr>
            <w:r>
              <w:rPr>
                <w:sz w:val="17"/>
              </w:rPr>
              <w:t>17.816</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FE46209" w14:textId="77777777">
            <w:pPr>
              <w:pStyle w:val="p-table"/>
              <w:jc w:val="right"/>
              <w:rPr>
                <w:sz w:val="17"/>
              </w:rPr>
            </w:pPr>
            <w:r>
              <w:rPr>
                <w:sz w:val="17"/>
              </w:rPr>
              <w:t>6.748</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791D0DB" w14:textId="77777777">
            <w:pPr>
              <w:pStyle w:val="p-table"/>
              <w:jc w:val="right"/>
              <w:rPr>
                <w:sz w:val="17"/>
              </w:rPr>
            </w:pPr>
            <w:r>
              <w:rPr>
                <w:sz w:val="17"/>
              </w:rPr>
              <w:t>7.072</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0063660" w14:textId="77777777">
            <w:pPr>
              <w:pStyle w:val="p-table"/>
              <w:jc w:val="right"/>
              <w:rPr>
                <w:sz w:val="17"/>
              </w:rPr>
            </w:pPr>
            <w:r>
              <w:rPr>
                <w:sz w:val="17"/>
              </w:rPr>
              <w:t>8.487</w:t>
            </w:r>
          </w:p>
        </w:tc>
      </w:tr>
      <w:tr w:rsidR="00D9550B" w14:paraId="3B1F7871"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573FC75C" w14:textId="77777777">
            <w:pPr>
              <w:pStyle w:val="p-table"/>
              <w:rPr>
                <w:sz w:val="17"/>
              </w:rPr>
            </w:pPr>
            <w:r>
              <w:rPr>
                <w:sz w:val="17"/>
              </w:rPr>
              <w:t xml:space="preserve">- Toegevoegde prijsbijstelling uit </w:t>
            </w:r>
            <w:r>
              <w:rPr>
                <w:sz w:val="17"/>
              </w:rPr>
              <w:t>eindejaarsmarge en extensiveringen</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4CFF6E1" w14:textId="77777777">
            <w:pPr>
              <w:pStyle w:val="p-table"/>
              <w:jc w:val="right"/>
              <w:rPr>
                <w:sz w:val="17"/>
              </w:rPr>
            </w:pPr>
            <w:r>
              <w:rPr>
                <w:sz w:val="17"/>
              </w:rPr>
              <w:t>71.780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93EE323" w14:textId="77777777">
            <w:pPr>
              <w:pStyle w:val="p-table"/>
              <w:jc w:val="right"/>
              <w:rPr>
                <w:sz w:val="17"/>
              </w:rPr>
            </w:pPr>
            <w:r>
              <w:rPr>
                <w:sz w:val="17"/>
              </w:rPr>
              <w:t>37.277</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C9CA7E7" w14:textId="77777777">
            <w:pPr>
              <w:pStyle w:val="p-table"/>
              <w:jc w:val="right"/>
              <w:rPr>
                <w:sz w:val="17"/>
              </w:rPr>
            </w:pPr>
            <w:r>
              <w:rPr>
                <w:sz w:val="17"/>
              </w:rPr>
              <w:t>42.556</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0E2423B" w14:textId="77777777">
            <w:pPr>
              <w:pStyle w:val="p-table"/>
              <w:jc w:val="right"/>
              <w:rPr>
                <w:sz w:val="17"/>
              </w:rPr>
            </w:pPr>
            <w:r>
              <w:rPr>
                <w:sz w:val="17"/>
              </w:rPr>
              <w:t>38.006</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31387E9" w14:textId="77777777">
            <w:pPr>
              <w:pStyle w:val="p-table"/>
              <w:jc w:val="right"/>
              <w:rPr>
                <w:sz w:val="17"/>
              </w:rPr>
            </w:pPr>
            <w:r>
              <w:rPr>
                <w:sz w:val="17"/>
              </w:rPr>
              <w:t>34.859</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F51AB25" w14:textId="77777777">
            <w:pPr>
              <w:pStyle w:val="p-table"/>
              <w:jc w:val="right"/>
              <w:rPr>
                <w:sz w:val="17"/>
              </w:rPr>
            </w:pPr>
            <w:r>
              <w:rPr>
                <w:sz w:val="17"/>
              </w:rPr>
              <w:t>38.027</w:t>
            </w:r>
          </w:p>
        </w:tc>
      </w:tr>
      <w:tr w:rsidR="00D9550B" w14:paraId="637831D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415C6443" w14:textId="77777777">
            <w:pPr>
              <w:pStyle w:val="p-table"/>
              <w:rPr>
                <w:sz w:val="17"/>
              </w:rPr>
            </w:pPr>
            <w:r>
              <w:rPr>
                <w:sz w:val="17"/>
              </w:rPr>
              <w:t>- Ingezette loon- en prijsbijstelling voor tegenvallers/intensiveringen</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07F36AF" w14:textId="77777777">
            <w:pPr>
              <w:pStyle w:val="p-table"/>
              <w:jc w:val="right"/>
              <w:rPr>
                <w:sz w:val="17"/>
              </w:rPr>
            </w:pPr>
            <w:r>
              <w:rPr>
                <w:sz w:val="17"/>
              </w:rPr>
              <w:t>‒</w:t>
            </w:r>
            <w:r>
              <w:rPr>
                <w:sz w:val="17"/>
              </w:rPr>
              <w:t xml:space="preserve"> 69.700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B6190F7" w14:textId="77777777">
            <w:pPr>
              <w:pStyle w:val="p-table"/>
              <w:jc w:val="right"/>
              <w:rPr>
                <w:sz w:val="17"/>
              </w:rPr>
            </w:pPr>
            <w:r>
              <w:rPr>
                <w:sz w:val="17"/>
              </w:rPr>
              <w:t>‒</w:t>
            </w:r>
            <w:r>
              <w:rPr>
                <w:sz w:val="17"/>
              </w:rPr>
              <w:t xml:space="preserve"> 47.177</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903592D" w14:textId="77777777">
            <w:pPr>
              <w:pStyle w:val="p-table"/>
              <w:jc w:val="right"/>
              <w:rPr>
                <w:sz w:val="17"/>
              </w:rPr>
            </w:pPr>
            <w:r>
              <w:rPr>
                <w:sz w:val="17"/>
              </w:rPr>
              <w:t>‒</w:t>
            </w:r>
            <w:r>
              <w:rPr>
                <w:sz w:val="17"/>
              </w:rPr>
              <w:t xml:space="preserve"> 47.114</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0810085" w14:textId="77777777">
            <w:pPr>
              <w:pStyle w:val="p-table"/>
              <w:jc w:val="right"/>
              <w:rPr>
                <w:sz w:val="17"/>
              </w:rPr>
            </w:pPr>
            <w:r>
              <w:rPr>
                <w:sz w:val="17"/>
              </w:rPr>
              <w:t>‒</w:t>
            </w:r>
            <w:r>
              <w:rPr>
                <w:sz w:val="17"/>
              </w:rPr>
              <w:t xml:space="preserve"> 55.143</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FFDBABF" w14:textId="77777777">
            <w:pPr>
              <w:pStyle w:val="p-table"/>
              <w:jc w:val="right"/>
              <w:rPr>
                <w:sz w:val="17"/>
              </w:rPr>
            </w:pPr>
            <w:r>
              <w:rPr>
                <w:sz w:val="17"/>
              </w:rPr>
              <w:t>‒</w:t>
            </w:r>
            <w:r>
              <w:rPr>
                <w:sz w:val="17"/>
              </w:rPr>
              <w:t xml:space="preserve"> 20.790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3F1EF5A" w14:textId="77777777">
            <w:pPr>
              <w:pStyle w:val="p-table"/>
              <w:jc w:val="right"/>
              <w:rPr>
                <w:sz w:val="17"/>
              </w:rPr>
            </w:pPr>
            <w:r>
              <w:rPr>
                <w:sz w:val="17"/>
              </w:rPr>
              <w:t>‒</w:t>
            </w:r>
            <w:r>
              <w:rPr>
                <w:sz w:val="17"/>
              </w:rPr>
              <w:t xml:space="preserve"> 51.609</w:t>
            </w:r>
          </w:p>
        </w:tc>
      </w:tr>
      <w:tr w:rsidR="00D9550B" w14:paraId="77911F2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151D5017" w14:textId="77777777">
            <w:pPr>
              <w:pStyle w:val="p-table"/>
              <w:rPr>
                <w:sz w:val="17"/>
              </w:rPr>
            </w:pPr>
            <w:r>
              <w:rPr>
                <w:sz w:val="17"/>
              </w:rPr>
              <w:t xml:space="preserve">- Ingehouden loonbijstelling externe inhuur </w:t>
            </w:r>
            <w:r>
              <w:rPr>
                <w:sz w:val="17"/>
              </w:rPr>
              <w:t>tranche 2025</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096384E" w14:textId="77777777">
            <w:pPr>
              <w:pStyle w:val="p-table"/>
              <w:jc w:val="right"/>
              <w:rPr>
                <w:sz w:val="17"/>
              </w:rPr>
            </w:pPr>
            <w:r>
              <w:rPr>
                <w:sz w:val="17"/>
              </w:rPr>
              <w:t>‒</w:t>
            </w:r>
            <w:r>
              <w:rPr>
                <w:sz w:val="17"/>
              </w:rPr>
              <w:t xml:space="preserve"> 4.615</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DFAD9C9" w14:textId="77777777">
            <w:pPr>
              <w:pStyle w:val="p-table"/>
              <w:jc w:val="right"/>
              <w:rPr>
                <w:sz w:val="17"/>
              </w:rPr>
            </w:pPr>
            <w:r>
              <w:rPr>
                <w:sz w:val="17"/>
              </w:rPr>
              <w:t>‒</w:t>
            </w:r>
            <w:r>
              <w:rPr>
                <w:sz w:val="17"/>
              </w:rPr>
              <w:t xml:space="preserve"> 4.532</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B81B881" w14:textId="77777777">
            <w:pPr>
              <w:pStyle w:val="p-table"/>
              <w:jc w:val="right"/>
              <w:rPr>
                <w:sz w:val="17"/>
              </w:rPr>
            </w:pPr>
            <w:r>
              <w:rPr>
                <w:sz w:val="17"/>
              </w:rPr>
              <w:t>‒</w:t>
            </w:r>
            <w:r>
              <w:rPr>
                <w:sz w:val="17"/>
              </w:rPr>
              <w:t xml:space="preserve"> 4.534</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A900774" w14:textId="77777777">
            <w:pPr>
              <w:pStyle w:val="p-table"/>
              <w:jc w:val="right"/>
              <w:rPr>
                <w:sz w:val="17"/>
              </w:rPr>
            </w:pPr>
            <w:r>
              <w:rPr>
                <w:sz w:val="17"/>
              </w:rPr>
              <w:t>‒</w:t>
            </w:r>
            <w:r>
              <w:rPr>
                <w:sz w:val="17"/>
              </w:rPr>
              <w:t xml:space="preserve"> 4.269</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27AB7C5" w14:textId="77777777">
            <w:pPr>
              <w:pStyle w:val="p-table"/>
              <w:jc w:val="right"/>
              <w:rPr>
                <w:sz w:val="17"/>
              </w:rPr>
            </w:pPr>
            <w:r>
              <w:rPr>
                <w:sz w:val="17"/>
              </w:rPr>
              <w:t>‒</w:t>
            </w:r>
            <w:r>
              <w:rPr>
                <w:sz w:val="17"/>
              </w:rPr>
              <w:t xml:space="preserve"> 3.723</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8E8D71B" w14:textId="77777777">
            <w:pPr>
              <w:pStyle w:val="p-table"/>
              <w:jc w:val="right"/>
              <w:rPr>
                <w:sz w:val="17"/>
              </w:rPr>
            </w:pPr>
            <w:r>
              <w:rPr>
                <w:sz w:val="17"/>
              </w:rPr>
              <w:t>‒</w:t>
            </w:r>
            <w:r>
              <w:rPr>
                <w:sz w:val="17"/>
              </w:rPr>
              <w:t xml:space="preserve"> 4.010</w:t>
            </w:r>
          </w:p>
        </w:tc>
      </w:tr>
      <w:tr w:rsidR="00D9550B" w14:paraId="034454B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15649D58" w14:textId="77777777">
            <w:pPr>
              <w:pStyle w:val="p-table"/>
              <w:rPr>
                <w:sz w:val="17"/>
              </w:rPr>
            </w:pPr>
            <w:r>
              <w:rPr>
                <w:sz w:val="17"/>
              </w:rPr>
              <w:t>2. Opheffen onderwijskansenregeling</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FF4F6C9"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3AC513E"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4B5714C" w14:textId="77777777">
            <w:pPr>
              <w:pStyle w:val="p-table"/>
              <w:jc w:val="right"/>
              <w:rPr>
                <w:sz w:val="17"/>
              </w:rPr>
            </w:pPr>
            <w:r>
              <w:rPr>
                <w:sz w:val="17"/>
              </w:rPr>
              <w:t>‒</w:t>
            </w:r>
            <w:r>
              <w:rPr>
                <w:sz w:val="17"/>
              </w:rPr>
              <w:t xml:space="preserve"> 90.000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FC825CF" w14:textId="77777777">
            <w:pPr>
              <w:pStyle w:val="p-table"/>
              <w:jc w:val="right"/>
              <w:rPr>
                <w:sz w:val="17"/>
              </w:rPr>
            </w:pPr>
            <w:r>
              <w:rPr>
                <w:sz w:val="17"/>
              </w:rPr>
              <w:t>‒</w:t>
            </w:r>
            <w:r>
              <w:rPr>
                <w:sz w:val="17"/>
              </w:rPr>
              <w:t xml:space="preserve"> 177.000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C5F4EB0" w14:textId="77777777">
            <w:pPr>
              <w:pStyle w:val="p-table"/>
              <w:jc w:val="right"/>
              <w:rPr>
                <w:sz w:val="17"/>
              </w:rPr>
            </w:pPr>
            <w:r>
              <w:rPr>
                <w:sz w:val="17"/>
              </w:rPr>
              <w:t>‒</w:t>
            </w:r>
            <w:r>
              <w:rPr>
                <w:sz w:val="17"/>
              </w:rPr>
              <w:t xml:space="preserve"> 177.000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F5AA3A1" w14:textId="77777777">
            <w:pPr>
              <w:pStyle w:val="p-table"/>
              <w:jc w:val="right"/>
              <w:rPr>
                <w:sz w:val="17"/>
              </w:rPr>
            </w:pPr>
            <w:r>
              <w:rPr>
                <w:sz w:val="17"/>
              </w:rPr>
              <w:t>‒</w:t>
            </w:r>
            <w:r>
              <w:rPr>
                <w:sz w:val="17"/>
              </w:rPr>
              <w:t xml:space="preserve"> 177.000</w:t>
            </w:r>
          </w:p>
        </w:tc>
      </w:tr>
      <w:tr w:rsidR="00D9550B" w14:paraId="1DA4CC3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6F71F838" w14:textId="77777777">
            <w:pPr>
              <w:pStyle w:val="p-table"/>
              <w:rPr>
                <w:sz w:val="17"/>
              </w:rPr>
            </w:pPr>
            <w:r>
              <w:rPr>
                <w:sz w:val="17"/>
              </w:rPr>
              <w:t>3. Saldo mee- en tegenvallers</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24C6819" w14:textId="77777777">
            <w:pPr>
              <w:pStyle w:val="p-table"/>
              <w:jc w:val="right"/>
              <w:rPr>
                <w:sz w:val="17"/>
              </w:rPr>
            </w:pPr>
            <w:r>
              <w:rPr>
                <w:sz w:val="17"/>
              </w:rPr>
              <w:t>10.507</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84232EA" w14:textId="77777777">
            <w:pPr>
              <w:pStyle w:val="p-table"/>
              <w:jc w:val="right"/>
              <w:rPr>
                <w:sz w:val="17"/>
              </w:rPr>
            </w:pPr>
            <w:r>
              <w:rPr>
                <w:sz w:val="17"/>
              </w:rPr>
              <w:t>‒</w:t>
            </w:r>
            <w:r>
              <w:rPr>
                <w:sz w:val="17"/>
              </w:rPr>
              <w:t xml:space="preserve"> 1.110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EA81ED1" w14:textId="77777777">
            <w:pPr>
              <w:pStyle w:val="p-table"/>
              <w:jc w:val="right"/>
              <w:rPr>
                <w:sz w:val="17"/>
              </w:rPr>
            </w:pPr>
            <w:r>
              <w:rPr>
                <w:sz w:val="17"/>
              </w:rPr>
              <w:t>13.091</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2B30050" w14:textId="77777777">
            <w:pPr>
              <w:pStyle w:val="p-table"/>
              <w:jc w:val="right"/>
              <w:rPr>
                <w:sz w:val="17"/>
              </w:rPr>
            </w:pPr>
            <w:r>
              <w:rPr>
                <w:sz w:val="17"/>
              </w:rPr>
              <w:t>34.122</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81F9C02" w14:textId="77777777">
            <w:pPr>
              <w:pStyle w:val="p-table"/>
              <w:jc w:val="right"/>
              <w:rPr>
                <w:sz w:val="17"/>
              </w:rPr>
            </w:pPr>
            <w:r>
              <w:rPr>
                <w:sz w:val="17"/>
              </w:rPr>
              <w:t>31.742</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FB0D33E" w14:textId="77777777">
            <w:pPr>
              <w:pStyle w:val="p-table"/>
              <w:jc w:val="right"/>
              <w:rPr>
                <w:sz w:val="17"/>
              </w:rPr>
            </w:pPr>
            <w:r>
              <w:rPr>
                <w:sz w:val="17"/>
              </w:rPr>
              <w:t>88.576</w:t>
            </w:r>
          </w:p>
        </w:tc>
      </w:tr>
      <w:tr w:rsidR="00D9550B" w14:paraId="209801B1"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563A1F09" w14:textId="77777777">
            <w:pPr>
              <w:pStyle w:val="p-table"/>
              <w:rPr>
                <w:sz w:val="17"/>
              </w:rPr>
            </w:pPr>
            <w:r>
              <w:rPr>
                <w:sz w:val="17"/>
              </w:rPr>
              <w:t>- Referentieraming</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EC56EB2" w14:textId="77777777">
            <w:pPr>
              <w:pStyle w:val="p-table"/>
              <w:jc w:val="right"/>
              <w:rPr>
                <w:sz w:val="17"/>
              </w:rPr>
            </w:pPr>
            <w:r>
              <w:rPr>
                <w:sz w:val="17"/>
              </w:rPr>
              <w:t>4.725</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7344EA6" w14:textId="77777777">
            <w:pPr>
              <w:pStyle w:val="p-table"/>
              <w:jc w:val="right"/>
              <w:rPr>
                <w:sz w:val="17"/>
              </w:rPr>
            </w:pPr>
            <w:r>
              <w:rPr>
                <w:sz w:val="17"/>
              </w:rPr>
              <w:t>16.172</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CBA01AF" w14:textId="77777777">
            <w:pPr>
              <w:pStyle w:val="p-table"/>
              <w:jc w:val="right"/>
              <w:rPr>
                <w:sz w:val="17"/>
              </w:rPr>
            </w:pPr>
            <w:r>
              <w:rPr>
                <w:sz w:val="17"/>
              </w:rPr>
              <w:t>35.218</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6DF6613" w14:textId="77777777">
            <w:pPr>
              <w:pStyle w:val="p-table"/>
              <w:jc w:val="right"/>
              <w:rPr>
                <w:sz w:val="17"/>
              </w:rPr>
            </w:pPr>
            <w:r>
              <w:rPr>
                <w:sz w:val="17"/>
              </w:rPr>
              <w:t>59.141</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35BB608" w14:textId="77777777">
            <w:pPr>
              <w:pStyle w:val="p-table"/>
              <w:jc w:val="right"/>
              <w:rPr>
                <w:sz w:val="17"/>
              </w:rPr>
            </w:pPr>
            <w:r>
              <w:rPr>
                <w:sz w:val="17"/>
              </w:rPr>
              <w:t>83.138</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062FD30" w14:textId="77777777">
            <w:pPr>
              <w:pStyle w:val="p-table"/>
              <w:jc w:val="right"/>
              <w:rPr>
                <w:sz w:val="17"/>
              </w:rPr>
            </w:pPr>
            <w:r>
              <w:rPr>
                <w:sz w:val="17"/>
              </w:rPr>
              <w:t>125.157</w:t>
            </w:r>
          </w:p>
        </w:tc>
      </w:tr>
      <w:tr w:rsidR="00D9550B" w14:paraId="3B5C9B0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0285A278" w14:textId="77777777">
            <w:pPr>
              <w:pStyle w:val="p-table"/>
              <w:rPr>
                <w:sz w:val="17"/>
              </w:rPr>
            </w:pPr>
            <w:r>
              <w:rPr>
                <w:sz w:val="17"/>
              </w:rPr>
              <w:t>- Studiefinancieringsraming</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BB68DCA" w14:textId="77777777">
            <w:pPr>
              <w:pStyle w:val="p-table"/>
              <w:jc w:val="right"/>
              <w:rPr>
                <w:sz w:val="17"/>
              </w:rPr>
            </w:pPr>
            <w:r>
              <w:rPr>
                <w:sz w:val="17"/>
              </w:rPr>
              <w:t>53.794</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56A6112" w14:textId="77777777">
            <w:pPr>
              <w:pStyle w:val="p-table"/>
              <w:jc w:val="right"/>
              <w:rPr>
                <w:sz w:val="17"/>
              </w:rPr>
            </w:pPr>
            <w:r>
              <w:rPr>
                <w:sz w:val="17"/>
              </w:rPr>
              <w:t>‒</w:t>
            </w:r>
            <w:r>
              <w:rPr>
                <w:sz w:val="17"/>
              </w:rPr>
              <w:t xml:space="preserve"> 28.778</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D1A9C1F" w14:textId="77777777">
            <w:pPr>
              <w:pStyle w:val="p-table"/>
              <w:jc w:val="right"/>
              <w:rPr>
                <w:sz w:val="17"/>
              </w:rPr>
            </w:pPr>
            <w:r>
              <w:rPr>
                <w:sz w:val="17"/>
              </w:rPr>
              <w:t>‒</w:t>
            </w:r>
            <w:r>
              <w:rPr>
                <w:sz w:val="17"/>
              </w:rPr>
              <w:t xml:space="preserve"> 35.793</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0E42E05" w14:textId="77777777">
            <w:pPr>
              <w:pStyle w:val="p-table"/>
              <w:jc w:val="right"/>
              <w:rPr>
                <w:sz w:val="17"/>
              </w:rPr>
            </w:pPr>
            <w:r>
              <w:rPr>
                <w:sz w:val="17"/>
              </w:rPr>
              <w:t>‒</w:t>
            </w:r>
            <w:r>
              <w:rPr>
                <w:sz w:val="17"/>
              </w:rPr>
              <w:t xml:space="preserve"> 32.000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CC67113" w14:textId="77777777">
            <w:pPr>
              <w:pStyle w:val="p-table"/>
              <w:jc w:val="right"/>
              <w:rPr>
                <w:sz w:val="17"/>
              </w:rPr>
            </w:pPr>
            <w:r>
              <w:rPr>
                <w:sz w:val="17"/>
              </w:rPr>
              <w:t>‒</w:t>
            </w:r>
            <w:r>
              <w:rPr>
                <w:sz w:val="17"/>
              </w:rPr>
              <w:t xml:space="preserve"> 54.069</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3ECB806" w14:textId="77777777">
            <w:pPr>
              <w:pStyle w:val="p-table"/>
              <w:jc w:val="right"/>
              <w:rPr>
                <w:sz w:val="17"/>
              </w:rPr>
            </w:pPr>
            <w:r>
              <w:rPr>
                <w:sz w:val="17"/>
              </w:rPr>
              <w:t>‒</w:t>
            </w:r>
            <w:r>
              <w:rPr>
                <w:sz w:val="17"/>
              </w:rPr>
              <w:t xml:space="preserve"> 36.435</w:t>
            </w:r>
          </w:p>
        </w:tc>
      </w:tr>
      <w:tr w:rsidR="00D9550B" w14:paraId="26CB7F7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6AB3C450" w14:textId="77777777">
            <w:pPr>
              <w:pStyle w:val="p-table"/>
              <w:rPr>
                <w:sz w:val="17"/>
              </w:rPr>
            </w:pPr>
            <w:r>
              <w:rPr>
                <w:sz w:val="17"/>
              </w:rPr>
              <w:t>- Nieuwkomers</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D7F256E" w14:textId="77777777">
            <w:pPr>
              <w:pStyle w:val="p-table"/>
              <w:jc w:val="right"/>
              <w:rPr>
                <w:sz w:val="17"/>
              </w:rPr>
            </w:pPr>
            <w:r>
              <w:rPr>
                <w:sz w:val="17"/>
              </w:rPr>
              <w:t>15.034</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1CBA3CF" w14:textId="77777777">
            <w:pPr>
              <w:pStyle w:val="p-table"/>
              <w:jc w:val="right"/>
              <w:rPr>
                <w:sz w:val="17"/>
              </w:rPr>
            </w:pPr>
            <w:r>
              <w:rPr>
                <w:sz w:val="17"/>
              </w:rPr>
              <w:t>9.432</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C58148A" w14:textId="77777777">
            <w:pPr>
              <w:pStyle w:val="p-table"/>
              <w:jc w:val="right"/>
              <w:rPr>
                <w:sz w:val="17"/>
              </w:rPr>
            </w:pPr>
            <w:r>
              <w:rPr>
                <w:sz w:val="17"/>
              </w:rPr>
              <w:t>11.750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A18D1E4" w14:textId="77777777">
            <w:pPr>
              <w:pStyle w:val="p-table"/>
              <w:jc w:val="right"/>
              <w:rPr>
                <w:sz w:val="17"/>
              </w:rPr>
            </w:pPr>
            <w:r>
              <w:rPr>
                <w:sz w:val="17"/>
              </w:rPr>
              <w:t>4.835</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538F6E9" w14:textId="77777777">
            <w:pPr>
              <w:pStyle w:val="p-table"/>
              <w:jc w:val="right"/>
              <w:rPr>
                <w:sz w:val="17"/>
              </w:rPr>
            </w:pPr>
            <w:r>
              <w:rPr>
                <w:sz w:val="17"/>
              </w:rPr>
              <w:t>527</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56535BD" w14:textId="77777777">
            <w:pPr>
              <w:pStyle w:val="p-table"/>
              <w:jc w:val="right"/>
              <w:rPr>
                <w:sz w:val="17"/>
              </w:rPr>
            </w:pPr>
            <w:r>
              <w:rPr>
                <w:sz w:val="17"/>
              </w:rPr>
              <w:t>‒</w:t>
            </w:r>
            <w:r>
              <w:rPr>
                <w:sz w:val="17"/>
              </w:rPr>
              <w:t xml:space="preserve"> 2.292</w:t>
            </w:r>
          </w:p>
        </w:tc>
      </w:tr>
      <w:tr w:rsidR="00D9550B" w14:paraId="60F8F14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67E67A22" w14:textId="77777777">
            <w:pPr>
              <w:pStyle w:val="p-table"/>
              <w:rPr>
                <w:sz w:val="17"/>
              </w:rPr>
            </w:pPr>
            <w:r>
              <w:rPr>
                <w:sz w:val="17"/>
              </w:rPr>
              <w:t>- School en omgeving</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FE84C23" w14:textId="77777777">
            <w:pPr>
              <w:pStyle w:val="p-table"/>
              <w:jc w:val="right"/>
              <w:rPr>
                <w:sz w:val="17"/>
              </w:rPr>
            </w:pPr>
            <w:r>
              <w:rPr>
                <w:sz w:val="17"/>
              </w:rPr>
              <w:t>‒</w:t>
            </w:r>
            <w:r>
              <w:rPr>
                <w:sz w:val="17"/>
              </w:rPr>
              <w:t xml:space="preserve"> 53.940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DBD8FC3"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C411CC2"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8F90E0C"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59CDED2"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E1CC686" w14:textId="77777777">
            <w:pPr>
              <w:pStyle w:val="p-table"/>
              <w:jc w:val="right"/>
              <w:rPr>
                <w:sz w:val="17"/>
              </w:rPr>
            </w:pPr>
            <w:r>
              <w:rPr>
                <w:sz w:val="17"/>
              </w:rPr>
              <w:t>0</w:t>
            </w:r>
          </w:p>
        </w:tc>
      </w:tr>
      <w:tr w:rsidR="00D9550B" w14:paraId="065F5212"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494CE82A" w14:textId="77777777">
            <w:pPr>
              <w:pStyle w:val="p-table"/>
              <w:rPr>
                <w:sz w:val="17"/>
              </w:rPr>
            </w:pPr>
            <w:r>
              <w:rPr>
                <w:sz w:val="17"/>
              </w:rPr>
              <w:t>- Overig saldo</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6737604" w14:textId="77777777">
            <w:pPr>
              <w:pStyle w:val="p-table"/>
              <w:jc w:val="right"/>
              <w:rPr>
                <w:sz w:val="17"/>
              </w:rPr>
            </w:pPr>
            <w:r>
              <w:rPr>
                <w:sz w:val="17"/>
              </w:rPr>
              <w:t>‒</w:t>
            </w:r>
            <w:r>
              <w:rPr>
                <w:sz w:val="17"/>
              </w:rPr>
              <w:t xml:space="preserve"> 9.106</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6833A5D" w14:textId="77777777">
            <w:pPr>
              <w:pStyle w:val="p-table"/>
              <w:jc w:val="right"/>
              <w:rPr>
                <w:sz w:val="17"/>
              </w:rPr>
            </w:pPr>
            <w:r>
              <w:rPr>
                <w:sz w:val="17"/>
              </w:rPr>
              <w:t>2.064</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362E37D" w14:textId="77777777">
            <w:pPr>
              <w:pStyle w:val="p-table"/>
              <w:jc w:val="right"/>
              <w:rPr>
                <w:sz w:val="17"/>
              </w:rPr>
            </w:pPr>
            <w:r>
              <w:rPr>
                <w:sz w:val="17"/>
              </w:rPr>
              <w:t>1.916</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3BE2D37" w14:textId="77777777">
            <w:pPr>
              <w:pStyle w:val="p-table"/>
              <w:jc w:val="right"/>
              <w:rPr>
                <w:sz w:val="17"/>
              </w:rPr>
            </w:pPr>
            <w:r>
              <w:rPr>
                <w:sz w:val="17"/>
              </w:rPr>
              <w:t>2.146</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1D98C06" w14:textId="77777777">
            <w:pPr>
              <w:pStyle w:val="p-table"/>
              <w:jc w:val="right"/>
              <w:rPr>
                <w:sz w:val="17"/>
              </w:rPr>
            </w:pPr>
            <w:r>
              <w:rPr>
                <w:sz w:val="17"/>
              </w:rPr>
              <w:t>2.146</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1DD6B04" w14:textId="77777777">
            <w:pPr>
              <w:pStyle w:val="p-table"/>
              <w:jc w:val="right"/>
              <w:rPr>
                <w:sz w:val="17"/>
              </w:rPr>
            </w:pPr>
            <w:r>
              <w:rPr>
                <w:sz w:val="17"/>
              </w:rPr>
              <w:t>2.146</w:t>
            </w:r>
          </w:p>
        </w:tc>
      </w:tr>
      <w:tr w:rsidR="00D9550B" w14:paraId="45691C3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11DC394F" w14:textId="77777777">
            <w:pPr>
              <w:pStyle w:val="p-table"/>
              <w:rPr>
                <w:sz w:val="17"/>
              </w:rPr>
            </w:pPr>
            <w:r>
              <w:rPr>
                <w:sz w:val="17"/>
              </w:rPr>
              <w:t>4. Saldo in- en extensiveringen</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88F4B17" w14:textId="77777777">
            <w:pPr>
              <w:pStyle w:val="p-table"/>
              <w:jc w:val="right"/>
              <w:rPr>
                <w:sz w:val="17"/>
              </w:rPr>
            </w:pPr>
            <w:r>
              <w:rPr>
                <w:sz w:val="17"/>
              </w:rPr>
              <w:t>‒</w:t>
            </w:r>
            <w:r>
              <w:rPr>
                <w:sz w:val="17"/>
              </w:rPr>
              <w:t xml:space="preserve"> 83.558</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C407E75" w14:textId="77777777">
            <w:pPr>
              <w:pStyle w:val="p-table"/>
              <w:jc w:val="right"/>
              <w:rPr>
                <w:sz w:val="17"/>
              </w:rPr>
            </w:pPr>
            <w:r>
              <w:rPr>
                <w:sz w:val="17"/>
              </w:rPr>
              <w:t>23.541</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14024D3" w14:textId="77777777">
            <w:pPr>
              <w:pStyle w:val="p-table"/>
              <w:jc w:val="right"/>
              <w:rPr>
                <w:sz w:val="17"/>
              </w:rPr>
            </w:pPr>
            <w:r>
              <w:rPr>
                <w:sz w:val="17"/>
              </w:rPr>
              <w:t>‒</w:t>
            </w:r>
            <w:r>
              <w:rPr>
                <w:sz w:val="17"/>
              </w:rPr>
              <w:t xml:space="preserve"> 12.953</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4D16FB8" w14:textId="77777777">
            <w:pPr>
              <w:pStyle w:val="p-table"/>
              <w:jc w:val="right"/>
              <w:rPr>
                <w:sz w:val="17"/>
              </w:rPr>
            </w:pPr>
            <w:r>
              <w:rPr>
                <w:sz w:val="17"/>
              </w:rPr>
              <w:t>‒</w:t>
            </w:r>
            <w:r>
              <w:rPr>
                <w:sz w:val="17"/>
              </w:rPr>
              <w:t xml:space="preserve"> 13.562</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1B7C11B" w14:textId="77777777">
            <w:pPr>
              <w:pStyle w:val="p-table"/>
              <w:jc w:val="right"/>
              <w:rPr>
                <w:sz w:val="17"/>
              </w:rPr>
            </w:pPr>
            <w:r>
              <w:rPr>
                <w:sz w:val="17"/>
              </w:rPr>
              <w:t>‒</w:t>
            </w:r>
            <w:r>
              <w:rPr>
                <w:sz w:val="17"/>
              </w:rPr>
              <w:t xml:space="preserve"> 35.424</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1780BCB" w14:textId="77777777">
            <w:pPr>
              <w:pStyle w:val="p-table"/>
              <w:jc w:val="right"/>
              <w:rPr>
                <w:sz w:val="17"/>
              </w:rPr>
            </w:pPr>
            <w:r>
              <w:rPr>
                <w:sz w:val="17"/>
              </w:rPr>
              <w:t>‒</w:t>
            </w:r>
            <w:r>
              <w:rPr>
                <w:sz w:val="17"/>
              </w:rPr>
              <w:t xml:space="preserve"> 73.185</w:t>
            </w:r>
          </w:p>
        </w:tc>
      </w:tr>
      <w:tr w:rsidR="00D9550B" w14:paraId="3518FEEA"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6C6BA5DE" w14:textId="77777777">
            <w:pPr>
              <w:pStyle w:val="p-table"/>
              <w:rPr>
                <w:sz w:val="17"/>
              </w:rPr>
            </w:pPr>
            <w:r>
              <w:rPr>
                <w:sz w:val="17"/>
              </w:rPr>
              <w:t>- Reisproduct Buitenland Studerenden</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8C73194"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CC5E564" w14:textId="77777777">
            <w:pPr>
              <w:pStyle w:val="p-table"/>
              <w:jc w:val="right"/>
              <w:rPr>
                <w:sz w:val="17"/>
              </w:rPr>
            </w:pPr>
            <w:r>
              <w:rPr>
                <w:sz w:val="17"/>
              </w:rPr>
              <w:t>2.800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EFDF317" w14:textId="77777777">
            <w:pPr>
              <w:pStyle w:val="p-table"/>
              <w:jc w:val="right"/>
              <w:rPr>
                <w:sz w:val="17"/>
              </w:rPr>
            </w:pPr>
            <w:r>
              <w:rPr>
                <w:sz w:val="17"/>
              </w:rPr>
              <w:t>5.600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F6370F5" w14:textId="77777777">
            <w:pPr>
              <w:pStyle w:val="p-table"/>
              <w:jc w:val="right"/>
              <w:rPr>
                <w:sz w:val="17"/>
              </w:rPr>
            </w:pPr>
            <w:r>
              <w:rPr>
                <w:sz w:val="17"/>
              </w:rPr>
              <w:t>9.800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4F111EF" w14:textId="77777777">
            <w:pPr>
              <w:pStyle w:val="p-table"/>
              <w:jc w:val="right"/>
              <w:rPr>
                <w:sz w:val="17"/>
              </w:rPr>
            </w:pPr>
            <w:r>
              <w:rPr>
                <w:sz w:val="17"/>
              </w:rPr>
              <w:t>9.800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F4A0119" w14:textId="77777777">
            <w:pPr>
              <w:pStyle w:val="p-table"/>
              <w:jc w:val="right"/>
              <w:rPr>
                <w:sz w:val="17"/>
              </w:rPr>
            </w:pPr>
            <w:r>
              <w:rPr>
                <w:sz w:val="17"/>
              </w:rPr>
              <w:t>12.600</w:t>
            </w:r>
          </w:p>
        </w:tc>
      </w:tr>
      <w:tr w:rsidR="00D9550B" w14:paraId="3D61195E"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1AF820E4" w14:textId="77777777">
            <w:pPr>
              <w:pStyle w:val="p-table"/>
              <w:rPr>
                <w:sz w:val="17"/>
                <w:lang w:val="en-US"/>
              </w:rPr>
            </w:pPr>
            <w:r>
              <w:rPr>
                <w:sz w:val="17"/>
                <w:lang w:val="en-US"/>
              </w:rPr>
              <w:t>- Network and Information Security (NIS2)</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C12820D" w14:textId="77777777">
            <w:pPr>
              <w:pStyle w:val="p-table"/>
              <w:jc w:val="right"/>
              <w:rPr>
                <w:sz w:val="17"/>
              </w:rPr>
            </w:pPr>
            <w:r>
              <w:rPr>
                <w:sz w:val="17"/>
              </w:rPr>
              <w:t>6.310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D14018B" w14:textId="77777777">
            <w:pPr>
              <w:pStyle w:val="p-table"/>
              <w:jc w:val="right"/>
              <w:rPr>
                <w:sz w:val="17"/>
              </w:rPr>
            </w:pPr>
            <w:r>
              <w:rPr>
                <w:sz w:val="17"/>
              </w:rPr>
              <w:t>8.345</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38BFCA5" w14:textId="77777777">
            <w:pPr>
              <w:pStyle w:val="p-table"/>
              <w:jc w:val="right"/>
              <w:rPr>
                <w:sz w:val="17"/>
              </w:rPr>
            </w:pPr>
            <w:r>
              <w:rPr>
                <w:sz w:val="17"/>
              </w:rPr>
              <w:t>8.107</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C684D43" w14:textId="77777777">
            <w:pPr>
              <w:pStyle w:val="p-table"/>
              <w:jc w:val="right"/>
              <w:rPr>
                <w:sz w:val="17"/>
              </w:rPr>
            </w:pPr>
            <w:r>
              <w:rPr>
                <w:sz w:val="17"/>
              </w:rPr>
              <w:t>8.107</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868DEFB" w14:textId="77777777">
            <w:pPr>
              <w:pStyle w:val="p-table"/>
              <w:jc w:val="right"/>
              <w:rPr>
                <w:sz w:val="17"/>
              </w:rPr>
            </w:pPr>
            <w:r>
              <w:rPr>
                <w:sz w:val="17"/>
              </w:rPr>
              <w:t>7.607</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A3EFC47" w14:textId="77777777">
            <w:pPr>
              <w:pStyle w:val="p-table"/>
              <w:jc w:val="right"/>
              <w:rPr>
                <w:sz w:val="17"/>
              </w:rPr>
            </w:pPr>
            <w:r>
              <w:rPr>
                <w:sz w:val="17"/>
              </w:rPr>
              <w:t>7.607</w:t>
            </w:r>
          </w:p>
        </w:tc>
      </w:tr>
      <w:tr w:rsidR="00D9550B" w14:paraId="4587878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5117025D" w14:textId="77777777">
            <w:pPr>
              <w:pStyle w:val="p-table"/>
              <w:rPr>
                <w:sz w:val="17"/>
              </w:rPr>
            </w:pPr>
            <w:r>
              <w:rPr>
                <w:sz w:val="17"/>
              </w:rPr>
              <w:t xml:space="preserve">- </w:t>
            </w:r>
            <w:r>
              <w:rPr>
                <w:sz w:val="17"/>
              </w:rPr>
              <w:t>Masterplan basisvaardigheden mbo</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AC2941B" w14:textId="77777777">
            <w:pPr>
              <w:pStyle w:val="p-table"/>
              <w:jc w:val="right"/>
              <w:rPr>
                <w:sz w:val="17"/>
              </w:rPr>
            </w:pPr>
            <w:r>
              <w:rPr>
                <w:sz w:val="17"/>
              </w:rPr>
              <w:t>11.200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5B8C659" w14:textId="77777777">
            <w:pPr>
              <w:pStyle w:val="p-table"/>
              <w:jc w:val="right"/>
              <w:rPr>
                <w:sz w:val="17"/>
              </w:rPr>
            </w:pPr>
            <w:r>
              <w:rPr>
                <w:sz w:val="17"/>
              </w:rPr>
              <w:t>24.000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C9E0598" w14:textId="77777777">
            <w:pPr>
              <w:pStyle w:val="p-table"/>
              <w:jc w:val="right"/>
              <w:rPr>
                <w:sz w:val="17"/>
              </w:rPr>
            </w:pPr>
            <w:r>
              <w:rPr>
                <w:sz w:val="17"/>
              </w:rPr>
              <w:t>12.000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5497A14"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EDD0D6E"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1592FB2" w14:textId="77777777">
            <w:pPr>
              <w:pStyle w:val="p-table"/>
              <w:jc w:val="right"/>
              <w:rPr>
                <w:sz w:val="17"/>
              </w:rPr>
            </w:pPr>
            <w:r>
              <w:rPr>
                <w:sz w:val="17"/>
              </w:rPr>
              <w:t>0</w:t>
            </w:r>
          </w:p>
        </w:tc>
      </w:tr>
      <w:tr w:rsidR="00D9550B" w14:paraId="0004B9BA"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7B66DA92" w14:textId="77777777">
            <w:pPr>
              <w:pStyle w:val="p-table"/>
              <w:rPr>
                <w:sz w:val="17"/>
              </w:rPr>
            </w:pPr>
            <w:r>
              <w:rPr>
                <w:sz w:val="17"/>
              </w:rPr>
              <w:t>- Apparaatstaakstelling alternatieve invulling</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3DC0A67" w14:textId="77777777">
            <w:pPr>
              <w:pStyle w:val="p-table"/>
              <w:jc w:val="right"/>
              <w:rPr>
                <w:sz w:val="17"/>
              </w:rPr>
            </w:pPr>
            <w:r>
              <w:rPr>
                <w:sz w:val="17"/>
              </w:rPr>
              <w:t>22.302</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B87D289" w14:textId="77777777">
            <w:pPr>
              <w:pStyle w:val="p-table"/>
              <w:jc w:val="right"/>
              <w:rPr>
                <w:sz w:val="17"/>
              </w:rPr>
            </w:pPr>
            <w:r>
              <w:rPr>
                <w:sz w:val="17"/>
              </w:rPr>
              <w:t>38.202</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4A47F53" w14:textId="77777777">
            <w:pPr>
              <w:pStyle w:val="p-table"/>
              <w:jc w:val="right"/>
              <w:rPr>
                <w:sz w:val="17"/>
              </w:rPr>
            </w:pPr>
            <w:r>
              <w:rPr>
                <w:sz w:val="17"/>
              </w:rPr>
              <w:t>38.202</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5B57DC6" w14:textId="77777777">
            <w:pPr>
              <w:pStyle w:val="p-table"/>
              <w:jc w:val="right"/>
              <w:rPr>
                <w:sz w:val="17"/>
              </w:rPr>
            </w:pPr>
            <w:r>
              <w:rPr>
                <w:sz w:val="17"/>
              </w:rPr>
              <w:t>38.397</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EA700FA" w14:textId="77777777">
            <w:pPr>
              <w:pStyle w:val="p-table"/>
              <w:jc w:val="right"/>
              <w:rPr>
                <w:sz w:val="17"/>
              </w:rPr>
            </w:pPr>
            <w:r>
              <w:rPr>
                <w:sz w:val="17"/>
              </w:rPr>
              <w:t>38.591</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7DD4DF5" w14:textId="77777777">
            <w:pPr>
              <w:pStyle w:val="p-table"/>
              <w:jc w:val="right"/>
              <w:rPr>
                <w:sz w:val="17"/>
              </w:rPr>
            </w:pPr>
            <w:r>
              <w:rPr>
                <w:sz w:val="17"/>
              </w:rPr>
              <w:t>38.752</w:t>
            </w:r>
          </w:p>
        </w:tc>
      </w:tr>
      <w:tr w:rsidR="00D9550B" w14:paraId="1133019F"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5055C2A7" w14:textId="77777777">
            <w:pPr>
              <w:pStyle w:val="p-table"/>
              <w:rPr>
                <w:sz w:val="17"/>
              </w:rPr>
            </w:pPr>
            <w:r>
              <w:rPr>
                <w:sz w:val="17"/>
              </w:rPr>
              <w:t>- DUO</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5194F59" w14:textId="77777777">
            <w:pPr>
              <w:pStyle w:val="p-table"/>
              <w:jc w:val="right"/>
              <w:rPr>
                <w:sz w:val="17"/>
              </w:rPr>
            </w:pPr>
            <w:r>
              <w:rPr>
                <w:sz w:val="17"/>
              </w:rPr>
              <w:t>9.850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705C008" w14:textId="77777777">
            <w:pPr>
              <w:pStyle w:val="p-table"/>
              <w:jc w:val="right"/>
              <w:rPr>
                <w:sz w:val="17"/>
              </w:rPr>
            </w:pPr>
            <w:r>
              <w:rPr>
                <w:sz w:val="17"/>
              </w:rPr>
              <w:t>24.955</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2A4BD4F" w14:textId="77777777">
            <w:pPr>
              <w:pStyle w:val="p-table"/>
              <w:jc w:val="right"/>
              <w:rPr>
                <w:sz w:val="17"/>
              </w:rPr>
            </w:pPr>
            <w:r>
              <w:rPr>
                <w:sz w:val="17"/>
              </w:rPr>
              <w:t>31.455</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4FF67B3" w14:textId="77777777">
            <w:pPr>
              <w:pStyle w:val="p-table"/>
              <w:jc w:val="right"/>
              <w:rPr>
                <w:sz w:val="17"/>
              </w:rPr>
            </w:pPr>
            <w:r>
              <w:rPr>
                <w:sz w:val="17"/>
              </w:rPr>
              <w:t>32.655</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53A1C5D" w14:textId="77777777">
            <w:pPr>
              <w:pStyle w:val="p-table"/>
              <w:jc w:val="right"/>
              <w:rPr>
                <w:sz w:val="17"/>
              </w:rPr>
            </w:pPr>
            <w:r>
              <w:rPr>
                <w:sz w:val="17"/>
              </w:rPr>
              <w:t>32.255</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15EE98F" w14:textId="77777777">
            <w:pPr>
              <w:pStyle w:val="p-table"/>
              <w:jc w:val="right"/>
              <w:rPr>
                <w:sz w:val="17"/>
              </w:rPr>
            </w:pPr>
            <w:r>
              <w:rPr>
                <w:sz w:val="17"/>
              </w:rPr>
              <w:t>35.955</w:t>
            </w:r>
          </w:p>
        </w:tc>
      </w:tr>
      <w:tr w:rsidR="00D9550B" w14:paraId="3C5DEE2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6CD1EF1A" w14:textId="77777777">
            <w:pPr>
              <w:pStyle w:val="p-table"/>
              <w:rPr>
                <w:sz w:val="17"/>
              </w:rPr>
            </w:pPr>
            <w:r>
              <w:rPr>
                <w:sz w:val="17"/>
              </w:rPr>
              <w:t>- Overige intensiveringen</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CCE9714" w14:textId="77777777">
            <w:pPr>
              <w:pStyle w:val="p-table"/>
              <w:jc w:val="right"/>
              <w:rPr>
                <w:sz w:val="17"/>
              </w:rPr>
            </w:pPr>
            <w:r>
              <w:rPr>
                <w:sz w:val="17"/>
              </w:rPr>
              <w:t>24.536</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C86C3FE" w14:textId="77777777">
            <w:pPr>
              <w:pStyle w:val="p-table"/>
              <w:jc w:val="right"/>
              <w:rPr>
                <w:sz w:val="17"/>
              </w:rPr>
            </w:pPr>
            <w:r>
              <w:rPr>
                <w:sz w:val="17"/>
              </w:rPr>
              <w:t>18.349</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919A610" w14:textId="77777777">
            <w:pPr>
              <w:pStyle w:val="p-table"/>
              <w:jc w:val="right"/>
              <w:rPr>
                <w:sz w:val="17"/>
              </w:rPr>
            </w:pPr>
            <w:r>
              <w:rPr>
                <w:sz w:val="17"/>
              </w:rPr>
              <w:t>25.150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80495E4" w14:textId="77777777">
            <w:pPr>
              <w:pStyle w:val="p-table"/>
              <w:jc w:val="right"/>
              <w:rPr>
                <w:sz w:val="17"/>
              </w:rPr>
            </w:pPr>
            <w:r>
              <w:rPr>
                <w:sz w:val="17"/>
              </w:rPr>
              <w:t>37.244</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2F7431D" w14:textId="77777777">
            <w:pPr>
              <w:pStyle w:val="p-table"/>
              <w:jc w:val="right"/>
              <w:rPr>
                <w:sz w:val="17"/>
              </w:rPr>
            </w:pPr>
            <w:r>
              <w:rPr>
                <w:sz w:val="17"/>
              </w:rPr>
              <w:t>43.622</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2D68FF8" w14:textId="77777777">
            <w:pPr>
              <w:pStyle w:val="p-table"/>
              <w:jc w:val="right"/>
              <w:rPr>
                <w:sz w:val="17"/>
              </w:rPr>
            </w:pPr>
            <w:r>
              <w:rPr>
                <w:sz w:val="17"/>
              </w:rPr>
              <w:t>48.769</w:t>
            </w:r>
          </w:p>
        </w:tc>
      </w:tr>
      <w:tr w:rsidR="00D9550B" w14:paraId="43651C4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7A86AFA0" w14:textId="77777777">
            <w:pPr>
              <w:pStyle w:val="p-table"/>
              <w:rPr>
                <w:sz w:val="17"/>
              </w:rPr>
            </w:pPr>
            <w:r>
              <w:rPr>
                <w:sz w:val="17"/>
              </w:rPr>
              <w:t>- Saldo extensiveringen (nader toegelicht tabel 5)</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C0C7C52" w14:textId="77777777">
            <w:pPr>
              <w:pStyle w:val="p-table"/>
              <w:jc w:val="right"/>
              <w:rPr>
                <w:sz w:val="17"/>
              </w:rPr>
            </w:pPr>
            <w:r>
              <w:rPr>
                <w:sz w:val="17"/>
              </w:rPr>
              <w:t>‒</w:t>
            </w:r>
            <w:r>
              <w:rPr>
                <w:sz w:val="17"/>
              </w:rPr>
              <w:t xml:space="preserve"> 157.756</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60A1E8C" w14:textId="77777777">
            <w:pPr>
              <w:pStyle w:val="p-table"/>
              <w:jc w:val="right"/>
              <w:rPr>
                <w:sz w:val="17"/>
              </w:rPr>
            </w:pPr>
            <w:r>
              <w:rPr>
                <w:sz w:val="17"/>
              </w:rPr>
              <w:t>‒</w:t>
            </w:r>
            <w:r>
              <w:rPr>
                <w:sz w:val="17"/>
              </w:rPr>
              <w:t xml:space="preserve"> 93.110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D42A2A5" w14:textId="77777777">
            <w:pPr>
              <w:pStyle w:val="p-table"/>
              <w:jc w:val="right"/>
              <w:rPr>
                <w:sz w:val="17"/>
              </w:rPr>
            </w:pPr>
            <w:r>
              <w:rPr>
                <w:sz w:val="17"/>
              </w:rPr>
              <w:t>‒</w:t>
            </w:r>
            <w:r>
              <w:rPr>
                <w:sz w:val="17"/>
              </w:rPr>
              <w:t xml:space="preserve"> 133.467</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0668037" w14:textId="77777777">
            <w:pPr>
              <w:pStyle w:val="p-table"/>
              <w:jc w:val="right"/>
              <w:rPr>
                <w:sz w:val="17"/>
              </w:rPr>
            </w:pPr>
            <w:r>
              <w:rPr>
                <w:sz w:val="17"/>
              </w:rPr>
              <w:t>‒</w:t>
            </w:r>
            <w:r>
              <w:rPr>
                <w:sz w:val="17"/>
              </w:rPr>
              <w:t xml:space="preserve"> 139.765</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7518396" w14:textId="77777777">
            <w:pPr>
              <w:pStyle w:val="p-table"/>
              <w:jc w:val="right"/>
              <w:rPr>
                <w:sz w:val="17"/>
              </w:rPr>
            </w:pPr>
            <w:r>
              <w:rPr>
                <w:sz w:val="17"/>
              </w:rPr>
              <w:t>‒</w:t>
            </w:r>
            <w:r>
              <w:rPr>
                <w:sz w:val="17"/>
              </w:rPr>
              <w:t xml:space="preserve"> 167.299</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D3207E1" w14:textId="77777777">
            <w:pPr>
              <w:pStyle w:val="p-table"/>
              <w:jc w:val="right"/>
              <w:rPr>
                <w:sz w:val="17"/>
              </w:rPr>
            </w:pPr>
            <w:r>
              <w:rPr>
                <w:sz w:val="17"/>
              </w:rPr>
              <w:t>‒</w:t>
            </w:r>
            <w:r>
              <w:rPr>
                <w:sz w:val="17"/>
              </w:rPr>
              <w:t xml:space="preserve"> 216.868</w:t>
            </w:r>
          </w:p>
        </w:tc>
      </w:tr>
      <w:tr w:rsidR="00D9550B" w14:paraId="774BDA1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18FAABF5" w14:textId="77777777">
            <w:pPr>
              <w:pStyle w:val="p-table"/>
              <w:rPr>
                <w:sz w:val="17"/>
              </w:rPr>
            </w:pPr>
            <w:r>
              <w:rPr>
                <w:sz w:val="17"/>
              </w:rPr>
              <w:t>5. Opvraag Aanvullende post</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3A39983" w14:textId="77777777">
            <w:pPr>
              <w:pStyle w:val="p-table"/>
              <w:jc w:val="right"/>
              <w:rPr>
                <w:sz w:val="17"/>
              </w:rPr>
            </w:pPr>
            <w:r>
              <w:rPr>
                <w:sz w:val="17"/>
              </w:rPr>
              <w:t>445</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64529AF" w14:textId="77777777">
            <w:pPr>
              <w:pStyle w:val="p-table"/>
              <w:jc w:val="right"/>
              <w:rPr>
                <w:sz w:val="17"/>
              </w:rPr>
            </w:pPr>
            <w:r>
              <w:rPr>
                <w:sz w:val="17"/>
              </w:rPr>
              <w:t>13.716</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65CD20C" w14:textId="77777777">
            <w:pPr>
              <w:pStyle w:val="p-table"/>
              <w:jc w:val="right"/>
              <w:rPr>
                <w:sz w:val="17"/>
              </w:rPr>
            </w:pPr>
            <w:r>
              <w:rPr>
                <w:sz w:val="17"/>
              </w:rPr>
              <w:t>4.837</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1F30E65" w14:textId="77777777">
            <w:pPr>
              <w:pStyle w:val="p-table"/>
              <w:jc w:val="right"/>
              <w:rPr>
                <w:sz w:val="17"/>
              </w:rPr>
            </w:pPr>
            <w:r>
              <w:rPr>
                <w:sz w:val="17"/>
              </w:rPr>
              <w:t>10.781</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47C123B" w14:textId="77777777">
            <w:pPr>
              <w:pStyle w:val="p-table"/>
              <w:jc w:val="right"/>
              <w:rPr>
                <w:sz w:val="17"/>
              </w:rPr>
            </w:pPr>
            <w:r>
              <w:rPr>
                <w:sz w:val="17"/>
              </w:rPr>
              <w:t>18.029</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6D43D98" w14:textId="77777777">
            <w:pPr>
              <w:pStyle w:val="p-table"/>
              <w:jc w:val="right"/>
              <w:rPr>
                <w:sz w:val="17"/>
              </w:rPr>
            </w:pPr>
            <w:r>
              <w:rPr>
                <w:sz w:val="17"/>
              </w:rPr>
              <w:t>27.138</w:t>
            </w:r>
          </w:p>
        </w:tc>
      </w:tr>
      <w:tr w:rsidR="00D9550B" w14:paraId="55109898"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33FA9772" w14:textId="77777777">
            <w:pPr>
              <w:pStyle w:val="p-table"/>
              <w:rPr>
                <w:sz w:val="17"/>
              </w:rPr>
            </w:pPr>
            <w:r>
              <w:rPr>
                <w:sz w:val="17"/>
              </w:rPr>
              <w:t xml:space="preserve">- Nationaal versterkingsplan </w:t>
            </w:r>
            <w:r>
              <w:rPr>
                <w:sz w:val="17"/>
              </w:rPr>
              <w:t>microchip-talent</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F90CA41" w14:textId="77777777">
            <w:pPr>
              <w:pStyle w:val="p-table"/>
              <w:jc w:val="right"/>
              <w:rPr>
                <w:sz w:val="17"/>
              </w:rPr>
            </w:pPr>
            <w:r>
              <w:rPr>
                <w:sz w:val="17"/>
              </w:rPr>
              <w:t>39</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0ABF149" w14:textId="77777777">
            <w:pPr>
              <w:pStyle w:val="p-table"/>
              <w:jc w:val="right"/>
              <w:rPr>
                <w:sz w:val="17"/>
              </w:rPr>
            </w:pPr>
            <w:r>
              <w:rPr>
                <w:sz w:val="17"/>
              </w:rPr>
              <w:t>157</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F5456E9" w14:textId="77777777">
            <w:pPr>
              <w:pStyle w:val="p-table"/>
              <w:jc w:val="right"/>
              <w:rPr>
                <w:sz w:val="17"/>
              </w:rPr>
            </w:pPr>
            <w:r>
              <w:rPr>
                <w:sz w:val="17"/>
              </w:rPr>
              <w:t>4.837</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196F6DF" w14:textId="77777777">
            <w:pPr>
              <w:pStyle w:val="p-table"/>
              <w:jc w:val="right"/>
              <w:rPr>
                <w:sz w:val="17"/>
              </w:rPr>
            </w:pPr>
            <w:r>
              <w:rPr>
                <w:sz w:val="17"/>
              </w:rPr>
              <w:t>10.781</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78994C4" w14:textId="77777777">
            <w:pPr>
              <w:pStyle w:val="p-table"/>
              <w:jc w:val="right"/>
              <w:rPr>
                <w:sz w:val="17"/>
              </w:rPr>
            </w:pPr>
            <w:r>
              <w:rPr>
                <w:sz w:val="17"/>
              </w:rPr>
              <w:t>18.029</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41CEF2E" w14:textId="77777777">
            <w:pPr>
              <w:pStyle w:val="p-table"/>
              <w:jc w:val="right"/>
              <w:rPr>
                <w:sz w:val="17"/>
              </w:rPr>
            </w:pPr>
            <w:r>
              <w:rPr>
                <w:sz w:val="17"/>
              </w:rPr>
              <w:t>27.138</w:t>
            </w:r>
          </w:p>
        </w:tc>
      </w:tr>
      <w:tr w:rsidR="00D9550B" w14:paraId="4FCCEA0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78BAD3BC" w14:textId="77777777">
            <w:pPr>
              <w:pStyle w:val="p-table"/>
              <w:rPr>
                <w:sz w:val="17"/>
              </w:rPr>
            </w:pPr>
            <w:r>
              <w:rPr>
                <w:sz w:val="17"/>
              </w:rPr>
              <w:t>- Compensatie uitwonenden beurs</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259CF4E" w14:textId="77777777">
            <w:pPr>
              <w:pStyle w:val="p-table"/>
              <w:jc w:val="right"/>
              <w:rPr>
                <w:sz w:val="17"/>
              </w:rPr>
            </w:pPr>
            <w:r>
              <w:rPr>
                <w:sz w:val="17"/>
              </w:rPr>
              <w:t>406</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A72AE7D" w14:textId="77777777">
            <w:pPr>
              <w:pStyle w:val="p-table"/>
              <w:jc w:val="right"/>
              <w:rPr>
                <w:sz w:val="17"/>
              </w:rPr>
            </w:pPr>
            <w:r>
              <w:rPr>
                <w:sz w:val="17"/>
              </w:rPr>
              <w:t>13.559</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C9CD25E"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73F3BA4"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FDFADBD"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318F71C" w14:textId="77777777">
            <w:pPr>
              <w:pStyle w:val="p-table"/>
              <w:jc w:val="right"/>
              <w:rPr>
                <w:sz w:val="17"/>
              </w:rPr>
            </w:pPr>
            <w:r>
              <w:rPr>
                <w:sz w:val="17"/>
              </w:rPr>
              <w:t>0</w:t>
            </w:r>
          </w:p>
        </w:tc>
      </w:tr>
      <w:tr w:rsidR="00D9550B" w14:paraId="5722EF2D"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0339F35F" w14:textId="77777777">
            <w:pPr>
              <w:pStyle w:val="p-table"/>
              <w:rPr>
                <w:sz w:val="17"/>
              </w:rPr>
            </w:pPr>
            <w:r>
              <w:rPr>
                <w:sz w:val="17"/>
              </w:rPr>
              <w:t>6. Eindejaarsmarge</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13A302B" w14:textId="77777777">
            <w:pPr>
              <w:pStyle w:val="p-table"/>
              <w:jc w:val="right"/>
              <w:rPr>
                <w:sz w:val="17"/>
              </w:rPr>
            </w:pPr>
            <w:r>
              <w:rPr>
                <w:sz w:val="17"/>
              </w:rPr>
              <w:t>196.000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056C55B"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BDDF578"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D1EEC63"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65F6C1A"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5C30EFD" w14:textId="77777777">
            <w:pPr>
              <w:pStyle w:val="p-table"/>
              <w:jc w:val="right"/>
              <w:rPr>
                <w:sz w:val="17"/>
              </w:rPr>
            </w:pPr>
            <w:r>
              <w:rPr>
                <w:sz w:val="17"/>
              </w:rPr>
              <w:t>0</w:t>
            </w:r>
          </w:p>
        </w:tc>
      </w:tr>
      <w:tr w:rsidR="00D9550B" w14:paraId="19481D4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723E8782" w14:textId="77777777">
            <w:pPr>
              <w:pStyle w:val="p-table"/>
              <w:rPr>
                <w:sz w:val="17"/>
              </w:rPr>
            </w:pPr>
            <w:r>
              <w:rPr>
                <w:sz w:val="17"/>
              </w:rPr>
              <w:t>7. Nationaal Groeifonds</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3E17139" w14:textId="77777777">
            <w:pPr>
              <w:pStyle w:val="p-table"/>
              <w:jc w:val="right"/>
              <w:rPr>
                <w:sz w:val="17"/>
              </w:rPr>
            </w:pPr>
            <w:r>
              <w:rPr>
                <w:sz w:val="17"/>
              </w:rPr>
              <w:t>120.080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AC1803B" w14:textId="77777777">
            <w:pPr>
              <w:pStyle w:val="p-table"/>
              <w:jc w:val="right"/>
              <w:rPr>
                <w:sz w:val="17"/>
              </w:rPr>
            </w:pPr>
            <w:r>
              <w:rPr>
                <w:sz w:val="17"/>
              </w:rPr>
              <w:t>40.403</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C61402F" w14:textId="77777777">
            <w:pPr>
              <w:pStyle w:val="p-table"/>
              <w:jc w:val="right"/>
              <w:rPr>
                <w:sz w:val="17"/>
              </w:rPr>
            </w:pPr>
            <w:r>
              <w:rPr>
                <w:sz w:val="17"/>
              </w:rPr>
              <w:t>21.307</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9E8225E" w14:textId="77777777">
            <w:pPr>
              <w:pStyle w:val="p-table"/>
              <w:jc w:val="right"/>
              <w:rPr>
                <w:sz w:val="17"/>
              </w:rPr>
            </w:pPr>
            <w:r>
              <w:rPr>
                <w:sz w:val="17"/>
              </w:rPr>
              <w:t>11.964</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97B3B13" w14:textId="77777777">
            <w:pPr>
              <w:pStyle w:val="p-table"/>
              <w:jc w:val="right"/>
              <w:rPr>
                <w:sz w:val="17"/>
              </w:rPr>
            </w:pPr>
            <w:r>
              <w:rPr>
                <w:sz w:val="17"/>
              </w:rPr>
              <w:t>‒</w:t>
            </w:r>
            <w:r>
              <w:rPr>
                <w:sz w:val="17"/>
              </w:rPr>
              <w:t xml:space="preserve"> 1.399</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7963A52" w14:textId="77777777">
            <w:pPr>
              <w:pStyle w:val="p-table"/>
              <w:jc w:val="right"/>
              <w:rPr>
                <w:sz w:val="17"/>
              </w:rPr>
            </w:pPr>
            <w:r>
              <w:rPr>
                <w:sz w:val="17"/>
              </w:rPr>
              <w:t>7.352</w:t>
            </w:r>
          </w:p>
        </w:tc>
      </w:tr>
      <w:tr w:rsidR="00D9550B" w14:paraId="77BD9A61"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7E97FD30" w14:textId="77777777">
            <w:pPr>
              <w:pStyle w:val="p-table"/>
              <w:rPr>
                <w:sz w:val="17"/>
              </w:rPr>
            </w:pPr>
            <w:r>
              <w:rPr>
                <w:sz w:val="17"/>
              </w:rPr>
              <w:t xml:space="preserve">- Eindejaarsmarge Nationaal </w:t>
            </w:r>
            <w:r>
              <w:rPr>
                <w:sz w:val="17"/>
              </w:rPr>
              <w:t>Groeifonds</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7D916D2" w14:textId="77777777">
            <w:pPr>
              <w:pStyle w:val="p-table"/>
              <w:jc w:val="right"/>
              <w:rPr>
                <w:sz w:val="17"/>
              </w:rPr>
            </w:pPr>
            <w:r>
              <w:rPr>
                <w:sz w:val="17"/>
              </w:rPr>
              <w:t>156.807</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E4D3DD8"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44A7338"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732E677"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6C022C5"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402BA9C" w14:textId="77777777">
            <w:pPr>
              <w:pStyle w:val="p-table"/>
              <w:jc w:val="right"/>
              <w:rPr>
                <w:sz w:val="17"/>
              </w:rPr>
            </w:pPr>
            <w:r>
              <w:rPr>
                <w:sz w:val="17"/>
              </w:rPr>
              <w:t>0</w:t>
            </w:r>
          </w:p>
        </w:tc>
      </w:tr>
      <w:tr w:rsidR="00D9550B" w14:paraId="045EF801"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3FD885C8" w14:textId="77777777">
            <w:pPr>
              <w:pStyle w:val="p-table"/>
              <w:rPr>
                <w:sz w:val="17"/>
              </w:rPr>
            </w:pPr>
            <w:r>
              <w:rPr>
                <w:sz w:val="17"/>
              </w:rPr>
              <w:lastRenderedPageBreak/>
              <w:t>- Overheveling middelen LLO collectief</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0911DF3" w14:textId="77777777">
            <w:pPr>
              <w:pStyle w:val="p-table"/>
              <w:jc w:val="right"/>
              <w:rPr>
                <w:sz w:val="17"/>
              </w:rPr>
            </w:pPr>
            <w:r>
              <w:rPr>
                <w:sz w:val="17"/>
              </w:rPr>
              <w:t>14.300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A36DA62" w14:textId="77777777">
            <w:pPr>
              <w:pStyle w:val="p-table"/>
              <w:jc w:val="right"/>
              <w:rPr>
                <w:sz w:val="17"/>
              </w:rPr>
            </w:pPr>
            <w:r>
              <w:rPr>
                <w:sz w:val="17"/>
              </w:rPr>
              <w:t>14.300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56492AD" w14:textId="77777777">
            <w:pPr>
              <w:pStyle w:val="p-table"/>
              <w:jc w:val="right"/>
              <w:rPr>
                <w:sz w:val="17"/>
              </w:rPr>
            </w:pPr>
            <w:r>
              <w:rPr>
                <w:sz w:val="17"/>
              </w:rPr>
              <w:t>14.300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E5BF614"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8FC213A"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B937E3F" w14:textId="77777777">
            <w:pPr>
              <w:pStyle w:val="p-table"/>
              <w:jc w:val="right"/>
              <w:rPr>
                <w:sz w:val="17"/>
              </w:rPr>
            </w:pPr>
            <w:r>
              <w:rPr>
                <w:sz w:val="17"/>
              </w:rPr>
              <w:t>0</w:t>
            </w:r>
          </w:p>
        </w:tc>
      </w:tr>
      <w:tr w:rsidR="00D9550B" w14:paraId="56275052"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4A5CEBEB" w14:textId="77777777">
            <w:pPr>
              <w:pStyle w:val="p-table"/>
              <w:rPr>
                <w:sz w:val="17"/>
              </w:rPr>
            </w:pPr>
            <w:r>
              <w:rPr>
                <w:sz w:val="17"/>
              </w:rPr>
              <w:t>- Kasschuiven Nationaal groeifonds</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9D380FE" w14:textId="77777777">
            <w:pPr>
              <w:pStyle w:val="p-table"/>
              <w:jc w:val="right"/>
              <w:rPr>
                <w:sz w:val="17"/>
              </w:rPr>
            </w:pPr>
            <w:r>
              <w:rPr>
                <w:sz w:val="17"/>
              </w:rPr>
              <w:t>‒</w:t>
            </w:r>
            <w:r>
              <w:rPr>
                <w:sz w:val="17"/>
              </w:rPr>
              <w:t xml:space="preserve"> 51.027</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2087C51" w14:textId="77777777">
            <w:pPr>
              <w:pStyle w:val="p-table"/>
              <w:jc w:val="right"/>
              <w:rPr>
                <w:sz w:val="17"/>
              </w:rPr>
            </w:pPr>
            <w:r>
              <w:rPr>
                <w:sz w:val="17"/>
              </w:rPr>
              <w:t>26.103</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A962CC8" w14:textId="77777777">
            <w:pPr>
              <w:pStyle w:val="p-table"/>
              <w:jc w:val="right"/>
              <w:rPr>
                <w:sz w:val="17"/>
              </w:rPr>
            </w:pPr>
            <w:r>
              <w:rPr>
                <w:sz w:val="17"/>
              </w:rPr>
              <w:t>7.007</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E40CA25" w14:textId="77777777">
            <w:pPr>
              <w:pStyle w:val="p-table"/>
              <w:jc w:val="right"/>
              <w:rPr>
                <w:sz w:val="17"/>
              </w:rPr>
            </w:pPr>
            <w:r>
              <w:rPr>
                <w:sz w:val="17"/>
              </w:rPr>
              <w:t>11.964</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697F750" w14:textId="77777777">
            <w:pPr>
              <w:pStyle w:val="p-table"/>
              <w:jc w:val="right"/>
              <w:rPr>
                <w:sz w:val="17"/>
              </w:rPr>
            </w:pPr>
            <w:r>
              <w:rPr>
                <w:sz w:val="17"/>
              </w:rPr>
              <w:t>‒</w:t>
            </w:r>
            <w:r>
              <w:rPr>
                <w:sz w:val="17"/>
              </w:rPr>
              <w:t xml:space="preserve"> 1.399</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EF773EE" w14:textId="77777777">
            <w:pPr>
              <w:pStyle w:val="p-table"/>
              <w:jc w:val="right"/>
              <w:rPr>
                <w:sz w:val="17"/>
              </w:rPr>
            </w:pPr>
            <w:r>
              <w:rPr>
                <w:sz w:val="17"/>
              </w:rPr>
              <w:t>7.352</w:t>
            </w:r>
          </w:p>
        </w:tc>
      </w:tr>
      <w:tr w:rsidR="00D9550B" w14:paraId="255F3C4E"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3D4131FB" w14:textId="77777777">
            <w:pPr>
              <w:pStyle w:val="p-table"/>
              <w:rPr>
                <w:sz w:val="17"/>
              </w:rPr>
            </w:pPr>
            <w:r>
              <w:rPr>
                <w:sz w:val="17"/>
              </w:rPr>
              <w:t>8. Kasschuiven</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9273C02" w14:textId="77777777">
            <w:pPr>
              <w:pStyle w:val="p-table"/>
              <w:jc w:val="right"/>
              <w:rPr>
                <w:sz w:val="17"/>
              </w:rPr>
            </w:pPr>
            <w:r>
              <w:rPr>
                <w:sz w:val="17"/>
              </w:rPr>
              <w:t>765.686</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135D9B1" w14:textId="77777777">
            <w:pPr>
              <w:pStyle w:val="p-table"/>
              <w:jc w:val="right"/>
              <w:rPr>
                <w:sz w:val="17"/>
              </w:rPr>
            </w:pPr>
            <w:r>
              <w:rPr>
                <w:sz w:val="17"/>
              </w:rPr>
              <w:t>‒</w:t>
            </w:r>
            <w:r>
              <w:rPr>
                <w:sz w:val="17"/>
              </w:rPr>
              <w:t xml:space="preserve"> 979.796</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9ED2149" w14:textId="77777777">
            <w:pPr>
              <w:pStyle w:val="p-table"/>
              <w:jc w:val="right"/>
              <w:rPr>
                <w:sz w:val="17"/>
              </w:rPr>
            </w:pPr>
            <w:r>
              <w:rPr>
                <w:sz w:val="17"/>
              </w:rPr>
              <w:t>102.340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922BA06" w14:textId="77777777">
            <w:pPr>
              <w:pStyle w:val="p-table"/>
              <w:jc w:val="right"/>
              <w:rPr>
                <w:sz w:val="17"/>
              </w:rPr>
            </w:pPr>
            <w:r>
              <w:rPr>
                <w:sz w:val="17"/>
              </w:rPr>
              <w:t>81.354</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4473D1D" w14:textId="77777777">
            <w:pPr>
              <w:pStyle w:val="p-table"/>
              <w:jc w:val="right"/>
              <w:rPr>
                <w:sz w:val="17"/>
              </w:rPr>
            </w:pPr>
            <w:r>
              <w:rPr>
                <w:sz w:val="17"/>
              </w:rPr>
              <w:t>33.805</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C005F92" w14:textId="77777777">
            <w:pPr>
              <w:pStyle w:val="p-table"/>
              <w:jc w:val="right"/>
              <w:rPr>
                <w:sz w:val="17"/>
              </w:rPr>
            </w:pPr>
            <w:r>
              <w:rPr>
                <w:sz w:val="17"/>
              </w:rPr>
              <w:t>‒</w:t>
            </w:r>
            <w:r>
              <w:rPr>
                <w:sz w:val="17"/>
              </w:rPr>
              <w:t xml:space="preserve"> 3.389</w:t>
            </w:r>
          </w:p>
        </w:tc>
      </w:tr>
      <w:tr w:rsidR="00D9550B" w14:paraId="0244DB6D"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51995520" w14:textId="77777777">
            <w:pPr>
              <w:pStyle w:val="p-table"/>
              <w:rPr>
                <w:sz w:val="17"/>
              </w:rPr>
            </w:pPr>
            <w:r>
              <w:rPr>
                <w:sz w:val="17"/>
              </w:rPr>
              <w:t xml:space="preserve">9. Niet </w:t>
            </w:r>
            <w:r>
              <w:rPr>
                <w:sz w:val="17"/>
              </w:rPr>
              <w:t>kaderrelevante uitgaven</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2638FD6" w14:textId="77777777">
            <w:pPr>
              <w:pStyle w:val="p-table"/>
              <w:jc w:val="right"/>
              <w:rPr>
                <w:sz w:val="17"/>
              </w:rPr>
            </w:pPr>
            <w:r>
              <w:rPr>
                <w:sz w:val="17"/>
              </w:rPr>
              <w:t>‒</w:t>
            </w:r>
            <w:r>
              <w:rPr>
                <w:sz w:val="17"/>
              </w:rPr>
              <w:t xml:space="preserve"> 701.327</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091A4BD" w14:textId="77777777">
            <w:pPr>
              <w:pStyle w:val="p-table"/>
              <w:jc w:val="right"/>
              <w:rPr>
                <w:sz w:val="17"/>
              </w:rPr>
            </w:pPr>
            <w:r>
              <w:rPr>
                <w:sz w:val="17"/>
              </w:rPr>
              <w:t>‒</w:t>
            </w:r>
            <w:r>
              <w:rPr>
                <w:sz w:val="17"/>
              </w:rPr>
              <w:t xml:space="preserve"> 620.543</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E69AFA5" w14:textId="77777777">
            <w:pPr>
              <w:pStyle w:val="p-table"/>
              <w:jc w:val="right"/>
              <w:rPr>
                <w:sz w:val="17"/>
              </w:rPr>
            </w:pPr>
            <w:r>
              <w:rPr>
                <w:sz w:val="17"/>
              </w:rPr>
              <w:t>‒</w:t>
            </w:r>
            <w:r>
              <w:rPr>
                <w:sz w:val="17"/>
              </w:rPr>
              <w:t xml:space="preserve"> 633.385</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7841446" w14:textId="77777777">
            <w:pPr>
              <w:pStyle w:val="p-table"/>
              <w:jc w:val="right"/>
              <w:rPr>
                <w:sz w:val="17"/>
              </w:rPr>
            </w:pPr>
            <w:r>
              <w:rPr>
                <w:sz w:val="17"/>
              </w:rPr>
              <w:t>‒</w:t>
            </w:r>
            <w:r>
              <w:rPr>
                <w:sz w:val="17"/>
              </w:rPr>
              <w:t xml:space="preserve"> 609.183</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10A9846" w14:textId="77777777">
            <w:pPr>
              <w:pStyle w:val="p-table"/>
              <w:jc w:val="right"/>
              <w:rPr>
                <w:sz w:val="17"/>
              </w:rPr>
            </w:pPr>
            <w:r>
              <w:rPr>
                <w:sz w:val="17"/>
              </w:rPr>
              <w:t>‒</w:t>
            </w:r>
            <w:r>
              <w:rPr>
                <w:sz w:val="17"/>
              </w:rPr>
              <w:t xml:space="preserve"> 597.824</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E807CE9" w14:textId="77777777">
            <w:pPr>
              <w:pStyle w:val="p-table"/>
              <w:jc w:val="right"/>
              <w:rPr>
                <w:sz w:val="17"/>
              </w:rPr>
            </w:pPr>
            <w:r>
              <w:rPr>
                <w:sz w:val="17"/>
              </w:rPr>
              <w:t>‒</w:t>
            </w:r>
            <w:r>
              <w:rPr>
                <w:sz w:val="17"/>
              </w:rPr>
              <w:t xml:space="preserve"> 624.243</w:t>
            </w:r>
          </w:p>
        </w:tc>
      </w:tr>
      <w:tr w:rsidR="00D9550B" w14:paraId="21F3CD2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26A2A3D7" w14:textId="77777777">
            <w:pPr>
              <w:pStyle w:val="p-table"/>
              <w:rPr>
                <w:sz w:val="17"/>
              </w:rPr>
            </w:pPr>
            <w:r>
              <w:rPr>
                <w:sz w:val="17"/>
              </w:rPr>
              <w:t>- Studiefinancieringsraming</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8742E46" w14:textId="77777777">
            <w:pPr>
              <w:pStyle w:val="p-table"/>
              <w:jc w:val="right"/>
              <w:rPr>
                <w:sz w:val="17"/>
              </w:rPr>
            </w:pPr>
            <w:r>
              <w:rPr>
                <w:sz w:val="17"/>
              </w:rPr>
              <w:t>‒</w:t>
            </w:r>
            <w:r>
              <w:rPr>
                <w:sz w:val="17"/>
              </w:rPr>
              <w:t xml:space="preserve"> 840.456</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C2002A1" w14:textId="77777777">
            <w:pPr>
              <w:pStyle w:val="p-table"/>
              <w:jc w:val="right"/>
              <w:rPr>
                <w:sz w:val="17"/>
              </w:rPr>
            </w:pPr>
            <w:r>
              <w:rPr>
                <w:sz w:val="17"/>
              </w:rPr>
              <w:t>‒</w:t>
            </w:r>
            <w:r>
              <w:rPr>
                <w:sz w:val="17"/>
              </w:rPr>
              <w:t xml:space="preserve"> 759.016</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311B41A" w14:textId="77777777">
            <w:pPr>
              <w:pStyle w:val="p-table"/>
              <w:jc w:val="right"/>
              <w:rPr>
                <w:sz w:val="17"/>
              </w:rPr>
            </w:pPr>
            <w:r>
              <w:rPr>
                <w:sz w:val="17"/>
              </w:rPr>
              <w:t>‒</w:t>
            </w:r>
            <w:r>
              <w:rPr>
                <w:sz w:val="17"/>
              </w:rPr>
              <w:t xml:space="preserve"> 770.714</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9372C94" w14:textId="77777777">
            <w:pPr>
              <w:pStyle w:val="p-table"/>
              <w:jc w:val="right"/>
              <w:rPr>
                <w:sz w:val="17"/>
              </w:rPr>
            </w:pPr>
            <w:r>
              <w:rPr>
                <w:sz w:val="17"/>
              </w:rPr>
              <w:t>‒</w:t>
            </w:r>
            <w:r>
              <w:rPr>
                <w:sz w:val="17"/>
              </w:rPr>
              <w:t xml:space="preserve"> 746.351</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4B5E928" w14:textId="77777777">
            <w:pPr>
              <w:pStyle w:val="p-table"/>
              <w:jc w:val="right"/>
              <w:rPr>
                <w:sz w:val="17"/>
              </w:rPr>
            </w:pPr>
            <w:r>
              <w:rPr>
                <w:sz w:val="17"/>
              </w:rPr>
              <w:t>‒</w:t>
            </w:r>
            <w:r>
              <w:rPr>
                <w:sz w:val="17"/>
              </w:rPr>
              <w:t xml:space="preserve"> 735.311</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1BE70A2" w14:textId="77777777">
            <w:pPr>
              <w:pStyle w:val="p-table"/>
              <w:jc w:val="right"/>
              <w:rPr>
                <w:sz w:val="17"/>
              </w:rPr>
            </w:pPr>
            <w:r>
              <w:rPr>
                <w:sz w:val="17"/>
              </w:rPr>
              <w:t>‒</w:t>
            </w:r>
            <w:r>
              <w:rPr>
                <w:sz w:val="17"/>
              </w:rPr>
              <w:t xml:space="preserve"> 761.550</w:t>
            </w:r>
          </w:p>
        </w:tc>
      </w:tr>
      <w:tr w:rsidR="00D9550B" w14:paraId="03F12B52"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2112CE0E" w14:textId="77777777">
            <w:pPr>
              <w:pStyle w:val="p-table"/>
              <w:rPr>
                <w:sz w:val="17"/>
              </w:rPr>
            </w:pPr>
            <w:r>
              <w:rPr>
                <w:sz w:val="17"/>
              </w:rPr>
              <w:t>- Prijsbijstelling</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977A3FC" w14:textId="77777777">
            <w:pPr>
              <w:pStyle w:val="p-table"/>
              <w:jc w:val="right"/>
              <w:rPr>
                <w:sz w:val="17"/>
              </w:rPr>
            </w:pPr>
            <w:r>
              <w:rPr>
                <w:sz w:val="17"/>
              </w:rPr>
              <w:t>139.129</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DDADD87" w14:textId="77777777">
            <w:pPr>
              <w:pStyle w:val="p-table"/>
              <w:jc w:val="right"/>
              <w:rPr>
                <w:sz w:val="17"/>
              </w:rPr>
            </w:pPr>
            <w:r>
              <w:rPr>
                <w:sz w:val="17"/>
              </w:rPr>
              <w:t>138.473</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0715BDC" w14:textId="77777777">
            <w:pPr>
              <w:pStyle w:val="p-table"/>
              <w:jc w:val="right"/>
              <w:rPr>
                <w:sz w:val="17"/>
              </w:rPr>
            </w:pPr>
            <w:r>
              <w:rPr>
                <w:sz w:val="17"/>
              </w:rPr>
              <w:t>137.329</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7DDDC44" w14:textId="77777777">
            <w:pPr>
              <w:pStyle w:val="p-table"/>
              <w:jc w:val="right"/>
              <w:rPr>
                <w:sz w:val="17"/>
              </w:rPr>
            </w:pPr>
            <w:r>
              <w:rPr>
                <w:sz w:val="17"/>
              </w:rPr>
              <w:t>137.168</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557F245" w14:textId="77777777">
            <w:pPr>
              <w:pStyle w:val="p-table"/>
              <w:jc w:val="right"/>
              <w:rPr>
                <w:sz w:val="17"/>
              </w:rPr>
            </w:pPr>
            <w:r>
              <w:rPr>
                <w:sz w:val="17"/>
              </w:rPr>
              <w:t>137.487</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9F62B8A" w14:textId="77777777">
            <w:pPr>
              <w:pStyle w:val="p-table"/>
              <w:jc w:val="right"/>
              <w:rPr>
                <w:sz w:val="17"/>
              </w:rPr>
            </w:pPr>
            <w:r>
              <w:rPr>
                <w:sz w:val="17"/>
              </w:rPr>
              <w:t>137.307</w:t>
            </w:r>
          </w:p>
        </w:tc>
      </w:tr>
      <w:tr w:rsidR="00D9550B" w14:paraId="1A336F4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5617A8A0" w14:textId="77777777">
            <w:pPr>
              <w:pStyle w:val="p-table"/>
              <w:rPr>
                <w:sz w:val="17"/>
              </w:rPr>
            </w:pPr>
            <w:r>
              <w:rPr>
                <w:sz w:val="17"/>
              </w:rPr>
              <w:t xml:space="preserve">10. </w:t>
            </w:r>
            <w:r>
              <w:rPr>
                <w:sz w:val="17"/>
              </w:rPr>
              <w:t>Extrapolatie</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4ACF909"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ADAB239"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2F41A63"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9A50E19"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C1AAF86"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6CC645E" w14:textId="77777777">
            <w:pPr>
              <w:pStyle w:val="p-table"/>
              <w:jc w:val="right"/>
              <w:rPr>
                <w:sz w:val="17"/>
              </w:rPr>
            </w:pPr>
            <w:r>
              <w:rPr>
                <w:sz w:val="17"/>
              </w:rPr>
              <w:t>54.328.068</w:t>
            </w:r>
          </w:p>
        </w:tc>
      </w:tr>
      <w:tr w:rsidR="00D9550B" w14:paraId="3C6982AE"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424187E8" w14:textId="77777777">
            <w:pPr>
              <w:pStyle w:val="p-table"/>
              <w:rPr>
                <w:sz w:val="17"/>
              </w:rPr>
            </w:pPr>
            <w:r>
              <w:rPr>
                <w:sz w:val="17"/>
              </w:rPr>
              <w:t>11. Desalderingen</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707AC31" w14:textId="77777777">
            <w:pPr>
              <w:pStyle w:val="p-table"/>
              <w:jc w:val="right"/>
              <w:rPr>
                <w:sz w:val="17"/>
              </w:rPr>
            </w:pPr>
            <w:r>
              <w:rPr>
                <w:sz w:val="17"/>
              </w:rPr>
              <w:t>3.844</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C65B6A2"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51C2EBB"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5399985"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DC35822"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A1901DE" w14:textId="77777777">
            <w:pPr>
              <w:pStyle w:val="p-table"/>
              <w:jc w:val="right"/>
              <w:rPr>
                <w:sz w:val="17"/>
              </w:rPr>
            </w:pPr>
            <w:r>
              <w:rPr>
                <w:sz w:val="17"/>
              </w:rPr>
              <w:t>0</w:t>
            </w:r>
          </w:p>
        </w:tc>
      </w:tr>
      <w:tr w:rsidR="00D9550B" w14:paraId="20DE12A2"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36C72FAB" w14:textId="77777777">
            <w:pPr>
              <w:pStyle w:val="p-table"/>
              <w:rPr>
                <w:sz w:val="17"/>
              </w:rPr>
            </w:pPr>
            <w:r>
              <w:rPr>
                <w:sz w:val="17"/>
              </w:rPr>
              <w:t>12. Overboekingen met andere departementen</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27C8086" w14:textId="77777777">
            <w:pPr>
              <w:pStyle w:val="p-table"/>
              <w:jc w:val="right"/>
              <w:rPr>
                <w:sz w:val="17"/>
              </w:rPr>
            </w:pPr>
            <w:r>
              <w:rPr>
                <w:sz w:val="17"/>
              </w:rPr>
              <w:t>23.463</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D5B6082" w14:textId="77777777">
            <w:pPr>
              <w:pStyle w:val="p-table"/>
              <w:jc w:val="right"/>
              <w:rPr>
                <w:sz w:val="17"/>
              </w:rPr>
            </w:pPr>
            <w:r>
              <w:rPr>
                <w:sz w:val="17"/>
              </w:rPr>
              <w:t>‒</w:t>
            </w:r>
            <w:r>
              <w:rPr>
                <w:sz w:val="17"/>
              </w:rPr>
              <w:t xml:space="preserve"> 94.724</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5922E2C" w14:textId="77777777">
            <w:pPr>
              <w:pStyle w:val="p-table"/>
              <w:jc w:val="right"/>
              <w:rPr>
                <w:sz w:val="17"/>
              </w:rPr>
            </w:pPr>
            <w:r>
              <w:rPr>
                <w:sz w:val="17"/>
              </w:rPr>
              <w:t>‒</w:t>
            </w:r>
            <w:r>
              <w:rPr>
                <w:sz w:val="17"/>
              </w:rPr>
              <w:t xml:space="preserve"> 119.622</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4022AC0" w14:textId="77777777">
            <w:pPr>
              <w:pStyle w:val="p-table"/>
              <w:jc w:val="right"/>
              <w:rPr>
                <w:sz w:val="17"/>
              </w:rPr>
            </w:pPr>
            <w:r>
              <w:rPr>
                <w:sz w:val="17"/>
              </w:rPr>
              <w:t>‒</w:t>
            </w:r>
            <w:r>
              <w:rPr>
                <w:sz w:val="17"/>
              </w:rPr>
              <w:t xml:space="preserve"> 123.121</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22EB648" w14:textId="77777777">
            <w:pPr>
              <w:pStyle w:val="p-table"/>
              <w:jc w:val="right"/>
              <w:rPr>
                <w:sz w:val="17"/>
              </w:rPr>
            </w:pPr>
            <w:r>
              <w:rPr>
                <w:sz w:val="17"/>
              </w:rPr>
              <w:t>1.334</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513BA47" w14:textId="77777777">
            <w:pPr>
              <w:pStyle w:val="p-table"/>
              <w:jc w:val="right"/>
              <w:rPr>
                <w:sz w:val="17"/>
              </w:rPr>
            </w:pPr>
            <w:r>
              <w:rPr>
                <w:sz w:val="17"/>
              </w:rPr>
              <w:t>1.391</w:t>
            </w:r>
          </w:p>
        </w:tc>
      </w:tr>
      <w:tr w:rsidR="00D9550B" w14:paraId="4C39D7B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027D865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497F8B3"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52CA1E0"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C4AFDB8"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3F452A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F14F16A"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17E7ACC" w14:textId="77777777">
            <w:pPr>
              <w:pStyle w:val="p-table"/>
              <w:rPr>
                <w:sz w:val="17"/>
              </w:rPr>
            </w:pPr>
          </w:p>
        </w:tc>
      </w:tr>
      <w:tr w:rsidR="00D9550B" w14:paraId="267FC05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6215B876" w14:textId="77777777">
            <w:pPr>
              <w:pStyle w:val="p-table"/>
            </w:pPr>
            <w:r>
              <w:rPr>
                <w:b/>
                <w:sz w:val="17"/>
              </w:rPr>
              <w:t>Stand Eerste Suppletoire Begroting 2025</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652620D" w14:textId="77777777">
            <w:pPr>
              <w:pStyle w:val="p-table"/>
              <w:jc w:val="right"/>
            </w:pPr>
            <w:r>
              <w:rPr>
                <w:b/>
                <w:sz w:val="17"/>
              </w:rPr>
              <w:t>60.322.975</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1888F19" w14:textId="77777777">
            <w:pPr>
              <w:pStyle w:val="p-table"/>
              <w:jc w:val="right"/>
            </w:pPr>
            <w:r>
              <w:rPr>
                <w:b/>
                <w:sz w:val="17"/>
              </w:rPr>
              <w:t>56.936.247</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EE68E04" w14:textId="77777777">
            <w:pPr>
              <w:pStyle w:val="p-table"/>
              <w:jc w:val="right"/>
            </w:pPr>
            <w:r>
              <w:rPr>
                <w:b/>
                <w:sz w:val="17"/>
              </w:rPr>
              <w:t>58.993.589</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DE32AC8" w14:textId="77777777">
            <w:pPr>
              <w:pStyle w:val="p-table"/>
              <w:jc w:val="right"/>
            </w:pPr>
            <w:r>
              <w:rPr>
                <w:b/>
                <w:sz w:val="17"/>
              </w:rPr>
              <w:t>56.878.270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EED3A42" w14:textId="77777777">
            <w:pPr>
              <w:pStyle w:val="p-table"/>
              <w:jc w:val="right"/>
            </w:pPr>
            <w:r>
              <w:rPr>
                <w:b/>
                <w:sz w:val="17"/>
              </w:rPr>
              <w:t>56.650.047</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DE0DCB4" w14:textId="77777777">
            <w:pPr>
              <w:pStyle w:val="p-table"/>
              <w:jc w:val="right"/>
            </w:pPr>
            <w:r>
              <w:rPr>
                <w:b/>
                <w:sz w:val="17"/>
              </w:rPr>
              <w:t>56.328.175</w:t>
            </w:r>
          </w:p>
        </w:tc>
      </w:tr>
    </w:tbl>
    <w:p w:rsidR="00D9550B" w:rsidRDefault="00D9550B" w14:paraId="0E032A2B" w14:textId="77777777">
      <w:pPr>
        <w:pStyle w:val="p-marginbottom"/>
      </w:pPr>
    </w:p>
    <w:p w:rsidR="00D9550B" w:rsidRDefault="00D14484" w14:paraId="2A75758F" w14:textId="77777777">
      <w:pPr>
        <w:pStyle w:val="header-h1"/>
      </w:pPr>
      <w:r>
        <w:t>Toelichting belangrijkste uitgavenmutaties</w:t>
      </w:r>
    </w:p>
    <w:p w:rsidR="00D9550B" w:rsidRDefault="00D14484" w14:paraId="772BC2CA" w14:textId="77777777">
      <w:pPr>
        <w:pStyle w:val="header-h1"/>
      </w:pPr>
      <w:r>
        <w:t>1. Saldo loon- en prijsbijstelling toebedeeld</w:t>
      </w:r>
    </w:p>
    <w:p w:rsidR="00D9550B" w:rsidRDefault="00D14484" w14:paraId="64DCC966" w14:textId="77777777">
      <w:pPr>
        <w:pStyle w:val="p"/>
      </w:pPr>
      <w:r>
        <w:t xml:space="preserve">Het kabinet keert loon- en prijsontwikkeling (lpo) uit over de departementale begrotingen, ter compensatie van stijgende lonen en </w:t>
      </w:r>
      <w:r>
        <w:t>prijzen. Het beschikbare budget voor loonbijstelling op de OCW-begroting is € 1.973,8 miljoen structureel. Op de loonbijstelling tranche 2025 voor externe inhuur op het apparaat is € 4,0 miljoen structureel gekort. Deze korting is geboekt op artikel 91 nog onverdeeld en dient in de Suppletoire Begroting September 2025 en de Ontwerpbegroting 2026 doorverdeeld te worden. Van de prijsbijstelling tranche 2025 wordt 50% niet uitgekeerd om rĳksbrede problematiek te dekken. Het beschikbare budget voor prijsbijstel</w:t>
      </w:r>
      <w:r>
        <w:t>ling op de OCW-begroting is daardoor geen € 343,2 miljoen maar € 171,6 miljoen structureel.</w:t>
      </w:r>
    </w:p>
    <w:p w:rsidR="00D9550B" w:rsidRDefault="00D14484" w14:paraId="05273E60" w14:textId="77777777">
      <w:pPr>
        <w:pStyle w:val="p"/>
      </w:pPr>
      <w:r>
        <w:t xml:space="preserve">De korting van de prijsbijstelling leidt tot aanpassing van de begroting die per artikel verschilt, omdat er bij de doorverdeling hiervan rekening is gehouden met een aantal specifieke omstandigheden. Allereerst is OCW wettelijk verplicht tot het uitkeren van prijsbijstelling op de bekostiging van het primair onderwijs, de studiefinanciering en de mediabekostiging. Na uitkering van het wettelijk verplichte deel van de prijsbijstelling resteert er een beperkt bedrag voor de rest van de begroting. Dit bedrag </w:t>
      </w:r>
      <w:r>
        <w:t>wordt op verschillende manieren ingezet. Bijvoorbeeld ter dekking van resterende problematiek op de OCW-begroting (samen met inzet uit de loonbijstelling bedraagt deze dekking € 69,7 miljoen in 2025 en structureel € 51,6 miljoen). Ook is op enkele specifieke budgetten alsnog een compensatie voor prijsontwikkeling toegekend.</w:t>
      </w:r>
    </w:p>
    <w:p w:rsidR="00D9550B" w:rsidRDefault="00D14484" w14:paraId="4D90A711" w14:textId="77777777">
      <w:pPr>
        <w:pStyle w:val="p"/>
      </w:pPr>
      <w:r>
        <w:t>Zo wordt er omgebogen binnen artikelen 1, 3 en 9 om net als in het primair onderwijs de prijsbijstelling op de bekostiging in het voortgezet onderwijs volledig uit te keren. Op artikel 6 en 7 is geen loonbijstelling uitgekeerd over de budgetten die zijn verhoogd door het amendement Bontenbal. Om dit te compenseren wordt op artikel 6 en 7 de prijsbijstelling deels ingezet ter dekking van de niet ontvangen loonbijstelling. Zie verder de artikelsgewijze toelichting. Hoe dit zich uiteindelijk vertaalt naar acto</w:t>
      </w:r>
      <w:r>
        <w:t>ren en/of instellingen, wordt de komende periode duidelijk, o.a. via de beschikkingen. Bovenstaande betekent dat voor meerdere artikelen geen of onvolledige prijsbijstelling wordt uitgekeerd.</w:t>
      </w:r>
    </w:p>
    <w:p w:rsidR="00D9550B" w:rsidRDefault="00D14484" w14:paraId="416607E0" w14:textId="77777777">
      <w:pPr>
        <w:pStyle w:val="p"/>
      </w:pPr>
      <w:r>
        <w:t>In tabel 2 is de verdeling van de lpo over de artikelen op de OCW-begroting te zien.</w:t>
      </w:r>
    </w:p>
    <w:tbl>
      <w:tblPr>
        <w:tblW w:w="5000" w:type="pct"/>
        <w:tblCellMar>
          <w:left w:w="10" w:type="dxa"/>
          <w:right w:w="10" w:type="dxa"/>
        </w:tblCellMar>
        <w:tblLook w:val="04A0" w:firstRow="1" w:lastRow="0" w:firstColumn="1" w:lastColumn="0" w:noHBand="0" w:noVBand="1"/>
      </w:tblPr>
      <w:tblGrid>
        <w:gridCol w:w="328"/>
        <w:gridCol w:w="632"/>
        <w:gridCol w:w="903"/>
        <w:gridCol w:w="903"/>
        <w:gridCol w:w="903"/>
        <w:gridCol w:w="903"/>
        <w:gridCol w:w="903"/>
        <w:gridCol w:w="903"/>
      </w:tblGrid>
      <w:tr w:rsidR="00D9550B" w14:paraId="41F5665B" w14:textId="77777777">
        <w:tblPrEx>
          <w:tblCellMar>
            <w:top w:w="0" w:type="dxa"/>
            <w:bottom w:w="0" w:type="dxa"/>
          </w:tblCellMar>
        </w:tblPrEx>
        <w:trPr>
          <w:tblHeader/>
        </w:trPr>
        <w:tc>
          <w:tcPr>
            <w:tcW w:w="6378" w:type="dxa"/>
            <w:gridSpan w:val="8"/>
            <w:shd w:val="clear" w:color="auto" w:fill="auto"/>
            <w:tcMar>
              <w:top w:w="22" w:type="dxa"/>
              <w:left w:w="113" w:type="dxa"/>
              <w:bottom w:w="22" w:type="dxa"/>
              <w:right w:w="10" w:type="dxa"/>
            </w:tcMar>
          </w:tcPr>
          <w:p w:rsidR="00D9550B" w:rsidRDefault="00D14484" w14:paraId="0248E7E8" w14:textId="77777777">
            <w:pPr>
              <w:pStyle w:val="kio2-table-title"/>
            </w:pPr>
            <w:r>
              <w:lastRenderedPageBreak/>
              <w:t>Tabel 2 Toebedeelde relevante loon- en prijsontwikkeling tranche 2025 (bedragen x € 1.000)</w:t>
            </w:r>
          </w:p>
        </w:tc>
      </w:tr>
      <w:tr w:rsidR="00D9550B" w14:paraId="23728DE4" w14:textId="77777777">
        <w:tblPrEx>
          <w:tblCellMar>
            <w:top w:w="0" w:type="dxa"/>
            <w:bottom w:w="0" w:type="dxa"/>
          </w:tblCellMar>
        </w:tblPrEx>
        <w:trPr>
          <w:tblHeader/>
        </w:trPr>
        <w:tc>
          <w:tcPr>
            <w:tcW w:w="328"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00D9550B" w:rsidRDefault="00D14484" w14:paraId="7E6477F1" w14:textId="77777777">
            <w:pPr>
              <w:pStyle w:val="p-table"/>
              <w:rPr>
                <w:color w:val="000000"/>
                <w:sz w:val="17"/>
              </w:rPr>
            </w:pPr>
            <w:r>
              <w:rPr>
                <w:color w:val="000000"/>
                <w:sz w:val="17"/>
              </w:rPr>
              <w:t>Art.</w:t>
            </w:r>
          </w:p>
        </w:tc>
        <w:tc>
          <w:tcPr>
            <w:tcW w:w="1172"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9550B" w:rsidRDefault="00D14484" w14:paraId="6F5A42F2" w14:textId="77777777">
            <w:pPr>
              <w:pStyle w:val="p-table"/>
              <w:rPr>
                <w:color w:val="000000"/>
                <w:sz w:val="17"/>
              </w:rPr>
            </w:pPr>
            <w:r>
              <w:rPr>
                <w:color w:val="000000"/>
                <w:sz w:val="17"/>
              </w:rPr>
              <w:t>Omschrijving</w:t>
            </w:r>
          </w:p>
        </w:tc>
        <w:tc>
          <w:tcPr>
            <w:tcW w:w="81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9550B" w:rsidRDefault="00D14484" w14:paraId="74C73B6B" w14:textId="77777777">
            <w:pPr>
              <w:pStyle w:val="p-table"/>
              <w:jc w:val="right"/>
              <w:rPr>
                <w:color w:val="000000"/>
                <w:sz w:val="17"/>
              </w:rPr>
            </w:pPr>
            <w:r>
              <w:rPr>
                <w:color w:val="000000"/>
                <w:sz w:val="17"/>
              </w:rPr>
              <w:t>2025</w:t>
            </w:r>
          </w:p>
        </w:tc>
        <w:tc>
          <w:tcPr>
            <w:tcW w:w="81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9550B" w:rsidRDefault="00D14484" w14:paraId="1A3F5B4E" w14:textId="77777777">
            <w:pPr>
              <w:pStyle w:val="p-table"/>
              <w:jc w:val="right"/>
              <w:rPr>
                <w:color w:val="000000"/>
                <w:sz w:val="17"/>
              </w:rPr>
            </w:pPr>
            <w:r>
              <w:rPr>
                <w:color w:val="000000"/>
                <w:sz w:val="17"/>
              </w:rPr>
              <w:t>2026</w:t>
            </w:r>
          </w:p>
        </w:tc>
        <w:tc>
          <w:tcPr>
            <w:tcW w:w="81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9550B" w:rsidRDefault="00D14484" w14:paraId="0B9E7450" w14:textId="77777777">
            <w:pPr>
              <w:pStyle w:val="p-table"/>
              <w:jc w:val="right"/>
              <w:rPr>
                <w:color w:val="000000"/>
                <w:sz w:val="17"/>
              </w:rPr>
            </w:pPr>
            <w:r>
              <w:rPr>
                <w:color w:val="000000"/>
                <w:sz w:val="17"/>
              </w:rPr>
              <w:t>2027</w:t>
            </w:r>
          </w:p>
        </w:tc>
        <w:tc>
          <w:tcPr>
            <w:tcW w:w="81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9550B" w:rsidRDefault="00D14484" w14:paraId="58E0E4A6" w14:textId="77777777">
            <w:pPr>
              <w:pStyle w:val="p-table"/>
              <w:jc w:val="right"/>
              <w:rPr>
                <w:color w:val="000000"/>
                <w:sz w:val="17"/>
              </w:rPr>
            </w:pPr>
            <w:r>
              <w:rPr>
                <w:color w:val="000000"/>
                <w:sz w:val="17"/>
              </w:rPr>
              <w:t>2028</w:t>
            </w:r>
          </w:p>
        </w:tc>
        <w:tc>
          <w:tcPr>
            <w:tcW w:w="81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9550B" w:rsidRDefault="00D14484" w14:paraId="46B08800" w14:textId="77777777">
            <w:pPr>
              <w:pStyle w:val="p-table"/>
              <w:jc w:val="right"/>
              <w:rPr>
                <w:color w:val="000000"/>
                <w:sz w:val="17"/>
              </w:rPr>
            </w:pPr>
            <w:r>
              <w:rPr>
                <w:color w:val="000000"/>
                <w:sz w:val="17"/>
              </w:rPr>
              <w:t>2029</w:t>
            </w:r>
          </w:p>
        </w:tc>
        <w:tc>
          <w:tcPr>
            <w:tcW w:w="81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9550B" w:rsidRDefault="00D14484" w14:paraId="7D5E3DB7" w14:textId="77777777">
            <w:pPr>
              <w:pStyle w:val="p-table"/>
              <w:jc w:val="right"/>
              <w:rPr>
                <w:color w:val="000000"/>
                <w:sz w:val="17"/>
              </w:rPr>
            </w:pPr>
            <w:r>
              <w:rPr>
                <w:color w:val="000000"/>
                <w:sz w:val="17"/>
              </w:rPr>
              <w:t>2030</w:t>
            </w:r>
          </w:p>
        </w:tc>
      </w:tr>
      <w:tr w:rsidR="00D9550B" w14:paraId="1D8461E3" w14:textId="77777777">
        <w:tblPrEx>
          <w:tblCellMar>
            <w:top w:w="0" w:type="dxa"/>
            <w:bottom w:w="0" w:type="dxa"/>
          </w:tblCellMar>
        </w:tblPrEx>
        <w:tc>
          <w:tcPr>
            <w:tcW w:w="32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CBA39C4" w14:textId="77777777">
            <w:pPr>
              <w:pStyle w:val="p-table"/>
              <w:rPr>
                <w:sz w:val="17"/>
              </w:rPr>
            </w:pPr>
            <w:r>
              <w:rPr>
                <w:sz w:val="17"/>
              </w:rPr>
              <w:t>1</w:t>
            </w:r>
          </w:p>
        </w:tc>
        <w:tc>
          <w:tcPr>
            <w:tcW w:w="11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472185" w14:textId="77777777">
            <w:pPr>
              <w:pStyle w:val="p-table"/>
              <w:rPr>
                <w:sz w:val="17"/>
              </w:rPr>
            </w:pPr>
            <w:r>
              <w:rPr>
                <w:sz w:val="17"/>
              </w:rPr>
              <w:t>Primair onderwijs</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DDB4F9" w14:textId="77777777">
            <w:pPr>
              <w:pStyle w:val="p-table"/>
              <w:jc w:val="right"/>
              <w:rPr>
                <w:sz w:val="17"/>
              </w:rPr>
            </w:pPr>
            <w:r>
              <w:rPr>
                <w:sz w:val="17"/>
              </w:rPr>
              <w:t>807.864</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747D22" w14:textId="77777777">
            <w:pPr>
              <w:pStyle w:val="p-table"/>
              <w:jc w:val="right"/>
              <w:rPr>
                <w:sz w:val="17"/>
              </w:rPr>
            </w:pPr>
            <w:r>
              <w:rPr>
                <w:sz w:val="17"/>
              </w:rPr>
              <w:t>765.611</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F188E5" w14:textId="77777777">
            <w:pPr>
              <w:pStyle w:val="p-table"/>
              <w:jc w:val="right"/>
              <w:rPr>
                <w:sz w:val="17"/>
              </w:rPr>
            </w:pPr>
            <w:r>
              <w:rPr>
                <w:sz w:val="17"/>
              </w:rPr>
              <w:t>774.298</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1DA9A9" w14:textId="77777777">
            <w:pPr>
              <w:pStyle w:val="p-table"/>
              <w:jc w:val="right"/>
              <w:rPr>
                <w:sz w:val="17"/>
              </w:rPr>
            </w:pPr>
            <w:r>
              <w:rPr>
                <w:sz w:val="17"/>
              </w:rPr>
              <w:t>761.494</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02849A" w14:textId="77777777">
            <w:pPr>
              <w:pStyle w:val="p-table"/>
              <w:jc w:val="right"/>
              <w:rPr>
                <w:sz w:val="17"/>
              </w:rPr>
            </w:pPr>
            <w:r>
              <w:rPr>
                <w:sz w:val="17"/>
              </w:rPr>
              <w:t>777.709</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A5B103" w14:textId="77777777">
            <w:pPr>
              <w:pStyle w:val="p-table"/>
              <w:jc w:val="right"/>
              <w:rPr>
                <w:sz w:val="17"/>
              </w:rPr>
            </w:pPr>
            <w:r>
              <w:rPr>
                <w:sz w:val="17"/>
              </w:rPr>
              <w:t>757.624</w:t>
            </w:r>
          </w:p>
        </w:tc>
      </w:tr>
      <w:tr w:rsidR="00D9550B" w14:paraId="15D81A70" w14:textId="77777777">
        <w:tblPrEx>
          <w:tblCellMar>
            <w:top w:w="0" w:type="dxa"/>
            <w:bottom w:w="0" w:type="dxa"/>
          </w:tblCellMar>
        </w:tblPrEx>
        <w:tc>
          <w:tcPr>
            <w:tcW w:w="32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AABF1DE" w14:textId="77777777">
            <w:pPr>
              <w:pStyle w:val="p-table"/>
              <w:rPr>
                <w:sz w:val="17"/>
              </w:rPr>
            </w:pPr>
            <w:r>
              <w:rPr>
                <w:sz w:val="17"/>
              </w:rPr>
              <w:t>3</w:t>
            </w:r>
          </w:p>
        </w:tc>
        <w:tc>
          <w:tcPr>
            <w:tcW w:w="11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6AB887" w14:textId="77777777">
            <w:pPr>
              <w:pStyle w:val="p-table"/>
              <w:rPr>
                <w:sz w:val="17"/>
              </w:rPr>
            </w:pPr>
            <w:r>
              <w:rPr>
                <w:sz w:val="17"/>
              </w:rPr>
              <w:t>Voortgezet onderwijs</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35D5A7" w14:textId="77777777">
            <w:pPr>
              <w:pStyle w:val="p-table"/>
              <w:jc w:val="right"/>
              <w:rPr>
                <w:sz w:val="17"/>
              </w:rPr>
            </w:pPr>
            <w:r>
              <w:rPr>
                <w:sz w:val="17"/>
              </w:rPr>
              <w:t>557.986</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5253DD" w14:textId="77777777">
            <w:pPr>
              <w:pStyle w:val="p-table"/>
              <w:jc w:val="right"/>
              <w:rPr>
                <w:sz w:val="17"/>
              </w:rPr>
            </w:pPr>
            <w:r>
              <w:rPr>
                <w:sz w:val="17"/>
              </w:rPr>
              <w:t>516.773</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682A38" w14:textId="77777777">
            <w:pPr>
              <w:pStyle w:val="p-table"/>
              <w:jc w:val="right"/>
              <w:rPr>
                <w:sz w:val="17"/>
              </w:rPr>
            </w:pPr>
            <w:r>
              <w:rPr>
                <w:sz w:val="17"/>
              </w:rPr>
              <w:t>523.095</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284D28" w14:textId="77777777">
            <w:pPr>
              <w:pStyle w:val="p-table"/>
              <w:jc w:val="right"/>
              <w:rPr>
                <w:sz w:val="17"/>
              </w:rPr>
            </w:pPr>
            <w:r>
              <w:rPr>
                <w:sz w:val="17"/>
              </w:rPr>
              <w:t>517.353</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24D4D0" w14:textId="77777777">
            <w:pPr>
              <w:pStyle w:val="p-table"/>
              <w:jc w:val="right"/>
              <w:rPr>
                <w:sz w:val="17"/>
              </w:rPr>
            </w:pPr>
            <w:r>
              <w:rPr>
                <w:sz w:val="17"/>
              </w:rPr>
              <w:t>527.025</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05353C" w14:textId="77777777">
            <w:pPr>
              <w:pStyle w:val="p-table"/>
              <w:jc w:val="right"/>
              <w:rPr>
                <w:sz w:val="17"/>
              </w:rPr>
            </w:pPr>
            <w:r>
              <w:rPr>
                <w:sz w:val="17"/>
              </w:rPr>
              <w:t>514.441</w:t>
            </w:r>
          </w:p>
        </w:tc>
      </w:tr>
      <w:tr w:rsidR="00D9550B" w14:paraId="581F4FAD" w14:textId="77777777">
        <w:tblPrEx>
          <w:tblCellMar>
            <w:top w:w="0" w:type="dxa"/>
            <w:bottom w:w="0" w:type="dxa"/>
          </w:tblCellMar>
        </w:tblPrEx>
        <w:tc>
          <w:tcPr>
            <w:tcW w:w="32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E7AF3C9" w14:textId="77777777">
            <w:pPr>
              <w:pStyle w:val="p-table"/>
              <w:rPr>
                <w:sz w:val="17"/>
              </w:rPr>
            </w:pPr>
            <w:r>
              <w:rPr>
                <w:sz w:val="17"/>
              </w:rPr>
              <w:t>4</w:t>
            </w:r>
          </w:p>
        </w:tc>
        <w:tc>
          <w:tcPr>
            <w:tcW w:w="11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E7293A" w14:textId="77777777">
            <w:pPr>
              <w:pStyle w:val="p-table"/>
              <w:rPr>
                <w:sz w:val="17"/>
              </w:rPr>
            </w:pPr>
            <w:r>
              <w:rPr>
                <w:sz w:val="17"/>
              </w:rPr>
              <w:t xml:space="preserve">Beroepsonderwijs en </w:t>
            </w:r>
            <w:r>
              <w:rPr>
                <w:sz w:val="17"/>
              </w:rPr>
              <w:t>volwasseneneducatie</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2593A6" w14:textId="77777777">
            <w:pPr>
              <w:pStyle w:val="p-table"/>
              <w:jc w:val="right"/>
              <w:rPr>
                <w:sz w:val="17"/>
              </w:rPr>
            </w:pPr>
            <w:r>
              <w:rPr>
                <w:sz w:val="17"/>
              </w:rPr>
              <w:t>247.373</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9E31A1" w14:textId="77777777">
            <w:pPr>
              <w:pStyle w:val="p-table"/>
              <w:jc w:val="right"/>
              <w:rPr>
                <w:sz w:val="17"/>
              </w:rPr>
            </w:pPr>
            <w:r>
              <w:rPr>
                <w:sz w:val="17"/>
              </w:rPr>
              <w:t>242.071</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E2BDAA" w14:textId="77777777">
            <w:pPr>
              <w:pStyle w:val="p-table"/>
              <w:jc w:val="right"/>
              <w:rPr>
                <w:sz w:val="17"/>
              </w:rPr>
            </w:pPr>
            <w:r>
              <w:rPr>
                <w:sz w:val="17"/>
              </w:rPr>
              <w:t>243.296</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92E3DF" w14:textId="77777777">
            <w:pPr>
              <w:pStyle w:val="p-table"/>
              <w:jc w:val="right"/>
              <w:rPr>
                <w:sz w:val="17"/>
              </w:rPr>
            </w:pPr>
            <w:r>
              <w:rPr>
                <w:sz w:val="17"/>
              </w:rPr>
              <w:t>244.636</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3CB5EE" w14:textId="77777777">
            <w:pPr>
              <w:pStyle w:val="p-table"/>
              <w:jc w:val="right"/>
              <w:rPr>
                <w:sz w:val="17"/>
              </w:rPr>
            </w:pPr>
            <w:r>
              <w:rPr>
                <w:sz w:val="17"/>
              </w:rPr>
              <w:t>236.262</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1C5616" w14:textId="77777777">
            <w:pPr>
              <w:pStyle w:val="p-table"/>
              <w:jc w:val="right"/>
              <w:rPr>
                <w:sz w:val="17"/>
              </w:rPr>
            </w:pPr>
            <w:r>
              <w:rPr>
                <w:sz w:val="17"/>
              </w:rPr>
              <w:t>234.424</w:t>
            </w:r>
          </w:p>
        </w:tc>
      </w:tr>
      <w:tr w:rsidR="00D9550B" w14:paraId="0A0FF2C7" w14:textId="77777777">
        <w:tblPrEx>
          <w:tblCellMar>
            <w:top w:w="0" w:type="dxa"/>
            <w:bottom w:w="0" w:type="dxa"/>
          </w:tblCellMar>
        </w:tblPrEx>
        <w:tc>
          <w:tcPr>
            <w:tcW w:w="32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44076D7" w14:textId="77777777">
            <w:pPr>
              <w:pStyle w:val="p-table"/>
              <w:rPr>
                <w:sz w:val="17"/>
              </w:rPr>
            </w:pPr>
            <w:r>
              <w:rPr>
                <w:sz w:val="17"/>
              </w:rPr>
              <w:t>6</w:t>
            </w:r>
          </w:p>
        </w:tc>
        <w:tc>
          <w:tcPr>
            <w:tcW w:w="11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1BEB85" w14:textId="77777777">
            <w:pPr>
              <w:pStyle w:val="p-table"/>
              <w:rPr>
                <w:sz w:val="17"/>
              </w:rPr>
            </w:pPr>
            <w:r>
              <w:rPr>
                <w:sz w:val="17"/>
              </w:rPr>
              <w:t>Hoger beroepsonderwijs</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275037" w14:textId="77777777">
            <w:pPr>
              <w:pStyle w:val="p-table"/>
              <w:jc w:val="right"/>
              <w:rPr>
                <w:sz w:val="17"/>
              </w:rPr>
            </w:pPr>
            <w:r>
              <w:rPr>
                <w:sz w:val="17"/>
              </w:rPr>
              <w:t>170.069</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3D3469" w14:textId="77777777">
            <w:pPr>
              <w:pStyle w:val="p-table"/>
              <w:jc w:val="right"/>
              <w:rPr>
                <w:sz w:val="17"/>
              </w:rPr>
            </w:pPr>
            <w:r>
              <w:rPr>
                <w:sz w:val="17"/>
              </w:rPr>
              <w:t>174.413</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105F3C" w14:textId="77777777">
            <w:pPr>
              <w:pStyle w:val="p-table"/>
              <w:jc w:val="right"/>
              <w:rPr>
                <w:sz w:val="17"/>
              </w:rPr>
            </w:pPr>
            <w:r>
              <w:rPr>
                <w:sz w:val="17"/>
              </w:rPr>
              <w:t>163.978</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225862" w14:textId="77777777">
            <w:pPr>
              <w:pStyle w:val="p-table"/>
              <w:jc w:val="right"/>
              <w:rPr>
                <w:sz w:val="17"/>
              </w:rPr>
            </w:pPr>
            <w:r>
              <w:rPr>
                <w:sz w:val="17"/>
              </w:rPr>
              <w:t>155.047</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A5B4C4" w14:textId="77777777">
            <w:pPr>
              <w:pStyle w:val="p-table"/>
              <w:jc w:val="right"/>
              <w:rPr>
                <w:sz w:val="17"/>
              </w:rPr>
            </w:pPr>
            <w:r>
              <w:rPr>
                <w:sz w:val="17"/>
              </w:rPr>
              <w:t>161.185</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14A522" w14:textId="77777777">
            <w:pPr>
              <w:pStyle w:val="p-table"/>
              <w:jc w:val="right"/>
              <w:rPr>
                <w:sz w:val="17"/>
              </w:rPr>
            </w:pPr>
            <w:r>
              <w:rPr>
                <w:sz w:val="17"/>
              </w:rPr>
              <w:t>160.392</w:t>
            </w:r>
          </w:p>
        </w:tc>
      </w:tr>
      <w:tr w:rsidR="00D9550B" w14:paraId="3A367E7D" w14:textId="77777777">
        <w:tblPrEx>
          <w:tblCellMar>
            <w:top w:w="0" w:type="dxa"/>
            <w:bottom w:w="0" w:type="dxa"/>
          </w:tblCellMar>
        </w:tblPrEx>
        <w:tc>
          <w:tcPr>
            <w:tcW w:w="32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0E18593" w14:textId="77777777">
            <w:pPr>
              <w:pStyle w:val="p-table"/>
              <w:rPr>
                <w:sz w:val="17"/>
              </w:rPr>
            </w:pPr>
            <w:r>
              <w:rPr>
                <w:sz w:val="17"/>
              </w:rPr>
              <w:t>7</w:t>
            </w:r>
          </w:p>
        </w:tc>
        <w:tc>
          <w:tcPr>
            <w:tcW w:w="11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CE249C" w14:textId="77777777">
            <w:pPr>
              <w:pStyle w:val="p-table"/>
              <w:rPr>
                <w:sz w:val="17"/>
              </w:rPr>
            </w:pPr>
            <w:r>
              <w:rPr>
                <w:sz w:val="17"/>
              </w:rPr>
              <w:t>Wetenschappelijk onderwijs</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5F1DBC" w14:textId="77777777">
            <w:pPr>
              <w:pStyle w:val="p-table"/>
              <w:jc w:val="right"/>
              <w:rPr>
                <w:sz w:val="17"/>
              </w:rPr>
            </w:pPr>
            <w:r>
              <w:rPr>
                <w:sz w:val="17"/>
              </w:rPr>
              <w:t>262.195</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047D74" w14:textId="77777777">
            <w:pPr>
              <w:pStyle w:val="p-table"/>
              <w:jc w:val="right"/>
              <w:rPr>
                <w:sz w:val="17"/>
              </w:rPr>
            </w:pPr>
            <w:r>
              <w:rPr>
                <w:sz w:val="17"/>
              </w:rPr>
              <w:t>266.454</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4DA1E9" w14:textId="77777777">
            <w:pPr>
              <w:pStyle w:val="p-table"/>
              <w:jc w:val="right"/>
              <w:rPr>
                <w:sz w:val="17"/>
              </w:rPr>
            </w:pPr>
            <w:r>
              <w:rPr>
                <w:sz w:val="17"/>
              </w:rPr>
              <w:t>263.583</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492829" w14:textId="77777777">
            <w:pPr>
              <w:pStyle w:val="p-table"/>
              <w:jc w:val="right"/>
              <w:rPr>
                <w:sz w:val="17"/>
              </w:rPr>
            </w:pPr>
            <w:r>
              <w:rPr>
                <w:sz w:val="17"/>
              </w:rPr>
              <w:t>261.933</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966F6F" w14:textId="77777777">
            <w:pPr>
              <w:pStyle w:val="p-table"/>
              <w:jc w:val="right"/>
              <w:rPr>
                <w:sz w:val="17"/>
              </w:rPr>
            </w:pPr>
            <w:r>
              <w:rPr>
                <w:sz w:val="17"/>
              </w:rPr>
              <w:t>260.305</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3DB430" w14:textId="77777777">
            <w:pPr>
              <w:pStyle w:val="p-table"/>
              <w:jc w:val="right"/>
              <w:rPr>
                <w:sz w:val="17"/>
              </w:rPr>
            </w:pPr>
            <w:r>
              <w:rPr>
                <w:sz w:val="17"/>
              </w:rPr>
              <w:t>261.354</w:t>
            </w:r>
          </w:p>
        </w:tc>
      </w:tr>
      <w:tr w:rsidR="00D9550B" w14:paraId="1FC48ACA" w14:textId="77777777">
        <w:tblPrEx>
          <w:tblCellMar>
            <w:top w:w="0" w:type="dxa"/>
            <w:bottom w:w="0" w:type="dxa"/>
          </w:tblCellMar>
        </w:tblPrEx>
        <w:tc>
          <w:tcPr>
            <w:tcW w:w="32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79F6537" w14:textId="77777777">
            <w:pPr>
              <w:pStyle w:val="p-table"/>
              <w:rPr>
                <w:sz w:val="17"/>
              </w:rPr>
            </w:pPr>
            <w:r>
              <w:rPr>
                <w:sz w:val="17"/>
              </w:rPr>
              <w:t>8</w:t>
            </w:r>
          </w:p>
        </w:tc>
        <w:tc>
          <w:tcPr>
            <w:tcW w:w="11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FAC6B9" w14:textId="77777777">
            <w:pPr>
              <w:pStyle w:val="p-table"/>
              <w:rPr>
                <w:sz w:val="17"/>
              </w:rPr>
            </w:pPr>
            <w:r>
              <w:rPr>
                <w:sz w:val="17"/>
              </w:rPr>
              <w:t>Internationaal beleid</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A67594" w14:textId="77777777">
            <w:pPr>
              <w:pStyle w:val="p-table"/>
              <w:jc w:val="right"/>
              <w:rPr>
                <w:sz w:val="17"/>
              </w:rPr>
            </w:pPr>
            <w:r>
              <w:rPr>
                <w:sz w:val="17"/>
              </w:rPr>
              <w:t>481</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F9AED1" w14:textId="77777777">
            <w:pPr>
              <w:pStyle w:val="p-table"/>
              <w:jc w:val="right"/>
              <w:rPr>
                <w:sz w:val="17"/>
              </w:rPr>
            </w:pPr>
            <w:r>
              <w:rPr>
                <w:sz w:val="17"/>
              </w:rPr>
              <w:t>542</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B47206" w14:textId="77777777">
            <w:pPr>
              <w:pStyle w:val="p-table"/>
              <w:jc w:val="right"/>
              <w:rPr>
                <w:sz w:val="17"/>
              </w:rPr>
            </w:pPr>
            <w:r>
              <w:rPr>
                <w:sz w:val="17"/>
              </w:rPr>
              <w:t>448</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8731CF" w14:textId="77777777">
            <w:pPr>
              <w:pStyle w:val="p-table"/>
              <w:jc w:val="right"/>
              <w:rPr>
                <w:sz w:val="17"/>
              </w:rPr>
            </w:pPr>
            <w:r>
              <w:rPr>
                <w:sz w:val="17"/>
              </w:rPr>
              <w:t>480</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8EC60B" w14:textId="77777777">
            <w:pPr>
              <w:pStyle w:val="p-table"/>
              <w:jc w:val="right"/>
              <w:rPr>
                <w:sz w:val="17"/>
              </w:rPr>
            </w:pPr>
            <w:r>
              <w:rPr>
                <w:sz w:val="17"/>
              </w:rPr>
              <w:t>474</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50406E" w14:textId="77777777">
            <w:pPr>
              <w:pStyle w:val="p-table"/>
              <w:jc w:val="right"/>
              <w:rPr>
                <w:sz w:val="17"/>
              </w:rPr>
            </w:pPr>
            <w:r>
              <w:rPr>
                <w:sz w:val="17"/>
              </w:rPr>
              <w:t>448</w:t>
            </w:r>
          </w:p>
        </w:tc>
      </w:tr>
      <w:tr w:rsidR="00D9550B" w14:paraId="1DF2B2AD" w14:textId="77777777">
        <w:tblPrEx>
          <w:tblCellMar>
            <w:top w:w="0" w:type="dxa"/>
            <w:bottom w:w="0" w:type="dxa"/>
          </w:tblCellMar>
        </w:tblPrEx>
        <w:tc>
          <w:tcPr>
            <w:tcW w:w="32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20D1E28" w14:textId="77777777">
            <w:pPr>
              <w:pStyle w:val="p-table"/>
              <w:rPr>
                <w:sz w:val="17"/>
              </w:rPr>
            </w:pPr>
            <w:r>
              <w:rPr>
                <w:sz w:val="17"/>
              </w:rPr>
              <w:t>9</w:t>
            </w:r>
          </w:p>
        </w:tc>
        <w:tc>
          <w:tcPr>
            <w:tcW w:w="11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4AB5E7" w14:textId="77777777">
            <w:pPr>
              <w:pStyle w:val="p-table"/>
              <w:rPr>
                <w:sz w:val="17"/>
              </w:rPr>
            </w:pPr>
            <w:r>
              <w:rPr>
                <w:sz w:val="17"/>
              </w:rPr>
              <w:t>Arbeidsmarkt- en personeelsbeleid</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3142CC" w14:textId="77777777">
            <w:pPr>
              <w:pStyle w:val="p-table"/>
              <w:jc w:val="right"/>
              <w:rPr>
                <w:sz w:val="17"/>
              </w:rPr>
            </w:pPr>
            <w:r>
              <w:rPr>
                <w:sz w:val="17"/>
              </w:rPr>
              <w:t>441</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DC6AD2" w14:textId="77777777">
            <w:pPr>
              <w:pStyle w:val="p-table"/>
              <w:jc w:val="right"/>
              <w:rPr>
                <w:sz w:val="17"/>
              </w:rPr>
            </w:pPr>
            <w:r>
              <w:rPr>
                <w:sz w:val="17"/>
              </w:rPr>
              <w:t>14.041</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FAC48A" w14:textId="77777777">
            <w:pPr>
              <w:pStyle w:val="p-table"/>
              <w:jc w:val="right"/>
              <w:rPr>
                <w:sz w:val="17"/>
              </w:rPr>
            </w:pPr>
            <w:r>
              <w:rPr>
                <w:sz w:val="17"/>
              </w:rPr>
              <w:t>14.797</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52E290" w14:textId="77777777">
            <w:pPr>
              <w:pStyle w:val="p-table"/>
              <w:jc w:val="right"/>
              <w:rPr>
                <w:sz w:val="17"/>
              </w:rPr>
            </w:pPr>
            <w:r>
              <w:rPr>
                <w:sz w:val="17"/>
              </w:rPr>
              <w:t>14.807</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CA6EAD" w14:textId="77777777">
            <w:pPr>
              <w:pStyle w:val="p-table"/>
              <w:jc w:val="right"/>
              <w:rPr>
                <w:sz w:val="17"/>
              </w:rPr>
            </w:pPr>
            <w:r>
              <w:rPr>
                <w:sz w:val="17"/>
              </w:rPr>
              <w:t>15.299</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04BDD0" w14:textId="77777777">
            <w:pPr>
              <w:pStyle w:val="p-table"/>
              <w:jc w:val="right"/>
              <w:rPr>
                <w:sz w:val="17"/>
              </w:rPr>
            </w:pPr>
            <w:r>
              <w:rPr>
                <w:sz w:val="17"/>
              </w:rPr>
              <w:t>14.865</w:t>
            </w:r>
          </w:p>
        </w:tc>
      </w:tr>
      <w:tr w:rsidR="00D9550B" w14:paraId="6E6A6858" w14:textId="77777777">
        <w:tblPrEx>
          <w:tblCellMar>
            <w:top w:w="0" w:type="dxa"/>
            <w:bottom w:w="0" w:type="dxa"/>
          </w:tblCellMar>
        </w:tblPrEx>
        <w:tc>
          <w:tcPr>
            <w:tcW w:w="32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2BD4FB9" w14:textId="77777777">
            <w:pPr>
              <w:pStyle w:val="p-table"/>
              <w:rPr>
                <w:sz w:val="17"/>
              </w:rPr>
            </w:pPr>
            <w:r>
              <w:rPr>
                <w:sz w:val="17"/>
              </w:rPr>
              <w:t>11</w:t>
            </w:r>
          </w:p>
        </w:tc>
        <w:tc>
          <w:tcPr>
            <w:tcW w:w="11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A81A84" w14:textId="77777777">
            <w:pPr>
              <w:pStyle w:val="p-table"/>
              <w:rPr>
                <w:sz w:val="17"/>
              </w:rPr>
            </w:pPr>
            <w:r>
              <w:rPr>
                <w:sz w:val="17"/>
              </w:rPr>
              <w:t>Studiefinanciering</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0DF72C" w14:textId="77777777">
            <w:pPr>
              <w:pStyle w:val="p-table"/>
              <w:jc w:val="right"/>
              <w:rPr>
                <w:sz w:val="17"/>
              </w:rPr>
            </w:pPr>
            <w:r>
              <w:rPr>
                <w:sz w:val="17"/>
              </w:rPr>
              <w:t>10.038</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D02CD2" w14:textId="77777777">
            <w:pPr>
              <w:pStyle w:val="p-table"/>
              <w:jc w:val="right"/>
              <w:rPr>
                <w:sz w:val="17"/>
              </w:rPr>
            </w:pPr>
            <w:r>
              <w:rPr>
                <w:sz w:val="17"/>
              </w:rPr>
              <w:t>57.701</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546C54" w14:textId="77777777">
            <w:pPr>
              <w:pStyle w:val="p-table"/>
              <w:jc w:val="right"/>
              <w:rPr>
                <w:sz w:val="17"/>
              </w:rPr>
            </w:pPr>
            <w:r>
              <w:rPr>
                <w:sz w:val="17"/>
              </w:rPr>
              <w:t>100.003</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CC858B" w14:textId="77777777">
            <w:pPr>
              <w:pStyle w:val="p-table"/>
              <w:jc w:val="right"/>
              <w:rPr>
                <w:sz w:val="17"/>
              </w:rPr>
            </w:pPr>
            <w:r>
              <w:rPr>
                <w:sz w:val="17"/>
              </w:rPr>
              <w:t>57.001</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2BF3B9" w14:textId="77777777">
            <w:pPr>
              <w:pStyle w:val="p-table"/>
              <w:jc w:val="right"/>
              <w:rPr>
                <w:sz w:val="17"/>
              </w:rPr>
            </w:pPr>
            <w:r>
              <w:rPr>
                <w:sz w:val="17"/>
              </w:rPr>
              <w:t>53.571</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31CBF7" w14:textId="77777777">
            <w:pPr>
              <w:pStyle w:val="p-table"/>
              <w:jc w:val="right"/>
              <w:rPr>
                <w:sz w:val="17"/>
              </w:rPr>
            </w:pPr>
            <w:r>
              <w:rPr>
                <w:sz w:val="17"/>
              </w:rPr>
              <w:t>54.828</w:t>
            </w:r>
          </w:p>
        </w:tc>
      </w:tr>
      <w:tr w:rsidR="00D9550B" w14:paraId="35E6002A" w14:textId="77777777">
        <w:tblPrEx>
          <w:tblCellMar>
            <w:top w:w="0" w:type="dxa"/>
            <w:bottom w:w="0" w:type="dxa"/>
          </w:tblCellMar>
        </w:tblPrEx>
        <w:tc>
          <w:tcPr>
            <w:tcW w:w="32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331D8DB" w14:textId="77777777">
            <w:pPr>
              <w:pStyle w:val="p-table"/>
              <w:rPr>
                <w:sz w:val="17"/>
              </w:rPr>
            </w:pPr>
            <w:r>
              <w:rPr>
                <w:sz w:val="17"/>
              </w:rPr>
              <w:t>12</w:t>
            </w:r>
          </w:p>
        </w:tc>
        <w:tc>
          <w:tcPr>
            <w:tcW w:w="11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590354" w14:textId="77777777">
            <w:pPr>
              <w:pStyle w:val="p-table"/>
              <w:rPr>
                <w:sz w:val="17"/>
              </w:rPr>
            </w:pPr>
            <w:r>
              <w:rPr>
                <w:sz w:val="17"/>
              </w:rPr>
              <w:t>Tegemoetkoming onderwijsbijdrage en schoolkosten</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E18915" w14:textId="77777777">
            <w:pPr>
              <w:pStyle w:val="p-table"/>
              <w:jc w:val="right"/>
              <w:rPr>
                <w:sz w:val="17"/>
              </w:rPr>
            </w:pPr>
            <w:r>
              <w:rPr>
                <w:sz w:val="17"/>
              </w:rPr>
              <w:t>146</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54B3C2" w14:textId="77777777">
            <w:pPr>
              <w:pStyle w:val="p-table"/>
              <w:jc w:val="right"/>
              <w:rPr>
                <w:sz w:val="17"/>
              </w:rPr>
            </w:pPr>
            <w:r>
              <w:rPr>
                <w:sz w:val="17"/>
              </w:rPr>
              <w:t>2.370</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80FE1B" w14:textId="77777777">
            <w:pPr>
              <w:pStyle w:val="p-table"/>
              <w:jc w:val="right"/>
              <w:rPr>
                <w:sz w:val="17"/>
              </w:rPr>
            </w:pPr>
            <w:r>
              <w:rPr>
                <w:sz w:val="17"/>
              </w:rPr>
              <w:t>2.383</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A1298C" w14:textId="77777777">
            <w:pPr>
              <w:pStyle w:val="p-table"/>
              <w:jc w:val="right"/>
              <w:rPr>
                <w:sz w:val="17"/>
              </w:rPr>
            </w:pPr>
            <w:r>
              <w:rPr>
                <w:sz w:val="17"/>
              </w:rPr>
              <w:t>2.417</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C3D498" w14:textId="77777777">
            <w:pPr>
              <w:pStyle w:val="p-table"/>
              <w:jc w:val="right"/>
              <w:rPr>
                <w:sz w:val="17"/>
              </w:rPr>
            </w:pPr>
            <w:r>
              <w:rPr>
                <w:sz w:val="17"/>
              </w:rPr>
              <w:t>2.431</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BFCB46" w14:textId="77777777">
            <w:pPr>
              <w:pStyle w:val="p-table"/>
              <w:jc w:val="right"/>
              <w:rPr>
                <w:sz w:val="17"/>
              </w:rPr>
            </w:pPr>
            <w:r>
              <w:rPr>
                <w:sz w:val="17"/>
              </w:rPr>
              <w:t>2.429</w:t>
            </w:r>
          </w:p>
        </w:tc>
      </w:tr>
      <w:tr w:rsidR="00D9550B" w14:paraId="5A8BC2E2" w14:textId="77777777">
        <w:tblPrEx>
          <w:tblCellMar>
            <w:top w:w="0" w:type="dxa"/>
            <w:bottom w:w="0" w:type="dxa"/>
          </w:tblCellMar>
        </w:tblPrEx>
        <w:tc>
          <w:tcPr>
            <w:tcW w:w="32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3A12CE4" w14:textId="77777777">
            <w:pPr>
              <w:pStyle w:val="p-table"/>
              <w:rPr>
                <w:sz w:val="17"/>
              </w:rPr>
            </w:pPr>
            <w:r>
              <w:rPr>
                <w:sz w:val="17"/>
              </w:rPr>
              <w:t>13</w:t>
            </w:r>
          </w:p>
        </w:tc>
        <w:tc>
          <w:tcPr>
            <w:tcW w:w="11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440B4E" w14:textId="77777777">
            <w:pPr>
              <w:pStyle w:val="p-table"/>
              <w:rPr>
                <w:sz w:val="17"/>
              </w:rPr>
            </w:pPr>
            <w:r>
              <w:rPr>
                <w:sz w:val="17"/>
              </w:rPr>
              <w:t>Lesgelden</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729F6D" w14:textId="77777777">
            <w:pPr>
              <w:pStyle w:val="p-table"/>
              <w:jc w:val="right"/>
              <w:rPr>
                <w:sz w:val="17"/>
              </w:rPr>
            </w:pPr>
            <w:r>
              <w:rPr>
                <w:sz w:val="17"/>
              </w:rPr>
              <w:t>825</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5B0E9C" w14:textId="77777777">
            <w:pPr>
              <w:pStyle w:val="p-table"/>
              <w:jc w:val="right"/>
              <w:rPr>
                <w:sz w:val="17"/>
              </w:rPr>
            </w:pPr>
            <w:r>
              <w:rPr>
                <w:sz w:val="17"/>
              </w:rPr>
              <w:t>865</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4C53CE" w14:textId="77777777">
            <w:pPr>
              <w:pStyle w:val="p-table"/>
              <w:jc w:val="right"/>
              <w:rPr>
                <w:sz w:val="17"/>
              </w:rPr>
            </w:pPr>
            <w:r>
              <w:rPr>
                <w:sz w:val="17"/>
              </w:rPr>
              <w:t>860</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37FD93" w14:textId="77777777">
            <w:pPr>
              <w:pStyle w:val="p-table"/>
              <w:jc w:val="right"/>
              <w:rPr>
                <w:sz w:val="17"/>
              </w:rPr>
            </w:pPr>
            <w:r>
              <w:rPr>
                <w:sz w:val="17"/>
              </w:rPr>
              <w:t>865</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07ADEB" w14:textId="77777777">
            <w:pPr>
              <w:pStyle w:val="p-table"/>
              <w:jc w:val="right"/>
              <w:rPr>
                <w:sz w:val="17"/>
              </w:rPr>
            </w:pPr>
            <w:r>
              <w:rPr>
                <w:sz w:val="17"/>
              </w:rPr>
              <w:t>864</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A7EF15" w14:textId="77777777">
            <w:pPr>
              <w:pStyle w:val="p-table"/>
              <w:jc w:val="right"/>
              <w:rPr>
                <w:sz w:val="17"/>
              </w:rPr>
            </w:pPr>
            <w:r>
              <w:rPr>
                <w:sz w:val="17"/>
              </w:rPr>
              <w:t>864</w:t>
            </w:r>
          </w:p>
        </w:tc>
      </w:tr>
      <w:tr w:rsidR="00D9550B" w14:paraId="63ED3662" w14:textId="77777777">
        <w:tblPrEx>
          <w:tblCellMar>
            <w:top w:w="0" w:type="dxa"/>
            <w:bottom w:w="0" w:type="dxa"/>
          </w:tblCellMar>
        </w:tblPrEx>
        <w:tc>
          <w:tcPr>
            <w:tcW w:w="32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EC0322A" w14:textId="77777777">
            <w:pPr>
              <w:pStyle w:val="p-table"/>
              <w:rPr>
                <w:sz w:val="17"/>
              </w:rPr>
            </w:pPr>
            <w:r>
              <w:rPr>
                <w:sz w:val="17"/>
              </w:rPr>
              <w:lastRenderedPageBreak/>
              <w:t>14</w:t>
            </w:r>
          </w:p>
        </w:tc>
        <w:tc>
          <w:tcPr>
            <w:tcW w:w="11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515BD5" w14:textId="77777777">
            <w:pPr>
              <w:pStyle w:val="p-table"/>
              <w:rPr>
                <w:sz w:val="17"/>
              </w:rPr>
            </w:pPr>
            <w:r>
              <w:rPr>
                <w:sz w:val="17"/>
              </w:rPr>
              <w:t>Cultuur</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3CEDC5" w14:textId="77777777">
            <w:pPr>
              <w:pStyle w:val="p-table"/>
              <w:jc w:val="right"/>
              <w:rPr>
                <w:sz w:val="17"/>
              </w:rPr>
            </w:pPr>
            <w:r>
              <w:rPr>
                <w:sz w:val="17"/>
              </w:rPr>
              <w:t>50.933</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7A6DEB" w14:textId="77777777">
            <w:pPr>
              <w:pStyle w:val="p-table"/>
              <w:jc w:val="right"/>
              <w:rPr>
                <w:sz w:val="17"/>
              </w:rPr>
            </w:pPr>
            <w:r>
              <w:rPr>
                <w:sz w:val="17"/>
              </w:rPr>
              <w:t>41.227</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D79190" w14:textId="77777777">
            <w:pPr>
              <w:pStyle w:val="p-table"/>
              <w:jc w:val="right"/>
              <w:rPr>
                <w:sz w:val="17"/>
              </w:rPr>
            </w:pPr>
            <w:r>
              <w:rPr>
                <w:sz w:val="17"/>
              </w:rPr>
              <w:t>39.852</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F7F5D7" w14:textId="77777777">
            <w:pPr>
              <w:pStyle w:val="p-table"/>
              <w:jc w:val="right"/>
              <w:rPr>
                <w:sz w:val="17"/>
              </w:rPr>
            </w:pPr>
            <w:r>
              <w:rPr>
                <w:sz w:val="17"/>
              </w:rPr>
              <w:t>40.173</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9EF93E" w14:textId="77777777">
            <w:pPr>
              <w:pStyle w:val="p-table"/>
              <w:jc w:val="right"/>
              <w:rPr>
                <w:sz w:val="17"/>
              </w:rPr>
            </w:pPr>
            <w:r>
              <w:rPr>
                <w:sz w:val="17"/>
              </w:rPr>
              <w:t>39.628</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CCABF2" w14:textId="77777777">
            <w:pPr>
              <w:pStyle w:val="p-table"/>
              <w:jc w:val="right"/>
              <w:rPr>
                <w:sz w:val="17"/>
              </w:rPr>
            </w:pPr>
            <w:r>
              <w:rPr>
                <w:sz w:val="17"/>
              </w:rPr>
              <w:t>38.454</w:t>
            </w:r>
          </w:p>
        </w:tc>
      </w:tr>
      <w:tr w:rsidR="00D9550B" w14:paraId="5B7DF569" w14:textId="77777777">
        <w:tblPrEx>
          <w:tblCellMar>
            <w:top w:w="0" w:type="dxa"/>
            <w:bottom w:w="0" w:type="dxa"/>
          </w:tblCellMar>
        </w:tblPrEx>
        <w:tc>
          <w:tcPr>
            <w:tcW w:w="32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E4C34C8" w14:textId="77777777">
            <w:pPr>
              <w:pStyle w:val="p-table"/>
              <w:rPr>
                <w:sz w:val="17"/>
              </w:rPr>
            </w:pPr>
            <w:r>
              <w:rPr>
                <w:sz w:val="17"/>
              </w:rPr>
              <w:t>15</w:t>
            </w:r>
          </w:p>
        </w:tc>
        <w:tc>
          <w:tcPr>
            <w:tcW w:w="11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9194B3" w14:textId="77777777">
            <w:pPr>
              <w:pStyle w:val="p-table"/>
              <w:rPr>
                <w:sz w:val="17"/>
              </w:rPr>
            </w:pPr>
            <w:r>
              <w:rPr>
                <w:sz w:val="17"/>
              </w:rPr>
              <w:t>Media</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029223" w14:textId="77777777">
            <w:pPr>
              <w:pStyle w:val="p-table"/>
              <w:jc w:val="right"/>
              <w:rPr>
                <w:sz w:val="17"/>
              </w:rPr>
            </w:pPr>
            <w:r>
              <w:rPr>
                <w:sz w:val="17"/>
              </w:rPr>
              <w:t>35.719</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AD0CFA" w14:textId="77777777">
            <w:pPr>
              <w:pStyle w:val="p-table"/>
              <w:jc w:val="right"/>
              <w:rPr>
                <w:sz w:val="17"/>
              </w:rPr>
            </w:pPr>
            <w:r>
              <w:rPr>
                <w:sz w:val="17"/>
              </w:rPr>
              <w:t>35.466</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D79881" w14:textId="77777777">
            <w:pPr>
              <w:pStyle w:val="p-table"/>
              <w:jc w:val="right"/>
              <w:rPr>
                <w:sz w:val="17"/>
              </w:rPr>
            </w:pPr>
            <w:r>
              <w:rPr>
                <w:sz w:val="17"/>
              </w:rPr>
              <w:t>32.244</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0263DC" w14:textId="77777777">
            <w:pPr>
              <w:pStyle w:val="p-table"/>
              <w:jc w:val="right"/>
              <w:rPr>
                <w:sz w:val="17"/>
              </w:rPr>
            </w:pPr>
            <w:r>
              <w:rPr>
                <w:sz w:val="17"/>
              </w:rPr>
              <w:t>32.375</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BD9DFB" w14:textId="77777777">
            <w:pPr>
              <w:pStyle w:val="p-table"/>
              <w:jc w:val="right"/>
              <w:rPr>
                <w:sz w:val="17"/>
              </w:rPr>
            </w:pPr>
            <w:r>
              <w:rPr>
                <w:sz w:val="17"/>
              </w:rPr>
              <w:t>32.827</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625C5B" w14:textId="77777777">
            <w:pPr>
              <w:pStyle w:val="p-table"/>
              <w:jc w:val="right"/>
              <w:rPr>
                <w:sz w:val="17"/>
              </w:rPr>
            </w:pPr>
            <w:r>
              <w:rPr>
                <w:sz w:val="17"/>
              </w:rPr>
              <w:t>33.580</w:t>
            </w:r>
          </w:p>
        </w:tc>
      </w:tr>
      <w:tr w:rsidR="00D9550B" w14:paraId="573B9A69" w14:textId="77777777">
        <w:tblPrEx>
          <w:tblCellMar>
            <w:top w:w="0" w:type="dxa"/>
            <w:bottom w:w="0" w:type="dxa"/>
          </w:tblCellMar>
        </w:tblPrEx>
        <w:tc>
          <w:tcPr>
            <w:tcW w:w="32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A3C9BA2" w14:textId="77777777">
            <w:pPr>
              <w:pStyle w:val="p-table"/>
              <w:rPr>
                <w:sz w:val="17"/>
              </w:rPr>
            </w:pPr>
            <w:r>
              <w:rPr>
                <w:sz w:val="17"/>
              </w:rPr>
              <w:t>16</w:t>
            </w:r>
          </w:p>
        </w:tc>
        <w:tc>
          <w:tcPr>
            <w:tcW w:w="11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2B4B33" w14:textId="77777777">
            <w:pPr>
              <w:pStyle w:val="p-table"/>
              <w:rPr>
                <w:sz w:val="17"/>
              </w:rPr>
            </w:pPr>
            <w:r>
              <w:rPr>
                <w:sz w:val="17"/>
              </w:rPr>
              <w:t>Onderzoek en wetenschapsbeleid</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F0C9F4" w14:textId="77777777">
            <w:pPr>
              <w:pStyle w:val="p-table"/>
              <w:jc w:val="right"/>
              <w:rPr>
                <w:sz w:val="17"/>
              </w:rPr>
            </w:pPr>
            <w:r>
              <w:rPr>
                <w:sz w:val="17"/>
              </w:rPr>
              <w:t>66.551</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807B17" w14:textId="77777777">
            <w:pPr>
              <w:pStyle w:val="p-table"/>
              <w:jc w:val="right"/>
              <w:rPr>
                <w:sz w:val="17"/>
              </w:rPr>
            </w:pPr>
            <w:r>
              <w:rPr>
                <w:sz w:val="17"/>
              </w:rPr>
              <w:t>58.634</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FF1F4F" w14:textId="77777777">
            <w:pPr>
              <w:pStyle w:val="p-table"/>
              <w:jc w:val="right"/>
              <w:rPr>
                <w:sz w:val="17"/>
              </w:rPr>
            </w:pPr>
            <w:r>
              <w:rPr>
                <w:sz w:val="17"/>
              </w:rPr>
              <w:t>58.380</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610093" w14:textId="77777777">
            <w:pPr>
              <w:pStyle w:val="p-table"/>
              <w:jc w:val="right"/>
              <w:rPr>
                <w:sz w:val="17"/>
              </w:rPr>
            </w:pPr>
            <w:r>
              <w:rPr>
                <w:sz w:val="17"/>
              </w:rPr>
              <w:t>58.276</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5FF060" w14:textId="77777777">
            <w:pPr>
              <w:pStyle w:val="p-table"/>
              <w:jc w:val="right"/>
              <w:rPr>
                <w:sz w:val="17"/>
              </w:rPr>
            </w:pPr>
            <w:r>
              <w:rPr>
                <w:sz w:val="17"/>
              </w:rPr>
              <w:t>57.896</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957F25" w14:textId="77777777">
            <w:pPr>
              <w:pStyle w:val="p-table"/>
              <w:jc w:val="right"/>
              <w:rPr>
                <w:sz w:val="17"/>
              </w:rPr>
            </w:pPr>
            <w:r>
              <w:rPr>
                <w:sz w:val="17"/>
              </w:rPr>
              <w:t>53.983</w:t>
            </w:r>
          </w:p>
        </w:tc>
      </w:tr>
      <w:tr w:rsidR="00D9550B" w14:paraId="1DF9EAE3" w14:textId="77777777">
        <w:tblPrEx>
          <w:tblCellMar>
            <w:top w:w="0" w:type="dxa"/>
            <w:bottom w:w="0" w:type="dxa"/>
          </w:tblCellMar>
        </w:tblPrEx>
        <w:tc>
          <w:tcPr>
            <w:tcW w:w="32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49FA489" w14:textId="77777777">
            <w:pPr>
              <w:pStyle w:val="p-table"/>
              <w:rPr>
                <w:sz w:val="17"/>
              </w:rPr>
            </w:pPr>
            <w:r>
              <w:rPr>
                <w:sz w:val="17"/>
              </w:rPr>
              <w:t>25</w:t>
            </w:r>
          </w:p>
        </w:tc>
        <w:tc>
          <w:tcPr>
            <w:tcW w:w="11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77CEF3" w14:textId="77777777">
            <w:pPr>
              <w:pStyle w:val="p-table"/>
              <w:rPr>
                <w:sz w:val="17"/>
              </w:rPr>
            </w:pPr>
            <w:r>
              <w:rPr>
                <w:sz w:val="17"/>
              </w:rPr>
              <w:t>Emancipatie</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4AF613" w14:textId="77777777">
            <w:pPr>
              <w:pStyle w:val="p-table"/>
              <w:jc w:val="right"/>
              <w:rPr>
                <w:sz w:val="17"/>
              </w:rPr>
            </w:pPr>
            <w:r>
              <w:rPr>
                <w:sz w:val="17"/>
              </w:rPr>
              <w:t>817</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CF20C6" w14:textId="77777777">
            <w:pPr>
              <w:pStyle w:val="p-table"/>
              <w:jc w:val="right"/>
              <w:rPr>
                <w:sz w:val="17"/>
              </w:rPr>
            </w:pPr>
            <w:r>
              <w:rPr>
                <w:sz w:val="17"/>
              </w:rPr>
              <w:t>820</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293F05" w14:textId="77777777">
            <w:pPr>
              <w:pStyle w:val="p-table"/>
              <w:jc w:val="right"/>
              <w:rPr>
                <w:sz w:val="17"/>
              </w:rPr>
            </w:pPr>
            <w:r>
              <w:rPr>
                <w:sz w:val="17"/>
              </w:rPr>
              <w:t>843</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637CA9" w14:textId="77777777">
            <w:pPr>
              <w:pStyle w:val="p-table"/>
              <w:jc w:val="right"/>
              <w:rPr>
                <w:sz w:val="17"/>
              </w:rPr>
            </w:pPr>
            <w:r>
              <w:rPr>
                <w:sz w:val="17"/>
              </w:rPr>
              <w:t>752</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B20AB5" w14:textId="77777777">
            <w:pPr>
              <w:pStyle w:val="p-table"/>
              <w:jc w:val="right"/>
              <w:rPr>
                <w:sz w:val="17"/>
              </w:rPr>
            </w:pPr>
            <w:r>
              <w:rPr>
                <w:sz w:val="17"/>
              </w:rPr>
              <w:t>752</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5174C8" w14:textId="77777777">
            <w:pPr>
              <w:pStyle w:val="p-table"/>
              <w:jc w:val="right"/>
              <w:rPr>
                <w:sz w:val="17"/>
              </w:rPr>
            </w:pPr>
            <w:r>
              <w:rPr>
                <w:sz w:val="17"/>
              </w:rPr>
              <w:t>740</w:t>
            </w:r>
          </w:p>
        </w:tc>
      </w:tr>
      <w:tr w:rsidR="00D9550B" w14:paraId="7A8EDEEE" w14:textId="77777777">
        <w:tblPrEx>
          <w:tblCellMar>
            <w:top w:w="0" w:type="dxa"/>
            <w:bottom w:w="0" w:type="dxa"/>
          </w:tblCellMar>
        </w:tblPrEx>
        <w:tc>
          <w:tcPr>
            <w:tcW w:w="32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7B4C2DC" w14:textId="77777777">
            <w:pPr>
              <w:pStyle w:val="p-table"/>
              <w:rPr>
                <w:sz w:val="17"/>
              </w:rPr>
            </w:pPr>
            <w:r>
              <w:rPr>
                <w:sz w:val="17"/>
              </w:rPr>
              <w:t>91</w:t>
            </w:r>
          </w:p>
        </w:tc>
        <w:tc>
          <w:tcPr>
            <w:tcW w:w="11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A434D6" w14:textId="77777777">
            <w:pPr>
              <w:pStyle w:val="p-table"/>
              <w:rPr>
                <w:sz w:val="17"/>
              </w:rPr>
            </w:pPr>
            <w:r>
              <w:rPr>
                <w:sz w:val="17"/>
              </w:rPr>
              <w:t>Nog onverdeeld</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8BB117" w14:textId="77777777">
            <w:pPr>
              <w:pStyle w:val="p-table"/>
              <w:jc w:val="right"/>
              <w:rPr>
                <w:sz w:val="17"/>
              </w:rPr>
            </w:pPr>
            <w:r>
              <w:rPr>
                <w:sz w:val="17"/>
              </w:rPr>
              <w:t>‒</w:t>
            </w:r>
            <w:r>
              <w:rPr>
                <w:sz w:val="17"/>
              </w:rPr>
              <w:t xml:space="preserve"> 4.615</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4156D70" w14:textId="77777777">
            <w:pPr>
              <w:pStyle w:val="p-table"/>
              <w:jc w:val="right"/>
              <w:rPr>
                <w:sz w:val="17"/>
              </w:rPr>
            </w:pPr>
            <w:r>
              <w:rPr>
                <w:sz w:val="17"/>
              </w:rPr>
              <w:t>‒</w:t>
            </w:r>
            <w:r>
              <w:rPr>
                <w:sz w:val="17"/>
              </w:rPr>
              <w:t xml:space="preserve"> 4.532</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14305D" w14:textId="77777777">
            <w:pPr>
              <w:pStyle w:val="p-table"/>
              <w:jc w:val="right"/>
              <w:rPr>
                <w:sz w:val="17"/>
              </w:rPr>
            </w:pPr>
            <w:r>
              <w:rPr>
                <w:sz w:val="17"/>
              </w:rPr>
              <w:t>‒</w:t>
            </w:r>
            <w:r>
              <w:rPr>
                <w:sz w:val="17"/>
              </w:rPr>
              <w:t xml:space="preserve"> 4.534</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902EFC" w14:textId="77777777">
            <w:pPr>
              <w:pStyle w:val="p-table"/>
              <w:jc w:val="right"/>
              <w:rPr>
                <w:sz w:val="17"/>
              </w:rPr>
            </w:pPr>
            <w:r>
              <w:rPr>
                <w:sz w:val="17"/>
              </w:rPr>
              <w:t>‒</w:t>
            </w:r>
            <w:r>
              <w:rPr>
                <w:sz w:val="17"/>
              </w:rPr>
              <w:t xml:space="preserve"> 3.807</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67532A" w14:textId="77777777">
            <w:pPr>
              <w:pStyle w:val="p-table"/>
              <w:jc w:val="right"/>
              <w:rPr>
                <w:sz w:val="17"/>
              </w:rPr>
            </w:pPr>
            <w:r>
              <w:rPr>
                <w:sz w:val="17"/>
              </w:rPr>
              <w:t>‒</w:t>
            </w:r>
            <w:r>
              <w:rPr>
                <w:sz w:val="17"/>
              </w:rPr>
              <w:t xml:space="preserve"> 3.261</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EE2F07" w14:textId="77777777">
            <w:pPr>
              <w:pStyle w:val="p-table"/>
              <w:jc w:val="right"/>
              <w:rPr>
                <w:sz w:val="17"/>
              </w:rPr>
            </w:pPr>
            <w:r>
              <w:rPr>
                <w:sz w:val="17"/>
              </w:rPr>
              <w:t>‒</w:t>
            </w:r>
            <w:r>
              <w:rPr>
                <w:sz w:val="17"/>
              </w:rPr>
              <w:t xml:space="preserve"> 3.548</w:t>
            </w:r>
          </w:p>
        </w:tc>
      </w:tr>
      <w:tr w:rsidR="00D9550B" w14:paraId="55B102A1" w14:textId="77777777">
        <w:tblPrEx>
          <w:tblCellMar>
            <w:top w:w="0" w:type="dxa"/>
            <w:bottom w:w="0" w:type="dxa"/>
          </w:tblCellMar>
        </w:tblPrEx>
        <w:tc>
          <w:tcPr>
            <w:tcW w:w="32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60B43ED" w14:textId="77777777">
            <w:pPr>
              <w:pStyle w:val="p-table"/>
              <w:rPr>
                <w:sz w:val="17"/>
              </w:rPr>
            </w:pPr>
            <w:r>
              <w:rPr>
                <w:sz w:val="17"/>
              </w:rPr>
              <w:t>95</w:t>
            </w:r>
          </w:p>
        </w:tc>
        <w:tc>
          <w:tcPr>
            <w:tcW w:w="11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39B17E" w14:textId="77777777">
            <w:pPr>
              <w:pStyle w:val="p-table"/>
              <w:rPr>
                <w:sz w:val="17"/>
              </w:rPr>
            </w:pPr>
            <w:r>
              <w:rPr>
                <w:sz w:val="17"/>
              </w:rPr>
              <w:t>Apparaat Kerndepartement</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5AF2D0" w14:textId="77777777">
            <w:pPr>
              <w:pStyle w:val="p-table"/>
              <w:jc w:val="right"/>
              <w:rPr>
                <w:sz w:val="17"/>
              </w:rPr>
            </w:pPr>
            <w:r>
              <w:rPr>
                <w:sz w:val="17"/>
              </w:rPr>
              <w:t>19.521</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21C658" w14:textId="77777777">
            <w:pPr>
              <w:pStyle w:val="p-table"/>
              <w:jc w:val="right"/>
              <w:rPr>
                <w:sz w:val="17"/>
              </w:rPr>
            </w:pPr>
            <w:r>
              <w:rPr>
                <w:sz w:val="17"/>
              </w:rPr>
              <w:t>18.362</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C2DAF5" w14:textId="77777777">
            <w:pPr>
              <w:pStyle w:val="p-table"/>
              <w:jc w:val="right"/>
              <w:rPr>
                <w:sz w:val="17"/>
              </w:rPr>
            </w:pPr>
            <w:r>
              <w:rPr>
                <w:sz w:val="17"/>
              </w:rPr>
              <w:t>17.064</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56E3A9" w14:textId="77777777">
            <w:pPr>
              <w:pStyle w:val="p-table"/>
              <w:jc w:val="right"/>
              <w:rPr>
                <w:sz w:val="17"/>
              </w:rPr>
            </w:pPr>
            <w:r>
              <w:rPr>
                <w:sz w:val="17"/>
              </w:rPr>
              <w:t>15.825</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68B17F" w14:textId="77777777">
            <w:pPr>
              <w:pStyle w:val="p-table"/>
              <w:jc w:val="right"/>
              <w:rPr>
                <w:sz w:val="17"/>
              </w:rPr>
            </w:pPr>
            <w:r>
              <w:rPr>
                <w:sz w:val="17"/>
              </w:rPr>
              <w:t>15.458</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6E2C95" w14:textId="77777777">
            <w:pPr>
              <w:pStyle w:val="p-table"/>
              <w:jc w:val="right"/>
              <w:rPr>
                <w:sz w:val="17"/>
              </w:rPr>
            </w:pPr>
            <w:r>
              <w:rPr>
                <w:sz w:val="17"/>
              </w:rPr>
              <w:t>15.432</w:t>
            </w:r>
          </w:p>
        </w:tc>
      </w:tr>
      <w:tr w:rsidR="00D9550B" w14:paraId="7F12F974" w14:textId="77777777">
        <w:tblPrEx>
          <w:tblCellMar>
            <w:top w:w="0" w:type="dxa"/>
            <w:bottom w:w="0" w:type="dxa"/>
          </w:tblCellMar>
        </w:tblPrEx>
        <w:tc>
          <w:tcPr>
            <w:tcW w:w="328" w:type="dxa"/>
            <w:tcBorders>
              <w:bottom w:val="single" w:color="009EE0" w:sz="2" w:space="0"/>
            </w:tcBorders>
            <w:shd w:val="clear" w:color="auto" w:fill="auto"/>
            <w:tcMar>
              <w:top w:w="22" w:type="dxa"/>
              <w:left w:w="10" w:type="dxa"/>
              <w:bottom w:w="22" w:type="dxa"/>
              <w:right w:w="28" w:type="dxa"/>
            </w:tcMar>
          </w:tcPr>
          <w:p w:rsidR="00D9550B" w:rsidRDefault="00D9550B" w14:paraId="02BEC4AA" w14:textId="77777777">
            <w:pPr>
              <w:pStyle w:val="p-table"/>
              <w:rPr>
                <w:sz w:val="17"/>
              </w:rPr>
            </w:pPr>
          </w:p>
        </w:tc>
        <w:tc>
          <w:tcPr>
            <w:tcW w:w="11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8B6FFE" w14:textId="77777777">
            <w:pPr>
              <w:pStyle w:val="p-table"/>
            </w:pPr>
            <w:r>
              <w:rPr>
                <w:b/>
                <w:sz w:val="17"/>
              </w:rPr>
              <w:t>Totaal</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5452FE" w14:textId="77777777">
            <w:pPr>
              <w:pStyle w:val="p-table"/>
              <w:jc w:val="right"/>
            </w:pPr>
            <w:r>
              <w:rPr>
                <w:b/>
                <w:sz w:val="17"/>
              </w:rPr>
              <w:t>2.226.344</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00C472" w14:textId="77777777">
            <w:pPr>
              <w:pStyle w:val="p-table"/>
              <w:jc w:val="right"/>
            </w:pPr>
            <w:r>
              <w:rPr>
                <w:b/>
                <w:sz w:val="17"/>
              </w:rPr>
              <w:t>2.190.818</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7D3203" w14:textId="77777777">
            <w:pPr>
              <w:pStyle w:val="p-table"/>
              <w:jc w:val="right"/>
            </w:pPr>
            <w:r>
              <w:rPr>
                <w:b/>
                <w:sz w:val="17"/>
              </w:rPr>
              <w:t>2.230.590</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F48CCF" w14:textId="77777777">
            <w:pPr>
              <w:pStyle w:val="p-table"/>
              <w:jc w:val="right"/>
            </w:pPr>
            <w:r>
              <w:rPr>
                <w:b/>
                <w:sz w:val="17"/>
              </w:rPr>
              <w:t>2.159.627</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6CAB45F" w14:textId="77777777">
            <w:pPr>
              <w:pStyle w:val="p-table"/>
              <w:jc w:val="right"/>
            </w:pPr>
            <w:r>
              <w:rPr>
                <w:b/>
                <w:sz w:val="17"/>
              </w:rPr>
              <w:t>2.178.425</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766BD0" w14:textId="77777777">
            <w:pPr>
              <w:pStyle w:val="p-table"/>
              <w:jc w:val="right"/>
            </w:pPr>
            <w:r>
              <w:rPr>
                <w:b/>
                <w:sz w:val="17"/>
              </w:rPr>
              <w:t>2.140.310</w:t>
            </w:r>
          </w:p>
        </w:tc>
      </w:tr>
    </w:tbl>
    <w:p w:rsidR="00D9550B" w:rsidRDefault="00D9550B" w14:paraId="15F8D0C1" w14:textId="77777777">
      <w:pPr>
        <w:pStyle w:val="p-marginbottom"/>
      </w:pPr>
    </w:p>
    <w:p w:rsidR="00D9550B" w:rsidRDefault="00D14484" w14:paraId="056D281A" w14:textId="77777777">
      <w:pPr>
        <w:pStyle w:val="header-h1"/>
      </w:pPr>
      <w:r>
        <w:t xml:space="preserve">2. Opheffen </w:t>
      </w:r>
      <w:r>
        <w:t>onderwijskansenregeling</w:t>
      </w:r>
    </w:p>
    <w:p w:rsidR="00D9550B" w:rsidRDefault="00D14484" w14:paraId="47A81276" w14:textId="77777777">
      <w:pPr>
        <w:pStyle w:val="p"/>
      </w:pPr>
      <w:r>
        <w:t>Vanaf begrotingsjaar 2027 wordt er gekort op de onderwijskansenregeling voortgezet onderwijs. Met deze regeling krĳgt een school meer budget op basis van de achterstandsscore op schoolvestigingsniveau van het CBS. Dit betreft 68% van de scholen. Dit budget wordt bijvoorbeeld ingezet voor extra onderwijspersoneel in de klas voor leerlingen uit de doelgroep door middel van onderwijsassistenten of coaches, extra onderwijstijd, huiswerkbegeleiding aan te bieden of ouderbetrokkenheid te stimuleren. De korting be</w:t>
      </w:r>
      <w:r>
        <w:t>draagt € 90,0 miljoen in 2027 en vanaf 2028 structureel € 177,0 miljoen.</w:t>
      </w:r>
    </w:p>
    <w:p w:rsidR="00D9550B" w:rsidRDefault="00D14484" w14:paraId="15D9085E" w14:textId="77777777">
      <w:pPr>
        <w:pStyle w:val="header-h1"/>
      </w:pPr>
      <w:r>
        <w:t>3. Saldo mee- en tegenvallers</w:t>
      </w:r>
    </w:p>
    <w:p w:rsidR="00D9550B" w:rsidRDefault="00D14484" w14:paraId="4222CD46" w14:textId="77777777">
      <w:r>
        <w:t>Er vindt per saldo een tegenvaller plaats van € 10,5 miljoen in 2025 oplopend naar structureel € 88,6 miljoen. Hieronder de belangrijkste oorzaken:</w:t>
      </w:r>
    </w:p>
    <w:p w:rsidR="00D9550B" w:rsidRDefault="00D14484" w14:paraId="4C29C913" w14:textId="77777777">
      <w:pPr>
        <w:pStyle w:val="ol-p-l1"/>
        <w:numPr>
          <w:ilvl w:val="0"/>
          <w:numId w:val="7"/>
        </w:numPr>
      </w:pPr>
      <w:r>
        <w:rPr>
          <w:rStyle w:val="ol-text"/>
        </w:rPr>
        <w:t>in het hoger beroepsonderwijs (hbo) is er een structurele tegenvaller van € 96,7 miljoen omdat de verwachte studentenaantallen in het hbo hoger zijn dan in de vorige raming;</w:t>
      </w:r>
    </w:p>
    <w:p w:rsidR="00D9550B" w:rsidRDefault="00D14484" w14:paraId="7A13C526" w14:textId="77777777">
      <w:pPr>
        <w:pStyle w:val="ol-p-l1"/>
        <w:numPr>
          <w:ilvl w:val="0"/>
          <w:numId w:val="5"/>
        </w:numPr>
      </w:pPr>
      <w:r>
        <w:rPr>
          <w:rStyle w:val="ol-text"/>
        </w:rPr>
        <w:t>in het middelbaar beroepsonderwijs (mbo) is er een structurele tegenvaller van € 86,7 miljoen vanwege een hoger aandeel studenten dat kiest voor de beroepsopleidende leerweg (bol), welke hogere kosten heeft dan de beroepsbegeleidende leerweg (bbl) vanwege meer contacturen;</w:t>
      </w:r>
    </w:p>
    <w:p w:rsidR="00D9550B" w:rsidRDefault="00D14484" w14:paraId="637F4E8B" w14:textId="77777777">
      <w:pPr>
        <w:pStyle w:val="ol-p-l1"/>
        <w:numPr>
          <w:ilvl w:val="0"/>
          <w:numId w:val="5"/>
        </w:numPr>
      </w:pPr>
      <w:r>
        <w:rPr>
          <w:rStyle w:val="ol-text"/>
        </w:rPr>
        <w:t xml:space="preserve">in het wetenschappelijk onderwijs (wo) </w:t>
      </w:r>
      <w:r>
        <w:rPr>
          <w:rStyle w:val="ol-text"/>
        </w:rPr>
        <w:t>zijn de verwachte studentenaantallen lager ten opzichte van de vorige referentieraming waardoor er een meevaller is van € 40,2 miljoen structureel;</w:t>
      </w:r>
    </w:p>
    <w:p w:rsidR="00D9550B" w:rsidRDefault="00D14484" w14:paraId="25F5218F" w14:textId="77777777">
      <w:pPr>
        <w:pStyle w:val="ol-p-l1"/>
        <w:numPr>
          <w:ilvl w:val="0"/>
          <w:numId w:val="5"/>
        </w:numPr>
      </w:pPr>
      <w:r>
        <w:rPr>
          <w:rStyle w:val="ol-text"/>
        </w:rPr>
        <w:t xml:space="preserve">daarnaast is het aantal internationale (EER-)studenten gedaald. In de referentieraming 2025 is het </w:t>
      </w:r>
      <w:r>
        <w:rPr>
          <w:rStyle w:val="ol-text"/>
        </w:rPr>
        <w:t xml:space="preserve">aantal niet Nederlandse EER-studenten lager dan in de referentieraming 2024. Het budget voor het hbo en wo is vanaf 2026 verlaagd ten behoeve van de </w:t>
      </w:r>
      <w:r>
        <w:rPr>
          <w:rStyle w:val="ol-text"/>
        </w:rPr>
        <w:lastRenderedPageBreak/>
        <w:t>bezuiniging uit het hoofdlijnenakkoord ter vermindering van het aantal internationale studenten in de Ontwerpbegroting 2025. De daling van het aantal niet-Nederlandse EER-studenten die volgt uit de referentieraming 2025 is verrekend met de reeds ingeboekte bezuiniging vanaf 2026. Na deze verrekening resteert nog een bezuiniging van € 6,0 miljoen in 2026 oplopen</w:t>
      </w:r>
      <w:r>
        <w:rPr>
          <w:rStyle w:val="ol-text"/>
        </w:rPr>
        <w:t xml:space="preserve">d tot € 68,3 miljoen in 2029, daarna aflopend naar € 5,8 miljoen structureel. Zie onderstaande tabel 3. De meerjarige verdeling van de bezuiniging over het hbo en wo wordt budgettair verwerkt in de Ontwerpbegroting 2026. Omdat er in 2026 nog een bezuiniging van € 6,0 miljoen resulteert, leidt dit tot een beperkte verlaging van de onderwijsuitgaven per student voor 2026. De resterende bezuiniging vanaf 2027 kan nog verder worden ingevuld als bij de volgende referentieraming een verdere daling van het aantal </w:t>
      </w:r>
      <w:r>
        <w:rPr>
          <w:rStyle w:val="ol-text"/>
        </w:rPr>
        <w:t>niet-Nederlandse EER-studenten blijkt. Zoals eerder is toegezegd beziet de minister van OCW mogelijke bestuurlijke afspraken met instellingen over de resterende taakstelling;</w:t>
      </w:r>
    </w:p>
    <w:p w:rsidR="00D9550B" w:rsidRDefault="00D9550B" w14:paraId="4815367A" w14:textId="77777777"/>
    <w:tbl>
      <w:tblPr>
        <w:tblW w:w="5000" w:type="pct"/>
        <w:tblCellMar>
          <w:left w:w="10" w:type="dxa"/>
          <w:right w:w="10" w:type="dxa"/>
        </w:tblCellMar>
        <w:tblLook w:val="04A0" w:firstRow="1" w:lastRow="0" w:firstColumn="1" w:lastColumn="0" w:noHBand="0" w:noVBand="1"/>
      </w:tblPr>
      <w:tblGrid>
        <w:gridCol w:w="1221"/>
        <w:gridCol w:w="679"/>
        <w:gridCol w:w="688"/>
        <w:gridCol w:w="722"/>
        <w:gridCol w:w="767"/>
        <w:gridCol w:w="767"/>
        <w:gridCol w:w="767"/>
        <w:gridCol w:w="767"/>
      </w:tblGrid>
      <w:tr w:rsidR="00D9550B" w14:paraId="207DB05C" w14:textId="77777777">
        <w:tblPrEx>
          <w:tblCellMar>
            <w:top w:w="0" w:type="dxa"/>
            <w:bottom w:w="0" w:type="dxa"/>
          </w:tblCellMar>
        </w:tblPrEx>
        <w:trPr>
          <w:tblHeader/>
        </w:trPr>
        <w:tc>
          <w:tcPr>
            <w:tcW w:w="6378" w:type="dxa"/>
            <w:gridSpan w:val="8"/>
            <w:shd w:val="clear" w:color="auto" w:fill="auto"/>
            <w:tcMar>
              <w:top w:w="22" w:type="dxa"/>
              <w:left w:w="113" w:type="dxa"/>
              <w:bottom w:w="22" w:type="dxa"/>
              <w:right w:w="10" w:type="dxa"/>
            </w:tcMar>
          </w:tcPr>
          <w:p w:rsidR="00D9550B" w:rsidRDefault="00D14484" w14:paraId="70D7C3C1" w14:textId="77777777">
            <w:pPr>
              <w:pStyle w:val="kio2-table-title"/>
            </w:pPr>
            <w:r>
              <w:t>Tabel 3 HLA 41. Taakstelling internationale studenten (extracomptabel)(Bedragen x € 1.000)</w:t>
            </w:r>
          </w:p>
        </w:tc>
      </w:tr>
      <w:tr w:rsidR="00D9550B" w14:paraId="623D626A" w14:textId="77777777">
        <w:tblPrEx>
          <w:tblCellMar>
            <w:top w:w="0" w:type="dxa"/>
            <w:bottom w:w="0" w:type="dxa"/>
          </w:tblCellMar>
        </w:tblPrEx>
        <w:trPr>
          <w:tblHeader/>
        </w:trPr>
        <w:tc>
          <w:tcPr>
            <w:tcW w:w="1253"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10E38CF8" w14:textId="77777777">
            <w:pPr>
              <w:pStyle w:val="p-table"/>
              <w:rPr>
                <w:color w:val="000000"/>
                <w:sz w:val="17"/>
              </w:rPr>
            </w:pPr>
          </w:p>
        </w:tc>
        <w:tc>
          <w:tcPr>
            <w:tcW w:w="689"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4A3CDE1" w14:textId="77777777">
            <w:pPr>
              <w:pStyle w:val="p-table"/>
              <w:jc w:val="right"/>
              <w:rPr>
                <w:color w:val="000000"/>
                <w:sz w:val="17"/>
              </w:rPr>
            </w:pPr>
            <w:r>
              <w:rPr>
                <w:color w:val="000000"/>
                <w:sz w:val="17"/>
              </w:rPr>
              <w:t>2025</w:t>
            </w:r>
          </w:p>
        </w:tc>
        <w:tc>
          <w:tcPr>
            <w:tcW w:w="69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B1DE4AB" w14:textId="77777777">
            <w:pPr>
              <w:pStyle w:val="p-table"/>
              <w:jc w:val="right"/>
              <w:rPr>
                <w:color w:val="000000"/>
                <w:sz w:val="17"/>
              </w:rPr>
            </w:pPr>
            <w:r>
              <w:rPr>
                <w:color w:val="000000"/>
                <w:sz w:val="17"/>
              </w:rPr>
              <w:t>2026</w:t>
            </w:r>
          </w:p>
        </w:tc>
        <w:tc>
          <w:tcPr>
            <w:tcW w:w="69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4DA22E0" w14:textId="77777777">
            <w:pPr>
              <w:pStyle w:val="p-table"/>
              <w:jc w:val="right"/>
              <w:rPr>
                <w:color w:val="000000"/>
                <w:sz w:val="17"/>
              </w:rPr>
            </w:pPr>
            <w:r>
              <w:rPr>
                <w:color w:val="000000"/>
                <w:sz w:val="17"/>
              </w:rPr>
              <w:t>2027</w:t>
            </w:r>
          </w:p>
        </w:tc>
        <w:tc>
          <w:tcPr>
            <w:tcW w:w="764"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F78D267" w14:textId="77777777">
            <w:pPr>
              <w:pStyle w:val="p-table"/>
              <w:jc w:val="right"/>
              <w:rPr>
                <w:color w:val="000000"/>
                <w:sz w:val="17"/>
              </w:rPr>
            </w:pPr>
            <w:r>
              <w:rPr>
                <w:color w:val="000000"/>
                <w:sz w:val="17"/>
              </w:rPr>
              <w:t>2028</w:t>
            </w:r>
          </w:p>
        </w:tc>
        <w:tc>
          <w:tcPr>
            <w:tcW w:w="764"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92C89E3" w14:textId="77777777">
            <w:pPr>
              <w:pStyle w:val="p-table"/>
              <w:jc w:val="right"/>
              <w:rPr>
                <w:color w:val="000000"/>
                <w:sz w:val="17"/>
              </w:rPr>
            </w:pPr>
            <w:r>
              <w:rPr>
                <w:color w:val="000000"/>
                <w:sz w:val="17"/>
              </w:rPr>
              <w:t>2029</w:t>
            </w:r>
          </w:p>
        </w:tc>
        <w:tc>
          <w:tcPr>
            <w:tcW w:w="764"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CB2CCD1" w14:textId="77777777">
            <w:pPr>
              <w:pStyle w:val="p-table"/>
              <w:jc w:val="right"/>
              <w:rPr>
                <w:color w:val="000000"/>
                <w:sz w:val="17"/>
              </w:rPr>
            </w:pPr>
            <w:r>
              <w:rPr>
                <w:color w:val="000000"/>
                <w:sz w:val="17"/>
              </w:rPr>
              <w:t>2030</w:t>
            </w:r>
          </w:p>
        </w:tc>
        <w:tc>
          <w:tcPr>
            <w:tcW w:w="76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32683170" w14:textId="77777777">
            <w:pPr>
              <w:pStyle w:val="p-table"/>
              <w:jc w:val="right"/>
              <w:rPr>
                <w:color w:val="000000"/>
                <w:sz w:val="17"/>
              </w:rPr>
            </w:pPr>
            <w:r>
              <w:rPr>
                <w:color w:val="000000"/>
                <w:sz w:val="17"/>
              </w:rPr>
              <w:t>struc</w:t>
            </w:r>
          </w:p>
        </w:tc>
      </w:tr>
      <w:tr w:rsidR="00D9550B" w14:paraId="1C222A66" w14:textId="77777777">
        <w:tblPrEx>
          <w:tblCellMar>
            <w:top w:w="0" w:type="dxa"/>
            <w:bottom w:w="0" w:type="dxa"/>
          </w:tblCellMar>
        </w:tblPrEx>
        <w:tc>
          <w:tcPr>
            <w:tcW w:w="1253" w:type="dxa"/>
            <w:tcBorders>
              <w:bottom w:val="single" w:color="009EE0" w:sz="2" w:space="0"/>
            </w:tcBorders>
            <w:shd w:val="clear" w:color="auto" w:fill="auto"/>
            <w:tcMar>
              <w:top w:w="22" w:type="dxa"/>
              <w:left w:w="10" w:type="dxa"/>
              <w:bottom w:w="22" w:type="dxa"/>
              <w:right w:w="28" w:type="dxa"/>
            </w:tcMar>
          </w:tcPr>
          <w:p w:rsidR="00D9550B" w:rsidRDefault="00D14484" w14:paraId="67F55658" w14:textId="77777777">
            <w:pPr>
              <w:pStyle w:val="p-table"/>
              <w:rPr>
                <w:sz w:val="17"/>
              </w:rPr>
            </w:pPr>
            <w:r>
              <w:rPr>
                <w:sz w:val="17"/>
              </w:rPr>
              <w:t>Stand taakstelling voorafgaand aan VJN (incl. amendement Bontenbal c.s.)</w:t>
            </w:r>
          </w:p>
        </w:tc>
        <w:tc>
          <w:tcPr>
            <w:tcW w:w="68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9FE6601" w14:textId="77777777">
            <w:pPr>
              <w:pStyle w:val="p-table"/>
              <w:jc w:val="right"/>
            </w:pPr>
            <w:r>
              <w:rPr>
                <w:b/>
                <w:sz w:val="17"/>
              </w:rPr>
              <w:t>0</w:t>
            </w:r>
          </w:p>
        </w:tc>
        <w:tc>
          <w:tcPr>
            <w:tcW w:w="69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F9C0DC1" w14:textId="77777777">
            <w:pPr>
              <w:pStyle w:val="p-table"/>
              <w:jc w:val="right"/>
              <w:rPr>
                <w:sz w:val="17"/>
              </w:rPr>
            </w:pPr>
            <w:r>
              <w:rPr>
                <w:sz w:val="17"/>
              </w:rPr>
              <w:t>17.000</w:t>
            </w:r>
          </w:p>
        </w:tc>
        <w:tc>
          <w:tcPr>
            <w:tcW w:w="69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0C87356" w14:textId="77777777">
            <w:pPr>
              <w:pStyle w:val="p-table"/>
              <w:jc w:val="right"/>
              <w:rPr>
                <w:sz w:val="17"/>
              </w:rPr>
            </w:pPr>
            <w:r>
              <w:rPr>
                <w:sz w:val="17"/>
              </w:rPr>
              <w:t>68.000</w:t>
            </w:r>
          </w:p>
        </w:tc>
        <w:tc>
          <w:tcPr>
            <w:tcW w:w="76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4FD9C5D" w14:textId="77777777">
            <w:pPr>
              <w:pStyle w:val="p-table"/>
              <w:jc w:val="right"/>
              <w:rPr>
                <w:sz w:val="17"/>
              </w:rPr>
            </w:pPr>
            <w:r>
              <w:rPr>
                <w:sz w:val="17"/>
              </w:rPr>
              <w:t>121.000</w:t>
            </w:r>
          </w:p>
        </w:tc>
        <w:tc>
          <w:tcPr>
            <w:tcW w:w="76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0644167" w14:textId="77777777">
            <w:pPr>
              <w:pStyle w:val="p-table"/>
              <w:jc w:val="right"/>
              <w:rPr>
                <w:sz w:val="17"/>
              </w:rPr>
            </w:pPr>
            <w:r>
              <w:rPr>
                <w:sz w:val="17"/>
              </w:rPr>
              <w:t>158.000</w:t>
            </w:r>
          </w:p>
        </w:tc>
        <w:tc>
          <w:tcPr>
            <w:tcW w:w="76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12DC6EF" w14:textId="77777777">
            <w:pPr>
              <w:pStyle w:val="p-table"/>
              <w:jc w:val="right"/>
              <w:rPr>
                <w:sz w:val="17"/>
              </w:rPr>
            </w:pPr>
            <w:r>
              <w:rPr>
                <w:sz w:val="17"/>
              </w:rPr>
              <w:t>156.000</w:t>
            </w:r>
          </w:p>
        </w:tc>
        <w:tc>
          <w:tcPr>
            <w:tcW w:w="76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435B9B6" w14:textId="77777777">
            <w:pPr>
              <w:pStyle w:val="p-table"/>
              <w:jc w:val="right"/>
              <w:rPr>
                <w:sz w:val="17"/>
              </w:rPr>
            </w:pPr>
            <w:r>
              <w:rPr>
                <w:sz w:val="17"/>
              </w:rPr>
              <w:t>168.000</w:t>
            </w:r>
          </w:p>
        </w:tc>
      </w:tr>
      <w:tr w:rsidR="00D9550B" w14:paraId="1733042A" w14:textId="77777777">
        <w:tblPrEx>
          <w:tblCellMar>
            <w:top w:w="0" w:type="dxa"/>
            <w:bottom w:w="0" w:type="dxa"/>
          </w:tblCellMar>
        </w:tblPrEx>
        <w:tc>
          <w:tcPr>
            <w:tcW w:w="1253" w:type="dxa"/>
            <w:tcBorders>
              <w:bottom w:val="single" w:color="009EE0" w:sz="2" w:space="0"/>
            </w:tcBorders>
            <w:shd w:val="clear" w:color="auto" w:fill="auto"/>
            <w:tcMar>
              <w:top w:w="22" w:type="dxa"/>
              <w:left w:w="10" w:type="dxa"/>
              <w:bottom w:w="22" w:type="dxa"/>
              <w:right w:w="28" w:type="dxa"/>
            </w:tcMar>
          </w:tcPr>
          <w:p w:rsidR="00D9550B" w:rsidRDefault="00D14484" w14:paraId="65C15621" w14:textId="77777777">
            <w:pPr>
              <w:pStyle w:val="p-table"/>
              <w:rPr>
                <w:sz w:val="17"/>
              </w:rPr>
            </w:pPr>
            <w:r>
              <w:rPr>
                <w:sz w:val="17"/>
              </w:rPr>
              <w:t>Gerealiseerde verlaging EER-studenten (hbo + wo) RR 2025</w:t>
            </w:r>
          </w:p>
        </w:tc>
        <w:tc>
          <w:tcPr>
            <w:tcW w:w="68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5123057" w14:textId="77777777">
            <w:pPr>
              <w:pStyle w:val="p-table"/>
              <w:jc w:val="right"/>
            </w:pPr>
            <w:r>
              <w:rPr>
                <w:b/>
                <w:sz w:val="17"/>
              </w:rPr>
              <w:t>0</w:t>
            </w:r>
          </w:p>
        </w:tc>
        <w:tc>
          <w:tcPr>
            <w:tcW w:w="69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5D55936" w14:textId="77777777">
            <w:pPr>
              <w:pStyle w:val="p-table"/>
              <w:jc w:val="right"/>
              <w:rPr>
                <w:sz w:val="17"/>
              </w:rPr>
            </w:pPr>
            <w:r>
              <w:rPr>
                <w:sz w:val="17"/>
              </w:rPr>
              <w:t>‒</w:t>
            </w:r>
            <w:r>
              <w:rPr>
                <w:sz w:val="17"/>
              </w:rPr>
              <w:t xml:space="preserve"> 11.013</w:t>
            </w:r>
          </w:p>
        </w:tc>
        <w:tc>
          <w:tcPr>
            <w:tcW w:w="69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4CC6421" w14:textId="77777777">
            <w:pPr>
              <w:pStyle w:val="p-table"/>
              <w:jc w:val="right"/>
              <w:rPr>
                <w:sz w:val="17"/>
              </w:rPr>
            </w:pPr>
            <w:r>
              <w:rPr>
                <w:sz w:val="17"/>
              </w:rPr>
              <w:t>‒</w:t>
            </w:r>
            <w:r>
              <w:rPr>
                <w:sz w:val="17"/>
              </w:rPr>
              <w:t xml:space="preserve"> 31.387</w:t>
            </w:r>
          </w:p>
        </w:tc>
        <w:tc>
          <w:tcPr>
            <w:tcW w:w="76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02A14F6" w14:textId="77777777">
            <w:pPr>
              <w:pStyle w:val="p-table"/>
              <w:jc w:val="right"/>
              <w:rPr>
                <w:sz w:val="17"/>
              </w:rPr>
            </w:pPr>
            <w:r>
              <w:rPr>
                <w:sz w:val="17"/>
              </w:rPr>
              <w:t>‒</w:t>
            </w:r>
            <w:r>
              <w:rPr>
                <w:sz w:val="17"/>
              </w:rPr>
              <w:t xml:space="preserve"> </w:t>
            </w:r>
            <w:r>
              <w:rPr>
                <w:sz w:val="17"/>
              </w:rPr>
              <w:t>57.936</w:t>
            </w:r>
          </w:p>
        </w:tc>
        <w:tc>
          <w:tcPr>
            <w:tcW w:w="76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9730C71" w14:textId="77777777">
            <w:pPr>
              <w:pStyle w:val="p-table"/>
              <w:jc w:val="right"/>
              <w:rPr>
                <w:sz w:val="17"/>
              </w:rPr>
            </w:pPr>
            <w:r>
              <w:rPr>
                <w:sz w:val="17"/>
              </w:rPr>
              <w:t>‒</w:t>
            </w:r>
            <w:r>
              <w:rPr>
                <w:sz w:val="17"/>
              </w:rPr>
              <w:t xml:space="preserve"> 89.748</w:t>
            </w:r>
          </w:p>
        </w:tc>
        <w:tc>
          <w:tcPr>
            <w:tcW w:w="76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DB11441" w14:textId="77777777">
            <w:pPr>
              <w:pStyle w:val="p-table"/>
              <w:jc w:val="right"/>
              <w:rPr>
                <w:sz w:val="17"/>
              </w:rPr>
            </w:pPr>
            <w:r>
              <w:rPr>
                <w:sz w:val="17"/>
              </w:rPr>
              <w:t>‒</w:t>
            </w:r>
            <w:r>
              <w:rPr>
                <w:sz w:val="17"/>
              </w:rPr>
              <w:t xml:space="preserve"> 124.850</w:t>
            </w:r>
          </w:p>
        </w:tc>
        <w:tc>
          <w:tcPr>
            <w:tcW w:w="76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D62ED36" w14:textId="77777777">
            <w:pPr>
              <w:pStyle w:val="p-table"/>
              <w:jc w:val="right"/>
              <w:rPr>
                <w:sz w:val="17"/>
              </w:rPr>
            </w:pPr>
            <w:r>
              <w:rPr>
                <w:sz w:val="17"/>
              </w:rPr>
              <w:t>‒</w:t>
            </w:r>
            <w:r>
              <w:rPr>
                <w:sz w:val="17"/>
              </w:rPr>
              <w:t xml:space="preserve"> 162.199</w:t>
            </w:r>
          </w:p>
        </w:tc>
      </w:tr>
      <w:tr w:rsidR="00D9550B" w14:paraId="6A807046" w14:textId="77777777">
        <w:tblPrEx>
          <w:tblCellMar>
            <w:top w:w="0" w:type="dxa"/>
            <w:bottom w:w="0" w:type="dxa"/>
          </w:tblCellMar>
        </w:tblPrEx>
        <w:tc>
          <w:tcPr>
            <w:tcW w:w="1253" w:type="dxa"/>
            <w:tcBorders>
              <w:bottom w:val="single" w:color="009EE0" w:sz="2" w:space="0"/>
            </w:tcBorders>
            <w:shd w:val="clear" w:color="auto" w:fill="auto"/>
            <w:tcMar>
              <w:top w:w="22" w:type="dxa"/>
              <w:left w:w="10" w:type="dxa"/>
              <w:bottom w:w="22" w:type="dxa"/>
              <w:right w:w="28" w:type="dxa"/>
            </w:tcMar>
          </w:tcPr>
          <w:p w:rsidR="00D9550B" w:rsidRDefault="00D14484" w14:paraId="1B33870B" w14:textId="77777777">
            <w:pPr>
              <w:pStyle w:val="p-table"/>
            </w:pPr>
            <w:r>
              <w:rPr>
                <w:b/>
                <w:sz w:val="17"/>
              </w:rPr>
              <w:t>Resterende taakstelling na VJN 2025</w:t>
            </w:r>
          </w:p>
        </w:tc>
        <w:tc>
          <w:tcPr>
            <w:tcW w:w="68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2D064EC" w14:textId="77777777">
            <w:pPr>
              <w:pStyle w:val="p-table"/>
              <w:jc w:val="right"/>
            </w:pPr>
            <w:r>
              <w:rPr>
                <w:b/>
                <w:sz w:val="17"/>
              </w:rPr>
              <w:t>0</w:t>
            </w:r>
          </w:p>
        </w:tc>
        <w:tc>
          <w:tcPr>
            <w:tcW w:w="69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FBC86DB" w14:textId="77777777">
            <w:pPr>
              <w:pStyle w:val="p-table"/>
              <w:jc w:val="right"/>
            </w:pPr>
            <w:r>
              <w:rPr>
                <w:b/>
                <w:sz w:val="17"/>
              </w:rPr>
              <w:t>5.987</w:t>
            </w:r>
          </w:p>
        </w:tc>
        <w:tc>
          <w:tcPr>
            <w:tcW w:w="69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E8E4038" w14:textId="77777777">
            <w:pPr>
              <w:pStyle w:val="p-table"/>
              <w:jc w:val="right"/>
            </w:pPr>
            <w:r>
              <w:rPr>
                <w:b/>
                <w:sz w:val="17"/>
              </w:rPr>
              <w:t>36.613</w:t>
            </w:r>
          </w:p>
        </w:tc>
        <w:tc>
          <w:tcPr>
            <w:tcW w:w="76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2429B2E" w14:textId="77777777">
            <w:pPr>
              <w:pStyle w:val="p-table"/>
              <w:jc w:val="right"/>
            </w:pPr>
            <w:r>
              <w:rPr>
                <w:b/>
                <w:sz w:val="17"/>
              </w:rPr>
              <w:t>63.064</w:t>
            </w:r>
          </w:p>
        </w:tc>
        <w:tc>
          <w:tcPr>
            <w:tcW w:w="76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04810D9" w14:textId="77777777">
            <w:pPr>
              <w:pStyle w:val="p-table"/>
              <w:jc w:val="right"/>
            </w:pPr>
            <w:r>
              <w:rPr>
                <w:b/>
                <w:sz w:val="17"/>
              </w:rPr>
              <w:t>68.252</w:t>
            </w:r>
          </w:p>
        </w:tc>
        <w:tc>
          <w:tcPr>
            <w:tcW w:w="76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7BB2634" w14:textId="77777777">
            <w:pPr>
              <w:pStyle w:val="p-table"/>
              <w:jc w:val="right"/>
            </w:pPr>
            <w:r>
              <w:rPr>
                <w:b/>
                <w:sz w:val="17"/>
              </w:rPr>
              <w:t>31.150</w:t>
            </w:r>
          </w:p>
        </w:tc>
        <w:tc>
          <w:tcPr>
            <w:tcW w:w="76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1B57CC5" w14:textId="77777777">
            <w:pPr>
              <w:pStyle w:val="p-table"/>
              <w:jc w:val="right"/>
            </w:pPr>
            <w:r>
              <w:rPr>
                <w:b/>
                <w:sz w:val="17"/>
              </w:rPr>
              <w:t>5.801</w:t>
            </w:r>
          </w:p>
        </w:tc>
      </w:tr>
    </w:tbl>
    <w:p w:rsidR="00D9550B" w:rsidRDefault="00D9550B" w14:paraId="5C601E0C" w14:textId="77777777">
      <w:pPr>
        <w:pStyle w:val="p-marginbottom"/>
      </w:pPr>
    </w:p>
    <w:p w:rsidR="00D9550B" w:rsidRDefault="00D14484" w14:paraId="6E6D8C6C" w14:textId="77777777">
      <w:pPr>
        <w:pStyle w:val="ol-p-l1"/>
        <w:numPr>
          <w:ilvl w:val="0"/>
          <w:numId w:val="8"/>
        </w:numPr>
      </w:pPr>
      <w:r>
        <w:rPr>
          <w:rStyle w:val="ol-text"/>
        </w:rPr>
        <w:t xml:space="preserve">in het voortgezet onderwijs is er een meevaller van € 29,7 miljoen structureel doordat er minder leerlingen worden verwacht ten </w:t>
      </w:r>
      <w:r>
        <w:rPr>
          <w:rStyle w:val="ol-text"/>
        </w:rPr>
        <w:t>opzichte van de vorige raming;</w:t>
      </w:r>
    </w:p>
    <w:p w:rsidR="00D9550B" w:rsidRDefault="00D14484" w14:paraId="7BB0F1CF" w14:textId="77777777">
      <w:pPr>
        <w:pStyle w:val="ol-p-l1"/>
        <w:numPr>
          <w:ilvl w:val="0"/>
          <w:numId w:val="5"/>
        </w:numPr>
      </w:pPr>
      <w:r>
        <w:rPr>
          <w:rStyle w:val="ol-text"/>
        </w:rPr>
        <w:t>in het primair onderwijs is er een kleine tegenvaller van € 11,7 miljoen doordat er meer leerlingen worden verwacht ten opzichte van de vorige raming. In tabel 4 is de leerlingen- en studentenraming uitgesplitst per sector;</w:t>
      </w:r>
    </w:p>
    <w:p w:rsidR="00D9550B" w:rsidRDefault="00D9550B" w14:paraId="4E3985AA" w14:textId="77777777"/>
    <w:tbl>
      <w:tblPr>
        <w:tblW w:w="5000" w:type="pct"/>
        <w:tblCellMar>
          <w:left w:w="10" w:type="dxa"/>
          <w:right w:w="10" w:type="dxa"/>
        </w:tblCellMar>
        <w:tblLook w:val="04A0" w:firstRow="1" w:lastRow="0" w:firstColumn="1" w:lastColumn="0" w:noHBand="0" w:noVBand="1"/>
      </w:tblPr>
      <w:tblGrid>
        <w:gridCol w:w="457"/>
        <w:gridCol w:w="1509"/>
        <w:gridCol w:w="670"/>
        <w:gridCol w:w="722"/>
        <w:gridCol w:w="733"/>
        <w:gridCol w:w="722"/>
        <w:gridCol w:w="722"/>
        <w:gridCol w:w="843"/>
      </w:tblGrid>
      <w:tr w:rsidR="00D9550B" w14:paraId="45381934" w14:textId="77777777">
        <w:tblPrEx>
          <w:tblCellMar>
            <w:top w:w="0" w:type="dxa"/>
            <w:bottom w:w="0" w:type="dxa"/>
          </w:tblCellMar>
        </w:tblPrEx>
        <w:trPr>
          <w:tblHeader/>
        </w:trPr>
        <w:tc>
          <w:tcPr>
            <w:tcW w:w="6378" w:type="dxa"/>
            <w:gridSpan w:val="8"/>
            <w:shd w:val="clear" w:color="auto" w:fill="auto"/>
            <w:tcMar>
              <w:top w:w="22" w:type="dxa"/>
              <w:left w:w="113" w:type="dxa"/>
              <w:bottom w:w="22" w:type="dxa"/>
              <w:right w:w="10" w:type="dxa"/>
            </w:tcMar>
          </w:tcPr>
          <w:p w:rsidR="00D9550B" w:rsidRDefault="00D14484" w14:paraId="0FC9A127" w14:textId="77777777">
            <w:pPr>
              <w:pStyle w:val="kio2-table-title"/>
            </w:pPr>
            <w:r>
              <w:lastRenderedPageBreak/>
              <w:t>Tabel 4 Leerlingen- en studentenontwikkeling (bedragen x € 1.000)</w:t>
            </w:r>
          </w:p>
        </w:tc>
      </w:tr>
      <w:tr w:rsidR="00D9550B" w14:paraId="14994D38" w14:textId="77777777">
        <w:tblPrEx>
          <w:tblCellMar>
            <w:top w:w="0" w:type="dxa"/>
            <w:bottom w:w="0" w:type="dxa"/>
          </w:tblCellMar>
        </w:tblPrEx>
        <w:trPr>
          <w:tblHeader/>
        </w:trPr>
        <w:tc>
          <w:tcPr>
            <w:tcW w:w="471"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14484" w14:paraId="142BB709" w14:textId="77777777">
            <w:pPr>
              <w:pStyle w:val="p-table"/>
              <w:rPr>
                <w:color w:val="000000"/>
                <w:sz w:val="17"/>
              </w:rPr>
            </w:pPr>
            <w:r>
              <w:rPr>
                <w:color w:val="000000"/>
                <w:sz w:val="17"/>
              </w:rPr>
              <w:t>Art.</w:t>
            </w:r>
          </w:p>
        </w:tc>
        <w:tc>
          <w:tcPr>
            <w:tcW w:w="1641"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C199142" w14:textId="77777777">
            <w:pPr>
              <w:pStyle w:val="p-table"/>
              <w:rPr>
                <w:color w:val="000000"/>
                <w:sz w:val="17"/>
              </w:rPr>
            </w:pPr>
            <w:r>
              <w:rPr>
                <w:color w:val="000000"/>
                <w:sz w:val="17"/>
              </w:rPr>
              <w:t>Omschrijving</w:t>
            </w:r>
          </w:p>
        </w:tc>
        <w:tc>
          <w:tcPr>
            <w:tcW w:w="672"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2BE68BA3" w14:textId="77777777">
            <w:pPr>
              <w:pStyle w:val="p-table"/>
              <w:jc w:val="right"/>
              <w:rPr>
                <w:color w:val="000000"/>
                <w:sz w:val="17"/>
              </w:rPr>
            </w:pPr>
            <w:r>
              <w:rPr>
                <w:color w:val="000000"/>
                <w:sz w:val="17"/>
              </w:rPr>
              <w:t>2025</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687AD07" w14:textId="77777777">
            <w:pPr>
              <w:pStyle w:val="p-table"/>
              <w:jc w:val="right"/>
              <w:rPr>
                <w:color w:val="000000"/>
                <w:sz w:val="17"/>
              </w:rPr>
            </w:pPr>
            <w:r>
              <w:rPr>
                <w:color w:val="000000"/>
                <w:sz w:val="17"/>
              </w:rPr>
              <w:t>2026</w:t>
            </w:r>
          </w:p>
        </w:tc>
        <w:tc>
          <w:tcPr>
            <w:tcW w:w="73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E05C3F3" w14:textId="77777777">
            <w:pPr>
              <w:pStyle w:val="p-table"/>
              <w:jc w:val="right"/>
              <w:rPr>
                <w:color w:val="000000"/>
                <w:sz w:val="17"/>
              </w:rPr>
            </w:pPr>
            <w:r>
              <w:rPr>
                <w:color w:val="000000"/>
                <w:sz w:val="17"/>
              </w:rPr>
              <w:t>2027</w:t>
            </w:r>
          </w:p>
        </w:tc>
        <w:tc>
          <w:tcPr>
            <w:tcW w:w="71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E3B3C63" w14:textId="77777777">
            <w:pPr>
              <w:pStyle w:val="p-table"/>
              <w:jc w:val="right"/>
              <w:rPr>
                <w:color w:val="000000"/>
                <w:sz w:val="17"/>
              </w:rPr>
            </w:pPr>
            <w:r>
              <w:rPr>
                <w:color w:val="000000"/>
                <w:sz w:val="17"/>
              </w:rPr>
              <w:t>2028</w:t>
            </w:r>
          </w:p>
        </w:tc>
        <w:tc>
          <w:tcPr>
            <w:tcW w:w="69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1886626" w14:textId="77777777">
            <w:pPr>
              <w:pStyle w:val="p-table"/>
              <w:jc w:val="right"/>
              <w:rPr>
                <w:color w:val="000000"/>
                <w:sz w:val="17"/>
              </w:rPr>
            </w:pPr>
            <w:r>
              <w:rPr>
                <w:color w:val="000000"/>
                <w:sz w:val="17"/>
              </w:rPr>
              <w:t>2029</w:t>
            </w:r>
          </w:p>
        </w:tc>
        <w:tc>
          <w:tcPr>
            <w:tcW w:w="766"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8C3A4E2" w14:textId="77777777">
            <w:pPr>
              <w:pStyle w:val="p-table"/>
              <w:jc w:val="right"/>
              <w:rPr>
                <w:color w:val="000000"/>
                <w:sz w:val="17"/>
              </w:rPr>
            </w:pPr>
            <w:r>
              <w:rPr>
                <w:color w:val="000000"/>
                <w:sz w:val="17"/>
              </w:rPr>
              <w:t>2030</w:t>
            </w:r>
          </w:p>
        </w:tc>
      </w:tr>
      <w:tr w:rsidR="00D9550B" w14:paraId="04C31570" w14:textId="77777777">
        <w:tblPrEx>
          <w:tblCellMar>
            <w:top w:w="0" w:type="dxa"/>
            <w:bottom w:w="0" w:type="dxa"/>
          </w:tblCellMar>
        </w:tblPrEx>
        <w:tc>
          <w:tcPr>
            <w:tcW w:w="471" w:type="dxa"/>
            <w:tcBorders>
              <w:bottom w:val="single" w:color="009EE0" w:sz="2" w:space="0"/>
            </w:tcBorders>
            <w:shd w:val="clear" w:color="auto" w:fill="auto"/>
            <w:tcMar>
              <w:top w:w="22" w:type="dxa"/>
              <w:left w:w="10" w:type="dxa"/>
              <w:bottom w:w="22" w:type="dxa"/>
              <w:right w:w="28" w:type="dxa"/>
            </w:tcMar>
          </w:tcPr>
          <w:p w:rsidR="00D9550B" w:rsidRDefault="00D14484" w14:paraId="58340C06" w14:textId="77777777">
            <w:pPr>
              <w:pStyle w:val="p-table"/>
              <w:rPr>
                <w:sz w:val="17"/>
              </w:rPr>
            </w:pPr>
            <w:r>
              <w:rPr>
                <w:sz w:val="17"/>
              </w:rPr>
              <w:t>1</w:t>
            </w:r>
          </w:p>
        </w:tc>
        <w:tc>
          <w:tcPr>
            <w:tcW w:w="1641" w:type="dxa"/>
            <w:tcBorders>
              <w:bottom w:val="single" w:color="009EE0" w:sz="2" w:space="0"/>
            </w:tcBorders>
            <w:shd w:val="clear" w:color="auto" w:fill="auto"/>
            <w:tcMar>
              <w:top w:w="22" w:type="dxa"/>
              <w:left w:w="28" w:type="dxa"/>
              <w:bottom w:w="22" w:type="dxa"/>
              <w:right w:w="28" w:type="dxa"/>
            </w:tcMar>
          </w:tcPr>
          <w:p w:rsidR="00D9550B" w:rsidRDefault="00D14484" w14:paraId="5FBE223C" w14:textId="77777777">
            <w:pPr>
              <w:pStyle w:val="p-table"/>
              <w:rPr>
                <w:sz w:val="17"/>
              </w:rPr>
            </w:pPr>
            <w:r>
              <w:rPr>
                <w:sz w:val="17"/>
              </w:rPr>
              <w:t>Primair onderwijs</w:t>
            </w:r>
          </w:p>
        </w:tc>
        <w:tc>
          <w:tcPr>
            <w:tcW w:w="672" w:type="dxa"/>
            <w:tcBorders>
              <w:bottom w:val="single" w:color="009EE0" w:sz="2" w:space="0"/>
            </w:tcBorders>
            <w:shd w:val="clear" w:color="auto" w:fill="auto"/>
            <w:tcMar>
              <w:top w:w="22" w:type="dxa"/>
              <w:left w:w="28" w:type="dxa"/>
              <w:bottom w:w="22" w:type="dxa"/>
              <w:right w:w="28" w:type="dxa"/>
            </w:tcMar>
          </w:tcPr>
          <w:p w:rsidR="00D9550B" w:rsidRDefault="00D14484" w14:paraId="1C3452C2" w14:textId="77777777">
            <w:pPr>
              <w:pStyle w:val="p-table"/>
              <w:jc w:val="right"/>
              <w:rPr>
                <w:sz w:val="17"/>
              </w:rPr>
            </w:pPr>
            <w:r>
              <w:rPr>
                <w:sz w:val="17"/>
              </w:rPr>
              <w:t>12.460</w:t>
            </w:r>
          </w:p>
        </w:tc>
        <w:tc>
          <w:tcPr>
            <w:tcW w:w="679" w:type="dxa"/>
            <w:tcBorders>
              <w:bottom w:val="single" w:color="009EE0" w:sz="2" w:space="0"/>
            </w:tcBorders>
            <w:shd w:val="clear" w:color="auto" w:fill="auto"/>
            <w:tcMar>
              <w:top w:w="22" w:type="dxa"/>
              <w:left w:w="28" w:type="dxa"/>
              <w:bottom w:w="22" w:type="dxa"/>
              <w:right w:w="28" w:type="dxa"/>
            </w:tcMar>
          </w:tcPr>
          <w:p w:rsidR="00D9550B" w:rsidRDefault="00D14484" w14:paraId="1E5792BA" w14:textId="77777777">
            <w:pPr>
              <w:pStyle w:val="p-table"/>
              <w:jc w:val="right"/>
              <w:rPr>
                <w:sz w:val="17"/>
              </w:rPr>
            </w:pPr>
            <w:r>
              <w:rPr>
                <w:sz w:val="17"/>
              </w:rPr>
              <w:t>‒</w:t>
            </w:r>
            <w:r>
              <w:rPr>
                <w:sz w:val="17"/>
              </w:rPr>
              <w:t xml:space="preserve"> 4.975</w:t>
            </w:r>
          </w:p>
        </w:tc>
        <w:tc>
          <w:tcPr>
            <w:tcW w:w="735" w:type="dxa"/>
            <w:tcBorders>
              <w:bottom w:val="single" w:color="009EE0" w:sz="2" w:space="0"/>
            </w:tcBorders>
            <w:shd w:val="clear" w:color="auto" w:fill="auto"/>
            <w:tcMar>
              <w:top w:w="22" w:type="dxa"/>
              <w:left w:w="28" w:type="dxa"/>
              <w:bottom w:w="22" w:type="dxa"/>
              <w:right w:w="28" w:type="dxa"/>
            </w:tcMar>
          </w:tcPr>
          <w:p w:rsidR="00D9550B" w:rsidRDefault="00D14484" w14:paraId="20A4B088" w14:textId="77777777">
            <w:pPr>
              <w:pStyle w:val="p-table"/>
              <w:jc w:val="right"/>
              <w:rPr>
                <w:sz w:val="17"/>
              </w:rPr>
            </w:pPr>
            <w:r>
              <w:rPr>
                <w:sz w:val="17"/>
              </w:rPr>
              <w:t>‒</w:t>
            </w:r>
            <w:r>
              <w:rPr>
                <w:sz w:val="17"/>
              </w:rPr>
              <w:t xml:space="preserve"> 4.215</w:t>
            </w:r>
          </w:p>
        </w:tc>
        <w:tc>
          <w:tcPr>
            <w:tcW w:w="717" w:type="dxa"/>
            <w:tcBorders>
              <w:bottom w:val="single" w:color="009EE0" w:sz="2" w:space="0"/>
            </w:tcBorders>
            <w:shd w:val="clear" w:color="auto" w:fill="auto"/>
            <w:tcMar>
              <w:top w:w="22" w:type="dxa"/>
              <w:left w:w="28" w:type="dxa"/>
              <w:bottom w:w="22" w:type="dxa"/>
              <w:right w:w="28" w:type="dxa"/>
            </w:tcMar>
          </w:tcPr>
          <w:p w:rsidR="00D9550B" w:rsidRDefault="00D14484" w14:paraId="69150568" w14:textId="77777777">
            <w:pPr>
              <w:pStyle w:val="p-table"/>
              <w:jc w:val="right"/>
              <w:rPr>
                <w:sz w:val="17"/>
              </w:rPr>
            </w:pPr>
            <w:r>
              <w:rPr>
                <w:sz w:val="17"/>
              </w:rPr>
              <w:t>‒</w:t>
            </w:r>
            <w:r>
              <w:rPr>
                <w:sz w:val="17"/>
              </w:rPr>
              <w:t xml:space="preserve"> 3.834</w:t>
            </w:r>
          </w:p>
        </w:tc>
        <w:tc>
          <w:tcPr>
            <w:tcW w:w="697" w:type="dxa"/>
            <w:tcBorders>
              <w:bottom w:val="single" w:color="009EE0" w:sz="2" w:space="0"/>
            </w:tcBorders>
            <w:shd w:val="clear" w:color="auto" w:fill="auto"/>
            <w:tcMar>
              <w:top w:w="22" w:type="dxa"/>
              <w:left w:w="28" w:type="dxa"/>
              <w:bottom w:w="22" w:type="dxa"/>
              <w:right w:w="28" w:type="dxa"/>
            </w:tcMar>
          </w:tcPr>
          <w:p w:rsidR="00D9550B" w:rsidRDefault="00D14484" w14:paraId="667D42DE" w14:textId="77777777">
            <w:pPr>
              <w:pStyle w:val="p-table"/>
              <w:jc w:val="right"/>
              <w:rPr>
                <w:sz w:val="17"/>
              </w:rPr>
            </w:pPr>
            <w:r>
              <w:rPr>
                <w:sz w:val="17"/>
              </w:rPr>
              <w:t>‒</w:t>
            </w:r>
            <w:r>
              <w:rPr>
                <w:sz w:val="17"/>
              </w:rPr>
              <w:t xml:space="preserve"> 3.046</w:t>
            </w:r>
          </w:p>
        </w:tc>
        <w:tc>
          <w:tcPr>
            <w:tcW w:w="766" w:type="dxa"/>
            <w:tcBorders>
              <w:bottom w:val="single" w:color="009EE0" w:sz="2" w:space="0"/>
            </w:tcBorders>
            <w:shd w:val="clear" w:color="auto" w:fill="auto"/>
            <w:tcMar>
              <w:top w:w="22" w:type="dxa"/>
              <w:left w:w="28" w:type="dxa"/>
              <w:bottom w:w="22" w:type="dxa"/>
              <w:right w:w="28" w:type="dxa"/>
            </w:tcMar>
          </w:tcPr>
          <w:p w:rsidR="00D9550B" w:rsidRDefault="00D14484" w14:paraId="6E7B218D" w14:textId="77777777">
            <w:pPr>
              <w:pStyle w:val="p-table"/>
              <w:jc w:val="right"/>
              <w:rPr>
                <w:sz w:val="17"/>
              </w:rPr>
            </w:pPr>
            <w:r>
              <w:rPr>
                <w:sz w:val="17"/>
              </w:rPr>
              <w:t>11.681</w:t>
            </w:r>
          </w:p>
        </w:tc>
      </w:tr>
      <w:tr w:rsidR="00D9550B" w14:paraId="0DAB6D06" w14:textId="77777777">
        <w:tblPrEx>
          <w:tblCellMar>
            <w:top w:w="0" w:type="dxa"/>
            <w:bottom w:w="0" w:type="dxa"/>
          </w:tblCellMar>
        </w:tblPrEx>
        <w:tc>
          <w:tcPr>
            <w:tcW w:w="471" w:type="dxa"/>
            <w:tcBorders>
              <w:bottom w:val="single" w:color="009EE0" w:sz="2" w:space="0"/>
            </w:tcBorders>
            <w:shd w:val="clear" w:color="auto" w:fill="auto"/>
            <w:tcMar>
              <w:top w:w="22" w:type="dxa"/>
              <w:left w:w="10" w:type="dxa"/>
              <w:bottom w:w="22" w:type="dxa"/>
              <w:right w:w="28" w:type="dxa"/>
            </w:tcMar>
          </w:tcPr>
          <w:p w:rsidR="00D9550B" w:rsidRDefault="00D14484" w14:paraId="4B1A1CDD" w14:textId="77777777">
            <w:pPr>
              <w:pStyle w:val="p-table"/>
              <w:rPr>
                <w:sz w:val="17"/>
              </w:rPr>
            </w:pPr>
            <w:r>
              <w:rPr>
                <w:sz w:val="17"/>
              </w:rPr>
              <w:t>3</w:t>
            </w:r>
          </w:p>
        </w:tc>
        <w:tc>
          <w:tcPr>
            <w:tcW w:w="1641" w:type="dxa"/>
            <w:tcBorders>
              <w:bottom w:val="single" w:color="009EE0" w:sz="2" w:space="0"/>
            </w:tcBorders>
            <w:shd w:val="clear" w:color="auto" w:fill="auto"/>
            <w:tcMar>
              <w:top w:w="22" w:type="dxa"/>
              <w:left w:w="28" w:type="dxa"/>
              <w:bottom w:w="22" w:type="dxa"/>
              <w:right w:w="28" w:type="dxa"/>
            </w:tcMar>
          </w:tcPr>
          <w:p w:rsidR="00D9550B" w:rsidRDefault="00D14484" w14:paraId="43D22672" w14:textId="77777777">
            <w:pPr>
              <w:pStyle w:val="p-table"/>
              <w:rPr>
                <w:sz w:val="17"/>
              </w:rPr>
            </w:pPr>
            <w:r>
              <w:rPr>
                <w:sz w:val="17"/>
              </w:rPr>
              <w:t>Voortgezet onderwijs</w:t>
            </w:r>
          </w:p>
        </w:tc>
        <w:tc>
          <w:tcPr>
            <w:tcW w:w="672" w:type="dxa"/>
            <w:tcBorders>
              <w:bottom w:val="single" w:color="009EE0" w:sz="2" w:space="0"/>
            </w:tcBorders>
            <w:shd w:val="clear" w:color="auto" w:fill="auto"/>
            <w:tcMar>
              <w:top w:w="22" w:type="dxa"/>
              <w:left w:w="28" w:type="dxa"/>
              <w:bottom w:w="22" w:type="dxa"/>
              <w:right w:w="28" w:type="dxa"/>
            </w:tcMar>
          </w:tcPr>
          <w:p w:rsidR="00D9550B" w:rsidRDefault="00D14484" w14:paraId="7019CD49" w14:textId="77777777">
            <w:pPr>
              <w:pStyle w:val="p-table"/>
              <w:jc w:val="right"/>
              <w:rPr>
                <w:sz w:val="17"/>
              </w:rPr>
            </w:pPr>
            <w:r>
              <w:rPr>
                <w:sz w:val="17"/>
              </w:rPr>
              <w:t>‒</w:t>
            </w:r>
            <w:r>
              <w:rPr>
                <w:sz w:val="17"/>
              </w:rPr>
              <w:t xml:space="preserve"> 8.656</w:t>
            </w:r>
          </w:p>
        </w:tc>
        <w:tc>
          <w:tcPr>
            <w:tcW w:w="679" w:type="dxa"/>
            <w:tcBorders>
              <w:bottom w:val="single" w:color="009EE0" w:sz="2" w:space="0"/>
            </w:tcBorders>
            <w:shd w:val="clear" w:color="auto" w:fill="auto"/>
            <w:tcMar>
              <w:top w:w="22" w:type="dxa"/>
              <w:left w:w="28" w:type="dxa"/>
              <w:bottom w:w="22" w:type="dxa"/>
              <w:right w:w="28" w:type="dxa"/>
            </w:tcMar>
          </w:tcPr>
          <w:p w:rsidR="00D9550B" w:rsidRDefault="00D14484" w14:paraId="28E55C9C" w14:textId="77777777">
            <w:pPr>
              <w:pStyle w:val="p-table"/>
              <w:jc w:val="right"/>
              <w:rPr>
                <w:sz w:val="17"/>
              </w:rPr>
            </w:pPr>
            <w:r>
              <w:rPr>
                <w:sz w:val="17"/>
              </w:rPr>
              <w:t>‒</w:t>
            </w:r>
            <w:r>
              <w:rPr>
                <w:sz w:val="17"/>
              </w:rPr>
              <w:t xml:space="preserve"> 12.161</w:t>
            </w:r>
          </w:p>
        </w:tc>
        <w:tc>
          <w:tcPr>
            <w:tcW w:w="735" w:type="dxa"/>
            <w:tcBorders>
              <w:bottom w:val="single" w:color="009EE0" w:sz="2" w:space="0"/>
            </w:tcBorders>
            <w:shd w:val="clear" w:color="auto" w:fill="auto"/>
            <w:tcMar>
              <w:top w:w="22" w:type="dxa"/>
              <w:left w:w="28" w:type="dxa"/>
              <w:bottom w:w="22" w:type="dxa"/>
              <w:right w:w="28" w:type="dxa"/>
            </w:tcMar>
          </w:tcPr>
          <w:p w:rsidR="00D9550B" w:rsidRDefault="00D14484" w14:paraId="021EA684" w14:textId="77777777">
            <w:pPr>
              <w:pStyle w:val="p-table"/>
              <w:jc w:val="right"/>
              <w:rPr>
                <w:sz w:val="17"/>
              </w:rPr>
            </w:pPr>
            <w:r>
              <w:rPr>
                <w:sz w:val="17"/>
              </w:rPr>
              <w:t>‒</w:t>
            </w:r>
            <w:r>
              <w:rPr>
                <w:sz w:val="17"/>
              </w:rPr>
              <w:t xml:space="preserve"> 27.299</w:t>
            </w:r>
          </w:p>
        </w:tc>
        <w:tc>
          <w:tcPr>
            <w:tcW w:w="717" w:type="dxa"/>
            <w:tcBorders>
              <w:bottom w:val="single" w:color="009EE0" w:sz="2" w:space="0"/>
            </w:tcBorders>
            <w:shd w:val="clear" w:color="auto" w:fill="auto"/>
            <w:tcMar>
              <w:top w:w="22" w:type="dxa"/>
              <w:left w:w="28" w:type="dxa"/>
              <w:bottom w:w="22" w:type="dxa"/>
              <w:right w:w="28" w:type="dxa"/>
            </w:tcMar>
          </w:tcPr>
          <w:p w:rsidR="00D9550B" w:rsidRDefault="00D14484" w14:paraId="6CE6C142" w14:textId="77777777">
            <w:pPr>
              <w:pStyle w:val="p-table"/>
              <w:jc w:val="right"/>
              <w:rPr>
                <w:sz w:val="17"/>
              </w:rPr>
            </w:pPr>
            <w:r>
              <w:rPr>
                <w:sz w:val="17"/>
              </w:rPr>
              <w:t>‒</w:t>
            </w:r>
            <w:r>
              <w:rPr>
                <w:sz w:val="17"/>
              </w:rPr>
              <w:t xml:space="preserve"> 34.303</w:t>
            </w:r>
          </w:p>
        </w:tc>
        <w:tc>
          <w:tcPr>
            <w:tcW w:w="697" w:type="dxa"/>
            <w:tcBorders>
              <w:bottom w:val="single" w:color="009EE0" w:sz="2" w:space="0"/>
            </w:tcBorders>
            <w:shd w:val="clear" w:color="auto" w:fill="auto"/>
            <w:tcMar>
              <w:top w:w="22" w:type="dxa"/>
              <w:left w:w="28" w:type="dxa"/>
              <w:bottom w:w="22" w:type="dxa"/>
              <w:right w:w="28" w:type="dxa"/>
            </w:tcMar>
          </w:tcPr>
          <w:p w:rsidR="00D9550B" w:rsidRDefault="00D14484" w14:paraId="6B9100BB" w14:textId="77777777">
            <w:pPr>
              <w:pStyle w:val="p-table"/>
              <w:jc w:val="right"/>
              <w:rPr>
                <w:sz w:val="17"/>
              </w:rPr>
            </w:pPr>
            <w:r>
              <w:rPr>
                <w:sz w:val="17"/>
              </w:rPr>
              <w:t>‒</w:t>
            </w:r>
            <w:r>
              <w:rPr>
                <w:sz w:val="17"/>
              </w:rPr>
              <w:t xml:space="preserve"> 32.738</w:t>
            </w:r>
          </w:p>
        </w:tc>
        <w:tc>
          <w:tcPr>
            <w:tcW w:w="766" w:type="dxa"/>
            <w:tcBorders>
              <w:bottom w:val="single" w:color="009EE0" w:sz="2" w:space="0"/>
            </w:tcBorders>
            <w:shd w:val="clear" w:color="auto" w:fill="auto"/>
            <w:tcMar>
              <w:top w:w="22" w:type="dxa"/>
              <w:left w:w="28" w:type="dxa"/>
              <w:bottom w:w="22" w:type="dxa"/>
              <w:right w:w="28" w:type="dxa"/>
            </w:tcMar>
          </w:tcPr>
          <w:p w:rsidR="00D9550B" w:rsidRDefault="00D14484" w14:paraId="34D5EB2A" w14:textId="77777777">
            <w:pPr>
              <w:pStyle w:val="p-table"/>
              <w:jc w:val="right"/>
              <w:rPr>
                <w:sz w:val="17"/>
              </w:rPr>
            </w:pPr>
            <w:r>
              <w:rPr>
                <w:sz w:val="17"/>
              </w:rPr>
              <w:t>‒</w:t>
            </w:r>
            <w:r>
              <w:rPr>
                <w:sz w:val="17"/>
              </w:rPr>
              <w:t xml:space="preserve"> </w:t>
            </w:r>
            <w:r>
              <w:rPr>
                <w:sz w:val="17"/>
              </w:rPr>
              <w:t>29.709</w:t>
            </w:r>
          </w:p>
        </w:tc>
      </w:tr>
      <w:tr w:rsidR="00D9550B" w14:paraId="5F6576AB" w14:textId="77777777">
        <w:tblPrEx>
          <w:tblCellMar>
            <w:top w:w="0" w:type="dxa"/>
            <w:bottom w:w="0" w:type="dxa"/>
          </w:tblCellMar>
        </w:tblPrEx>
        <w:tc>
          <w:tcPr>
            <w:tcW w:w="471" w:type="dxa"/>
            <w:tcBorders>
              <w:bottom w:val="single" w:color="009EE0" w:sz="2" w:space="0"/>
            </w:tcBorders>
            <w:shd w:val="clear" w:color="auto" w:fill="auto"/>
            <w:tcMar>
              <w:top w:w="22" w:type="dxa"/>
              <w:left w:w="10" w:type="dxa"/>
              <w:bottom w:w="22" w:type="dxa"/>
              <w:right w:w="28" w:type="dxa"/>
            </w:tcMar>
          </w:tcPr>
          <w:p w:rsidR="00D9550B" w:rsidRDefault="00D14484" w14:paraId="04822C97" w14:textId="77777777">
            <w:pPr>
              <w:pStyle w:val="p-table"/>
              <w:rPr>
                <w:sz w:val="17"/>
              </w:rPr>
            </w:pPr>
            <w:r>
              <w:rPr>
                <w:sz w:val="17"/>
              </w:rPr>
              <w:t>4</w:t>
            </w:r>
          </w:p>
        </w:tc>
        <w:tc>
          <w:tcPr>
            <w:tcW w:w="1641" w:type="dxa"/>
            <w:tcBorders>
              <w:bottom w:val="single" w:color="009EE0" w:sz="2" w:space="0"/>
            </w:tcBorders>
            <w:shd w:val="clear" w:color="auto" w:fill="auto"/>
            <w:tcMar>
              <w:top w:w="22" w:type="dxa"/>
              <w:left w:w="28" w:type="dxa"/>
              <w:bottom w:w="22" w:type="dxa"/>
              <w:right w:w="28" w:type="dxa"/>
            </w:tcMar>
          </w:tcPr>
          <w:p w:rsidR="00D9550B" w:rsidRDefault="00D14484" w14:paraId="10F5532F" w14:textId="77777777">
            <w:pPr>
              <w:pStyle w:val="p-table"/>
              <w:rPr>
                <w:sz w:val="17"/>
              </w:rPr>
            </w:pPr>
            <w:r>
              <w:rPr>
                <w:sz w:val="17"/>
              </w:rPr>
              <w:t>Beroepsonderwijs en volwasseneneducatie</w:t>
            </w:r>
          </w:p>
        </w:tc>
        <w:tc>
          <w:tcPr>
            <w:tcW w:w="672" w:type="dxa"/>
            <w:tcBorders>
              <w:bottom w:val="single" w:color="009EE0" w:sz="2" w:space="0"/>
            </w:tcBorders>
            <w:shd w:val="clear" w:color="auto" w:fill="auto"/>
            <w:tcMar>
              <w:top w:w="22" w:type="dxa"/>
              <w:left w:w="28" w:type="dxa"/>
              <w:bottom w:w="22" w:type="dxa"/>
              <w:right w:w="28" w:type="dxa"/>
            </w:tcMar>
          </w:tcPr>
          <w:p w:rsidR="00D9550B" w:rsidRDefault="00D14484" w14:paraId="2E84D9A3" w14:textId="77777777">
            <w:pPr>
              <w:pStyle w:val="p-table"/>
              <w:jc w:val="right"/>
              <w:rPr>
                <w:sz w:val="17"/>
              </w:rPr>
            </w:pPr>
            <w:r>
              <w:rPr>
                <w:sz w:val="17"/>
              </w:rPr>
              <w:t>921</w:t>
            </w:r>
          </w:p>
        </w:tc>
        <w:tc>
          <w:tcPr>
            <w:tcW w:w="679" w:type="dxa"/>
            <w:tcBorders>
              <w:bottom w:val="single" w:color="009EE0" w:sz="2" w:space="0"/>
            </w:tcBorders>
            <w:shd w:val="clear" w:color="auto" w:fill="auto"/>
            <w:tcMar>
              <w:top w:w="22" w:type="dxa"/>
              <w:left w:w="28" w:type="dxa"/>
              <w:bottom w:w="22" w:type="dxa"/>
              <w:right w:w="28" w:type="dxa"/>
            </w:tcMar>
          </w:tcPr>
          <w:p w:rsidR="00D9550B" w:rsidRDefault="00D14484" w14:paraId="399E1875" w14:textId="77777777">
            <w:pPr>
              <w:pStyle w:val="p-table"/>
              <w:jc w:val="right"/>
              <w:rPr>
                <w:sz w:val="17"/>
              </w:rPr>
            </w:pPr>
            <w:r>
              <w:rPr>
                <w:sz w:val="17"/>
              </w:rPr>
              <w:t>‒</w:t>
            </w:r>
            <w:r>
              <w:rPr>
                <w:sz w:val="17"/>
              </w:rPr>
              <w:t xml:space="preserve"> 16.374</w:t>
            </w:r>
          </w:p>
        </w:tc>
        <w:tc>
          <w:tcPr>
            <w:tcW w:w="735" w:type="dxa"/>
            <w:tcBorders>
              <w:bottom w:val="single" w:color="009EE0" w:sz="2" w:space="0"/>
            </w:tcBorders>
            <w:shd w:val="clear" w:color="auto" w:fill="auto"/>
            <w:tcMar>
              <w:top w:w="22" w:type="dxa"/>
              <w:left w:w="28" w:type="dxa"/>
              <w:bottom w:w="22" w:type="dxa"/>
              <w:right w:w="28" w:type="dxa"/>
            </w:tcMar>
          </w:tcPr>
          <w:p w:rsidR="00D9550B" w:rsidRDefault="00D14484" w14:paraId="011D1CF8" w14:textId="77777777">
            <w:pPr>
              <w:pStyle w:val="p-table"/>
              <w:jc w:val="right"/>
              <w:rPr>
                <w:sz w:val="17"/>
              </w:rPr>
            </w:pPr>
            <w:r>
              <w:rPr>
                <w:sz w:val="17"/>
              </w:rPr>
              <w:t>5.848</w:t>
            </w:r>
          </w:p>
        </w:tc>
        <w:tc>
          <w:tcPr>
            <w:tcW w:w="717" w:type="dxa"/>
            <w:tcBorders>
              <w:bottom w:val="single" w:color="009EE0" w:sz="2" w:space="0"/>
            </w:tcBorders>
            <w:shd w:val="clear" w:color="auto" w:fill="auto"/>
            <w:tcMar>
              <w:top w:w="22" w:type="dxa"/>
              <w:left w:w="28" w:type="dxa"/>
              <w:bottom w:w="22" w:type="dxa"/>
              <w:right w:w="28" w:type="dxa"/>
            </w:tcMar>
          </w:tcPr>
          <w:p w:rsidR="00D9550B" w:rsidRDefault="00D14484" w14:paraId="54ED0F1D" w14:textId="77777777">
            <w:pPr>
              <w:pStyle w:val="p-table"/>
              <w:jc w:val="right"/>
              <w:rPr>
                <w:sz w:val="17"/>
              </w:rPr>
            </w:pPr>
            <w:r>
              <w:rPr>
                <w:sz w:val="17"/>
              </w:rPr>
              <w:t>31.043</w:t>
            </w:r>
          </w:p>
        </w:tc>
        <w:tc>
          <w:tcPr>
            <w:tcW w:w="697" w:type="dxa"/>
            <w:tcBorders>
              <w:bottom w:val="single" w:color="009EE0" w:sz="2" w:space="0"/>
            </w:tcBorders>
            <w:shd w:val="clear" w:color="auto" w:fill="auto"/>
            <w:tcMar>
              <w:top w:w="22" w:type="dxa"/>
              <w:left w:w="28" w:type="dxa"/>
              <w:bottom w:w="22" w:type="dxa"/>
              <w:right w:w="28" w:type="dxa"/>
            </w:tcMar>
          </w:tcPr>
          <w:p w:rsidR="00D9550B" w:rsidRDefault="00D14484" w14:paraId="2569AE25" w14:textId="77777777">
            <w:pPr>
              <w:pStyle w:val="p-table"/>
              <w:jc w:val="right"/>
              <w:rPr>
                <w:sz w:val="17"/>
              </w:rPr>
            </w:pPr>
            <w:r>
              <w:rPr>
                <w:sz w:val="17"/>
              </w:rPr>
              <w:t>55.380</w:t>
            </w:r>
          </w:p>
        </w:tc>
        <w:tc>
          <w:tcPr>
            <w:tcW w:w="766" w:type="dxa"/>
            <w:tcBorders>
              <w:bottom w:val="single" w:color="009EE0" w:sz="2" w:space="0"/>
            </w:tcBorders>
            <w:shd w:val="clear" w:color="auto" w:fill="auto"/>
            <w:tcMar>
              <w:top w:w="22" w:type="dxa"/>
              <w:left w:w="28" w:type="dxa"/>
              <w:bottom w:w="22" w:type="dxa"/>
              <w:right w:w="28" w:type="dxa"/>
            </w:tcMar>
          </w:tcPr>
          <w:p w:rsidR="00D9550B" w:rsidRDefault="00D14484" w14:paraId="624A81E1" w14:textId="77777777">
            <w:pPr>
              <w:pStyle w:val="p-table"/>
              <w:jc w:val="right"/>
              <w:rPr>
                <w:sz w:val="17"/>
              </w:rPr>
            </w:pPr>
            <w:r>
              <w:rPr>
                <w:sz w:val="17"/>
              </w:rPr>
              <w:t>86.706</w:t>
            </w:r>
          </w:p>
        </w:tc>
      </w:tr>
      <w:tr w:rsidR="00D9550B" w14:paraId="2EA9E02E" w14:textId="77777777">
        <w:tblPrEx>
          <w:tblCellMar>
            <w:top w:w="0" w:type="dxa"/>
            <w:bottom w:w="0" w:type="dxa"/>
          </w:tblCellMar>
        </w:tblPrEx>
        <w:tc>
          <w:tcPr>
            <w:tcW w:w="471" w:type="dxa"/>
            <w:tcBorders>
              <w:bottom w:val="single" w:color="009EE0" w:sz="2" w:space="0"/>
            </w:tcBorders>
            <w:shd w:val="clear" w:color="auto" w:fill="auto"/>
            <w:tcMar>
              <w:top w:w="22" w:type="dxa"/>
              <w:left w:w="10" w:type="dxa"/>
              <w:bottom w:w="22" w:type="dxa"/>
              <w:right w:w="28" w:type="dxa"/>
            </w:tcMar>
          </w:tcPr>
          <w:p w:rsidR="00D9550B" w:rsidRDefault="00D14484" w14:paraId="52866778" w14:textId="77777777">
            <w:pPr>
              <w:pStyle w:val="p-table"/>
              <w:rPr>
                <w:sz w:val="17"/>
              </w:rPr>
            </w:pPr>
            <w:r>
              <w:rPr>
                <w:sz w:val="17"/>
              </w:rPr>
              <w:t>6</w:t>
            </w:r>
          </w:p>
        </w:tc>
        <w:tc>
          <w:tcPr>
            <w:tcW w:w="1641" w:type="dxa"/>
            <w:tcBorders>
              <w:bottom w:val="single" w:color="009EE0" w:sz="2" w:space="0"/>
            </w:tcBorders>
            <w:shd w:val="clear" w:color="auto" w:fill="auto"/>
            <w:tcMar>
              <w:top w:w="22" w:type="dxa"/>
              <w:left w:w="28" w:type="dxa"/>
              <w:bottom w:w="22" w:type="dxa"/>
              <w:right w:w="28" w:type="dxa"/>
            </w:tcMar>
          </w:tcPr>
          <w:p w:rsidR="00D9550B" w:rsidRDefault="00D14484" w14:paraId="093C4F46" w14:textId="77777777">
            <w:pPr>
              <w:pStyle w:val="p-table"/>
            </w:pPr>
            <w:r>
              <w:rPr>
                <w:sz w:val="17"/>
              </w:rPr>
              <w:t>Hoger beroepsonderwijs</w:t>
            </w:r>
            <w:r>
              <w:rPr>
                <w:sz w:val="17"/>
                <w:vertAlign w:val="superscript"/>
              </w:rPr>
              <w:t>1</w:t>
            </w:r>
          </w:p>
        </w:tc>
        <w:tc>
          <w:tcPr>
            <w:tcW w:w="672" w:type="dxa"/>
            <w:tcBorders>
              <w:bottom w:val="single" w:color="009EE0" w:sz="2" w:space="0"/>
            </w:tcBorders>
            <w:shd w:val="clear" w:color="auto" w:fill="auto"/>
            <w:tcMar>
              <w:top w:w="22" w:type="dxa"/>
              <w:left w:w="28" w:type="dxa"/>
              <w:bottom w:w="22" w:type="dxa"/>
              <w:right w:w="28" w:type="dxa"/>
            </w:tcMar>
          </w:tcPr>
          <w:p w:rsidR="00D9550B" w:rsidRDefault="00D14484" w14:paraId="69B9DA63" w14:textId="77777777">
            <w:pPr>
              <w:pStyle w:val="p-table"/>
              <w:jc w:val="right"/>
              <w:rPr>
                <w:sz w:val="17"/>
              </w:rPr>
            </w:pPr>
            <w:r>
              <w:rPr>
                <w:sz w:val="17"/>
              </w:rPr>
              <w:t>0</w:t>
            </w:r>
          </w:p>
        </w:tc>
        <w:tc>
          <w:tcPr>
            <w:tcW w:w="679" w:type="dxa"/>
            <w:tcBorders>
              <w:bottom w:val="single" w:color="009EE0" w:sz="2" w:space="0"/>
            </w:tcBorders>
            <w:shd w:val="clear" w:color="auto" w:fill="auto"/>
            <w:tcMar>
              <w:top w:w="22" w:type="dxa"/>
              <w:left w:w="28" w:type="dxa"/>
              <w:bottom w:w="22" w:type="dxa"/>
              <w:right w:w="28" w:type="dxa"/>
            </w:tcMar>
          </w:tcPr>
          <w:p w:rsidR="00D9550B" w:rsidRDefault="00D14484" w14:paraId="19FBFD61" w14:textId="77777777">
            <w:pPr>
              <w:pStyle w:val="p-table"/>
              <w:jc w:val="right"/>
              <w:rPr>
                <w:sz w:val="17"/>
              </w:rPr>
            </w:pPr>
            <w:r>
              <w:rPr>
                <w:sz w:val="17"/>
              </w:rPr>
              <w:t>64.793</w:t>
            </w:r>
          </w:p>
        </w:tc>
        <w:tc>
          <w:tcPr>
            <w:tcW w:w="735" w:type="dxa"/>
            <w:tcBorders>
              <w:bottom w:val="single" w:color="009EE0" w:sz="2" w:space="0"/>
            </w:tcBorders>
            <w:shd w:val="clear" w:color="auto" w:fill="auto"/>
            <w:tcMar>
              <w:top w:w="22" w:type="dxa"/>
              <w:left w:w="28" w:type="dxa"/>
              <w:bottom w:w="22" w:type="dxa"/>
              <w:right w:w="28" w:type="dxa"/>
            </w:tcMar>
          </w:tcPr>
          <w:p w:rsidR="00D9550B" w:rsidRDefault="00D14484" w14:paraId="73343DEA" w14:textId="77777777">
            <w:pPr>
              <w:pStyle w:val="p-table"/>
              <w:jc w:val="right"/>
              <w:rPr>
                <w:sz w:val="17"/>
              </w:rPr>
            </w:pPr>
            <w:r>
              <w:rPr>
                <w:sz w:val="17"/>
              </w:rPr>
              <w:t>85.147</w:t>
            </w:r>
          </w:p>
        </w:tc>
        <w:tc>
          <w:tcPr>
            <w:tcW w:w="717" w:type="dxa"/>
            <w:tcBorders>
              <w:bottom w:val="single" w:color="009EE0" w:sz="2" w:space="0"/>
            </w:tcBorders>
            <w:shd w:val="clear" w:color="auto" w:fill="auto"/>
            <w:tcMar>
              <w:top w:w="22" w:type="dxa"/>
              <w:left w:w="28" w:type="dxa"/>
              <w:bottom w:w="22" w:type="dxa"/>
              <w:right w:w="28" w:type="dxa"/>
            </w:tcMar>
          </w:tcPr>
          <w:p w:rsidR="00D9550B" w:rsidRDefault="00D14484" w14:paraId="36382562" w14:textId="77777777">
            <w:pPr>
              <w:pStyle w:val="p-table"/>
              <w:jc w:val="right"/>
              <w:rPr>
                <w:sz w:val="17"/>
              </w:rPr>
            </w:pPr>
            <w:r>
              <w:rPr>
                <w:sz w:val="17"/>
              </w:rPr>
              <w:t>96.482</w:t>
            </w:r>
          </w:p>
        </w:tc>
        <w:tc>
          <w:tcPr>
            <w:tcW w:w="697" w:type="dxa"/>
            <w:tcBorders>
              <w:bottom w:val="single" w:color="009EE0" w:sz="2" w:space="0"/>
            </w:tcBorders>
            <w:shd w:val="clear" w:color="auto" w:fill="auto"/>
            <w:tcMar>
              <w:top w:w="22" w:type="dxa"/>
              <w:left w:w="28" w:type="dxa"/>
              <w:bottom w:w="22" w:type="dxa"/>
              <w:right w:w="28" w:type="dxa"/>
            </w:tcMar>
          </w:tcPr>
          <w:p w:rsidR="00D9550B" w:rsidRDefault="00D14484" w14:paraId="22FEDF52" w14:textId="77777777">
            <w:pPr>
              <w:pStyle w:val="p-table"/>
              <w:jc w:val="right"/>
              <w:rPr>
                <w:sz w:val="17"/>
              </w:rPr>
            </w:pPr>
            <w:r>
              <w:rPr>
                <w:sz w:val="17"/>
              </w:rPr>
              <w:t>99.374</w:t>
            </w:r>
          </w:p>
        </w:tc>
        <w:tc>
          <w:tcPr>
            <w:tcW w:w="766" w:type="dxa"/>
            <w:tcBorders>
              <w:bottom w:val="single" w:color="009EE0" w:sz="2" w:space="0"/>
            </w:tcBorders>
            <w:shd w:val="clear" w:color="auto" w:fill="auto"/>
            <w:tcMar>
              <w:top w:w="22" w:type="dxa"/>
              <w:left w:w="28" w:type="dxa"/>
              <w:bottom w:w="22" w:type="dxa"/>
              <w:right w:w="28" w:type="dxa"/>
            </w:tcMar>
          </w:tcPr>
          <w:p w:rsidR="00D9550B" w:rsidRDefault="00D14484" w14:paraId="26CA018A" w14:textId="77777777">
            <w:pPr>
              <w:pStyle w:val="p-table"/>
              <w:jc w:val="right"/>
              <w:rPr>
                <w:sz w:val="17"/>
              </w:rPr>
            </w:pPr>
            <w:r>
              <w:rPr>
                <w:sz w:val="17"/>
              </w:rPr>
              <w:t>96.717</w:t>
            </w:r>
          </w:p>
        </w:tc>
      </w:tr>
      <w:tr w:rsidR="00D9550B" w14:paraId="6286DBD4" w14:textId="77777777">
        <w:tblPrEx>
          <w:tblCellMar>
            <w:top w:w="0" w:type="dxa"/>
            <w:bottom w:w="0" w:type="dxa"/>
          </w:tblCellMar>
        </w:tblPrEx>
        <w:tc>
          <w:tcPr>
            <w:tcW w:w="471" w:type="dxa"/>
            <w:tcBorders>
              <w:bottom w:val="single" w:color="009EE0" w:sz="2" w:space="0"/>
            </w:tcBorders>
            <w:shd w:val="clear" w:color="auto" w:fill="auto"/>
            <w:tcMar>
              <w:top w:w="22" w:type="dxa"/>
              <w:left w:w="10" w:type="dxa"/>
              <w:bottom w:w="22" w:type="dxa"/>
              <w:right w:w="28" w:type="dxa"/>
            </w:tcMar>
          </w:tcPr>
          <w:p w:rsidR="00D9550B" w:rsidRDefault="00D14484" w14:paraId="4609FE68" w14:textId="77777777">
            <w:pPr>
              <w:pStyle w:val="p-table"/>
              <w:rPr>
                <w:sz w:val="17"/>
              </w:rPr>
            </w:pPr>
            <w:r>
              <w:rPr>
                <w:sz w:val="17"/>
              </w:rPr>
              <w:t>7</w:t>
            </w:r>
          </w:p>
        </w:tc>
        <w:tc>
          <w:tcPr>
            <w:tcW w:w="1641" w:type="dxa"/>
            <w:tcBorders>
              <w:bottom w:val="single" w:color="009EE0" w:sz="2" w:space="0"/>
            </w:tcBorders>
            <w:shd w:val="clear" w:color="auto" w:fill="auto"/>
            <w:tcMar>
              <w:top w:w="22" w:type="dxa"/>
              <w:left w:w="28" w:type="dxa"/>
              <w:bottom w:w="22" w:type="dxa"/>
              <w:right w:w="28" w:type="dxa"/>
            </w:tcMar>
          </w:tcPr>
          <w:p w:rsidR="00D9550B" w:rsidRDefault="00D14484" w14:paraId="0871B061" w14:textId="77777777">
            <w:pPr>
              <w:pStyle w:val="p-table"/>
            </w:pPr>
            <w:r>
              <w:rPr>
                <w:sz w:val="17"/>
              </w:rPr>
              <w:t>Wetenschappelijk onderwijs</w:t>
            </w:r>
            <w:r>
              <w:rPr>
                <w:sz w:val="17"/>
                <w:vertAlign w:val="superscript"/>
              </w:rPr>
              <w:t>1</w:t>
            </w:r>
          </w:p>
        </w:tc>
        <w:tc>
          <w:tcPr>
            <w:tcW w:w="672" w:type="dxa"/>
            <w:tcBorders>
              <w:bottom w:val="single" w:color="009EE0" w:sz="2" w:space="0"/>
            </w:tcBorders>
            <w:shd w:val="clear" w:color="auto" w:fill="auto"/>
            <w:tcMar>
              <w:top w:w="22" w:type="dxa"/>
              <w:left w:w="28" w:type="dxa"/>
              <w:bottom w:w="22" w:type="dxa"/>
              <w:right w:w="28" w:type="dxa"/>
            </w:tcMar>
          </w:tcPr>
          <w:p w:rsidR="00D9550B" w:rsidRDefault="00D14484" w14:paraId="0C882F7D" w14:textId="77777777">
            <w:pPr>
              <w:pStyle w:val="p-table"/>
              <w:jc w:val="right"/>
              <w:rPr>
                <w:sz w:val="17"/>
              </w:rPr>
            </w:pPr>
            <w:r>
              <w:rPr>
                <w:sz w:val="17"/>
              </w:rPr>
              <w:t>0</w:t>
            </w:r>
          </w:p>
        </w:tc>
        <w:tc>
          <w:tcPr>
            <w:tcW w:w="679" w:type="dxa"/>
            <w:tcBorders>
              <w:bottom w:val="single" w:color="009EE0" w:sz="2" w:space="0"/>
            </w:tcBorders>
            <w:shd w:val="clear" w:color="auto" w:fill="auto"/>
            <w:tcMar>
              <w:top w:w="22" w:type="dxa"/>
              <w:left w:w="28" w:type="dxa"/>
              <w:bottom w:w="22" w:type="dxa"/>
              <w:right w:w="28" w:type="dxa"/>
            </w:tcMar>
          </w:tcPr>
          <w:p w:rsidR="00D9550B" w:rsidRDefault="00D14484" w14:paraId="5F92955E" w14:textId="77777777">
            <w:pPr>
              <w:pStyle w:val="p-table"/>
              <w:jc w:val="right"/>
              <w:rPr>
                <w:sz w:val="17"/>
              </w:rPr>
            </w:pPr>
            <w:r>
              <w:rPr>
                <w:sz w:val="17"/>
              </w:rPr>
              <w:t>‒</w:t>
            </w:r>
            <w:r>
              <w:rPr>
                <w:sz w:val="17"/>
              </w:rPr>
              <w:t xml:space="preserve"> 15.111</w:t>
            </w:r>
          </w:p>
        </w:tc>
        <w:tc>
          <w:tcPr>
            <w:tcW w:w="735" w:type="dxa"/>
            <w:tcBorders>
              <w:bottom w:val="single" w:color="009EE0" w:sz="2" w:space="0"/>
            </w:tcBorders>
            <w:shd w:val="clear" w:color="auto" w:fill="auto"/>
            <w:tcMar>
              <w:top w:w="22" w:type="dxa"/>
              <w:left w:w="28" w:type="dxa"/>
              <w:bottom w:w="22" w:type="dxa"/>
              <w:right w:w="28" w:type="dxa"/>
            </w:tcMar>
          </w:tcPr>
          <w:p w:rsidR="00D9550B" w:rsidRDefault="00D14484" w14:paraId="15791184" w14:textId="77777777">
            <w:pPr>
              <w:pStyle w:val="p-table"/>
              <w:jc w:val="right"/>
              <w:rPr>
                <w:sz w:val="17"/>
              </w:rPr>
            </w:pPr>
            <w:r>
              <w:rPr>
                <w:sz w:val="17"/>
              </w:rPr>
              <w:t>‒</w:t>
            </w:r>
            <w:r>
              <w:rPr>
                <w:sz w:val="17"/>
              </w:rPr>
              <w:t xml:space="preserve"> 24.263</w:t>
            </w:r>
          </w:p>
        </w:tc>
        <w:tc>
          <w:tcPr>
            <w:tcW w:w="717" w:type="dxa"/>
            <w:tcBorders>
              <w:bottom w:val="single" w:color="009EE0" w:sz="2" w:space="0"/>
            </w:tcBorders>
            <w:shd w:val="clear" w:color="auto" w:fill="auto"/>
            <w:tcMar>
              <w:top w:w="22" w:type="dxa"/>
              <w:left w:w="28" w:type="dxa"/>
              <w:bottom w:w="22" w:type="dxa"/>
              <w:right w:w="28" w:type="dxa"/>
            </w:tcMar>
          </w:tcPr>
          <w:p w:rsidR="00D9550B" w:rsidRDefault="00D14484" w14:paraId="60A1AAAD" w14:textId="77777777">
            <w:pPr>
              <w:pStyle w:val="p-table"/>
              <w:jc w:val="right"/>
              <w:rPr>
                <w:sz w:val="17"/>
              </w:rPr>
            </w:pPr>
            <w:r>
              <w:rPr>
                <w:sz w:val="17"/>
              </w:rPr>
              <w:t>‒</w:t>
            </w:r>
            <w:r>
              <w:rPr>
                <w:sz w:val="17"/>
              </w:rPr>
              <w:t xml:space="preserve"> 30.247</w:t>
            </w:r>
          </w:p>
        </w:tc>
        <w:tc>
          <w:tcPr>
            <w:tcW w:w="697" w:type="dxa"/>
            <w:tcBorders>
              <w:bottom w:val="single" w:color="009EE0" w:sz="2" w:space="0"/>
            </w:tcBorders>
            <w:shd w:val="clear" w:color="auto" w:fill="auto"/>
            <w:tcMar>
              <w:top w:w="22" w:type="dxa"/>
              <w:left w:w="28" w:type="dxa"/>
              <w:bottom w:w="22" w:type="dxa"/>
              <w:right w:w="28" w:type="dxa"/>
            </w:tcMar>
          </w:tcPr>
          <w:p w:rsidR="00D9550B" w:rsidRDefault="00D14484" w14:paraId="351D91C1" w14:textId="77777777">
            <w:pPr>
              <w:pStyle w:val="p-table"/>
              <w:jc w:val="right"/>
              <w:rPr>
                <w:sz w:val="17"/>
              </w:rPr>
            </w:pPr>
            <w:r>
              <w:rPr>
                <w:sz w:val="17"/>
              </w:rPr>
              <w:t>‒</w:t>
            </w:r>
            <w:r>
              <w:rPr>
                <w:sz w:val="17"/>
              </w:rPr>
              <w:t xml:space="preserve"> 35.832</w:t>
            </w:r>
          </w:p>
        </w:tc>
        <w:tc>
          <w:tcPr>
            <w:tcW w:w="766" w:type="dxa"/>
            <w:tcBorders>
              <w:bottom w:val="single" w:color="009EE0" w:sz="2" w:space="0"/>
            </w:tcBorders>
            <w:shd w:val="clear" w:color="auto" w:fill="auto"/>
            <w:tcMar>
              <w:top w:w="22" w:type="dxa"/>
              <w:left w:w="28" w:type="dxa"/>
              <w:bottom w:w="22" w:type="dxa"/>
              <w:right w:w="28" w:type="dxa"/>
            </w:tcMar>
          </w:tcPr>
          <w:p w:rsidR="00D9550B" w:rsidRDefault="00D14484" w14:paraId="4A6D69F6" w14:textId="77777777">
            <w:pPr>
              <w:pStyle w:val="p-table"/>
              <w:jc w:val="right"/>
              <w:rPr>
                <w:sz w:val="17"/>
              </w:rPr>
            </w:pPr>
            <w:r>
              <w:rPr>
                <w:sz w:val="17"/>
              </w:rPr>
              <w:t>‒</w:t>
            </w:r>
            <w:r>
              <w:rPr>
                <w:sz w:val="17"/>
              </w:rPr>
              <w:t xml:space="preserve"> 40.238</w:t>
            </w:r>
          </w:p>
        </w:tc>
      </w:tr>
      <w:tr w:rsidR="00D9550B" w14:paraId="5CD99715" w14:textId="77777777">
        <w:tblPrEx>
          <w:tblCellMar>
            <w:top w:w="0" w:type="dxa"/>
            <w:bottom w:w="0" w:type="dxa"/>
          </w:tblCellMar>
        </w:tblPrEx>
        <w:tc>
          <w:tcPr>
            <w:tcW w:w="471" w:type="dxa"/>
            <w:tcBorders>
              <w:bottom w:val="single" w:color="009EE0" w:sz="2" w:space="0"/>
            </w:tcBorders>
            <w:shd w:val="clear" w:color="auto" w:fill="auto"/>
            <w:tcMar>
              <w:top w:w="22" w:type="dxa"/>
              <w:left w:w="10" w:type="dxa"/>
              <w:bottom w:w="22" w:type="dxa"/>
              <w:right w:w="28" w:type="dxa"/>
            </w:tcMar>
          </w:tcPr>
          <w:p w:rsidR="00D9550B" w:rsidRDefault="00D9550B" w14:paraId="6AAC4F92" w14:textId="77777777">
            <w:pPr>
              <w:pStyle w:val="p-table"/>
              <w:rPr>
                <w:sz w:val="17"/>
              </w:rPr>
            </w:pPr>
          </w:p>
        </w:tc>
        <w:tc>
          <w:tcPr>
            <w:tcW w:w="1641" w:type="dxa"/>
            <w:tcBorders>
              <w:bottom w:val="single" w:color="009EE0" w:sz="2" w:space="0"/>
            </w:tcBorders>
            <w:shd w:val="clear" w:color="auto" w:fill="auto"/>
            <w:tcMar>
              <w:top w:w="22" w:type="dxa"/>
              <w:left w:w="28" w:type="dxa"/>
              <w:bottom w:w="22" w:type="dxa"/>
              <w:right w:w="28" w:type="dxa"/>
            </w:tcMar>
          </w:tcPr>
          <w:p w:rsidR="00D9550B" w:rsidRDefault="00D14484" w14:paraId="6F758208" w14:textId="77777777">
            <w:pPr>
              <w:pStyle w:val="p-table"/>
            </w:pPr>
            <w:r>
              <w:rPr>
                <w:b/>
                <w:sz w:val="17"/>
              </w:rPr>
              <w:t>Totaal</w:t>
            </w:r>
          </w:p>
        </w:tc>
        <w:tc>
          <w:tcPr>
            <w:tcW w:w="672" w:type="dxa"/>
            <w:tcBorders>
              <w:bottom w:val="single" w:color="009EE0" w:sz="2" w:space="0"/>
            </w:tcBorders>
            <w:shd w:val="clear" w:color="auto" w:fill="auto"/>
            <w:tcMar>
              <w:top w:w="22" w:type="dxa"/>
              <w:left w:w="28" w:type="dxa"/>
              <w:bottom w:w="22" w:type="dxa"/>
              <w:right w:w="28" w:type="dxa"/>
            </w:tcMar>
          </w:tcPr>
          <w:p w:rsidR="00D9550B" w:rsidRDefault="00D14484" w14:paraId="0A0A5FA0" w14:textId="77777777">
            <w:pPr>
              <w:pStyle w:val="p-table"/>
              <w:jc w:val="right"/>
            </w:pPr>
            <w:r>
              <w:rPr>
                <w:b/>
                <w:sz w:val="17"/>
              </w:rPr>
              <w:t>4.725</w:t>
            </w:r>
          </w:p>
        </w:tc>
        <w:tc>
          <w:tcPr>
            <w:tcW w:w="679" w:type="dxa"/>
            <w:tcBorders>
              <w:bottom w:val="single" w:color="009EE0" w:sz="2" w:space="0"/>
            </w:tcBorders>
            <w:shd w:val="clear" w:color="auto" w:fill="auto"/>
            <w:tcMar>
              <w:top w:w="22" w:type="dxa"/>
              <w:left w:w="28" w:type="dxa"/>
              <w:bottom w:w="22" w:type="dxa"/>
              <w:right w:w="28" w:type="dxa"/>
            </w:tcMar>
          </w:tcPr>
          <w:p w:rsidR="00D9550B" w:rsidRDefault="00D14484" w14:paraId="4B033432" w14:textId="77777777">
            <w:pPr>
              <w:pStyle w:val="p-table"/>
              <w:jc w:val="right"/>
            </w:pPr>
            <w:r>
              <w:rPr>
                <w:b/>
                <w:sz w:val="17"/>
              </w:rPr>
              <w:t>16.172</w:t>
            </w:r>
          </w:p>
        </w:tc>
        <w:tc>
          <w:tcPr>
            <w:tcW w:w="735" w:type="dxa"/>
            <w:tcBorders>
              <w:bottom w:val="single" w:color="009EE0" w:sz="2" w:space="0"/>
            </w:tcBorders>
            <w:shd w:val="clear" w:color="auto" w:fill="auto"/>
            <w:tcMar>
              <w:top w:w="22" w:type="dxa"/>
              <w:left w:w="28" w:type="dxa"/>
              <w:bottom w:w="22" w:type="dxa"/>
              <w:right w:w="28" w:type="dxa"/>
            </w:tcMar>
          </w:tcPr>
          <w:p w:rsidR="00D9550B" w:rsidRDefault="00D14484" w14:paraId="54F64F69" w14:textId="77777777">
            <w:pPr>
              <w:pStyle w:val="p-table"/>
              <w:jc w:val="right"/>
            </w:pPr>
            <w:r>
              <w:rPr>
                <w:b/>
                <w:sz w:val="17"/>
              </w:rPr>
              <w:t>35.218</w:t>
            </w:r>
          </w:p>
        </w:tc>
        <w:tc>
          <w:tcPr>
            <w:tcW w:w="717" w:type="dxa"/>
            <w:tcBorders>
              <w:bottom w:val="single" w:color="009EE0" w:sz="2" w:space="0"/>
            </w:tcBorders>
            <w:shd w:val="clear" w:color="auto" w:fill="auto"/>
            <w:tcMar>
              <w:top w:w="22" w:type="dxa"/>
              <w:left w:w="28" w:type="dxa"/>
              <w:bottom w:w="22" w:type="dxa"/>
              <w:right w:w="28" w:type="dxa"/>
            </w:tcMar>
          </w:tcPr>
          <w:p w:rsidR="00D9550B" w:rsidRDefault="00D14484" w14:paraId="0851428B" w14:textId="77777777">
            <w:pPr>
              <w:pStyle w:val="p-table"/>
              <w:jc w:val="right"/>
            </w:pPr>
            <w:r>
              <w:rPr>
                <w:b/>
                <w:sz w:val="17"/>
              </w:rPr>
              <w:t>59.141</w:t>
            </w:r>
          </w:p>
        </w:tc>
        <w:tc>
          <w:tcPr>
            <w:tcW w:w="697" w:type="dxa"/>
            <w:tcBorders>
              <w:bottom w:val="single" w:color="009EE0" w:sz="2" w:space="0"/>
            </w:tcBorders>
            <w:shd w:val="clear" w:color="auto" w:fill="auto"/>
            <w:tcMar>
              <w:top w:w="22" w:type="dxa"/>
              <w:left w:w="28" w:type="dxa"/>
              <w:bottom w:w="22" w:type="dxa"/>
              <w:right w:w="28" w:type="dxa"/>
            </w:tcMar>
          </w:tcPr>
          <w:p w:rsidR="00D9550B" w:rsidRDefault="00D14484" w14:paraId="30728858" w14:textId="77777777">
            <w:pPr>
              <w:pStyle w:val="p-table"/>
              <w:jc w:val="right"/>
            </w:pPr>
            <w:r>
              <w:rPr>
                <w:b/>
                <w:sz w:val="17"/>
              </w:rPr>
              <w:t>83.138</w:t>
            </w:r>
          </w:p>
        </w:tc>
        <w:tc>
          <w:tcPr>
            <w:tcW w:w="766" w:type="dxa"/>
            <w:tcBorders>
              <w:bottom w:val="single" w:color="009EE0" w:sz="2" w:space="0"/>
            </w:tcBorders>
            <w:shd w:val="clear" w:color="auto" w:fill="auto"/>
            <w:tcMar>
              <w:top w:w="22" w:type="dxa"/>
              <w:left w:w="28" w:type="dxa"/>
              <w:bottom w:w="22" w:type="dxa"/>
              <w:right w:w="28" w:type="dxa"/>
            </w:tcMar>
          </w:tcPr>
          <w:p w:rsidR="00D9550B" w:rsidRDefault="00D14484" w14:paraId="34E55423" w14:textId="77777777">
            <w:pPr>
              <w:pStyle w:val="p-table"/>
              <w:jc w:val="right"/>
            </w:pPr>
            <w:r>
              <w:rPr>
                <w:b/>
                <w:sz w:val="17"/>
              </w:rPr>
              <w:t>125.157</w:t>
            </w:r>
          </w:p>
        </w:tc>
      </w:tr>
    </w:tbl>
    <w:p w:rsidR="00D9550B" w:rsidRDefault="00D14484" w14:paraId="2285EEB3" w14:textId="77777777">
      <w:pPr>
        <w:pStyle w:val="p-footnote"/>
        <w:numPr>
          <w:ilvl w:val="0"/>
          <w:numId w:val="9"/>
        </w:numPr>
      </w:pPr>
      <w:r>
        <w:t>Dit betreft alleen Nederlandse studenten.</w:t>
      </w:r>
    </w:p>
    <w:p w:rsidR="00D9550B" w:rsidRDefault="00D9550B" w14:paraId="07231C5A" w14:textId="77777777">
      <w:pPr>
        <w:pStyle w:val="p-marginbottom"/>
      </w:pPr>
    </w:p>
    <w:p w:rsidR="00D9550B" w:rsidRDefault="00D14484" w14:paraId="69035B92" w14:textId="77777777">
      <w:pPr>
        <w:pStyle w:val="ol-p-l1"/>
        <w:numPr>
          <w:ilvl w:val="0"/>
          <w:numId w:val="10"/>
        </w:numPr>
      </w:pPr>
      <w:r>
        <w:rPr>
          <w:rStyle w:val="ol-text"/>
        </w:rPr>
        <w:t xml:space="preserve">in 2025 volgt uit de studiefinancieringsraming (sf-raming) een tegenvaller van € 53,8 miljoen die twee hoofdoorzaken heeft. Ten eerste studeren hbo-studenten relatief </w:t>
      </w:r>
      <w:r>
        <w:rPr>
          <w:rStyle w:val="ol-text"/>
        </w:rPr>
        <w:t xml:space="preserve">sneller af dan eerder is geraamd waardoor de omzetting van prestatiebeurs naar gift voor de nieuwe basisbeurs eerder plaatsvindt. Ten tweede wordt er, wanneer een student een wo-bachelordiploma behaalt, direct een tegemoetkoming voor het leenstelsel uitgekeerd. De huidige raming was gebaseerd op de aanname dat de student voor het bachelordiploma pas een tegemoetkoming kreeg na het behalen van een masterdiploma. Hierdoor schuiven uitgaven op naar voren en is er een tegenvaller in 2025. Structureel is er een </w:t>
      </w:r>
      <w:r>
        <w:rPr>
          <w:rStyle w:val="ol-text"/>
        </w:rPr>
        <w:t xml:space="preserve">per saldo meevaller van € 36,4 miljoen die onder andere wordt veroorzaakt door een lager aandeel gebruikers in het hbo en wo, een minder hoge gemiddelde aanvullende beurs dan eerder geraamd en een lagere prijs voor de ov-studentenkaart. In deze cijfers zit ook een meevaller verwerkt van € 40,0 miljoen in 2025 aflopend tot € 0,2 miljoen in 2032 op de tegemoetkoming leenstelsel. Uit nieuwe cijfers van de Dienst Uitvoering Onderwijs (DUO) blijkt dat de groep die geen studiefinanciering heeft aangevraagd en in </w:t>
      </w:r>
      <w:r>
        <w:rPr>
          <w:rStyle w:val="ol-text"/>
        </w:rPr>
        <w:t>aanmerking komt voor een tegemoetkoming kleiner is dan geraamd;</w:t>
      </w:r>
    </w:p>
    <w:p w:rsidR="00D9550B" w:rsidRDefault="00D14484" w14:paraId="40DCD6B1" w14:textId="77777777">
      <w:pPr>
        <w:pStyle w:val="ol-p-l1"/>
        <w:numPr>
          <w:ilvl w:val="0"/>
          <w:numId w:val="5"/>
        </w:numPr>
      </w:pPr>
      <w:r>
        <w:rPr>
          <w:rStyle w:val="ol-text"/>
        </w:rPr>
        <w:t>er vindt per saldo een tegenvaller van € 15,0 miljoen plaats op de bekostiging van de nieuwkomers. Structureel is er een kleine meevaller op het nieuwkomersonderwijs van € 2,3 miljoen omdat het verwachte aantal nieuwkomers afneemt;</w:t>
      </w:r>
    </w:p>
    <w:p w:rsidR="00D9550B" w:rsidRDefault="00D14484" w14:paraId="7325184B" w14:textId="77777777">
      <w:pPr>
        <w:pStyle w:val="ol-p-l1"/>
        <w:numPr>
          <w:ilvl w:val="0"/>
          <w:numId w:val="5"/>
        </w:numPr>
      </w:pPr>
      <w:r>
        <w:rPr>
          <w:rStyle w:val="ol-text"/>
        </w:rPr>
        <w:t>de subsidieregeling School en Omgeving laat een meevaller zien van € 53,9 miljoen in 2025, doordat de aanvragen in de eerste ronde lager waren dan verwacht;</w:t>
      </w:r>
    </w:p>
    <w:p w:rsidR="00D9550B" w:rsidRDefault="00D14484" w14:paraId="7121E6D6" w14:textId="77777777">
      <w:pPr>
        <w:pStyle w:val="ol-p-l1"/>
        <w:numPr>
          <w:ilvl w:val="0"/>
          <w:numId w:val="5"/>
        </w:numPr>
      </w:pPr>
      <w:r>
        <w:rPr>
          <w:rStyle w:val="ol-text"/>
        </w:rPr>
        <w:t>in het overig saldo vinden kleine mee- en tegenvallers verdeeld over de OCW-begroting plaats.</w:t>
      </w:r>
    </w:p>
    <w:p w:rsidR="00D9550B" w:rsidRDefault="00D9550B" w14:paraId="3CA187AB" w14:textId="77777777"/>
    <w:p w:rsidR="00D9550B" w:rsidRDefault="00D14484" w14:paraId="1BDE8291" w14:textId="77777777">
      <w:pPr>
        <w:pStyle w:val="header-h1"/>
      </w:pPr>
      <w:r>
        <w:t>4. Saldo in- en extensiveringen</w:t>
      </w:r>
    </w:p>
    <w:p w:rsidR="00D9550B" w:rsidRDefault="00D14484" w14:paraId="4243A72D" w14:textId="77777777">
      <w:pPr>
        <w:pStyle w:val="p"/>
      </w:pPr>
      <w:r>
        <w:t>Binnen de OCW-begroting worden een aantal beleidsmatige intensiveringen gedaan, maar ook extensiveringen om de tegenvallers en de intensiveringen te dekken. Hieronder worden enkele grotere in- en extensiveringen nader toegelicht:</w:t>
      </w:r>
    </w:p>
    <w:p w:rsidR="00D9550B" w:rsidRDefault="00D14484" w14:paraId="38715386" w14:textId="77777777">
      <w:pPr>
        <w:pStyle w:val="header-h2"/>
      </w:pPr>
      <w:r>
        <w:t>Intensiveringen</w:t>
      </w:r>
    </w:p>
    <w:p w:rsidR="00D9550B" w:rsidRDefault="00D14484" w14:paraId="6E9DFDEA" w14:textId="77777777">
      <w:pPr>
        <w:pStyle w:val="ol-p-l1"/>
        <w:numPr>
          <w:ilvl w:val="0"/>
          <w:numId w:val="11"/>
        </w:numPr>
      </w:pPr>
      <w:r>
        <w:rPr>
          <w:rStyle w:val="ol-text"/>
        </w:rPr>
        <w:t xml:space="preserve">uit een juridische analyse van de Landsadvocaat is gebleken dat er met het afschaffen van het Reisproduct Buitenland Studerenden (RBS) uit het hoofdlijnenakkoord (ov-vergoeding voor studenten in het buitenland) een aanmerkelijk juridisch risico bestaat dat dit in strijd is met het EU-recht. Het Ministerie van OCW </w:t>
      </w:r>
      <w:r>
        <w:rPr>
          <w:rStyle w:val="ol-text"/>
        </w:rPr>
        <w:lastRenderedPageBreak/>
        <w:t>heeft daarom besloten de maatregel niet af te schaffen. Als alternatieve dekking wordt voor  € 2,8 miljoen in 2026 oplopend tot € 21,0 miljoen structureel geëxtensiveerd op de bekostiging van het mbo en landelijke kwaliteitsmiddelen voor hbo en wo. Een resterend besparingsverlies van € 9,0 miljoen op de RBS-maatregel is verwerkt in de studiefinancieringsraming;</w:t>
      </w:r>
    </w:p>
    <w:p w:rsidR="00D9550B" w:rsidRDefault="00D14484" w14:paraId="3E22E9BA" w14:textId="77777777">
      <w:pPr>
        <w:pStyle w:val="ol-p-l1"/>
        <w:numPr>
          <w:ilvl w:val="0"/>
          <w:numId w:val="5"/>
        </w:numPr>
      </w:pPr>
      <w:r>
        <w:rPr>
          <w:rStyle w:val="ol-text"/>
        </w:rPr>
        <w:t>er wordt structureel € 7,6 miljoen beschikbaar gesteld om te kunnen voldoen aan de tweede versie van de Europese Network and Information Security (NIS2) richtlijn. Met deze middelen worden bij het Ministerie van OCW (departement inclusief agentschappen) de noodzakelijke maatregelen genomen om aan de NIS2 richtlijn te voldoen en wordt voor het hoger onderwijs een toezichtshouder en Computer Security Incident Response Teams (CSIRT) ingericht;</w:t>
      </w:r>
    </w:p>
    <w:p w:rsidR="00D9550B" w:rsidRDefault="00D14484" w14:paraId="5C6D57D0" w14:textId="77777777">
      <w:pPr>
        <w:pStyle w:val="ol-p-l1"/>
        <w:numPr>
          <w:ilvl w:val="0"/>
          <w:numId w:val="5"/>
        </w:numPr>
      </w:pPr>
      <w:r>
        <w:rPr>
          <w:rStyle w:val="ol-text"/>
        </w:rPr>
        <w:t>naast het Masterplan basisvaardigheden in het funderend onderwijs, wordt in het mbo cumulatief € 47,2 miljoen beschikbaar gesteld in de studiejaren 2025/2026 en 2026/2027. Dit voor het verbeteren van de basisvaardigheden door middel van intensiever onderwijs en meer begeleiding. Voor deze intensivering ontvangt uw Kamer de onderbouwing conform de werkwĳze Beleidskeuzes uitgelegd (CW3.1) met de volgende voortgangsbrief aanpak basisvaardigheden mbo;</w:t>
      </w:r>
    </w:p>
    <w:p w:rsidR="00D9550B" w:rsidRDefault="00D14484" w14:paraId="69CEBF32" w14:textId="77777777">
      <w:pPr>
        <w:pStyle w:val="ol-p-l1"/>
        <w:numPr>
          <w:ilvl w:val="0"/>
          <w:numId w:val="5"/>
        </w:numPr>
      </w:pPr>
      <w:r>
        <w:rPr>
          <w:rStyle w:val="ol-text"/>
        </w:rPr>
        <w:t>met de korting van 22% op de apparaatsuitgaven uit het hoofdlijnenakkoord en het amendement van het lid Bontenbal c.s. (Kamerstukken II 2024/25, 36600 VIII, nr. 141) is in totaal € 108,5 miljoen structureel bezuinigd op het Ministerie van OCW. Deze bezuiniging is voor € 70,3 miljoen gerealiseerd op artikel 95 (Apparaat) en via een efficiency taakstelling gerealiseerd op zelfstandige bestuursorganen (zbo's) en agentschappen van OCW. De overige € 38,2 miljoen wordt ingevuld door alternatieve dekking. Deze alt</w:t>
      </w:r>
      <w:r>
        <w:rPr>
          <w:rStyle w:val="ol-text"/>
        </w:rPr>
        <w:t>ernatieve dekking komt bijvoorbeeld van niet uitgekeerde prijsbijstelling of korting op de lumpsum van de onderwijssectoren;</w:t>
      </w:r>
    </w:p>
    <w:p w:rsidR="00D9550B" w:rsidRDefault="00D14484" w14:paraId="3B89CBF0" w14:textId="77777777">
      <w:pPr>
        <w:pStyle w:val="ol-p-l1"/>
        <w:numPr>
          <w:ilvl w:val="0"/>
          <w:numId w:val="5"/>
        </w:numPr>
      </w:pPr>
      <w:r>
        <w:rPr>
          <w:rStyle w:val="ol-text"/>
        </w:rPr>
        <w:t>bij DUO worden met extra middelen ICT-achterstanden weggewerkt (€ 10,9 miljoen structureel), wordt aan nieuwe rijksbrede wet- en regelgeving voldaan (€ 6,5 miljoen structureel) en worden gestegen kosten op het apparaat gecompenseerd (€ 1,4 miljoen structureel);</w:t>
      </w:r>
    </w:p>
    <w:p w:rsidR="00D9550B" w:rsidRDefault="00D14484" w14:paraId="306189CF" w14:textId="77777777">
      <w:pPr>
        <w:pStyle w:val="ol-p-l1"/>
        <w:numPr>
          <w:ilvl w:val="0"/>
          <w:numId w:val="5"/>
        </w:numPr>
      </w:pPr>
      <w:r>
        <w:rPr>
          <w:rStyle w:val="ol-text"/>
        </w:rPr>
        <w:t>overige intensiveringen zijn onder andere € 11,9 miljoen in 2030 (structureel € 2,0 miljoen) voor continue screening van verklaringen omtrent gedrag (VOG’s) in het funderend onderwijs, € 6,5 miljoen voor de functiemix Randstadregio’s en € 4,0 miljoen ten behoeve van het wetsvoorstel screening kennisveiligheid.</w:t>
      </w:r>
    </w:p>
    <w:p w:rsidR="00D9550B" w:rsidRDefault="00D9550B" w14:paraId="28F098F3" w14:textId="77777777"/>
    <w:p w:rsidR="00D9550B" w:rsidRDefault="00D14484" w14:paraId="31287872" w14:textId="77777777">
      <w:pPr>
        <w:pStyle w:val="header-h2"/>
      </w:pPr>
      <w:r>
        <w:t>Extensiveringen</w:t>
      </w:r>
    </w:p>
    <w:p w:rsidR="00D9550B" w:rsidRDefault="00D14484" w14:paraId="78A182E7" w14:textId="77777777">
      <w:pPr>
        <w:pStyle w:val="p"/>
      </w:pPr>
      <w:r>
        <w:t>Tabel 5 geeft een uitsplitsing van de extensiveringen op de begroting van het Ministerie van OCW:</w:t>
      </w:r>
    </w:p>
    <w:tbl>
      <w:tblPr>
        <w:tblW w:w="5000" w:type="pct"/>
        <w:tblCellMar>
          <w:left w:w="10" w:type="dxa"/>
          <w:right w:w="10" w:type="dxa"/>
        </w:tblCellMar>
        <w:tblLook w:val="04A0" w:firstRow="1" w:lastRow="0" w:firstColumn="1" w:lastColumn="0" w:noHBand="0" w:noVBand="1"/>
      </w:tblPr>
      <w:tblGrid>
        <w:gridCol w:w="1342"/>
        <w:gridCol w:w="843"/>
        <w:gridCol w:w="821"/>
        <w:gridCol w:w="843"/>
        <w:gridCol w:w="843"/>
        <w:gridCol w:w="843"/>
        <w:gridCol w:w="843"/>
      </w:tblGrid>
      <w:tr w:rsidR="00D9550B" w14:paraId="000DBE41" w14:textId="77777777">
        <w:tblPrEx>
          <w:tblCellMar>
            <w:top w:w="0" w:type="dxa"/>
            <w:bottom w:w="0" w:type="dxa"/>
          </w:tblCellMar>
        </w:tblPrEx>
        <w:trPr>
          <w:tblHeader/>
        </w:trPr>
        <w:tc>
          <w:tcPr>
            <w:tcW w:w="6378" w:type="dxa"/>
            <w:gridSpan w:val="7"/>
            <w:shd w:val="clear" w:color="auto" w:fill="auto"/>
            <w:tcMar>
              <w:top w:w="22" w:type="dxa"/>
              <w:left w:w="113" w:type="dxa"/>
              <w:bottom w:w="22" w:type="dxa"/>
              <w:right w:w="10" w:type="dxa"/>
            </w:tcMar>
          </w:tcPr>
          <w:p w:rsidR="00D9550B" w:rsidRDefault="00D14484" w14:paraId="6727E1C9" w14:textId="77777777">
            <w:pPr>
              <w:pStyle w:val="kio2-table-title"/>
            </w:pPr>
            <w:r>
              <w:lastRenderedPageBreak/>
              <w:t>Tabel 5 Extensiveringen op de OCW-begroting exclusief ingeleverde loon- en prijsbijstelling (bedragen x € 1.000)</w:t>
            </w:r>
          </w:p>
        </w:tc>
      </w:tr>
      <w:tr w:rsidR="00D9550B" w14:paraId="06EFDE1E" w14:textId="77777777">
        <w:tblPrEx>
          <w:tblCellMar>
            <w:top w:w="0" w:type="dxa"/>
            <w:bottom w:w="0" w:type="dxa"/>
          </w:tblCellMar>
        </w:tblPrEx>
        <w:trPr>
          <w:tblHeader/>
        </w:trPr>
        <w:tc>
          <w:tcPr>
            <w:tcW w:w="140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2A487C1C" w14:textId="77777777">
            <w:pPr>
              <w:pStyle w:val="p-table"/>
              <w:rPr>
                <w:color w:val="000000"/>
                <w:sz w:val="17"/>
              </w:rPr>
            </w:pPr>
          </w:p>
        </w:tc>
        <w:tc>
          <w:tcPr>
            <w:tcW w:w="82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39CE165D" w14:textId="77777777">
            <w:pPr>
              <w:pStyle w:val="p-table"/>
              <w:jc w:val="right"/>
              <w:rPr>
                <w:color w:val="000000"/>
                <w:sz w:val="17"/>
              </w:rPr>
            </w:pPr>
            <w:r>
              <w:rPr>
                <w:color w:val="000000"/>
                <w:sz w:val="17"/>
              </w:rPr>
              <w:t>2025</w:t>
            </w:r>
          </w:p>
        </w:tc>
        <w:tc>
          <w:tcPr>
            <w:tcW w:w="82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323CCD3F" w14:textId="77777777">
            <w:pPr>
              <w:pStyle w:val="p-table"/>
              <w:jc w:val="right"/>
              <w:rPr>
                <w:color w:val="000000"/>
                <w:sz w:val="17"/>
              </w:rPr>
            </w:pPr>
            <w:r>
              <w:rPr>
                <w:color w:val="000000"/>
                <w:sz w:val="17"/>
              </w:rPr>
              <w:t>2026</w:t>
            </w:r>
          </w:p>
        </w:tc>
        <w:tc>
          <w:tcPr>
            <w:tcW w:w="82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619AAD18" w14:textId="77777777">
            <w:pPr>
              <w:pStyle w:val="p-table"/>
              <w:jc w:val="right"/>
              <w:rPr>
                <w:color w:val="000000"/>
                <w:sz w:val="17"/>
              </w:rPr>
            </w:pPr>
            <w:r>
              <w:rPr>
                <w:color w:val="000000"/>
                <w:sz w:val="17"/>
              </w:rPr>
              <w:t>2027</w:t>
            </w:r>
          </w:p>
        </w:tc>
        <w:tc>
          <w:tcPr>
            <w:tcW w:w="82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05EF6F4D" w14:textId="77777777">
            <w:pPr>
              <w:pStyle w:val="p-table"/>
              <w:jc w:val="right"/>
              <w:rPr>
                <w:color w:val="000000"/>
                <w:sz w:val="17"/>
              </w:rPr>
            </w:pPr>
            <w:r>
              <w:rPr>
                <w:color w:val="000000"/>
                <w:sz w:val="17"/>
              </w:rPr>
              <w:t>2028</w:t>
            </w:r>
          </w:p>
        </w:tc>
        <w:tc>
          <w:tcPr>
            <w:tcW w:w="82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4D8DA0EF" w14:textId="77777777">
            <w:pPr>
              <w:pStyle w:val="p-table"/>
              <w:jc w:val="right"/>
              <w:rPr>
                <w:color w:val="000000"/>
                <w:sz w:val="17"/>
              </w:rPr>
            </w:pPr>
            <w:r>
              <w:rPr>
                <w:color w:val="000000"/>
                <w:sz w:val="17"/>
              </w:rPr>
              <w:t>2029</w:t>
            </w:r>
          </w:p>
        </w:tc>
        <w:tc>
          <w:tcPr>
            <w:tcW w:w="82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4D63C0FF" w14:textId="77777777">
            <w:pPr>
              <w:pStyle w:val="p-table"/>
              <w:jc w:val="right"/>
              <w:rPr>
                <w:color w:val="000000"/>
                <w:sz w:val="17"/>
              </w:rPr>
            </w:pPr>
            <w:r>
              <w:rPr>
                <w:color w:val="000000"/>
                <w:sz w:val="17"/>
              </w:rPr>
              <w:t>2030</w:t>
            </w:r>
          </w:p>
        </w:tc>
      </w:tr>
      <w:tr w:rsidR="00D9550B" w14:paraId="3539305B" w14:textId="77777777">
        <w:tblPrEx>
          <w:tblCellMar>
            <w:top w:w="0" w:type="dxa"/>
            <w:bottom w:w="0" w:type="dxa"/>
          </w:tblCellMar>
        </w:tblPrEx>
        <w:tc>
          <w:tcPr>
            <w:tcW w:w="140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3B28D275" w14:textId="77777777">
            <w:pPr>
              <w:pStyle w:val="p-table"/>
              <w:rPr>
                <w:sz w:val="17"/>
              </w:rPr>
            </w:pPr>
            <w:r>
              <w:rPr>
                <w:sz w:val="17"/>
              </w:rPr>
              <w:t>Bekostiging po</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81E96C4" w14:textId="77777777">
            <w:pPr>
              <w:pStyle w:val="p-table"/>
              <w:jc w:val="right"/>
              <w:rPr>
                <w:sz w:val="17"/>
              </w:rPr>
            </w:pPr>
            <w:r>
              <w:rPr>
                <w:sz w:val="17"/>
              </w:rPr>
              <w:t>0</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88AA2E3" w14:textId="77777777">
            <w:pPr>
              <w:pStyle w:val="p-table"/>
              <w:jc w:val="right"/>
              <w:rPr>
                <w:sz w:val="17"/>
              </w:rPr>
            </w:pPr>
            <w:r>
              <w:rPr>
                <w:sz w:val="17"/>
              </w:rPr>
              <w:t>0</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997B575" w14:textId="77777777">
            <w:pPr>
              <w:pStyle w:val="p-table"/>
              <w:jc w:val="right"/>
              <w:rPr>
                <w:sz w:val="17"/>
              </w:rPr>
            </w:pPr>
            <w:r>
              <w:rPr>
                <w:sz w:val="17"/>
              </w:rPr>
              <w:t>‒</w:t>
            </w:r>
            <w:r>
              <w:rPr>
                <w:sz w:val="17"/>
              </w:rPr>
              <w:t xml:space="preserve"> 5.627</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C191EED" w14:textId="77777777">
            <w:pPr>
              <w:pStyle w:val="p-table"/>
              <w:jc w:val="right"/>
              <w:rPr>
                <w:sz w:val="17"/>
              </w:rPr>
            </w:pPr>
            <w:r>
              <w:rPr>
                <w:sz w:val="17"/>
              </w:rPr>
              <w:t>‒</w:t>
            </w:r>
            <w:r>
              <w:rPr>
                <w:sz w:val="17"/>
              </w:rPr>
              <w:t xml:space="preserve"> 13.105</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AC42045" w14:textId="77777777">
            <w:pPr>
              <w:pStyle w:val="p-table"/>
              <w:jc w:val="right"/>
              <w:rPr>
                <w:sz w:val="17"/>
              </w:rPr>
            </w:pPr>
            <w:r>
              <w:rPr>
                <w:sz w:val="17"/>
              </w:rPr>
              <w:t>‒</w:t>
            </w:r>
            <w:r>
              <w:rPr>
                <w:sz w:val="17"/>
              </w:rPr>
              <w:t xml:space="preserve"> 34.521</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116DD6C" w14:textId="77777777">
            <w:pPr>
              <w:pStyle w:val="p-table"/>
              <w:jc w:val="right"/>
              <w:rPr>
                <w:sz w:val="17"/>
              </w:rPr>
            </w:pPr>
            <w:r>
              <w:rPr>
                <w:sz w:val="17"/>
              </w:rPr>
              <w:t>‒</w:t>
            </w:r>
            <w:r>
              <w:rPr>
                <w:sz w:val="17"/>
              </w:rPr>
              <w:t xml:space="preserve"> 37.095</w:t>
            </w:r>
          </w:p>
        </w:tc>
      </w:tr>
      <w:tr w:rsidR="00D9550B" w14:paraId="0F0CD343" w14:textId="77777777">
        <w:tblPrEx>
          <w:tblCellMar>
            <w:top w:w="0" w:type="dxa"/>
            <w:bottom w:w="0" w:type="dxa"/>
          </w:tblCellMar>
        </w:tblPrEx>
        <w:tc>
          <w:tcPr>
            <w:tcW w:w="140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6E00EEC5" w14:textId="77777777">
            <w:pPr>
              <w:pStyle w:val="p-table"/>
              <w:rPr>
                <w:sz w:val="17"/>
              </w:rPr>
            </w:pPr>
            <w:r>
              <w:rPr>
                <w:sz w:val="17"/>
              </w:rPr>
              <w:t>- waarvan basisvaardigheden</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4D4E1FF" w14:textId="77777777">
            <w:pPr>
              <w:pStyle w:val="p-table"/>
              <w:jc w:val="right"/>
              <w:rPr>
                <w:sz w:val="17"/>
              </w:rPr>
            </w:pPr>
            <w:r>
              <w:rPr>
                <w:sz w:val="17"/>
              </w:rPr>
              <w:t>0</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5EEB2CD" w14:textId="77777777">
            <w:pPr>
              <w:pStyle w:val="p-table"/>
              <w:jc w:val="right"/>
              <w:rPr>
                <w:sz w:val="17"/>
              </w:rPr>
            </w:pPr>
            <w:r>
              <w:rPr>
                <w:sz w:val="17"/>
              </w:rPr>
              <w:t>0</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14E4109" w14:textId="77777777">
            <w:pPr>
              <w:pStyle w:val="p-table"/>
              <w:jc w:val="right"/>
              <w:rPr>
                <w:sz w:val="17"/>
              </w:rPr>
            </w:pPr>
            <w:r>
              <w:rPr>
                <w:sz w:val="17"/>
              </w:rPr>
              <w:t>‒</w:t>
            </w:r>
            <w:r>
              <w:rPr>
                <w:sz w:val="17"/>
              </w:rPr>
              <w:t xml:space="preserve"> 5.627</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221B297" w14:textId="77777777">
            <w:pPr>
              <w:pStyle w:val="p-table"/>
              <w:jc w:val="right"/>
              <w:rPr>
                <w:sz w:val="17"/>
              </w:rPr>
            </w:pPr>
            <w:r>
              <w:rPr>
                <w:sz w:val="17"/>
              </w:rPr>
              <w:t>‒</w:t>
            </w:r>
            <w:r>
              <w:rPr>
                <w:sz w:val="17"/>
              </w:rPr>
              <w:t xml:space="preserve"> 13.105</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1CD06CC" w14:textId="77777777">
            <w:pPr>
              <w:pStyle w:val="p-table"/>
              <w:jc w:val="right"/>
              <w:rPr>
                <w:sz w:val="17"/>
              </w:rPr>
            </w:pPr>
            <w:r>
              <w:rPr>
                <w:sz w:val="17"/>
              </w:rPr>
              <w:t>‒</w:t>
            </w:r>
            <w:r>
              <w:rPr>
                <w:sz w:val="17"/>
              </w:rPr>
              <w:t xml:space="preserve"> 22.942</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18AA5F1" w14:textId="77777777">
            <w:pPr>
              <w:pStyle w:val="p-table"/>
              <w:jc w:val="right"/>
              <w:rPr>
                <w:sz w:val="17"/>
              </w:rPr>
            </w:pPr>
            <w:r>
              <w:rPr>
                <w:sz w:val="17"/>
              </w:rPr>
              <w:t>‒</w:t>
            </w:r>
            <w:r>
              <w:rPr>
                <w:sz w:val="17"/>
              </w:rPr>
              <w:t xml:space="preserve"> 29.342</w:t>
            </w:r>
          </w:p>
        </w:tc>
      </w:tr>
      <w:tr w:rsidR="00D9550B" w14:paraId="1058D521" w14:textId="77777777">
        <w:tblPrEx>
          <w:tblCellMar>
            <w:top w:w="0" w:type="dxa"/>
            <w:bottom w:w="0" w:type="dxa"/>
          </w:tblCellMar>
        </w:tblPrEx>
        <w:tc>
          <w:tcPr>
            <w:tcW w:w="140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7A117A77" w14:textId="77777777">
            <w:pPr>
              <w:pStyle w:val="p-table"/>
              <w:rPr>
                <w:sz w:val="17"/>
              </w:rPr>
            </w:pPr>
            <w:r>
              <w:rPr>
                <w:sz w:val="17"/>
              </w:rPr>
              <w:t>Bekostiging vo</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B94323A" w14:textId="77777777">
            <w:pPr>
              <w:pStyle w:val="p-table"/>
              <w:jc w:val="right"/>
              <w:rPr>
                <w:sz w:val="17"/>
              </w:rPr>
            </w:pPr>
            <w:r>
              <w:rPr>
                <w:sz w:val="17"/>
              </w:rPr>
              <w:t>0</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F578C73" w14:textId="77777777">
            <w:pPr>
              <w:pStyle w:val="p-table"/>
              <w:jc w:val="right"/>
              <w:rPr>
                <w:sz w:val="17"/>
              </w:rPr>
            </w:pPr>
            <w:r>
              <w:rPr>
                <w:sz w:val="17"/>
              </w:rPr>
              <w:t>0</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CB3E626" w14:textId="77777777">
            <w:pPr>
              <w:pStyle w:val="p-table"/>
              <w:jc w:val="right"/>
              <w:rPr>
                <w:sz w:val="17"/>
              </w:rPr>
            </w:pPr>
            <w:r>
              <w:rPr>
                <w:sz w:val="17"/>
              </w:rPr>
              <w:t>‒</w:t>
            </w:r>
            <w:r>
              <w:rPr>
                <w:sz w:val="17"/>
              </w:rPr>
              <w:t xml:space="preserve"> 3.598</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C913FDB" w14:textId="77777777">
            <w:pPr>
              <w:pStyle w:val="p-table"/>
              <w:jc w:val="right"/>
              <w:rPr>
                <w:sz w:val="17"/>
              </w:rPr>
            </w:pPr>
            <w:r>
              <w:rPr>
                <w:sz w:val="17"/>
              </w:rPr>
              <w:t>‒</w:t>
            </w:r>
            <w:r>
              <w:rPr>
                <w:sz w:val="17"/>
              </w:rPr>
              <w:t xml:space="preserve"> 8.378</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B4B9EBB" w14:textId="77777777">
            <w:pPr>
              <w:pStyle w:val="p-table"/>
              <w:jc w:val="right"/>
              <w:rPr>
                <w:sz w:val="17"/>
              </w:rPr>
            </w:pPr>
            <w:r>
              <w:rPr>
                <w:sz w:val="17"/>
              </w:rPr>
              <w:t>‒</w:t>
            </w:r>
            <w:r>
              <w:rPr>
                <w:sz w:val="17"/>
              </w:rPr>
              <w:t xml:space="preserve"> 23.940</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F155489" w14:textId="77777777">
            <w:pPr>
              <w:pStyle w:val="p-table"/>
              <w:jc w:val="right"/>
              <w:rPr>
                <w:sz w:val="17"/>
              </w:rPr>
            </w:pPr>
            <w:r>
              <w:rPr>
                <w:sz w:val="17"/>
              </w:rPr>
              <w:t>‒</w:t>
            </w:r>
            <w:r>
              <w:rPr>
                <w:sz w:val="17"/>
              </w:rPr>
              <w:t xml:space="preserve"> 26.513</w:t>
            </w:r>
          </w:p>
        </w:tc>
      </w:tr>
      <w:tr w:rsidR="00D9550B" w14:paraId="7F155002" w14:textId="77777777">
        <w:tblPrEx>
          <w:tblCellMar>
            <w:top w:w="0" w:type="dxa"/>
            <w:bottom w:w="0" w:type="dxa"/>
          </w:tblCellMar>
        </w:tblPrEx>
        <w:tc>
          <w:tcPr>
            <w:tcW w:w="140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3AF4FFCC" w14:textId="77777777">
            <w:pPr>
              <w:pStyle w:val="p-table"/>
              <w:rPr>
                <w:sz w:val="17"/>
              </w:rPr>
            </w:pPr>
            <w:r>
              <w:rPr>
                <w:sz w:val="17"/>
              </w:rPr>
              <w:t>- waarvan basisvaardigheden</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4060069" w14:textId="77777777">
            <w:pPr>
              <w:pStyle w:val="p-table"/>
              <w:jc w:val="right"/>
              <w:rPr>
                <w:sz w:val="17"/>
              </w:rPr>
            </w:pPr>
            <w:r>
              <w:rPr>
                <w:sz w:val="17"/>
              </w:rPr>
              <w:t>0</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54AAB0A" w14:textId="77777777">
            <w:pPr>
              <w:pStyle w:val="p-table"/>
              <w:jc w:val="right"/>
              <w:rPr>
                <w:sz w:val="17"/>
              </w:rPr>
            </w:pPr>
            <w:r>
              <w:rPr>
                <w:sz w:val="17"/>
              </w:rPr>
              <w:t>0</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C9071E1" w14:textId="77777777">
            <w:pPr>
              <w:pStyle w:val="p-table"/>
              <w:jc w:val="right"/>
              <w:rPr>
                <w:sz w:val="17"/>
              </w:rPr>
            </w:pPr>
            <w:r>
              <w:rPr>
                <w:sz w:val="17"/>
              </w:rPr>
              <w:t>‒</w:t>
            </w:r>
            <w:r>
              <w:rPr>
                <w:sz w:val="17"/>
              </w:rPr>
              <w:t xml:space="preserve"> 3.598</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C6D9703" w14:textId="77777777">
            <w:pPr>
              <w:pStyle w:val="p-table"/>
              <w:jc w:val="right"/>
              <w:rPr>
                <w:sz w:val="17"/>
              </w:rPr>
            </w:pPr>
            <w:r>
              <w:rPr>
                <w:sz w:val="17"/>
              </w:rPr>
              <w:t>‒</w:t>
            </w:r>
            <w:r>
              <w:rPr>
                <w:sz w:val="17"/>
              </w:rPr>
              <w:t xml:space="preserve"> </w:t>
            </w:r>
            <w:r>
              <w:rPr>
                <w:sz w:val="17"/>
              </w:rPr>
              <w:t>8.378</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3471280" w14:textId="77777777">
            <w:pPr>
              <w:pStyle w:val="p-table"/>
              <w:jc w:val="right"/>
              <w:rPr>
                <w:sz w:val="17"/>
              </w:rPr>
            </w:pPr>
            <w:r>
              <w:rPr>
                <w:sz w:val="17"/>
              </w:rPr>
              <w:t>‒</w:t>
            </w:r>
            <w:r>
              <w:rPr>
                <w:sz w:val="17"/>
              </w:rPr>
              <w:t xml:space="preserve"> 14.668</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89D8C1E" w14:textId="77777777">
            <w:pPr>
              <w:pStyle w:val="p-table"/>
              <w:jc w:val="right"/>
              <w:rPr>
                <w:sz w:val="17"/>
              </w:rPr>
            </w:pPr>
            <w:r>
              <w:rPr>
                <w:sz w:val="17"/>
              </w:rPr>
              <w:t>‒</w:t>
            </w:r>
            <w:r>
              <w:rPr>
                <w:sz w:val="17"/>
              </w:rPr>
              <w:t xml:space="preserve"> 18.760</w:t>
            </w:r>
          </w:p>
        </w:tc>
      </w:tr>
      <w:tr w:rsidR="00D9550B" w14:paraId="5A3BE8E9" w14:textId="77777777">
        <w:tblPrEx>
          <w:tblCellMar>
            <w:top w:w="0" w:type="dxa"/>
            <w:bottom w:w="0" w:type="dxa"/>
          </w:tblCellMar>
        </w:tblPrEx>
        <w:tc>
          <w:tcPr>
            <w:tcW w:w="140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6FAB5941" w14:textId="77777777">
            <w:pPr>
              <w:pStyle w:val="p-table"/>
              <w:rPr>
                <w:sz w:val="17"/>
              </w:rPr>
            </w:pPr>
            <w:r>
              <w:rPr>
                <w:sz w:val="17"/>
              </w:rPr>
              <w:t>Bekostiging mbo</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B8C0E9F" w14:textId="77777777">
            <w:pPr>
              <w:pStyle w:val="p-table"/>
              <w:jc w:val="right"/>
              <w:rPr>
                <w:sz w:val="17"/>
              </w:rPr>
            </w:pPr>
            <w:r>
              <w:rPr>
                <w:sz w:val="17"/>
              </w:rPr>
              <w:t>‒</w:t>
            </w:r>
            <w:r>
              <w:rPr>
                <w:sz w:val="17"/>
              </w:rPr>
              <w:t xml:space="preserve"> 6.000</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719B4EA" w14:textId="77777777">
            <w:pPr>
              <w:pStyle w:val="p-table"/>
              <w:jc w:val="right"/>
              <w:rPr>
                <w:sz w:val="17"/>
              </w:rPr>
            </w:pPr>
            <w:r>
              <w:rPr>
                <w:sz w:val="17"/>
              </w:rPr>
              <w:t>‒</w:t>
            </w:r>
            <w:r>
              <w:rPr>
                <w:sz w:val="17"/>
              </w:rPr>
              <w:t xml:space="preserve"> 14.543</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03E55F7" w14:textId="77777777">
            <w:pPr>
              <w:pStyle w:val="p-table"/>
              <w:jc w:val="right"/>
              <w:rPr>
                <w:sz w:val="17"/>
              </w:rPr>
            </w:pPr>
            <w:r>
              <w:rPr>
                <w:sz w:val="17"/>
              </w:rPr>
              <w:t>‒</w:t>
            </w:r>
            <w:r>
              <w:rPr>
                <w:sz w:val="17"/>
              </w:rPr>
              <w:t xml:space="preserve"> 17.280</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274C038" w14:textId="77777777">
            <w:pPr>
              <w:pStyle w:val="p-table"/>
              <w:jc w:val="right"/>
              <w:rPr>
                <w:sz w:val="17"/>
              </w:rPr>
            </w:pPr>
            <w:r>
              <w:rPr>
                <w:sz w:val="17"/>
              </w:rPr>
              <w:t>‒</w:t>
            </w:r>
            <w:r>
              <w:rPr>
                <w:sz w:val="17"/>
              </w:rPr>
              <w:t xml:space="preserve"> 14.815</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3FEF5DD" w14:textId="77777777">
            <w:pPr>
              <w:pStyle w:val="p-table"/>
              <w:jc w:val="right"/>
              <w:rPr>
                <w:sz w:val="17"/>
              </w:rPr>
            </w:pPr>
            <w:r>
              <w:rPr>
                <w:sz w:val="17"/>
              </w:rPr>
              <w:t>‒</w:t>
            </w:r>
            <w:r>
              <w:rPr>
                <w:sz w:val="17"/>
              </w:rPr>
              <w:t xml:space="preserve"> 14.297</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72B111A" w14:textId="77777777">
            <w:pPr>
              <w:pStyle w:val="p-table"/>
              <w:jc w:val="right"/>
              <w:rPr>
                <w:sz w:val="17"/>
              </w:rPr>
            </w:pPr>
            <w:r>
              <w:rPr>
                <w:sz w:val="17"/>
              </w:rPr>
              <w:t>‒</w:t>
            </w:r>
            <w:r>
              <w:rPr>
                <w:sz w:val="17"/>
              </w:rPr>
              <w:t xml:space="preserve"> 21.461</w:t>
            </w:r>
          </w:p>
        </w:tc>
      </w:tr>
      <w:tr w:rsidR="00D9550B" w14:paraId="2F958E04" w14:textId="77777777">
        <w:tblPrEx>
          <w:tblCellMar>
            <w:top w:w="0" w:type="dxa"/>
            <w:bottom w:w="0" w:type="dxa"/>
          </w:tblCellMar>
        </w:tblPrEx>
        <w:tc>
          <w:tcPr>
            <w:tcW w:w="140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47632403" w14:textId="77777777">
            <w:pPr>
              <w:pStyle w:val="p-table"/>
              <w:rPr>
                <w:sz w:val="17"/>
              </w:rPr>
            </w:pPr>
            <w:r>
              <w:rPr>
                <w:sz w:val="17"/>
              </w:rPr>
              <w:t>Bekostiging hbo</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1695A1C" w14:textId="77777777">
            <w:pPr>
              <w:pStyle w:val="p-table"/>
              <w:jc w:val="right"/>
              <w:rPr>
                <w:sz w:val="17"/>
              </w:rPr>
            </w:pPr>
            <w:r>
              <w:rPr>
                <w:sz w:val="17"/>
              </w:rPr>
              <w:t>‒</w:t>
            </w:r>
            <w:r>
              <w:rPr>
                <w:sz w:val="17"/>
              </w:rPr>
              <w:t xml:space="preserve"> 1.531</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1B2C7E8" w14:textId="77777777">
            <w:pPr>
              <w:pStyle w:val="p-table"/>
              <w:jc w:val="right"/>
              <w:rPr>
                <w:sz w:val="17"/>
              </w:rPr>
            </w:pPr>
            <w:r>
              <w:rPr>
                <w:sz w:val="17"/>
              </w:rPr>
              <w:t>‒</w:t>
            </w:r>
            <w:r>
              <w:rPr>
                <w:sz w:val="17"/>
              </w:rPr>
              <w:t xml:space="preserve"> 8.642</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2ABB9B1" w14:textId="77777777">
            <w:pPr>
              <w:pStyle w:val="p-table"/>
              <w:jc w:val="right"/>
              <w:rPr>
                <w:sz w:val="17"/>
              </w:rPr>
            </w:pPr>
            <w:r>
              <w:rPr>
                <w:sz w:val="17"/>
              </w:rPr>
              <w:t>‒</w:t>
            </w:r>
            <w:r>
              <w:rPr>
                <w:sz w:val="17"/>
              </w:rPr>
              <w:t xml:space="preserve"> 11.120</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0FF8DCC" w14:textId="77777777">
            <w:pPr>
              <w:pStyle w:val="p-table"/>
              <w:jc w:val="right"/>
              <w:rPr>
                <w:sz w:val="17"/>
              </w:rPr>
            </w:pPr>
            <w:r>
              <w:rPr>
                <w:sz w:val="17"/>
              </w:rPr>
              <w:t>‒</w:t>
            </w:r>
            <w:r>
              <w:rPr>
                <w:sz w:val="17"/>
              </w:rPr>
              <w:t xml:space="preserve"> 14.640</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6EFBB6D" w14:textId="77777777">
            <w:pPr>
              <w:pStyle w:val="p-table"/>
              <w:jc w:val="right"/>
              <w:rPr>
                <w:sz w:val="17"/>
              </w:rPr>
            </w:pPr>
            <w:r>
              <w:rPr>
                <w:sz w:val="17"/>
              </w:rPr>
              <w:t>‒</w:t>
            </w:r>
            <w:r>
              <w:rPr>
                <w:sz w:val="17"/>
              </w:rPr>
              <w:t xml:space="preserve"> 13.960</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5F62926" w14:textId="77777777">
            <w:pPr>
              <w:pStyle w:val="p-table"/>
              <w:jc w:val="right"/>
              <w:rPr>
                <w:sz w:val="17"/>
              </w:rPr>
            </w:pPr>
            <w:r>
              <w:rPr>
                <w:sz w:val="17"/>
              </w:rPr>
              <w:t>‒</w:t>
            </w:r>
            <w:r>
              <w:rPr>
                <w:sz w:val="17"/>
              </w:rPr>
              <w:t xml:space="preserve"> 19.538</w:t>
            </w:r>
          </w:p>
        </w:tc>
      </w:tr>
      <w:tr w:rsidR="00D9550B" w14:paraId="64B194D0" w14:textId="77777777">
        <w:tblPrEx>
          <w:tblCellMar>
            <w:top w:w="0" w:type="dxa"/>
            <w:bottom w:w="0" w:type="dxa"/>
          </w:tblCellMar>
        </w:tblPrEx>
        <w:tc>
          <w:tcPr>
            <w:tcW w:w="140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177608EC" w14:textId="77777777">
            <w:pPr>
              <w:pStyle w:val="p-table"/>
              <w:rPr>
                <w:sz w:val="17"/>
              </w:rPr>
            </w:pPr>
            <w:r>
              <w:rPr>
                <w:sz w:val="17"/>
              </w:rPr>
              <w:t>Bekostiging wo</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640F491" w14:textId="77777777">
            <w:pPr>
              <w:pStyle w:val="p-table"/>
              <w:jc w:val="right"/>
              <w:rPr>
                <w:sz w:val="17"/>
              </w:rPr>
            </w:pPr>
            <w:r>
              <w:rPr>
                <w:sz w:val="17"/>
              </w:rPr>
              <w:t>‒</w:t>
            </w:r>
            <w:r>
              <w:rPr>
                <w:sz w:val="17"/>
              </w:rPr>
              <w:t xml:space="preserve"> 766</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4F3264F" w14:textId="77777777">
            <w:pPr>
              <w:pStyle w:val="p-table"/>
              <w:jc w:val="right"/>
              <w:rPr>
                <w:sz w:val="17"/>
              </w:rPr>
            </w:pPr>
            <w:r>
              <w:rPr>
                <w:sz w:val="17"/>
              </w:rPr>
              <w:t>‒</w:t>
            </w:r>
            <w:r>
              <w:rPr>
                <w:sz w:val="17"/>
              </w:rPr>
              <w:t xml:space="preserve"> 15.121</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F11710E" w14:textId="77777777">
            <w:pPr>
              <w:pStyle w:val="p-table"/>
              <w:jc w:val="right"/>
              <w:rPr>
                <w:sz w:val="17"/>
              </w:rPr>
            </w:pPr>
            <w:r>
              <w:rPr>
                <w:sz w:val="17"/>
              </w:rPr>
              <w:t>‒</w:t>
            </w:r>
            <w:r>
              <w:rPr>
                <w:sz w:val="17"/>
              </w:rPr>
              <w:t xml:space="preserve"> 22.311</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B2ADD14" w14:textId="77777777">
            <w:pPr>
              <w:pStyle w:val="p-table"/>
              <w:jc w:val="right"/>
              <w:rPr>
                <w:sz w:val="17"/>
              </w:rPr>
            </w:pPr>
            <w:r>
              <w:rPr>
                <w:sz w:val="17"/>
              </w:rPr>
              <w:t>‒</w:t>
            </w:r>
            <w:r>
              <w:rPr>
                <w:sz w:val="17"/>
              </w:rPr>
              <w:t xml:space="preserve"> 26.697</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67054E8" w14:textId="77777777">
            <w:pPr>
              <w:pStyle w:val="p-table"/>
              <w:jc w:val="right"/>
              <w:rPr>
                <w:sz w:val="17"/>
              </w:rPr>
            </w:pPr>
            <w:r>
              <w:rPr>
                <w:sz w:val="17"/>
              </w:rPr>
              <w:t>‒</w:t>
            </w:r>
            <w:r>
              <w:rPr>
                <w:sz w:val="17"/>
              </w:rPr>
              <w:t xml:space="preserve"> 27.835</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E761FE0" w14:textId="77777777">
            <w:pPr>
              <w:pStyle w:val="p-table"/>
              <w:jc w:val="right"/>
              <w:rPr>
                <w:sz w:val="17"/>
              </w:rPr>
            </w:pPr>
            <w:r>
              <w:rPr>
                <w:sz w:val="17"/>
              </w:rPr>
              <w:t>‒</w:t>
            </w:r>
            <w:r>
              <w:rPr>
                <w:sz w:val="17"/>
              </w:rPr>
              <w:t xml:space="preserve"> 39.286</w:t>
            </w:r>
          </w:p>
        </w:tc>
      </w:tr>
      <w:tr w:rsidR="00D9550B" w14:paraId="23E26F8D" w14:textId="77777777">
        <w:tblPrEx>
          <w:tblCellMar>
            <w:top w:w="0" w:type="dxa"/>
            <w:bottom w:w="0" w:type="dxa"/>
          </w:tblCellMar>
        </w:tblPrEx>
        <w:tc>
          <w:tcPr>
            <w:tcW w:w="140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0BA6D17F" w14:textId="77777777">
            <w:pPr>
              <w:pStyle w:val="p-table"/>
              <w:rPr>
                <w:sz w:val="17"/>
              </w:rPr>
            </w:pPr>
            <w:r>
              <w:rPr>
                <w:sz w:val="17"/>
              </w:rPr>
              <w:t>Cultuur en media</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9BFB820" w14:textId="77777777">
            <w:pPr>
              <w:pStyle w:val="p-table"/>
              <w:jc w:val="right"/>
              <w:rPr>
                <w:sz w:val="17"/>
              </w:rPr>
            </w:pPr>
            <w:r>
              <w:rPr>
                <w:sz w:val="17"/>
              </w:rPr>
              <w:t>1.373</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B0765EF" w14:textId="77777777">
            <w:pPr>
              <w:pStyle w:val="p-table"/>
              <w:jc w:val="right"/>
              <w:rPr>
                <w:sz w:val="17"/>
              </w:rPr>
            </w:pPr>
            <w:r>
              <w:rPr>
                <w:sz w:val="17"/>
              </w:rPr>
              <w:t>‒</w:t>
            </w:r>
            <w:r>
              <w:rPr>
                <w:sz w:val="17"/>
              </w:rPr>
              <w:t xml:space="preserve"> 798</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5DE7883" w14:textId="77777777">
            <w:pPr>
              <w:pStyle w:val="p-table"/>
              <w:jc w:val="right"/>
              <w:rPr>
                <w:sz w:val="17"/>
              </w:rPr>
            </w:pPr>
            <w:r>
              <w:rPr>
                <w:sz w:val="17"/>
              </w:rPr>
              <w:t>‒</w:t>
            </w:r>
            <w:r>
              <w:rPr>
                <w:sz w:val="17"/>
              </w:rPr>
              <w:t xml:space="preserve"> 1.629</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2C208A4" w14:textId="77777777">
            <w:pPr>
              <w:pStyle w:val="p-table"/>
              <w:jc w:val="right"/>
              <w:rPr>
                <w:sz w:val="17"/>
              </w:rPr>
            </w:pPr>
            <w:r>
              <w:rPr>
                <w:sz w:val="17"/>
              </w:rPr>
              <w:t>‒</w:t>
            </w:r>
            <w:r>
              <w:rPr>
                <w:sz w:val="17"/>
              </w:rPr>
              <w:t xml:space="preserve"> 3.366</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8D24742" w14:textId="77777777">
            <w:pPr>
              <w:pStyle w:val="p-table"/>
              <w:jc w:val="right"/>
              <w:rPr>
                <w:sz w:val="17"/>
              </w:rPr>
            </w:pPr>
            <w:r>
              <w:rPr>
                <w:sz w:val="17"/>
              </w:rPr>
              <w:t>‒</w:t>
            </w:r>
            <w:r>
              <w:rPr>
                <w:sz w:val="17"/>
              </w:rPr>
              <w:t xml:space="preserve"> 2.341</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60473FC" w14:textId="77777777">
            <w:pPr>
              <w:pStyle w:val="p-table"/>
              <w:jc w:val="right"/>
              <w:rPr>
                <w:sz w:val="17"/>
              </w:rPr>
            </w:pPr>
            <w:r>
              <w:rPr>
                <w:sz w:val="17"/>
              </w:rPr>
              <w:t>‒</w:t>
            </w:r>
            <w:r>
              <w:rPr>
                <w:sz w:val="17"/>
              </w:rPr>
              <w:t xml:space="preserve"> 3.719</w:t>
            </w:r>
          </w:p>
        </w:tc>
      </w:tr>
      <w:tr w:rsidR="00D9550B" w14:paraId="159C2E91" w14:textId="77777777">
        <w:tblPrEx>
          <w:tblCellMar>
            <w:top w:w="0" w:type="dxa"/>
            <w:bottom w:w="0" w:type="dxa"/>
          </w:tblCellMar>
        </w:tblPrEx>
        <w:tc>
          <w:tcPr>
            <w:tcW w:w="140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40DE485E" w14:textId="77777777">
            <w:pPr>
              <w:pStyle w:val="p-table"/>
              <w:rPr>
                <w:sz w:val="17"/>
              </w:rPr>
            </w:pPr>
            <w:r>
              <w:rPr>
                <w:sz w:val="17"/>
              </w:rPr>
              <w:t>Overig</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A8B1751" w14:textId="77777777">
            <w:pPr>
              <w:pStyle w:val="p-table"/>
              <w:jc w:val="right"/>
              <w:rPr>
                <w:sz w:val="17"/>
              </w:rPr>
            </w:pPr>
            <w:r>
              <w:rPr>
                <w:sz w:val="17"/>
              </w:rPr>
              <w:t>‒</w:t>
            </w:r>
            <w:r>
              <w:rPr>
                <w:sz w:val="17"/>
              </w:rPr>
              <w:t xml:space="preserve"> 150.832</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50A37BF" w14:textId="77777777">
            <w:pPr>
              <w:pStyle w:val="p-table"/>
              <w:jc w:val="right"/>
              <w:rPr>
                <w:sz w:val="17"/>
              </w:rPr>
            </w:pPr>
            <w:r>
              <w:rPr>
                <w:sz w:val="17"/>
              </w:rPr>
              <w:t>‒</w:t>
            </w:r>
            <w:r>
              <w:rPr>
                <w:sz w:val="17"/>
              </w:rPr>
              <w:t xml:space="preserve"> 54.006</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4097280" w14:textId="77777777">
            <w:pPr>
              <w:pStyle w:val="p-table"/>
              <w:jc w:val="right"/>
              <w:rPr>
                <w:sz w:val="17"/>
              </w:rPr>
            </w:pPr>
            <w:r>
              <w:rPr>
                <w:sz w:val="17"/>
              </w:rPr>
              <w:t>‒</w:t>
            </w:r>
            <w:r>
              <w:rPr>
                <w:sz w:val="17"/>
              </w:rPr>
              <w:t xml:space="preserve"> 71.902</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97A89B7" w14:textId="77777777">
            <w:pPr>
              <w:pStyle w:val="p-table"/>
              <w:jc w:val="right"/>
              <w:rPr>
                <w:sz w:val="17"/>
              </w:rPr>
            </w:pPr>
            <w:r>
              <w:rPr>
                <w:sz w:val="17"/>
              </w:rPr>
              <w:t>‒</w:t>
            </w:r>
            <w:r>
              <w:rPr>
                <w:sz w:val="17"/>
              </w:rPr>
              <w:t xml:space="preserve"> 58.764</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D021CED" w14:textId="77777777">
            <w:pPr>
              <w:pStyle w:val="p-table"/>
              <w:jc w:val="right"/>
              <w:rPr>
                <w:sz w:val="17"/>
              </w:rPr>
            </w:pPr>
            <w:r>
              <w:rPr>
                <w:sz w:val="17"/>
              </w:rPr>
              <w:t>‒</w:t>
            </w:r>
            <w:r>
              <w:rPr>
                <w:sz w:val="17"/>
              </w:rPr>
              <w:t xml:space="preserve"> 50.405</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51C9C11" w14:textId="77777777">
            <w:pPr>
              <w:pStyle w:val="p-table"/>
              <w:jc w:val="right"/>
              <w:rPr>
                <w:sz w:val="17"/>
              </w:rPr>
            </w:pPr>
            <w:r>
              <w:rPr>
                <w:sz w:val="17"/>
              </w:rPr>
              <w:t>‒</w:t>
            </w:r>
            <w:r>
              <w:rPr>
                <w:sz w:val="17"/>
              </w:rPr>
              <w:t xml:space="preserve"> 69.256</w:t>
            </w:r>
          </w:p>
        </w:tc>
      </w:tr>
      <w:tr w:rsidR="00D9550B" w14:paraId="361139A8" w14:textId="77777777">
        <w:tblPrEx>
          <w:tblCellMar>
            <w:top w:w="0" w:type="dxa"/>
            <w:bottom w:w="0" w:type="dxa"/>
          </w:tblCellMar>
        </w:tblPrEx>
        <w:tc>
          <w:tcPr>
            <w:tcW w:w="1404" w:type="dxa"/>
            <w:tcBorders>
              <w:bottom w:val="single" w:color="009EE0" w:sz="2" w:space="0"/>
            </w:tcBorders>
            <w:shd w:val="clear" w:color="auto" w:fill="auto"/>
            <w:tcMar>
              <w:top w:w="22" w:type="dxa"/>
              <w:left w:w="10" w:type="dxa"/>
              <w:bottom w:w="22" w:type="dxa"/>
              <w:right w:w="28" w:type="dxa"/>
            </w:tcMar>
          </w:tcPr>
          <w:p w:rsidR="00D9550B" w:rsidRDefault="00D9550B" w14:paraId="23B323DB" w14:textId="77777777">
            <w:pPr>
              <w:pStyle w:val="p-table"/>
              <w:rPr>
                <w:sz w:val="17"/>
              </w:rPr>
            </w:pPr>
          </w:p>
        </w:tc>
        <w:tc>
          <w:tcPr>
            <w:tcW w:w="829" w:type="dxa"/>
            <w:tcBorders>
              <w:bottom w:val="single" w:color="009EE0" w:sz="2" w:space="0"/>
            </w:tcBorders>
            <w:shd w:val="clear" w:color="auto" w:fill="auto"/>
            <w:tcMar>
              <w:top w:w="22" w:type="dxa"/>
              <w:left w:w="28" w:type="dxa"/>
              <w:bottom w:w="22" w:type="dxa"/>
              <w:right w:w="28" w:type="dxa"/>
            </w:tcMar>
          </w:tcPr>
          <w:p w:rsidR="00D9550B" w:rsidRDefault="00D9550B" w14:paraId="2A733E5C" w14:textId="77777777">
            <w:pPr>
              <w:pStyle w:val="p-table"/>
              <w:rPr>
                <w:sz w:val="17"/>
              </w:rPr>
            </w:pPr>
          </w:p>
        </w:tc>
        <w:tc>
          <w:tcPr>
            <w:tcW w:w="829" w:type="dxa"/>
            <w:tcBorders>
              <w:bottom w:val="single" w:color="009EE0" w:sz="2" w:space="0"/>
            </w:tcBorders>
            <w:shd w:val="clear" w:color="auto" w:fill="auto"/>
            <w:tcMar>
              <w:top w:w="22" w:type="dxa"/>
              <w:left w:w="28" w:type="dxa"/>
              <w:bottom w:w="22" w:type="dxa"/>
              <w:right w:w="28" w:type="dxa"/>
            </w:tcMar>
          </w:tcPr>
          <w:p w:rsidR="00D9550B" w:rsidRDefault="00D9550B" w14:paraId="222C12EF" w14:textId="77777777">
            <w:pPr>
              <w:pStyle w:val="p-table"/>
              <w:rPr>
                <w:sz w:val="17"/>
              </w:rPr>
            </w:pPr>
          </w:p>
        </w:tc>
        <w:tc>
          <w:tcPr>
            <w:tcW w:w="829" w:type="dxa"/>
            <w:tcBorders>
              <w:bottom w:val="single" w:color="009EE0" w:sz="2" w:space="0"/>
            </w:tcBorders>
            <w:shd w:val="clear" w:color="auto" w:fill="auto"/>
            <w:tcMar>
              <w:top w:w="22" w:type="dxa"/>
              <w:left w:w="28" w:type="dxa"/>
              <w:bottom w:w="22" w:type="dxa"/>
              <w:right w:w="28" w:type="dxa"/>
            </w:tcMar>
          </w:tcPr>
          <w:p w:rsidR="00D9550B" w:rsidRDefault="00D9550B" w14:paraId="0FDF278E" w14:textId="77777777">
            <w:pPr>
              <w:pStyle w:val="p-table"/>
              <w:rPr>
                <w:sz w:val="17"/>
              </w:rPr>
            </w:pPr>
          </w:p>
        </w:tc>
        <w:tc>
          <w:tcPr>
            <w:tcW w:w="829" w:type="dxa"/>
            <w:tcBorders>
              <w:bottom w:val="single" w:color="009EE0" w:sz="2" w:space="0"/>
            </w:tcBorders>
            <w:shd w:val="clear" w:color="auto" w:fill="auto"/>
            <w:tcMar>
              <w:top w:w="22" w:type="dxa"/>
              <w:left w:w="28" w:type="dxa"/>
              <w:bottom w:w="22" w:type="dxa"/>
              <w:right w:w="28" w:type="dxa"/>
            </w:tcMar>
          </w:tcPr>
          <w:p w:rsidR="00D9550B" w:rsidRDefault="00D9550B" w14:paraId="7EFD260F" w14:textId="77777777">
            <w:pPr>
              <w:pStyle w:val="p-table"/>
              <w:rPr>
                <w:sz w:val="17"/>
              </w:rPr>
            </w:pPr>
          </w:p>
        </w:tc>
        <w:tc>
          <w:tcPr>
            <w:tcW w:w="829" w:type="dxa"/>
            <w:tcBorders>
              <w:bottom w:val="single" w:color="009EE0" w:sz="2" w:space="0"/>
            </w:tcBorders>
            <w:shd w:val="clear" w:color="auto" w:fill="auto"/>
            <w:tcMar>
              <w:top w:w="22" w:type="dxa"/>
              <w:left w:w="28" w:type="dxa"/>
              <w:bottom w:w="22" w:type="dxa"/>
              <w:right w:w="28" w:type="dxa"/>
            </w:tcMar>
          </w:tcPr>
          <w:p w:rsidR="00D9550B" w:rsidRDefault="00D9550B" w14:paraId="50AA057C" w14:textId="77777777">
            <w:pPr>
              <w:pStyle w:val="p-table"/>
              <w:rPr>
                <w:sz w:val="17"/>
              </w:rPr>
            </w:pPr>
          </w:p>
        </w:tc>
        <w:tc>
          <w:tcPr>
            <w:tcW w:w="829" w:type="dxa"/>
            <w:tcBorders>
              <w:bottom w:val="single" w:color="009EE0" w:sz="2" w:space="0"/>
            </w:tcBorders>
            <w:shd w:val="clear" w:color="auto" w:fill="auto"/>
            <w:tcMar>
              <w:top w:w="22" w:type="dxa"/>
              <w:left w:w="28" w:type="dxa"/>
              <w:bottom w:w="22" w:type="dxa"/>
              <w:right w:w="28" w:type="dxa"/>
            </w:tcMar>
          </w:tcPr>
          <w:p w:rsidR="00D9550B" w:rsidRDefault="00D9550B" w14:paraId="25A13F97" w14:textId="77777777">
            <w:pPr>
              <w:pStyle w:val="p-table"/>
              <w:rPr>
                <w:sz w:val="17"/>
              </w:rPr>
            </w:pPr>
          </w:p>
        </w:tc>
      </w:tr>
      <w:tr w:rsidR="00D9550B" w14:paraId="705B1C9D" w14:textId="77777777">
        <w:tblPrEx>
          <w:tblCellMar>
            <w:top w:w="0" w:type="dxa"/>
            <w:bottom w:w="0" w:type="dxa"/>
          </w:tblCellMar>
        </w:tblPrEx>
        <w:tc>
          <w:tcPr>
            <w:tcW w:w="140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4DDDA58B" w14:textId="77777777">
            <w:pPr>
              <w:pStyle w:val="p-table"/>
            </w:pPr>
            <w:r>
              <w:rPr>
                <w:b/>
                <w:sz w:val="17"/>
              </w:rPr>
              <w:t>Totaal extensiveringen</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B249239" w14:textId="77777777">
            <w:pPr>
              <w:pStyle w:val="p-table"/>
              <w:jc w:val="right"/>
            </w:pPr>
            <w:r>
              <w:rPr>
                <w:b/>
                <w:sz w:val="17"/>
              </w:rPr>
              <w:t>‒</w:t>
            </w:r>
            <w:r>
              <w:rPr>
                <w:b/>
                <w:sz w:val="17"/>
              </w:rPr>
              <w:t xml:space="preserve"> 157.756</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50A6E8C" w14:textId="77777777">
            <w:pPr>
              <w:pStyle w:val="p-table"/>
              <w:jc w:val="right"/>
            </w:pPr>
            <w:r>
              <w:rPr>
                <w:b/>
                <w:sz w:val="17"/>
              </w:rPr>
              <w:t>‒</w:t>
            </w:r>
            <w:r>
              <w:rPr>
                <w:b/>
                <w:sz w:val="17"/>
              </w:rPr>
              <w:t xml:space="preserve"> 93.110</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C3FC289" w14:textId="77777777">
            <w:pPr>
              <w:pStyle w:val="p-table"/>
              <w:jc w:val="right"/>
            </w:pPr>
            <w:r>
              <w:rPr>
                <w:b/>
                <w:sz w:val="17"/>
              </w:rPr>
              <w:t>‒</w:t>
            </w:r>
            <w:r>
              <w:rPr>
                <w:b/>
                <w:sz w:val="17"/>
              </w:rPr>
              <w:t xml:space="preserve"> 133.467</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516B4CD" w14:textId="77777777">
            <w:pPr>
              <w:pStyle w:val="p-table"/>
              <w:jc w:val="right"/>
            </w:pPr>
            <w:r>
              <w:rPr>
                <w:b/>
                <w:sz w:val="17"/>
              </w:rPr>
              <w:t>‒</w:t>
            </w:r>
            <w:r>
              <w:rPr>
                <w:b/>
                <w:sz w:val="17"/>
              </w:rPr>
              <w:t xml:space="preserve"> 139.765</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322C455" w14:textId="77777777">
            <w:pPr>
              <w:pStyle w:val="p-table"/>
              <w:jc w:val="right"/>
            </w:pPr>
            <w:r>
              <w:rPr>
                <w:b/>
                <w:sz w:val="17"/>
              </w:rPr>
              <w:t>‒</w:t>
            </w:r>
            <w:r>
              <w:rPr>
                <w:b/>
                <w:sz w:val="17"/>
              </w:rPr>
              <w:t xml:space="preserve"> 167.299</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7D2E2FE" w14:textId="77777777">
            <w:pPr>
              <w:pStyle w:val="p-table"/>
              <w:jc w:val="right"/>
            </w:pPr>
            <w:r>
              <w:rPr>
                <w:b/>
                <w:sz w:val="17"/>
              </w:rPr>
              <w:t>‒</w:t>
            </w:r>
            <w:r>
              <w:rPr>
                <w:b/>
                <w:sz w:val="17"/>
              </w:rPr>
              <w:t xml:space="preserve"> 216.868</w:t>
            </w:r>
          </w:p>
        </w:tc>
      </w:tr>
    </w:tbl>
    <w:p w:rsidR="00D9550B" w:rsidRDefault="00D9550B" w14:paraId="72659411" w14:textId="77777777">
      <w:pPr>
        <w:pStyle w:val="p-marginbottom"/>
      </w:pPr>
    </w:p>
    <w:p w:rsidR="00D9550B" w:rsidRDefault="00D14484" w14:paraId="3DEE32B5" w14:textId="77777777">
      <w:pPr>
        <w:pStyle w:val="ol-p-l1"/>
        <w:numPr>
          <w:ilvl w:val="0"/>
          <w:numId w:val="12"/>
        </w:numPr>
      </w:pPr>
      <w:r>
        <w:rPr>
          <w:rStyle w:val="ol-text"/>
        </w:rPr>
        <w:t xml:space="preserve">van de prijsbijstelling tranche 2025 wordt 50% niet </w:t>
      </w:r>
      <w:r>
        <w:rPr>
          <w:rStyle w:val="ol-text"/>
        </w:rPr>
        <w:t>uitgekeerd vanwege de dekking van rijksbrede problematiek. Vanuit de resterende loon- en prijsbijstelling is op diverse artikelen een deel ingehouden ter dekking van problematiek op de OCW-begroting.</w:t>
      </w:r>
    </w:p>
    <w:p w:rsidR="00D9550B" w:rsidRDefault="00D14484" w14:paraId="761C1E32" w14:textId="77777777">
      <w:pPr>
        <w:pStyle w:val="ol-p-l1"/>
        <w:numPr>
          <w:ilvl w:val="0"/>
          <w:numId w:val="5"/>
        </w:numPr>
      </w:pPr>
      <w:r>
        <w:rPr>
          <w:rStyle w:val="ol-text"/>
        </w:rPr>
        <w:t>binnen de diverse sectoren wordt omgebogen op de bekostiging. Binnen het primair en voortgezet onderwijs (po en vo) wordt een deel van de middelen die bedoeld zijn voor de gerichte bekostiging basisvaardigheden niet uitgekeerd door OCW. Het bedrag dat niet wordt uitgekeerd is de loon- en prijsbijstelling op het originele bedrag en loopt op tot structureel € 48,1 miljoen vanaf 2030. Het in 2024 gecommuniceerde nominale bedrag van minimaal € 182,- per leerling dat scholen ontvangen blijft gelijk, evenals de d</w:t>
      </w:r>
      <w:r>
        <w:rPr>
          <w:rStyle w:val="ol-text"/>
        </w:rPr>
        <w:t>oelgroep van scholen die aanspraak kan maken op de middelen. Ook in het mbo, hbo en wo wordt omgebogen op de bekostiging om de OCW-brede problematiek te dekken. Binnen cultuur en media wordt er onder andere € 2,6 miljoen structureel geëxtensiveerd op onderzoeksjournalistiek ten behoeve van het OCW brede beeld. Een nadere toelichting is te vinden in de artikelsgewĳze toelichting;</w:t>
      </w:r>
    </w:p>
    <w:p w:rsidR="00D9550B" w:rsidRDefault="00D14484" w14:paraId="2FBF5934" w14:textId="77777777">
      <w:pPr>
        <w:pStyle w:val="ol-p-l1"/>
        <w:numPr>
          <w:ilvl w:val="0"/>
          <w:numId w:val="5"/>
        </w:numPr>
      </w:pPr>
      <w:r>
        <w:rPr>
          <w:rStyle w:val="ol-text"/>
        </w:rPr>
        <w:t>in het overige saldo zit in 2025 een deel van de eindejaarsmarge, waaruit middelen zijn ingezet ter dekking van de intensiveringen en problemen in 2025. Zie de beschrijving bij punt 6 over de eindejaarsmarge. Vanaf 2030 buigt het Ministerie van OCW € 20,0 miljoen om op het budget van de regeling praktijkleren ten behoeve van OCW-brede problematiek.</w:t>
      </w:r>
    </w:p>
    <w:p w:rsidR="00D9550B" w:rsidRDefault="00D9550B" w14:paraId="5ACDEF3D" w14:textId="77777777"/>
    <w:p w:rsidR="00D9550B" w:rsidRDefault="00D14484" w14:paraId="295FDEB6" w14:textId="77777777">
      <w:pPr>
        <w:pStyle w:val="header-h1"/>
      </w:pPr>
      <w:r>
        <w:t>5. Opvraag aanvullende post</w:t>
      </w:r>
    </w:p>
    <w:p w:rsidR="00D9550B" w:rsidRDefault="00D14484" w14:paraId="5DEFC701" w14:textId="77777777">
      <w:pPr>
        <w:pStyle w:val="header-h2"/>
      </w:pPr>
      <w:r>
        <w:t>Nationaal versterkingsplan van microchip-talent</w:t>
      </w:r>
    </w:p>
    <w:p w:rsidR="00D9550B" w:rsidRDefault="00D14484" w14:paraId="52B257DD" w14:textId="77777777">
      <w:pPr>
        <w:pStyle w:val="p"/>
      </w:pPr>
      <w:r>
        <w:t>In het kader van het Nationaal versterkingsplan van microchip-talent wordt € 27,4 miljoen per 2030 en structureel € 43,1 miljoen overgeheveld naar de OCW-begroting, met name voor de bekostiging en studiefinanciering van de extra (EER-)studenten die met dit plan geworven worden.</w:t>
      </w:r>
    </w:p>
    <w:p w:rsidR="00D9550B" w:rsidRDefault="00D14484" w14:paraId="1EE1A5B5" w14:textId="77777777">
      <w:pPr>
        <w:pStyle w:val="header-h2"/>
      </w:pPr>
      <w:r>
        <w:lastRenderedPageBreak/>
        <w:t>Controleproces uitwonendenbeurs</w:t>
      </w:r>
    </w:p>
    <w:p w:rsidR="00D9550B" w:rsidRDefault="00D14484" w14:paraId="519EE439" w14:textId="77777777">
      <w:pPr>
        <w:pStyle w:val="p"/>
      </w:pPr>
      <w:r>
        <w:t>Eerder is € 60,8 miljoen per Nota van Wijziging aan de OCW-begroting toegevoegd voor het herzien van financiële maatregelen bij de uitwonendenbeurs, die tussen 2012 en 2023 door DUO zijn genomen. Dit voorjaar wordt nog eens € 14,0 miljoen aan additionele middelen overgeheveld voor het uitbetalen van hieraan gekoppelde wettelijke rente.</w:t>
      </w:r>
    </w:p>
    <w:p w:rsidR="00D9550B" w:rsidRDefault="00D14484" w14:paraId="57A645E2" w14:textId="77777777">
      <w:pPr>
        <w:pStyle w:val="header-h1"/>
      </w:pPr>
      <w:r>
        <w:t>6. Eindejaarsmarge</w:t>
      </w:r>
    </w:p>
    <w:p w:rsidR="00D9550B" w:rsidRDefault="00D14484" w14:paraId="20D3CD83" w14:textId="77777777">
      <w:r>
        <w:t>Conform de begrotingsregels wordt maximaal 1% van het gecorrigeerde begrotingstotaal als eindejaarsmarge toegevoegd aan de begroting voor 2025. De totaal beschikbare eindejaarsmarge in 2025 komt daarmee voor het Ministerie van OCW uit op € 501,2 miljoen. Deze Voorjaarsnota is conform besluit bij Miljoenennota 2025 een deel van de maximale 1% eindejaarsmarge op regulier budget ingehouden ter dekking van hogere uitgaven voor de Hersteloperatie Toeslagen. Het OCW-aandeel betreft € 305,2 miljoen. Per saldo is d</w:t>
      </w:r>
      <w:r>
        <w:t>us € 196,0 miljoen overgeheveld naar de OCW-begroting. Hiervan wordt € 12,3 miljoen ingezet voor openstaande verplichtingen die eerder gemeld waren bij Tweede Suppletoire Begroting 2024 (Kamerstukken II 2024/25, 36625 VIII, nr.1) en in de brief ‘</w:t>
      </w:r>
      <w:hyperlink w:history="1" r:id="rId7">
        <w:r>
          <w:rPr>
            <w:color w:val="548DD4"/>
            <w:u w:val="single"/>
          </w:rPr>
          <w:t>Beleidsmatige mutaties na Tweede Suppletoire Begroting 2024</w:t>
        </w:r>
      </w:hyperlink>
      <w:r>
        <w:t xml:space="preserve">' (Kamerstukken II 2024/25, </w:t>
      </w:r>
      <w:hyperlink w:history="1" r:id="rId8">
        <w:r>
          <w:rPr>
            <w:color w:val="548DD4"/>
            <w:u w:val="single"/>
          </w:rPr>
          <w:t>36600 VIII, nr. 149</w:t>
        </w:r>
      </w:hyperlink>
      <w:r>
        <w:t>). Dit budget is niet volledig tot besteding gekomen in 2024 en is nodig voor uitbetalingen in 2025 en verder. Daarnaast wordt € 61,7 miljoen gebruikt om de taakstelling op de prijsbijstelling in 2025 in te vullen. Tot slot wordt er € 122,0 miljoen gebruikt voor overige OCW-brede problematiek en enkele intensiveringen in 2025. Waarvan het grootste deel wordt gebruikt om de tegenvallers op de referentieraming en sf-raming te dekken van in totaal € 67,6 miljoen voor het jaar 2025. Enkele voorbeelden van inten</w:t>
      </w:r>
      <w:r>
        <w:t>siveringen in 2025 uit de eindejaarsmarge zijn:</w:t>
      </w:r>
    </w:p>
    <w:p w:rsidR="00D9550B" w:rsidRDefault="00D14484" w14:paraId="787FEF55" w14:textId="77777777">
      <w:pPr>
        <w:pStyle w:val="ol-p-l1"/>
        <w:numPr>
          <w:ilvl w:val="0"/>
          <w:numId w:val="13"/>
        </w:numPr>
      </w:pPr>
      <w:r>
        <w:rPr>
          <w:rStyle w:val="ol-text"/>
        </w:rPr>
        <w:t>bijdrage van het Ministerie van OCW aan het besparingsverlies op de Banenafspraak van het Ministerie van SZW (€ 9,6 miljoen);</w:t>
      </w:r>
    </w:p>
    <w:p w:rsidR="00D9550B" w:rsidRDefault="00D14484" w14:paraId="5F0D7A6D" w14:textId="77777777">
      <w:pPr>
        <w:pStyle w:val="ol-p-l1"/>
        <w:numPr>
          <w:ilvl w:val="0"/>
          <w:numId w:val="5"/>
        </w:numPr>
      </w:pPr>
      <w:r>
        <w:rPr>
          <w:rStyle w:val="ol-text"/>
        </w:rPr>
        <w:t>impuls in de maatschappelijke weerbaarheid van kennisinstellingen (€ 16,7 miljoen);</w:t>
      </w:r>
    </w:p>
    <w:p w:rsidR="00D9550B" w:rsidRDefault="00D14484" w14:paraId="231E8CD4" w14:textId="77777777">
      <w:pPr>
        <w:pStyle w:val="ol-p-l1"/>
        <w:numPr>
          <w:ilvl w:val="0"/>
          <w:numId w:val="5"/>
        </w:numPr>
      </w:pPr>
      <w:r>
        <w:rPr>
          <w:rStyle w:val="ol-text"/>
        </w:rPr>
        <w:t>aanvulling van het Museaal Aankoopfonds (MAF) naar aanleiding van uitbetalingen aan het Drents Museum (€ 5,7 miljoen).</w:t>
      </w:r>
    </w:p>
    <w:p w:rsidR="00D9550B" w:rsidRDefault="00D9550B" w14:paraId="660D63B3" w14:textId="77777777"/>
    <w:p w:rsidR="00D9550B" w:rsidRDefault="00D14484" w14:paraId="2AB6BD32" w14:textId="77777777">
      <w:pPr>
        <w:pStyle w:val="header-h1"/>
      </w:pPr>
      <w:r>
        <w:t>7. Nationaal Groeifonds</w:t>
      </w:r>
    </w:p>
    <w:p w:rsidR="00D9550B" w:rsidRDefault="00D14484" w14:paraId="3F84E19C" w14:textId="77777777">
      <w:r>
        <w:t xml:space="preserve">In tabel 6 staan de middelen voor het Nationaal Groeifonds (NGF) uiteengezet. Hierin zijn de volgende zaken </w:t>
      </w:r>
      <w:r>
        <w:t>verwerkt:</w:t>
      </w:r>
    </w:p>
    <w:p w:rsidR="00D9550B" w:rsidRDefault="00D14484" w14:paraId="67CFEB38" w14:textId="77777777">
      <w:pPr>
        <w:pStyle w:val="ol-p-l1"/>
        <w:numPr>
          <w:ilvl w:val="0"/>
          <w:numId w:val="14"/>
        </w:numPr>
      </w:pPr>
      <w:r>
        <w:rPr>
          <w:rStyle w:val="ol-text"/>
        </w:rPr>
        <w:t>de opboekingen van bedragen die in 2024 niet tot betaling zijn gekomen, maar worden doorgeschoven naar 2025 al dan niet met een openstaande verplichting erachter. Deze openstaande verplichtingen zijn reeds bij de Tweede Suppletoire Begroting 2024 (Kamerstukken II 2024/25, 36625 VIII, nr.1) en in de brief ‘</w:t>
      </w:r>
      <w:hyperlink w:history="1" r:id="rId9">
        <w:r>
          <w:rPr>
            <w:color w:val="548DD4"/>
            <w:u w:val="single"/>
          </w:rPr>
          <w:t>Beleidsmatige mutaties na Tweede Suppletoire Begroting 2024</w:t>
        </w:r>
      </w:hyperlink>
      <w:r>
        <w:rPr>
          <w:rStyle w:val="ol-text"/>
        </w:rPr>
        <w:t>' (Kamerstukken II 2024/25, 36600 VIII, nr. 149) gemeld aan de Tweede en Eerste Kamer;</w:t>
      </w:r>
    </w:p>
    <w:p w:rsidR="00D9550B" w:rsidRDefault="00D14484" w14:paraId="2E7FC379" w14:textId="77777777">
      <w:pPr>
        <w:pStyle w:val="ol-p-l1"/>
        <w:numPr>
          <w:ilvl w:val="0"/>
          <w:numId w:val="5"/>
        </w:numPr>
      </w:pPr>
      <w:r>
        <w:rPr>
          <w:rStyle w:val="ol-text"/>
        </w:rPr>
        <w:t>voor het NGF-project Leven Lang Ontwikkelen Collectief Laagopgeleiden en Laaggeletterden is er een bedrag van € 42,9 miljoen toegekend na goedkeuring van de NGF-commissie en de beide fondsbeheerders;</w:t>
      </w:r>
    </w:p>
    <w:p w:rsidR="00D9550B" w:rsidRDefault="00D14484" w14:paraId="767AC3A8" w14:textId="77777777">
      <w:pPr>
        <w:pStyle w:val="ol-p-l1"/>
        <w:numPr>
          <w:ilvl w:val="0"/>
          <w:numId w:val="5"/>
        </w:numPr>
      </w:pPr>
      <w:r>
        <w:rPr>
          <w:rStyle w:val="ol-text"/>
        </w:rPr>
        <w:t>meerdere kasschuiven waarbij middelen naar achteren worden geschoven op NGF-projecten, van totaal € 51,0 miljoen.</w:t>
      </w:r>
    </w:p>
    <w:p w:rsidR="00D9550B" w:rsidRDefault="00D9550B" w14:paraId="5EB107E7" w14:textId="77777777"/>
    <w:tbl>
      <w:tblPr>
        <w:tblW w:w="5000" w:type="pct"/>
        <w:tblCellMar>
          <w:left w:w="10" w:type="dxa"/>
          <w:right w:w="10" w:type="dxa"/>
        </w:tblCellMar>
        <w:tblLook w:val="04A0" w:firstRow="1" w:lastRow="0" w:firstColumn="1" w:lastColumn="0" w:noHBand="0" w:noVBand="1"/>
      </w:tblPr>
      <w:tblGrid>
        <w:gridCol w:w="534"/>
        <w:gridCol w:w="1620"/>
        <w:gridCol w:w="843"/>
        <w:gridCol w:w="722"/>
        <w:gridCol w:w="722"/>
        <w:gridCol w:w="722"/>
        <w:gridCol w:w="614"/>
        <w:gridCol w:w="601"/>
      </w:tblGrid>
      <w:tr w:rsidR="00D9550B" w14:paraId="4F2F70A0" w14:textId="77777777">
        <w:tblPrEx>
          <w:tblCellMar>
            <w:top w:w="0" w:type="dxa"/>
            <w:bottom w:w="0" w:type="dxa"/>
          </w:tblCellMar>
        </w:tblPrEx>
        <w:trPr>
          <w:tblHeader/>
        </w:trPr>
        <w:tc>
          <w:tcPr>
            <w:tcW w:w="6378" w:type="dxa"/>
            <w:gridSpan w:val="8"/>
            <w:shd w:val="clear" w:color="auto" w:fill="auto"/>
            <w:tcMar>
              <w:top w:w="22" w:type="dxa"/>
              <w:left w:w="113" w:type="dxa"/>
              <w:bottom w:w="22" w:type="dxa"/>
              <w:right w:w="10" w:type="dxa"/>
            </w:tcMar>
          </w:tcPr>
          <w:p w:rsidR="00D9550B" w:rsidRDefault="00D14484" w14:paraId="48891D22" w14:textId="77777777">
            <w:pPr>
              <w:pStyle w:val="kio2-table-title"/>
            </w:pPr>
            <w:r>
              <w:lastRenderedPageBreak/>
              <w:t>Tabel 6 Nationaal Groeifonds (bedragen x € 1.000)</w:t>
            </w:r>
          </w:p>
        </w:tc>
      </w:tr>
      <w:tr w:rsidR="00D9550B" w14:paraId="6F7FA34E" w14:textId="77777777">
        <w:tblPrEx>
          <w:tblCellMar>
            <w:top w:w="0" w:type="dxa"/>
            <w:bottom w:w="0" w:type="dxa"/>
          </w:tblCellMar>
        </w:tblPrEx>
        <w:trPr>
          <w:tblHeader/>
        </w:trPr>
        <w:tc>
          <w:tcPr>
            <w:tcW w:w="613"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14484" w14:paraId="6A008AB5" w14:textId="77777777">
            <w:pPr>
              <w:pStyle w:val="p-table"/>
              <w:rPr>
                <w:color w:val="000000"/>
                <w:sz w:val="17"/>
              </w:rPr>
            </w:pPr>
            <w:r>
              <w:rPr>
                <w:color w:val="000000"/>
                <w:sz w:val="17"/>
              </w:rPr>
              <w:t>Art.</w:t>
            </w:r>
          </w:p>
        </w:tc>
        <w:tc>
          <w:tcPr>
            <w:tcW w:w="1953"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1D620C4" w14:textId="77777777">
            <w:pPr>
              <w:pStyle w:val="p-table"/>
              <w:rPr>
                <w:color w:val="000000"/>
                <w:sz w:val="17"/>
              </w:rPr>
            </w:pPr>
            <w:r>
              <w:rPr>
                <w:color w:val="000000"/>
                <w:sz w:val="17"/>
              </w:rPr>
              <w:t>Omschrijving</w:t>
            </w:r>
          </w:p>
        </w:tc>
        <w:tc>
          <w:tcPr>
            <w:tcW w:w="739"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EB3BEF7" w14:textId="77777777">
            <w:pPr>
              <w:pStyle w:val="p-table"/>
              <w:jc w:val="right"/>
              <w:rPr>
                <w:color w:val="000000"/>
                <w:sz w:val="17"/>
              </w:rPr>
            </w:pPr>
            <w:r>
              <w:rPr>
                <w:color w:val="000000"/>
                <w:sz w:val="17"/>
              </w:rPr>
              <w:t>2025</w:t>
            </w:r>
          </w:p>
        </w:tc>
        <w:tc>
          <w:tcPr>
            <w:tcW w:w="634"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0B1F9AC" w14:textId="77777777">
            <w:pPr>
              <w:pStyle w:val="p-table"/>
              <w:jc w:val="right"/>
              <w:rPr>
                <w:color w:val="000000"/>
                <w:sz w:val="17"/>
              </w:rPr>
            </w:pPr>
            <w:r>
              <w:rPr>
                <w:color w:val="000000"/>
                <w:sz w:val="17"/>
              </w:rPr>
              <w:t>2026</w:t>
            </w:r>
          </w:p>
        </w:tc>
        <w:tc>
          <w:tcPr>
            <w:tcW w:w="634"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6C423B5" w14:textId="77777777">
            <w:pPr>
              <w:pStyle w:val="p-table"/>
              <w:jc w:val="right"/>
              <w:rPr>
                <w:color w:val="000000"/>
                <w:sz w:val="17"/>
              </w:rPr>
            </w:pPr>
            <w:r>
              <w:rPr>
                <w:color w:val="000000"/>
                <w:sz w:val="17"/>
              </w:rPr>
              <w:t>2027</w:t>
            </w:r>
          </w:p>
        </w:tc>
        <w:tc>
          <w:tcPr>
            <w:tcW w:w="65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D9AC9FE" w14:textId="77777777">
            <w:pPr>
              <w:pStyle w:val="p-table"/>
              <w:jc w:val="right"/>
              <w:rPr>
                <w:color w:val="000000"/>
                <w:sz w:val="17"/>
              </w:rPr>
            </w:pPr>
            <w:r>
              <w:rPr>
                <w:color w:val="000000"/>
                <w:sz w:val="17"/>
              </w:rPr>
              <w:t>2028</w:t>
            </w:r>
          </w:p>
        </w:tc>
        <w:tc>
          <w:tcPr>
            <w:tcW w:w="619"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643FD0C" w14:textId="77777777">
            <w:pPr>
              <w:pStyle w:val="p-table"/>
              <w:jc w:val="right"/>
              <w:rPr>
                <w:color w:val="000000"/>
                <w:sz w:val="17"/>
              </w:rPr>
            </w:pPr>
            <w:r>
              <w:rPr>
                <w:color w:val="000000"/>
                <w:sz w:val="17"/>
              </w:rPr>
              <w:t>2029</w:t>
            </w:r>
          </w:p>
        </w:tc>
        <w:tc>
          <w:tcPr>
            <w:tcW w:w="531"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294FA527" w14:textId="77777777">
            <w:pPr>
              <w:pStyle w:val="p-table"/>
              <w:jc w:val="right"/>
              <w:rPr>
                <w:color w:val="000000"/>
                <w:sz w:val="17"/>
              </w:rPr>
            </w:pPr>
            <w:r>
              <w:rPr>
                <w:color w:val="000000"/>
                <w:sz w:val="17"/>
              </w:rPr>
              <w:t>2030</w:t>
            </w:r>
          </w:p>
        </w:tc>
      </w:tr>
      <w:tr w:rsidR="00D9550B" w14:paraId="532B2E4A" w14:textId="77777777">
        <w:tblPrEx>
          <w:tblCellMar>
            <w:top w:w="0" w:type="dxa"/>
            <w:bottom w:w="0" w:type="dxa"/>
          </w:tblCellMar>
        </w:tblPrEx>
        <w:tc>
          <w:tcPr>
            <w:tcW w:w="613" w:type="dxa"/>
            <w:tcBorders>
              <w:bottom w:val="single" w:color="009EE0" w:sz="2" w:space="0"/>
            </w:tcBorders>
            <w:shd w:val="clear" w:color="auto" w:fill="auto"/>
            <w:tcMar>
              <w:top w:w="22" w:type="dxa"/>
              <w:left w:w="10" w:type="dxa"/>
              <w:bottom w:w="22" w:type="dxa"/>
              <w:right w:w="28" w:type="dxa"/>
            </w:tcMar>
          </w:tcPr>
          <w:p w:rsidR="00D9550B" w:rsidRDefault="00D14484" w14:paraId="0EA8D4E2" w14:textId="77777777">
            <w:pPr>
              <w:pStyle w:val="p-table"/>
              <w:rPr>
                <w:sz w:val="17"/>
              </w:rPr>
            </w:pPr>
            <w:r>
              <w:rPr>
                <w:sz w:val="17"/>
              </w:rPr>
              <w:t>1, 3, 95</w:t>
            </w:r>
          </w:p>
        </w:tc>
        <w:tc>
          <w:tcPr>
            <w:tcW w:w="1953" w:type="dxa"/>
            <w:tcBorders>
              <w:bottom w:val="single" w:color="009EE0" w:sz="2" w:space="0"/>
            </w:tcBorders>
            <w:shd w:val="clear" w:color="auto" w:fill="auto"/>
            <w:tcMar>
              <w:top w:w="22" w:type="dxa"/>
              <w:left w:w="28" w:type="dxa"/>
              <w:bottom w:w="22" w:type="dxa"/>
              <w:right w:w="28" w:type="dxa"/>
            </w:tcMar>
          </w:tcPr>
          <w:p w:rsidR="00D9550B" w:rsidRDefault="00D14484" w14:paraId="7DFBAB27" w14:textId="77777777">
            <w:pPr>
              <w:pStyle w:val="p-table"/>
              <w:rPr>
                <w:sz w:val="17"/>
              </w:rPr>
            </w:pPr>
            <w:r>
              <w:rPr>
                <w:sz w:val="17"/>
              </w:rPr>
              <w:t>Open leermateriaal</w:t>
            </w:r>
          </w:p>
        </w:tc>
        <w:tc>
          <w:tcPr>
            <w:tcW w:w="73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AE1FB31" w14:textId="77777777">
            <w:pPr>
              <w:pStyle w:val="p-table"/>
              <w:jc w:val="right"/>
              <w:rPr>
                <w:sz w:val="17"/>
              </w:rPr>
            </w:pPr>
            <w:r>
              <w:rPr>
                <w:sz w:val="17"/>
              </w:rPr>
              <w:t>4.692</w:t>
            </w:r>
          </w:p>
        </w:tc>
        <w:tc>
          <w:tcPr>
            <w:tcW w:w="63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A6E62BE" w14:textId="77777777">
            <w:pPr>
              <w:pStyle w:val="p-table"/>
              <w:jc w:val="right"/>
              <w:rPr>
                <w:sz w:val="17"/>
              </w:rPr>
            </w:pPr>
            <w:r>
              <w:rPr>
                <w:sz w:val="17"/>
              </w:rPr>
              <w:t>0</w:t>
            </w:r>
          </w:p>
        </w:tc>
        <w:tc>
          <w:tcPr>
            <w:tcW w:w="634" w:type="dxa"/>
            <w:tcBorders>
              <w:bottom w:val="single" w:color="009EE0" w:sz="2" w:space="0"/>
            </w:tcBorders>
            <w:shd w:val="clear" w:color="auto" w:fill="auto"/>
            <w:tcMar>
              <w:top w:w="22" w:type="dxa"/>
              <w:left w:w="28" w:type="dxa"/>
              <w:bottom w:w="22" w:type="dxa"/>
              <w:right w:w="28" w:type="dxa"/>
            </w:tcMar>
          </w:tcPr>
          <w:p w:rsidR="00D9550B" w:rsidRDefault="00D9550B" w14:paraId="47CEC1A1" w14:textId="77777777">
            <w:pPr>
              <w:pStyle w:val="p-table"/>
              <w:rPr>
                <w:sz w:val="17"/>
              </w:rPr>
            </w:pPr>
          </w:p>
        </w:tc>
        <w:tc>
          <w:tcPr>
            <w:tcW w:w="655" w:type="dxa"/>
            <w:tcBorders>
              <w:bottom w:val="single" w:color="009EE0" w:sz="2" w:space="0"/>
            </w:tcBorders>
            <w:shd w:val="clear" w:color="auto" w:fill="auto"/>
            <w:tcMar>
              <w:top w:w="22" w:type="dxa"/>
              <w:left w:w="28" w:type="dxa"/>
              <w:bottom w:w="22" w:type="dxa"/>
              <w:right w:w="28" w:type="dxa"/>
            </w:tcMar>
          </w:tcPr>
          <w:p w:rsidR="00D9550B" w:rsidRDefault="00D9550B" w14:paraId="61E71694" w14:textId="77777777">
            <w:pPr>
              <w:pStyle w:val="p-table"/>
              <w:rPr>
                <w:sz w:val="17"/>
              </w:rPr>
            </w:pPr>
          </w:p>
        </w:tc>
        <w:tc>
          <w:tcPr>
            <w:tcW w:w="619" w:type="dxa"/>
            <w:tcBorders>
              <w:bottom w:val="single" w:color="009EE0" w:sz="2" w:space="0"/>
            </w:tcBorders>
            <w:shd w:val="clear" w:color="auto" w:fill="auto"/>
            <w:tcMar>
              <w:top w:w="22" w:type="dxa"/>
              <w:left w:w="28" w:type="dxa"/>
              <w:bottom w:w="22" w:type="dxa"/>
              <w:right w:w="28" w:type="dxa"/>
            </w:tcMar>
          </w:tcPr>
          <w:p w:rsidR="00D9550B" w:rsidRDefault="00D9550B" w14:paraId="795A047A" w14:textId="77777777">
            <w:pPr>
              <w:pStyle w:val="p-table"/>
              <w:rPr>
                <w:sz w:val="17"/>
              </w:rPr>
            </w:pPr>
          </w:p>
        </w:tc>
        <w:tc>
          <w:tcPr>
            <w:tcW w:w="531" w:type="dxa"/>
            <w:tcBorders>
              <w:bottom w:val="single" w:color="009EE0" w:sz="2" w:space="0"/>
            </w:tcBorders>
            <w:shd w:val="clear" w:color="auto" w:fill="auto"/>
            <w:tcMar>
              <w:top w:w="22" w:type="dxa"/>
              <w:left w:w="28" w:type="dxa"/>
              <w:bottom w:w="22" w:type="dxa"/>
              <w:right w:w="28" w:type="dxa"/>
            </w:tcMar>
          </w:tcPr>
          <w:p w:rsidR="00D9550B" w:rsidRDefault="00D9550B" w14:paraId="0D6ABEEC" w14:textId="77777777">
            <w:pPr>
              <w:pStyle w:val="p-table"/>
              <w:rPr>
                <w:sz w:val="17"/>
              </w:rPr>
            </w:pPr>
          </w:p>
        </w:tc>
      </w:tr>
      <w:tr w:rsidR="00D9550B" w14:paraId="7234BC77" w14:textId="77777777">
        <w:tblPrEx>
          <w:tblCellMar>
            <w:top w:w="0" w:type="dxa"/>
            <w:bottom w:w="0" w:type="dxa"/>
          </w:tblCellMar>
        </w:tblPrEx>
        <w:tc>
          <w:tcPr>
            <w:tcW w:w="613" w:type="dxa"/>
            <w:tcBorders>
              <w:bottom w:val="single" w:color="009EE0" w:sz="2" w:space="0"/>
            </w:tcBorders>
            <w:shd w:val="clear" w:color="auto" w:fill="auto"/>
            <w:tcMar>
              <w:top w:w="22" w:type="dxa"/>
              <w:left w:w="10" w:type="dxa"/>
              <w:bottom w:w="22" w:type="dxa"/>
              <w:right w:w="28" w:type="dxa"/>
            </w:tcMar>
          </w:tcPr>
          <w:p w:rsidR="00D9550B" w:rsidRDefault="00D14484" w14:paraId="3A9B9C75" w14:textId="77777777">
            <w:pPr>
              <w:pStyle w:val="p-table"/>
              <w:rPr>
                <w:sz w:val="17"/>
              </w:rPr>
            </w:pPr>
            <w:r>
              <w:rPr>
                <w:sz w:val="17"/>
              </w:rPr>
              <w:t>1, 3, 95</w:t>
            </w:r>
          </w:p>
        </w:tc>
        <w:tc>
          <w:tcPr>
            <w:tcW w:w="1953" w:type="dxa"/>
            <w:tcBorders>
              <w:bottom w:val="single" w:color="009EE0" w:sz="2" w:space="0"/>
            </w:tcBorders>
            <w:shd w:val="clear" w:color="auto" w:fill="auto"/>
            <w:tcMar>
              <w:top w:w="22" w:type="dxa"/>
              <w:left w:w="28" w:type="dxa"/>
              <w:bottom w:w="22" w:type="dxa"/>
              <w:right w:w="28" w:type="dxa"/>
            </w:tcMar>
          </w:tcPr>
          <w:p w:rsidR="00D9550B" w:rsidRDefault="00D14484" w14:paraId="7ECE0A98" w14:textId="77777777">
            <w:pPr>
              <w:pStyle w:val="p-table"/>
              <w:rPr>
                <w:sz w:val="17"/>
              </w:rPr>
            </w:pPr>
            <w:r>
              <w:rPr>
                <w:sz w:val="17"/>
              </w:rPr>
              <w:t>Ontwikkelkracht</w:t>
            </w:r>
          </w:p>
        </w:tc>
        <w:tc>
          <w:tcPr>
            <w:tcW w:w="73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1795E1B" w14:textId="77777777">
            <w:pPr>
              <w:pStyle w:val="p-table"/>
              <w:jc w:val="right"/>
              <w:rPr>
                <w:sz w:val="17"/>
              </w:rPr>
            </w:pPr>
            <w:r>
              <w:rPr>
                <w:sz w:val="17"/>
              </w:rPr>
              <w:t>6.330</w:t>
            </w:r>
          </w:p>
        </w:tc>
        <w:tc>
          <w:tcPr>
            <w:tcW w:w="63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81C196F" w14:textId="77777777">
            <w:pPr>
              <w:pStyle w:val="p-table"/>
              <w:jc w:val="right"/>
              <w:rPr>
                <w:sz w:val="17"/>
              </w:rPr>
            </w:pPr>
            <w:r>
              <w:rPr>
                <w:sz w:val="17"/>
              </w:rPr>
              <w:t>3.000</w:t>
            </w:r>
          </w:p>
        </w:tc>
        <w:tc>
          <w:tcPr>
            <w:tcW w:w="63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908992F" w14:textId="77777777">
            <w:pPr>
              <w:pStyle w:val="p-table"/>
              <w:jc w:val="right"/>
              <w:rPr>
                <w:sz w:val="17"/>
              </w:rPr>
            </w:pPr>
            <w:r>
              <w:rPr>
                <w:sz w:val="17"/>
              </w:rPr>
              <w:t>9.000</w:t>
            </w:r>
          </w:p>
        </w:tc>
        <w:tc>
          <w:tcPr>
            <w:tcW w:w="655" w:type="dxa"/>
            <w:tcBorders>
              <w:bottom w:val="single" w:color="009EE0" w:sz="2" w:space="0"/>
            </w:tcBorders>
            <w:shd w:val="clear" w:color="auto" w:fill="auto"/>
            <w:tcMar>
              <w:top w:w="22" w:type="dxa"/>
              <w:left w:w="28" w:type="dxa"/>
              <w:bottom w:w="22" w:type="dxa"/>
              <w:right w:w="28" w:type="dxa"/>
            </w:tcMar>
          </w:tcPr>
          <w:p w:rsidR="00D9550B" w:rsidRDefault="00D9550B" w14:paraId="79E95C17" w14:textId="77777777">
            <w:pPr>
              <w:pStyle w:val="p-table"/>
              <w:rPr>
                <w:sz w:val="17"/>
              </w:rPr>
            </w:pPr>
          </w:p>
        </w:tc>
        <w:tc>
          <w:tcPr>
            <w:tcW w:w="619" w:type="dxa"/>
            <w:tcBorders>
              <w:bottom w:val="single" w:color="009EE0" w:sz="2" w:space="0"/>
            </w:tcBorders>
            <w:shd w:val="clear" w:color="auto" w:fill="auto"/>
            <w:tcMar>
              <w:top w:w="22" w:type="dxa"/>
              <w:left w:w="28" w:type="dxa"/>
              <w:bottom w:w="22" w:type="dxa"/>
              <w:right w:w="28" w:type="dxa"/>
            </w:tcMar>
          </w:tcPr>
          <w:p w:rsidR="00D9550B" w:rsidRDefault="00D9550B" w14:paraId="087ECB28" w14:textId="77777777">
            <w:pPr>
              <w:pStyle w:val="p-table"/>
              <w:rPr>
                <w:sz w:val="17"/>
              </w:rPr>
            </w:pPr>
          </w:p>
        </w:tc>
        <w:tc>
          <w:tcPr>
            <w:tcW w:w="531" w:type="dxa"/>
            <w:tcBorders>
              <w:bottom w:val="single" w:color="009EE0" w:sz="2" w:space="0"/>
            </w:tcBorders>
            <w:shd w:val="clear" w:color="auto" w:fill="auto"/>
            <w:tcMar>
              <w:top w:w="22" w:type="dxa"/>
              <w:left w:w="28" w:type="dxa"/>
              <w:bottom w:w="22" w:type="dxa"/>
              <w:right w:w="28" w:type="dxa"/>
            </w:tcMar>
          </w:tcPr>
          <w:p w:rsidR="00D9550B" w:rsidRDefault="00D9550B" w14:paraId="0344671F" w14:textId="77777777">
            <w:pPr>
              <w:pStyle w:val="p-table"/>
              <w:rPr>
                <w:sz w:val="17"/>
              </w:rPr>
            </w:pPr>
          </w:p>
        </w:tc>
      </w:tr>
      <w:tr w:rsidR="00D9550B" w14:paraId="7A91C564" w14:textId="77777777">
        <w:tblPrEx>
          <w:tblCellMar>
            <w:top w:w="0" w:type="dxa"/>
            <w:bottom w:w="0" w:type="dxa"/>
          </w:tblCellMar>
        </w:tblPrEx>
        <w:tc>
          <w:tcPr>
            <w:tcW w:w="613" w:type="dxa"/>
            <w:tcBorders>
              <w:bottom w:val="single" w:color="009EE0" w:sz="2" w:space="0"/>
            </w:tcBorders>
            <w:shd w:val="clear" w:color="auto" w:fill="auto"/>
            <w:tcMar>
              <w:top w:w="22" w:type="dxa"/>
              <w:left w:w="10" w:type="dxa"/>
              <w:bottom w:w="22" w:type="dxa"/>
              <w:right w:w="28" w:type="dxa"/>
            </w:tcMar>
          </w:tcPr>
          <w:p w:rsidR="00D9550B" w:rsidRDefault="00D14484" w14:paraId="6C2F27E0" w14:textId="77777777">
            <w:pPr>
              <w:pStyle w:val="p-table"/>
              <w:rPr>
                <w:sz w:val="17"/>
              </w:rPr>
            </w:pPr>
            <w:r>
              <w:rPr>
                <w:sz w:val="17"/>
              </w:rPr>
              <w:t>3, 95</w:t>
            </w:r>
          </w:p>
        </w:tc>
        <w:tc>
          <w:tcPr>
            <w:tcW w:w="1953" w:type="dxa"/>
            <w:tcBorders>
              <w:bottom w:val="single" w:color="009EE0" w:sz="2" w:space="0"/>
            </w:tcBorders>
            <w:shd w:val="clear" w:color="auto" w:fill="auto"/>
            <w:tcMar>
              <w:top w:w="22" w:type="dxa"/>
              <w:left w:w="28" w:type="dxa"/>
              <w:bottom w:w="22" w:type="dxa"/>
              <w:right w:w="28" w:type="dxa"/>
            </w:tcMar>
          </w:tcPr>
          <w:p w:rsidR="00D9550B" w:rsidRDefault="00D14484" w14:paraId="6819BCE0" w14:textId="77777777">
            <w:pPr>
              <w:pStyle w:val="p-table"/>
              <w:rPr>
                <w:sz w:val="17"/>
              </w:rPr>
            </w:pPr>
            <w:r>
              <w:rPr>
                <w:sz w:val="17"/>
              </w:rPr>
              <w:t>Digitaal onderwijs goed geregeld</w:t>
            </w:r>
          </w:p>
        </w:tc>
        <w:tc>
          <w:tcPr>
            <w:tcW w:w="73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E6FCAFF" w14:textId="77777777">
            <w:pPr>
              <w:pStyle w:val="p-table"/>
              <w:jc w:val="right"/>
              <w:rPr>
                <w:sz w:val="17"/>
              </w:rPr>
            </w:pPr>
            <w:r>
              <w:rPr>
                <w:sz w:val="17"/>
              </w:rPr>
              <w:t>2.894</w:t>
            </w:r>
          </w:p>
        </w:tc>
        <w:tc>
          <w:tcPr>
            <w:tcW w:w="634" w:type="dxa"/>
            <w:tcBorders>
              <w:bottom w:val="single" w:color="009EE0" w:sz="2" w:space="0"/>
            </w:tcBorders>
            <w:shd w:val="clear" w:color="auto" w:fill="auto"/>
            <w:tcMar>
              <w:top w:w="22" w:type="dxa"/>
              <w:left w:w="28" w:type="dxa"/>
              <w:bottom w:w="22" w:type="dxa"/>
              <w:right w:w="28" w:type="dxa"/>
            </w:tcMar>
          </w:tcPr>
          <w:p w:rsidR="00D9550B" w:rsidRDefault="00D9550B" w14:paraId="61CB6882" w14:textId="77777777">
            <w:pPr>
              <w:pStyle w:val="p-table"/>
              <w:rPr>
                <w:sz w:val="17"/>
              </w:rPr>
            </w:pPr>
          </w:p>
        </w:tc>
        <w:tc>
          <w:tcPr>
            <w:tcW w:w="634" w:type="dxa"/>
            <w:tcBorders>
              <w:bottom w:val="single" w:color="009EE0" w:sz="2" w:space="0"/>
            </w:tcBorders>
            <w:shd w:val="clear" w:color="auto" w:fill="auto"/>
            <w:tcMar>
              <w:top w:w="22" w:type="dxa"/>
              <w:left w:w="28" w:type="dxa"/>
              <w:bottom w:w="22" w:type="dxa"/>
              <w:right w:w="28" w:type="dxa"/>
            </w:tcMar>
          </w:tcPr>
          <w:p w:rsidR="00D9550B" w:rsidRDefault="00D9550B" w14:paraId="53753531" w14:textId="77777777">
            <w:pPr>
              <w:pStyle w:val="p-table"/>
              <w:rPr>
                <w:sz w:val="17"/>
              </w:rPr>
            </w:pPr>
          </w:p>
        </w:tc>
        <w:tc>
          <w:tcPr>
            <w:tcW w:w="655" w:type="dxa"/>
            <w:tcBorders>
              <w:bottom w:val="single" w:color="009EE0" w:sz="2" w:space="0"/>
            </w:tcBorders>
            <w:shd w:val="clear" w:color="auto" w:fill="auto"/>
            <w:tcMar>
              <w:top w:w="22" w:type="dxa"/>
              <w:left w:w="28" w:type="dxa"/>
              <w:bottom w:w="22" w:type="dxa"/>
              <w:right w:w="28" w:type="dxa"/>
            </w:tcMar>
          </w:tcPr>
          <w:p w:rsidR="00D9550B" w:rsidRDefault="00D9550B" w14:paraId="52867D34" w14:textId="77777777">
            <w:pPr>
              <w:pStyle w:val="p-table"/>
              <w:rPr>
                <w:sz w:val="17"/>
              </w:rPr>
            </w:pPr>
          </w:p>
        </w:tc>
        <w:tc>
          <w:tcPr>
            <w:tcW w:w="619" w:type="dxa"/>
            <w:tcBorders>
              <w:bottom w:val="single" w:color="009EE0" w:sz="2" w:space="0"/>
            </w:tcBorders>
            <w:shd w:val="clear" w:color="auto" w:fill="auto"/>
            <w:tcMar>
              <w:top w:w="22" w:type="dxa"/>
              <w:left w:w="28" w:type="dxa"/>
              <w:bottom w:w="22" w:type="dxa"/>
              <w:right w:w="28" w:type="dxa"/>
            </w:tcMar>
          </w:tcPr>
          <w:p w:rsidR="00D9550B" w:rsidRDefault="00D9550B" w14:paraId="0C7E1D05" w14:textId="77777777">
            <w:pPr>
              <w:pStyle w:val="p-table"/>
              <w:rPr>
                <w:sz w:val="17"/>
              </w:rPr>
            </w:pPr>
          </w:p>
        </w:tc>
        <w:tc>
          <w:tcPr>
            <w:tcW w:w="531" w:type="dxa"/>
            <w:tcBorders>
              <w:bottom w:val="single" w:color="009EE0" w:sz="2" w:space="0"/>
            </w:tcBorders>
            <w:shd w:val="clear" w:color="auto" w:fill="auto"/>
            <w:tcMar>
              <w:top w:w="22" w:type="dxa"/>
              <w:left w:w="28" w:type="dxa"/>
              <w:bottom w:w="22" w:type="dxa"/>
              <w:right w:w="28" w:type="dxa"/>
            </w:tcMar>
          </w:tcPr>
          <w:p w:rsidR="00D9550B" w:rsidRDefault="00D9550B" w14:paraId="5D2BF639" w14:textId="77777777">
            <w:pPr>
              <w:pStyle w:val="p-table"/>
              <w:rPr>
                <w:sz w:val="17"/>
              </w:rPr>
            </w:pPr>
          </w:p>
        </w:tc>
      </w:tr>
      <w:tr w:rsidR="00D9550B" w14:paraId="61FE8F6D" w14:textId="77777777">
        <w:tblPrEx>
          <w:tblCellMar>
            <w:top w:w="0" w:type="dxa"/>
            <w:bottom w:w="0" w:type="dxa"/>
          </w:tblCellMar>
        </w:tblPrEx>
        <w:tc>
          <w:tcPr>
            <w:tcW w:w="613" w:type="dxa"/>
            <w:tcBorders>
              <w:bottom w:val="single" w:color="009EE0" w:sz="2" w:space="0"/>
            </w:tcBorders>
            <w:shd w:val="clear" w:color="auto" w:fill="auto"/>
            <w:tcMar>
              <w:top w:w="22" w:type="dxa"/>
              <w:left w:w="10" w:type="dxa"/>
              <w:bottom w:w="22" w:type="dxa"/>
              <w:right w:w="28" w:type="dxa"/>
            </w:tcMar>
          </w:tcPr>
          <w:p w:rsidR="00D9550B" w:rsidRDefault="00D14484" w14:paraId="454E819E" w14:textId="77777777">
            <w:pPr>
              <w:pStyle w:val="p-table"/>
              <w:rPr>
                <w:sz w:val="17"/>
              </w:rPr>
            </w:pPr>
            <w:r>
              <w:rPr>
                <w:sz w:val="17"/>
              </w:rPr>
              <w:t>4</w:t>
            </w:r>
          </w:p>
        </w:tc>
        <w:tc>
          <w:tcPr>
            <w:tcW w:w="1953" w:type="dxa"/>
            <w:tcBorders>
              <w:bottom w:val="single" w:color="009EE0" w:sz="2" w:space="0"/>
            </w:tcBorders>
            <w:shd w:val="clear" w:color="auto" w:fill="auto"/>
            <w:tcMar>
              <w:top w:w="22" w:type="dxa"/>
              <w:left w:w="28" w:type="dxa"/>
              <w:bottom w:w="22" w:type="dxa"/>
              <w:right w:w="28" w:type="dxa"/>
            </w:tcMar>
          </w:tcPr>
          <w:p w:rsidR="00D9550B" w:rsidRDefault="00D14484" w14:paraId="6FCF60A3" w14:textId="77777777">
            <w:pPr>
              <w:pStyle w:val="p-table"/>
              <w:rPr>
                <w:sz w:val="17"/>
              </w:rPr>
            </w:pPr>
            <w:r>
              <w:rPr>
                <w:sz w:val="17"/>
              </w:rPr>
              <w:t>Leeroverzicht en Skills</w:t>
            </w:r>
          </w:p>
        </w:tc>
        <w:tc>
          <w:tcPr>
            <w:tcW w:w="73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1BB500B" w14:textId="77777777">
            <w:pPr>
              <w:pStyle w:val="p-table"/>
              <w:jc w:val="right"/>
              <w:rPr>
                <w:sz w:val="17"/>
              </w:rPr>
            </w:pPr>
            <w:r>
              <w:rPr>
                <w:sz w:val="17"/>
              </w:rPr>
              <w:t>480</w:t>
            </w:r>
          </w:p>
        </w:tc>
        <w:tc>
          <w:tcPr>
            <w:tcW w:w="63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9FA6F2C" w14:textId="77777777">
            <w:pPr>
              <w:pStyle w:val="p-table"/>
              <w:jc w:val="right"/>
              <w:rPr>
                <w:sz w:val="17"/>
              </w:rPr>
            </w:pPr>
            <w:r>
              <w:rPr>
                <w:sz w:val="17"/>
              </w:rPr>
              <w:t>1.500</w:t>
            </w:r>
          </w:p>
        </w:tc>
        <w:tc>
          <w:tcPr>
            <w:tcW w:w="634" w:type="dxa"/>
            <w:tcBorders>
              <w:bottom w:val="single" w:color="009EE0" w:sz="2" w:space="0"/>
            </w:tcBorders>
            <w:shd w:val="clear" w:color="auto" w:fill="auto"/>
            <w:tcMar>
              <w:top w:w="22" w:type="dxa"/>
              <w:left w:w="28" w:type="dxa"/>
              <w:bottom w:w="22" w:type="dxa"/>
              <w:right w:w="28" w:type="dxa"/>
            </w:tcMar>
          </w:tcPr>
          <w:p w:rsidR="00D9550B" w:rsidRDefault="00D9550B" w14:paraId="67878ECD" w14:textId="77777777">
            <w:pPr>
              <w:pStyle w:val="p-table"/>
              <w:rPr>
                <w:sz w:val="17"/>
              </w:rPr>
            </w:pPr>
          </w:p>
        </w:tc>
        <w:tc>
          <w:tcPr>
            <w:tcW w:w="655" w:type="dxa"/>
            <w:tcBorders>
              <w:bottom w:val="single" w:color="009EE0" w:sz="2" w:space="0"/>
            </w:tcBorders>
            <w:shd w:val="clear" w:color="auto" w:fill="auto"/>
            <w:tcMar>
              <w:top w:w="22" w:type="dxa"/>
              <w:left w:w="28" w:type="dxa"/>
              <w:bottom w:w="22" w:type="dxa"/>
              <w:right w:w="28" w:type="dxa"/>
            </w:tcMar>
          </w:tcPr>
          <w:p w:rsidR="00D9550B" w:rsidRDefault="00D9550B" w14:paraId="567E3890" w14:textId="77777777">
            <w:pPr>
              <w:pStyle w:val="p-table"/>
              <w:rPr>
                <w:sz w:val="17"/>
              </w:rPr>
            </w:pPr>
          </w:p>
        </w:tc>
        <w:tc>
          <w:tcPr>
            <w:tcW w:w="619" w:type="dxa"/>
            <w:tcBorders>
              <w:bottom w:val="single" w:color="009EE0" w:sz="2" w:space="0"/>
            </w:tcBorders>
            <w:shd w:val="clear" w:color="auto" w:fill="auto"/>
            <w:tcMar>
              <w:top w:w="22" w:type="dxa"/>
              <w:left w:w="28" w:type="dxa"/>
              <w:bottom w:w="22" w:type="dxa"/>
              <w:right w:w="28" w:type="dxa"/>
            </w:tcMar>
          </w:tcPr>
          <w:p w:rsidR="00D9550B" w:rsidRDefault="00D9550B" w14:paraId="434CBEA9" w14:textId="77777777">
            <w:pPr>
              <w:pStyle w:val="p-table"/>
              <w:rPr>
                <w:sz w:val="17"/>
              </w:rPr>
            </w:pPr>
          </w:p>
        </w:tc>
        <w:tc>
          <w:tcPr>
            <w:tcW w:w="531" w:type="dxa"/>
            <w:tcBorders>
              <w:bottom w:val="single" w:color="009EE0" w:sz="2" w:space="0"/>
            </w:tcBorders>
            <w:shd w:val="clear" w:color="auto" w:fill="auto"/>
            <w:tcMar>
              <w:top w:w="22" w:type="dxa"/>
              <w:left w:w="28" w:type="dxa"/>
              <w:bottom w:w="22" w:type="dxa"/>
              <w:right w:w="28" w:type="dxa"/>
            </w:tcMar>
          </w:tcPr>
          <w:p w:rsidR="00D9550B" w:rsidRDefault="00D9550B" w14:paraId="723B24C5" w14:textId="77777777">
            <w:pPr>
              <w:pStyle w:val="p-table"/>
              <w:rPr>
                <w:sz w:val="17"/>
              </w:rPr>
            </w:pPr>
          </w:p>
        </w:tc>
      </w:tr>
      <w:tr w:rsidR="00D9550B" w14:paraId="42D40E0F" w14:textId="77777777">
        <w:tblPrEx>
          <w:tblCellMar>
            <w:top w:w="0" w:type="dxa"/>
            <w:bottom w:w="0" w:type="dxa"/>
          </w:tblCellMar>
        </w:tblPrEx>
        <w:tc>
          <w:tcPr>
            <w:tcW w:w="613" w:type="dxa"/>
            <w:tcBorders>
              <w:bottom w:val="single" w:color="009EE0" w:sz="2" w:space="0"/>
            </w:tcBorders>
            <w:shd w:val="clear" w:color="auto" w:fill="auto"/>
            <w:tcMar>
              <w:top w:w="22" w:type="dxa"/>
              <w:left w:w="10" w:type="dxa"/>
              <w:bottom w:w="22" w:type="dxa"/>
              <w:right w:w="28" w:type="dxa"/>
            </w:tcMar>
          </w:tcPr>
          <w:p w:rsidR="00D9550B" w:rsidRDefault="00D14484" w14:paraId="7DD13E28" w14:textId="77777777">
            <w:pPr>
              <w:pStyle w:val="p-table"/>
              <w:rPr>
                <w:sz w:val="17"/>
              </w:rPr>
            </w:pPr>
            <w:r>
              <w:rPr>
                <w:sz w:val="17"/>
              </w:rPr>
              <w:t>4</w:t>
            </w:r>
          </w:p>
        </w:tc>
        <w:tc>
          <w:tcPr>
            <w:tcW w:w="1953" w:type="dxa"/>
            <w:tcBorders>
              <w:bottom w:val="single" w:color="009EE0" w:sz="2" w:space="0"/>
            </w:tcBorders>
            <w:shd w:val="clear" w:color="auto" w:fill="auto"/>
            <w:tcMar>
              <w:top w:w="22" w:type="dxa"/>
              <w:left w:w="28" w:type="dxa"/>
              <w:bottom w:w="22" w:type="dxa"/>
              <w:right w:w="28" w:type="dxa"/>
            </w:tcMar>
          </w:tcPr>
          <w:p w:rsidR="00D9550B" w:rsidRDefault="00D14484" w14:paraId="5F4A8482" w14:textId="77777777">
            <w:pPr>
              <w:pStyle w:val="p-table"/>
              <w:rPr>
                <w:sz w:val="17"/>
              </w:rPr>
            </w:pPr>
            <w:r>
              <w:rPr>
                <w:sz w:val="17"/>
              </w:rPr>
              <w:t>LLO Collectief</w:t>
            </w:r>
          </w:p>
        </w:tc>
        <w:tc>
          <w:tcPr>
            <w:tcW w:w="73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8CA525B" w14:textId="77777777">
            <w:pPr>
              <w:pStyle w:val="p-table"/>
              <w:jc w:val="right"/>
              <w:rPr>
                <w:sz w:val="17"/>
              </w:rPr>
            </w:pPr>
            <w:r>
              <w:rPr>
                <w:sz w:val="17"/>
              </w:rPr>
              <w:t>649</w:t>
            </w:r>
          </w:p>
        </w:tc>
        <w:tc>
          <w:tcPr>
            <w:tcW w:w="63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4C652D0" w14:textId="77777777">
            <w:pPr>
              <w:pStyle w:val="p-table"/>
              <w:jc w:val="right"/>
              <w:rPr>
                <w:sz w:val="17"/>
              </w:rPr>
            </w:pPr>
            <w:r>
              <w:rPr>
                <w:sz w:val="17"/>
              </w:rPr>
              <w:t>19.400</w:t>
            </w:r>
          </w:p>
        </w:tc>
        <w:tc>
          <w:tcPr>
            <w:tcW w:w="63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763C2AB" w14:textId="77777777">
            <w:pPr>
              <w:pStyle w:val="p-table"/>
              <w:jc w:val="right"/>
              <w:rPr>
                <w:sz w:val="17"/>
              </w:rPr>
            </w:pPr>
            <w:r>
              <w:rPr>
                <w:sz w:val="17"/>
              </w:rPr>
              <w:t>18.900</w:t>
            </w:r>
          </w:p>
        </w:tc>
        <w:tc>
          <w:tcPr>
            <w:tcW w:w="655"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92FCA13" w14:textId="77777777">
            <w:pPr>
              <w:pStyle w:val="p-table"/>
              <w:jc w:val="right"/>
              <w:rPr>
                <w:sz w:val="17"/>
              </w:rPr>
            </w:pPr>
            <w:r>
              <w:rPr>
                <w:sz w:val="17"/>
              </w:rPr>
              <w:t>4.100</w:t>
            </w:r>
          </w:p>
        </w:tc>
        <w:tc>
          <w:tcPr>
            <w:tcW w:w="619" w:type="dxa"/>
            <w:tcBorders>
              <w:bottom w:val="single" w:color="009EE0" w:sz="2" w:space="0"/>
            </w:tcBorders>
            <w:shd w:val="clear" w:color="auto" w:fill="auto"/>
            <w:tcMar>
              <w:top w:w="22" w:type="dxa"/>
              <w:left w:w="28" w:type="dxa"/>
              <w:bottom w:w="22" w:type="dxa"/>
              <w:right w:w="28" w:type="dxa"/>
            </w:tcMar>
          </w:tcPr>
          <w:p w:rsidR="00D9550B" w:rsidRDefault="00D9550B" w14:paraId="69681E54" w14:textId="77777777">
            <w:pPr>
              <w:pStyle w:val="p-table"/>
              <w:rPr>
                <w:sz w:val="17"/>
              </w:rPr>
            </w:pPr>
          </w:p>
        </w:tc>
        <w:tc>
          <w:tcPr>
            <w:tcW w:w="531" w:type="dxa"/>
            <w:tcBorders>
              <w:bottom w:val="single" w:color="009EE0" w:sz="2" w:space="0"/>
            </w:tcBorders>
            <w:shd w:val="clear" w:color="auto" w:fill="auto"/>
            <w:tcMar>
              <w:top w:w="22" w:type="dxa"/>
              <w:left w:w="28" w:type="dxa"/>
              <w:bottom w:w="22" w:type="dxa"/>
              <w:right w:w="28" w:type="dxa"/>
            </w:tcMar>
          </w:tcPr>
          <w:p w:rsidR="00D9550B" w:rsidRDefault="00D9550B" w14:paraId="5A607E24" w14:textId="77777777">
            <w:pPr>
              <w:pStyle w:val="p-table"/>
              <w:rPr>
                <w:sz w:val="17"/>
              </w:rPr>
            </w:pPr>
          </w:p>
        </w:tc>
      </w:tr>
      <w:tr w:rsidR="00D9550B" w14:paraId="094C6CAA" w14:textId="77777777">
        <w:tblPrEx>
          <w:tblCellMar>
            <w:top w:w="0" w:type="dxa"/>
            <w:bottom w:w="0" w:type="dxa"/>
          </w:tblCellMar>
        </w:tblPrEx>
        <w:tc>
          <w:tcPr>
            <w:tcW w:w="613" w:type="dxa"/>
            <w:tcBorders>
              <w:bottom w:val="single" w:color="009EE0" w:sz="2" w:space="0"/>
            </w:tcBorders>
            <w:shd w:val="clear" w:color="auto" w:fill="auto"/>
            <w:tcMar>
              <w:top w:w="22" w:type="dxa"/>
              <w:left w:w="10" w:type="dxa"/>
              <w:bottom w:w="22" w:type="dxa"/>
              <w:right w:w="28" w:type="dxa"/>
            </w:tcMar>
          </w:tcPr>
          <w:p w:rsidR="00D9550B" w:rsidRDefault="00D14484" w14:paraId="5C2C2D44" w14:textId="77777777">
            <w:pPr>
              <w:pStyle w:val="p-table"/>
              <w:rPr>
                <w:sz w:val="17"/>
              </w:rPr>
            </w:pPr>
            <w:r>
              <w:rPr>
                <w:sz w:val="17"/>
              </w:rPr>
              <w:t>3</w:t>
            </w:r>
          </w:p>
        </w:tc>
        <w:tc>
          <w:tcPr>
            <w:tcW w:w="1953" w:type="dxa"/>
            <w:tcBorders>
              <w:bottom w:val="single" w:color="009EE0" w:sz="2" w:space="0"/>
            </w:tcBorders>
            <w:shd w:val="clear" w:color="auto" w:fill="auto"/>
            <w:tcMar>
              <w:top w:w="22" w:type="dxa"/>
              <w:left w:w="28" w:type="dxa"/>
              <w:bottom w:w="22" w:type="dxa"/>
              <w:right w:w="28" w:type="dxa"/>
            </w:tcMar>
          </w:tcPr>
          <w:p w:rsidR="00D9550B" w:rsidRDefault="00D14484" w14:paraId="25D15F0C" w14:textId="77777777">
            <w:pPr>
              <w:pStyle w:val="p-table"/>
              <w:rPr>
                <w:sz w:val="17"/>
              </w:rPr>
            </w:pPr>
            <w:r>
              <w:rPr>
                <w:sz w:val="17"/>
              </w:rPr>
              <w:t>Innovatieprogramma onderwijshuisvesting</w:t>
            </w:r>
          </w:p>
        </w:tc>
        <w:tc>
          <w:tcPr>
            <w:tcW w:w="73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C3824ED" w14:textId="77777777">
            <w:pPr>
              <w:pStyle w:val="p-table"/>
              <w:jc w:val="right"/>
              <w:rPr>
                <w:sz w:val="17"/>
              </w:rPr>
            </w:pPr>
            <w:r>
              <w:rPr>
                <w:sz w:val="17"/>
              </w:rPr>
              <w:t>2.752</w:t>
            </w:r>
          </w:p>
        </w:tc>
        <w:tc>
          <w:tcPr>
            <w:tcW w:w="63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0ED8292" w14:textId="77777777">
            <w:pPr>
              <w:pStyle w:val="p-table"/>
              <w:jc w:val="right"/>
              <w:rPr>
                <w:sz w:val="17"/>
              </w:rPr>
            </w:pPr>
            <w:r>
              <w:rPr>
                <w:sz w:val="17"/>
              </w:rPr>
              <w:t>10.000</w:t>
            </w:r>
          </w:p>
        </w:tc>
        <w:tc>
          <w:tcPr>
            <w:tcW w:w="634" w:type="dxa"/>
            <w:tcBorders>
              <w:bottom w:val="single" w:color="009EE0" w:sz="2" w:space="0"/>
            </w:tcBorders>
            <w:shd w:val="clear" w:color="auto" w:fill="auto"/>
            <w:tcMar>
              <w:top w:w="22" w:type="dxa"/>
              <w:left w:w="28" w:type="dxa"/>
              <w:bottom w:w="22" w:type="dxa"/>
              <w:right w:w="28" w:type="dxa"/>
            </w:tcMar>
          </w:tcPr>
          <w:p w:rsidR="00D9550B" w:rsidRDefault="00D9550B" w14:paraId="72B6F939" w14:textId="77777777">
            <w:pPr>
              <w:pStyle w:val="p-table"/>
              <w:rPr>
                <w:sz w:val="17"/>
              </w:rPr>
            </w:pPr>
          </w:p>
        </w:tc>
        <w:tc>
          <w:tcPr>
            <w:tcW w:w="655" w:type="dxa"/>
            <w:tcBorders>
              <w:bottom w:val="single" w:color="009EE0" w:sz="2" w:space="0"/>
            </w:tcBorders>
            <w:shd w:val="clear" w:color="auto" w:fill="auto"/>
            <w:tcMar>
              <w:top w:w="22" w:type="dxa"/>
              <w:left w:w="28" w:type="dxa"/>
              <w:bottom w:w="22" w:type="dxa"/>
              <w:right w:w="28" w:type="dxa"/>
            </w:tcMar>
          </w:tcPr>
          <w:p w:rsidR="00D9550B" w:rsidRDefault="00D9550B" w14:paraId="7083E5E8" w14:textId="77777777">
            <w:pPr>
              <w:pStyle w:val="p-table"/>
              <w:rPr>
                <w:sz w:val="17"/>
              </w:rPr>
            </w:pPr>
          </w:p>
        </w:tc>
        <w:tc>
          <w:tcPr>
            <w:tcW w:w="619" w:type="dxa"/>
            <w:tcBorders>
              <w:bottom w:val="single" w:color="009EE0" w:sz="2" w:space="0"/>
            </w:tcBorders>
            <w:shd w:val="clear" w:color="auto" w:fill="auto"/>
            <w:tcMar>
              <w:top w:w="22" w:type="dxa"/>
              <w:left w:w="28" w:type="dxa"/>
              <w:bottom w:w="22" w:type="dxa"/>
              <w:right w:w="28" w:type="dxa"/>
            </w:tcMar>
          </w:tcPr>
          <w:p w:rsidR="00D9550B" w:rsidRDefault="00D9550B" w14:paraId="0F17EC32" w14:textId="77777777">
            <w:pPr>
              <w:pStyle w:val="p-table"/>
              <w:rPr>
                <w:sz w:val="17"/>
              </w:rPr>
            </w:pPr>
          </w:p>
        </w:tc>
        <w:tc>
          <w:tcPr>
            <w:tcW w:w="531" w:type="dxa"/>
            <w:tcBorders>
              <w:bottom w:val="single" w:color="009EE0" w:sz="2" w:space="0"/>
            </w:tcBorders>
            <w:shd w:val="clear" w:color="auto" w:fill="auto"/>
            <w:tcMar>
              <w:top w:w="22" w:type="dxa"/>
              <w:left w:w="28" w:type="dxa"/>
              <w:bottom w:w="22" w:type="dxa"/>
              <w:right w:w="28" w:type="dxa"/>
            </w:tcMar>
          </w:tcPr>
          <w:p w:rsidR="00D9550B" w:rsidRDefault="00D9550B" w14:paraId="23CCF7D5" w14:textId="77777777">
            <w:pPr>
              <w:pStyle w:val="p-table"/>
              <w:rPr>
                <w:sz w:val="17"/>
              </w:rPr>
            </w:pPr>
          </w:p>
        </w:tc>
      </w:tr>
      <w:tr w:rsidR="00D9550B" w14:paraId="0250FAD9" w14:textId="77777777">
        <w:tblPrEx>
          <w:tblCellMar>
            <w:top w:w="0" w:type="dxa"/>
            <w:bottom w:w="0" w:type="dxa"/>
          </w:tblCellMar>
        </w:tblPrEx>
        <w:tc>
          <w:tcPr>
            <w:tcW w:w="613" w:type="dxa"/>
            <w:tcBorders>
              <w:bottom w:val="single" w:color="009EE0" w:sz="2" w:space="0"/>
            </w:tcBorders>
            <w:shd w:val="clear" w:color="auto" w:fill="auto"/>
            <w:tcMar>
              <w:top w:w="22" w:type="dxa"/>
              <w:left w:w="10" w:type="dxa"/>
              <w:bottom w:w="22" w:type="dxa"/>
              <w:right w:w="28" w:type="dxa"/>
            </w:tcMar>
          </w:tcPr>
          <w:p w:rsidR="00D9550B" w:rsidRDefault="00D14484" w14:paraId="53F177C5" w14:textId="77777777">
            <w:pPr>
              <w:pStyle w:val="p-table"/>
              <w:rPr>
                <w:sz w:val="17"/>
              </w:rPr>
            </w:pPr>
            <w:r>
              <w:rPr>
                <w:sz w:val="17"/>
              </w:rPr>
              <w:t>6</w:t>
            </w:r>
          </w:p>
        </w:tc>
        <w:tc>
          <w:tcPr>
            <w:tcW w:w="1953" w:type="dxa"/>
            <w:tcBorders>
              <w:bottom w:val="single" w:color="009EE0" w:sz="2" w:space="0"/>
            </w:tcBorders>
            <w:shd w:val="clear" w:color="auto" w:fill="auto"/>
            <w:tcMar>
              <w:top w:w="22" w:type="dxa"/>
              <w:left w:w="28" w:type="dxa"/>
              <w:bottom w:w="22" w:type="dxa"/>
              <w:right w:w="28" w:type="dxa"/>
            </w:tcMar>
          </w:tcPr>
          <w:p w:rsidR="00D9550B" w:rsidRDefault="00D14484" w14:paraId="718C9B60" w14:textId="77777777">
            <w:pPr>
              <w:pStyle w:val="p-table"/>
              <w:rPr>
                <w:sz w:val="17"/>
              </w:rPr>
            </w:pPr>
            <w:r>
              <w:rPr>
                <w:sz w:val="17"/>
              </w:rPr>
              <w:t>Nationale LLO Katalysator</w:t>
            </w:r>
          </w:p>
        </w:tc>
        <w:tc>
          <w:tcPr>
            <w:tcW w:w="73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A31B7C6" w14:textId="77777777">
            <w:pPr>
              <w:pStyle w:val="p-table"/>
              <w:jc w:val="right"/>
              <w:rPr>
                <w:sz w:val="17"/>
              </w:rPr>
            </w:pPr>
            <w:r>
              <w:rPr>
                <w:sz w:val="17"/>
              </w:rPr>
              <w:t>75.820</w:t>
            </w:r>
          </w:p>
        </w:tc>
        <w:tc>
          <w:tcPr>
            <w:tcW w:w="634" w:type="dxa"/>
            <w:tcBorders>
              <w:bottom w:val="single" w:color="009EE0" w:sz="2" w:space="0"/>
            </w:tcBorders>
            <w:shd w:val="clear" w:color="auto" w:fill="auto"/>
            <w:tcMar>
              <w:top w:w="22" w:type="dxa"/>
              <w:left w:w="28" w:type="dxa"/>
              <w:bottom w:w="22" w:type="dxa"/>
              <w:right w:w="28" w:type="dxa"/>
            </w:tcMar>
          </w:tcPr>
          <w:p w:rsidR="00D9550B" w:rsidRDefault="00D9550B" w14:paraId="2063F130" w14:textId="77777777">
            <w:pPr>
              <w:pStyle w:val="p-table"/>
              <w:rPr>
                <w:sz w:val="17"/>
              </w:rPr>
            </w:pPr>
          </w:p>
        </w:tc>
        <w:tc>
          <w:tcPr>
            <w:tcW w:w="634" w:type="dxa"/>
            <w:tcBorders>
              <w:bottom w:val="single" w:color="009EE0" w:sz="2" w:space="0"/>
            </w:tcBorders>
            <w:shd w:val="clear" w:color="auto" w:fill="auto"/>
            <w:tcMar>
              <w:top w:w="22" w:type="dxa"/>
              <w:left w:w="28" w:type="dxa"/>
              <w:bottom w:w="22" w:type="dxa"/>
              <w:right w:w="28" w:type="dxa"/>
            </w:tcMar>
          </w:tcPr>
          <w:p w:rsidR="00D9550B" w:rsidRDefault="00D9550B" w14:paraId="35287224" w14:textId="77777777">
            <w:pPr>
              <w:pStyle w:val="p-table"/>
              <w:rPr>
                <w:sz w:val="17"/>
              </w:rPr>
            </w:pPr>
          </w:p>
        </w:tc>
        <w:tc>
          <w:tcPr>
            <w:tcW w:w="655" w:type="dxa"/>
            <w:tcBorders>
              <w:bottom w:val="single" w:color="009EE0" w:sz="2" w:space="0"/>
            </w:tcBorders>
            <w:shd w:val="clear" w:color="auto" w:fill="auto"/>
            <w:tcMar>
              <w:top w:w="22" w:type="dxa"/>
              <w:left w:w="28" w:type="dxa"/>
              <w:bottom w:w="22" w:type="dxa"/>
              <w:right w:w="28" w:type="dxa"/>
            </w:tcMar>
          </w:tcPr>
          <w:p w:rsidR="00D9550B" w:rsidRDefault="00D9550B" w14:paraId="6BAF8F4A" w14:textId="77777777">
            <w:pPr>
              <w:pStyle w:val="p-table"/>
              <w:rPr>
                <w:sz w:val="17"/>
              </w:rPr>
            </w:pPr>
          </w:p>
        </w:tc>
        <w:tc>
          <w:tcPr>
            <w:tcW w:w="619" w:type="dxa"/>
            <w:tcBorders>
              <w:bottom w:val="single" w:color="009EE0" w:sz="2" w:space="0"/>
            </w:tcBorders>
            <w:shd w:val="clear" w:color="auto" w:fill="auto"/>
            <w:tcMar>
              <w:top w:w="22" w:type="dxa"/>
              <w:left w:w="28" w:type="dxa"/>
              <w:bottom w:w="22" w:type="dxa"/>
              <w:right w:w="28" w:type="dxa"/>
            </w:tcMar>
          </w:tcPr>
          <w:p w:rsidR="00D9550B" w:rsidRDefault="00D9550B" w14:paraId="4918FD46" w14:textId="77777777">
            <w:pPr>
              <w:pStyle w:val="p-table"/>
              <w:rPr>
                <w:sz w:val="17"/>
              </w:rPr>
            </w:pPr>
          </w:p>
        </w:tc>
        <w:tc>
          <w:tcPr>
            <w:tcW w:w="531" w:type="dxa"/>
            <w:tcBorders>
              <w:bottom w:val="single" w:color="009EE0" w:sz="2" w:space="0"/>
            </w:tcBorders>
            <w:shd w:val="clear" w:color="auto" w:fill="auto"/>
            <w:tcMar>
              <w:top w:w="22" w:type="dxa"/>
              <w:left w:w="28" w:type="dxa"/>
              <w:bottom w:w="22" w:type="dxa"/>
              <w:right w:w="28" w:type="dxa"/>
            </w:tcMar>
          </w:tcPr>
          <w:p w:rsidR="00D9550B" w:rsidRDefault="00D9550B" w14:paraId="5EB935C7" w14:textId="77777777">
            <w:pPr>
              <w:pStyle w:val="p-table"/>
              <w:rPr>
                <w:sz w:val="17"/>
              </w:rPr>
            </w:pPr>
          </w:p>
        </w:tc>
      </w:tr>
      <w:tr w:rsidR="00D9550B" w14:paraId="281697E0" w14:textId="77777777">
        <w:tblPrEx>
          <w:tblCellMar>
            <w:top w:w="0" w:type="dxa"/>
            <w:bottom w:w="0" w:type="dxa"/>
          </w:tblCellMar>
        </w:tblPrEx>
        <w:tc>
          <w:tcPr>
            <w:tcW w:w="613" w:type="dxa"/>
            <w:tcBorders>
              <w:bottom w:val="single" w:color="009EE0" w:sz="2" w:space="0"/>
            </w:tcBorders>
            <w:shd w:val="clear" w:color="auto" w:fill="auto"/>
            <w:tcMar>
              <w:top w:w="22" w:type="dxa"/>
              <w:left w:w="10" w:type="dxa"/>
              <w:bottom w:w="22" w:type="dxa"/>
              <w:right w:w="28" w:type="dxa"/>
            </w:tcMar>
          </w:tcPr>
          <w:p w:rsidR="00D9550B" w:rsidRDefault="00D14484" w14:paraId="77B40B5B" w14:textId="77777777">
            <w:pPr>
              <w:pStyle w:val="p-table"/>
              <w:rPr>
                <w:sz w:val="17"/>
              </w:rPr>
            </w:pPr>
            <w:r>
              <w:rPr>
                <w:sz w:val="17"/>
              </w:rPr>
              <w:t>6</w:t>
            </w:r>
          </w:p>
        </w:tc>
        <w:tc>
          <w:tcPr>
            <w:tcW w:w="1953" w:type="dxa"/>
            <w:tcBorders>
              <w:bottom w:val="single" w:color="009EE0" w:sz="2" w:space="0"/>
            </w:tcBorders>
            <w:shd w:val="clear" w:color="auto" w:fill="auto"/>
            <w:tcMar>
              <w:top w:w="22" w:type="dxa"/>
              <w:left w:w="28" w:type="dxa"/>
              <w:bottom w:w="22" w:type="dxa"/>
              <w:right w:w="28" w:type="dxa"/>
            </w:tcMar>
          </w:tcPr>
          <w:p w:rsidR="00D9550B" w:rsidRDefault="00D14484" w14:paraId="51248890" w14:textId="77777777">
            <w:pPr>
              <w:pStyle w:val="p-table"/>
              <w:rPr>
                <w:sz w:val="17"/>
              </w:rPr>
            </w:pPr>
            <w:r>
              <w:rPr>
                <w:sz w:val="17"/>
              </w:rPr>
              <w:t>Digitaliseringsimpuls onderwijs NL</w:t>
            </w:r>
          </w:p>
        </w:tc>
        <w:tc>
          <w:tcPr>
            <w:tcW w:w="73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197D974" w14:textId="77777777">
            <w:pPr>
              <w:pStyle w:val="p-table"/>
              <w:jc w:val="right"/>
              <w:rPr>
                <w:sz w:val="17"/>
              </w:rPr>
            </w:pPr>
            <w:r>
              <w:rPr>
                <w:sz w:val="17"/>
              </w:rPr>
              <w:t>31.678</w:t>
            </w:r>
          </w:p>
        </w:tc>
        <w:tc>
          <w:tcPr>
            <w:tcW w:w="634" w:type="dxa"/>
            <w:tcBorders>
              <w:bottom w:val="single" w:color="009EE0" w:sz="2" w:space="0"/>
            </w:tcBorders>
            <w:shd w:val="clear" w:color="auto" w:fill="auto"/>
            <w:tcMar>
              <w:top w:w="22" w:type="dxa"/>
              <w:left w:w="28" w:type="dxa"/>
              <w:bottom w:w="22" w:type="dxa"/>
              <w:right w:w="28" w:type="dxa"/>
            </w:tcMar>
          </w:tcPr>
          <w:p w:rsidR="00D9550B" w:rsidRDefault="00D9550B" w14:paraId="397DE226" w14:textId="77777777">
            <w:pPr>
              <w:pStyle w:val="p-table"/>
              <w:rPr>
                <w:sz w:val="17"/>
              </w:rPr>
            </w:pPr>
          </w:p>
        </w:tc>
        <w:tc>
          <w:tcPr>
            <w:tcW w:w="634" w:type="dxa"/>
            <w:tcBorders>
              <w:bottom w:val="single" w:color="009EE0" w:sz="2" w:space="0"/>
            </w:tcBorders>
            <w:shd w:val="clear" w:color="auto" w:fill="auto"/>
            <w:tcMar>
              <w:top w:w="22" w:type="dxa"/>
              <w:left w:w="28" w:type="dxa"/>
              <w:bottom w:w="22" w:type="dxa"/>
              <w:right w:w="28" w:type="dxa"/>
            </w:tcMar>
          </w:tcPr>
          <w:p w:rsidR="00D9550B" w:rsidRDefault="00D9550B" w14:paraId="2D59AFB0" w14:textId="77777777">
            <w:pPr>
              <w:pStyle w:val="p-table"/>
              <w:rPr>
                <w:sz w:val="17"/>
              </w:rPr>
            </w:pPr>
          </w:p>
        </w:tc>
        <w:tc>
          <w:tcPr>
            <w:tcW w:w="655" w:type="dxa"/>
            <w:tcBorders>
              <w:bottom w:val="single" w:color="009EE0" w:sz="2" w:space="0"/>
            </w:tcBorders>
            <w:shd w:val="clear" w:color="auto" w:fill="auto"/>
            <w:tcMar>
              <w:top w:w="22" w:type="dxa"/>
              <w:left w:w="28" w:type="dxa"/>
              <w:bottom w:w="22" w:type="dxa"/>
              <w:right w:w="28" w:type="dxa"/>
            </w:tcMar>
          </w:tcPr>
          <w:p w:rsidR="00D9550B" w:rsidRDefault="00D9550B" w14:paraId="64B5B6BF" w14:textId="77777777">
            <w:pPr>
              <w:pStyle w:val="p-table"/>
              <w:rPr>
                <w:sz w:val="17"/>
              </w:rPr>
            </w:pPr>
          </w:p>
        </w:tc>
        <w:tc>
          <w:tcPr>
            <w:tcW w:w="619" w:type="dxa"/>
            <w:tcBorders>
              <w:bottom w:val="single" w:color="009EE0" w:sz="2" w:space="0"/>
            </w:tcBorders>
            <w:shd w:val="clear" w:color="auto" w:fill="auto"/>
            <w:tcMar>
              <w:top w:w="22" w:type="dxa"/>
              <w:left w:w="28" w:type="dxa"/>
              <w:bottom w:w="22" w:type="dxa"/>
              <w:right w:w="28" w:type="dxa"/>
            </w:tcMar>
          </w:tcPr>
          <w:p w:rsidR="00D9550B" w:rsidRDefault="00D9550B" w14:paraId="2A30A5FD" w14:textId="77777777">
            <w:pPr>
              <w:pStyle w:val="p-table"/>
              <w:rPr>
                <w:sz w:val="17"/>
              </w:rPr>
            </w:pPr>
          </w:p>
        </w:tc>
        <w:tc>
          <w:tcPr>
            <w:tcW w:w="531" w:type="dxa"/>
            <w:tcBorders>
              <w:bottom w:val="single" w:color="009EE0" w:sz="2" w:space="0"/>
            </w:tcBorders>
            <w:shd w:val="clear" w:color="auto" w:fill="auto"/>
            <w:tcMar>
              <w:top w:w="22" w:type="dxa"/>
              <w:left w:w="28" w:type="dxa"/>
              <w:bottom w:w="22" w:type="dxa"/>
              <w:right w:w="28" w:type="dxa"/>
            </w:tcMar>
          </w:tcPr>
          <w:p w:rsidR="00D9550B" w:rsidRDefault="00D9550B" w14:paraId="275CA444" w14:textId="77777777">
            <w:pPr>
              <w:pStyle w:val="p-table"/>
              <w:rPr>
                <w:sz w:val="17"/>
              </w:rPr>
            </w:pPr>
          </w:p>
        </w:tc>
      </w:tr>
      <w:tr w:rsidR="00D9550B" w14:paraId="631B303C" w14:textId="77777777">
        <w:tblPrEx>
          <w:tblCellMar>
            <w:top w:w="0" w:type="dxa"/>
            <w:bottom w:w="0" w:type="dxa"/>
          </w:tblCellMar>
        </w:tblPrEx>
        <w:tc>
          <w:tcPr>
            <w:tcW w:w="613" w:type="dxa"/>
            <w:tcBorders>
              <w:bottom w:val="single" w:color="009EE0" w:sz="2" w:space="0"/>
            </w:tcBorders>
            <w:shd w:val="clear" w:color="auto" w:fill="auto"/>
            <w:tcMar>
              <w:top w:w="22" w:type="dxa"/>
              <w:left w:w="10" w:type="dxa"/>
              <w:bottom w:w="22" w:type="dxa"/>
              <w:right w:w="28" w:type="dxa"/>
            </w:tcMar>
          </w:tcPr>
          <w:p w:rsidR="00D9550B" w:rsidRDefault="00D14484" w14:paraId="05CD37AF" w14:textId="77777777">
            <w:pPr>
              <w:pStyle w:val="p-table"/>
              <w:rPr>
                <w:sz w:val="17"/>
              </w:rPr>
            </w:pPr>
            <w:r>
              <w:rPr>
                <w:sz w:val="17"/>
              </w:rPr>
              <w:t>16</w:t>
            </w:r>
          </w:p>
        </w:tc>
        <w:tc>
          <w:tcPr>
            <w:tcW w:w="1953" w:type="dxa"/>
            <w:tcBorders>
              <w:bottom w:val="single" w:color="009EE0" w:sz="2" w:space="0"/>
            </w:tcBorders>
            <w:shd w:val="clear" w:color="auto" w:fill="auto"/>
            <w:tcMar>
              <w:top w:w="22" w:type="dxa"/>
              <w:left w:w="28" w:type="dxa"/>
              <w:bottom w:w="22" w:type="dxa"/>
              <w:right w:w="28" w:type="dxa"/>
            </w:tcMar>
          </w:tcPr>
          <w:p w:rsidR="00D9550B" w:rsidRDefault="00D14484" w14:paraId="2CDDD6BE" w14:textId="77777777">
            <w:pPr>
              <w:pStyle w:val="p-table"/>
              <w:rPr>
                <w:sz w:val="17"/>
              </w:rPr>
            </w:pPr>
            <w:r>
              <w:rPr>
                <w:sz w:val="17"/>
              </w:rPr>
              <w:t>Biotech booster</w:t>
            </w:r>
          </w:p>
        </w:tc>
        <w:tc>
          <w:tcPr>
            <w:tcW w:w="73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5840A45" w14:textId="77777777">
            <w:pPr>
              <w:pStyle w:val="p-table"/>
              <w:jc w:val="right"/>
              <w:rPr>
                <w:sz w:val="17"/>
              </w:rPr>
            </w:pPr>
            <w:r>
              <w:rPr>
                <w:sz w:val="17"/>
              </w:rPr>
              <w:t>447</w:t>
            </w:r>
          </w:p>
        </w:tc>
        <w:tc>
          <w:tcPr>
            <w:tcW w:w="63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58ACB56" w14:textId="77777777">
            <w:pPr>
              <w:pStyle w:val="p-table"/>
              <w:jc w:val="right"/>
              <w:rPr>
                <w:sz w:val="17"/>
              </w:rPr>
            </w:pPr>
            <w:r>
              <w:rPr>
                <w:sz w:val="17"/>
              </w:rPr>
              <w:t>‒</w:t>
            </w:r>
            <w:r>
              <w:rPr>
                <w:sz w:val="17"/>
              </w:rPr>
              <w:t xml:space="preserve"> 1.234</w:t>
            </w:r>
          </w:p>
        </w:tc>
        <w:tc>
          <w:tcPr>
            <w:tcW w:w="63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8A78D03" w14:textId="77777777">
            <w:pPr>
              <w:pStyle w:val="p-table"/>
              <w:jc w:val="right"/>
              <w:rPr>
                <w:sz w:val="17"/>
              </w:rPr>
            </w:pPr>
            <w:r>
              <w:rPr>
                <w:sz w:val="17"/>
              </w:rPr>
              <w:t>663</w:t>
            </w:r>
          </w:p>
        </w:tc>
        <w:tc>
          <w:tcPr>
            <w:tcW w:w="655"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ED9A613" w14:textId="77777777">
            <w:pPr>
              <w:pStyle w:val="p-table"/>
              <w:jc w:val="right"/>
              <w:rPr>
                <w:sz w:val="17"/>
              </w:rPr>
            </w:pPr>
            <w:r>
              <w:rPr>
                <w:sz w:val="17"/>
              </w:rPr>
              <w:t>1.230</w:t>
            </w:r>
          </w:p>
        </w:tc>
        <w:tc>
          <w:tcPr>
            <w:tcW w:w="619" w:type="dxa"/>
            <w:tcBorders>
              <w:bottom w:val="single" w:color="009EE0" w:sz="2" w:space="0"/>
            </w:tcBorders>
            <w:shd w:val="clear" w:color="auto" w:fill="auto"/>
            <w:tcMar>
              <w:top w:w="22" w:type="dxa"/>
              <w:left w:w="28" w:type="dxa"/>
              <w:bottom w:w="22" w:type="dxa"/>
              <w:right w:w="28" w:type="dxa"/>
            </w:tcMar>
          </w:tcPr>
          <w:p w:rsidR="00D9550B" w:rsidRDefault="00D9550B" w14:paraId="0EC4F5A8" w14:textId="77777777">
            <w:pPr>
              <w:pStyle w:val="p-table"/>
              <w:rPr>
                <w:sz w:val="17"/>
              </w:rPr>
            </w:pPr>
          </w:p>
        </w:tc>
        <w:tc>
          <w:tcPr>
            <w:tcW w:w="531" w:type="dxa"/>
            <w:tcBorders>
              <w:bottom w:val="single" w:color="009EE0" w:sz="2" w:space="0"/>
            </w:tcBorders>
            <w:shd w:val="clear" w:color="auto" w:fill="auto"/>
            <w:tcMar>
              <w:top w:w="22" w:type="dxa"/>
              <w:left w:w="28" w:type="dxa"/>
              <w:bottom w:w="22" w:type="dxa"/>
              <w:right w:w="28" w:type="dxa"/>
            </w:tcMar>
          </w:tcPr>
          <w:p w:rsidR="00D9550B" w:rsidRDefault="00D9550B" w14:paraId="3510DDD6" w14:textId="77777777">
            <w:pPr>
              <w:pStyle w:val="p-table"/>
              <w:rPr>
                <w:sz w:val="17"/>
              </w:rPr>
            </w:pPr>
          </w:p>
        </w:tc>
      </w:tr>
      <w:tr w:rsidR="00D9550B" w14:paraId="78FA25DA" w14:textId="77777777">
        <w:tblPrEx>
          <w:tblCellMar>
            <w:top w:w="0" w:type="dxa"/>
            <w:bottom w:w="0" w:type="dxa"/>
          </w:tblCellMar>
        </w:tblPrEx>
        <w:tc>
          <w:tcPr>
            <w:tcW w:w="613" w:type="dxa"/>
            <w:tcBorders>
              <w:bottom w:val="single" w:color="009EE0" w:sz="2" w:space="0"/>
            </w:tcBorders>
            <w:shd w:val="clear" w:color="auto" w:fill="auto"/>
            <w:tcMar>
              <w:top w:w="22" w:type="dxa"/>
              <w:left w:w="10" w:type="dxa"/>
              <w:bottom w:w="22" w:type="dxa"/>
              <w:right w:w="28" w:type="dxa"/>
            </w:tcMar>
          </w:tcPr>
          <w:p w:rsidR="00D9550B" w:rsidRDefault="00D14484" w14:paraId="2516514E" w14:textId="77777777">
            <w:pPr>
              <w:pStyle w:val="p-table"/>
              <w:rPr>
                <w:sz w:val="17"/>
              </w:rPr>
            </w:pPr>
            <w:r>
              <w:rPr>
                <w:sz w:val="17"/>
              </w:rPr>
              <w:t>16</w:t>
            </w:r>
          </w:p>
        </w:tc>
        <w:tc>
          <w:tcPr>
            <w:tcW w:w="1953" w:type="dxa"/>
            <w:tcBorders>
              <w:bottom w:val="single" w:color="009EE0" w:sz="2" w:space="0"/>
            </w:tcBorders>
            <w:shd w:val="clear" w:color="auto" w:fill="auto"/>
            <w:tcMar>
              <w:top w:w="22" w:type="dxa"/>
              <w:left w:w="28" w:type="dxa"/>
              <w:bottom w:w="22" w:type="dxa"/>
              <w:right w:w="28" w:type="dxa"/>
            </w:tcMar>
          </w:tcPr>
          <w:p w:rsidR="00D9550B" w:rsidRDefault="00D14484" w14:paraId="6439D934" w14:textId="77777777">
            <w:pPr>
              <w:pStyle w:val="p-table"/>
              <w:rPr>
                <w:sz w:val="17"/>
              </w:rPr>
            </w:pPr>
            <w:r>
              <w:rPr>
                <w:sz w:val="17"/>
              </w:rPr>
              <w:t>Einsteintelescope</w:t>
            </w:r>
          </w:p>
        </w:tc>
        <w:tc>
          <w:tcPr>
            <w:tcW w:w="73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A4E7EC1" w14:textId="77777777">
            <w:pPr>
              <w:pStyle w:val="p-table"/>
              <w:jc w:val="right"/>
              <w:rPr>
                <w:sz w:val="17"/>
              </w:rPr>
            </w:pPr>
            <w:r>
              <w:rPr>
                <w:sz w:val="17"/>
              </w:rPr>
              <w:t>198</w:t>
            </w:r>
          </w:p>
        </w:tc>
        <w:tc>
          <w:tcPr>
            <w:tcW w:w="634" w:type="dxa"/>
            <w:tcBorders>
              <w:bottom w:val="single" w:color="009EE0" w:sz="2" w:space="0"/>
            </w:tcBorders>
            <w:shd w:val="clear" w:color="auto" w:fill="auto"/>
            <w:tcMar>
              <w:top w:w="22" w:type="dxa"/>
              <w:left w:w="28" w:type="dxa"/>
              <w:bottom w:w="22" w:type="dxa"/>
              <w:right w:w="28" w:type="dxa"/>
            </w:tcMar>
          </w:tcPr>
          <w:p w:rsidR="00D9550B" w:rsidRDefault="00D9550B" w14:paraId="506163F1" w14:textId="77777777">
            <w:pPr>
              <w:pStyle w:val="p-table"/>
              <w:rPr>
                <w:sz w:val="17"/>
              </w:rPr>
            </w:pPr>
          </w:p>
        </w:tc>
        <w:tc>
          <w:tcPr>
            <w:tcW w:w="634" w:type="dxa"/>
            <w:tcBorders>
              <w:bottom w:val="single" w:color="009EE0" w:sz="2" w:space="0"/>
            </w:tcBorders>
            <w:shd w:val="clear" w:color="auto" w:fill="auto"/>
            <w:tcMar>
              <w:top w:w="22" w:type="dxa"/>
              <w:left w:w="28" w:type="dxa"/>
              <w:bottom w:w="22" w:type="dxa"/>
              <w:right w:w="28" w:type="dxa"/>
            </w:tcMar>
          </w:tcPr>
          <w:p w:rsidR="00D9550B" w:rsidRDefault="00D9550B" w14:paraId="4343E65F" w14:textId="77777777">
            <w:pPr>
              <w:pStyle w:val="p-table"/>
              <w:rPr>
                <w:sz w:val="17"/>
              </w:rPr>
            </w:pPr>
          </w:p>
        </w:tc>
        <w:tc>
          <w:tcPr>
            <w:tcW w:w="655" w:type="dxa"/>
            <w:tcBorders>
              <w:bottom w:val="single" w:color="009EE0" w:sz="2" w:space="0"/>
            </w:tcBorders>
            <w:shd w:val="clear" w:color="auto" w:fill="auto"/>
            <w:tcMar>
              <w:top w:w="22" w:type="dxa"/>
              <w:left w:w="28" w:type="dxa"/>
              <w:bottom w:w="22" w:type="dxa"/>
              <w:right w:w="28" w:type="dxa"/>
            </w:tcMar>
          </w:tcPr>
          <w:p w:rsidR="00D9550B" w:rsidRDefault="00D9550B" w14:paraId="1EE9B1D7" w14:textId="77777777">
            <w:pPr>
              <w:pStyle w:val="p-table"/>
              <w:rPr>
                <w:sz w:val="17"/>
              </w:rPr>
            </w:pPr>
          </w:p>
        </w:tc>
        <w:tc>
          <w:tcPr>
            <w:tcW w:w="619" w:type="dxa"/>
            <w:tcBorders>
              <w:bottom w:val="single" w:color="009EE0" w:sz="2" w:space="0"/>
            </w:tcBorders>
            <w:shd w:val="clear" w:color="auto" w:fill="auto"/>
            <w:tcMar>
              <w:top w:w="22" w:type="dxa"/>
              <w:left w:w="28" w:type="dxa"/>
              <w:bottom w:w="22" w:type="dxa"/>
              <w:right w:w="28" w:type="dxa"/>
            </w:tcMar>
          </w:tcPr>
          <w:p w:rsidR="00D9550B" w:rsidRDefault="00D9550B" w14:paraId="06584B18" w14:textId="77777777">
            <w:pPr>
              <w:pStyle w:val="p-table"/>
              <w:rPr>
                <w:sz w:val="17"/>
              </w:rPr>
            </w:pPr>
          </w:p>
        </w:tc>
        <w:tc>
          <w:tcPr>
            <w:tcW w:w="531" w:type="dxa"/>
            <w:tcBorders>
              <w:bottom w:val="single" w:color="009EE0" w:sz="2" w:space="0"/>
            </w:tcBorders>
            <w:shd w:val="clear" w:color="auto" w:fill="auto"/>
            <w:tcMar>
              <w:top w:w="22" w:type="dxa"/>
              <w:left w:w="28" w:type="dxa"/>
              <w:bottom w:w="22" w:type="dxa"/>
              <w:right w:w="28" w:type="dxa"/>
            </w:tcMar>
          </w:tcPr>
          <w:p w:rsidR="00D9550B" w:rsidRDefault="00D9550B" w14:paraId="04457DDC" w14:textId="77777777">
            <w:pPr>
              <w:pStyle w:val="p-table"/>
              <w:rPr>
                <w:sz w:val="17"/>
              </w:rPr>
            </w:pPr>
          </w:p>
        </w:tc>
      </w:tr>
      <w:tr w:rsidR="00D9550B" w14:paraId="0D55A22D" w14:textId="77777777">
        <w:tblPrEx>
          <w:tblCellMar>
            <w:top w:w="0" w:type="dxa"/>
            <w:bottom w:w="0" w:type="dxa"/>
          </w:tblCellMar>
        </w:tblPrEx>
        <w:tc>
          <w:tcPr>
            <w:tcW w:w="613" w:type="dxa"/>
            <w:tcBorders>
              <w:bottom w:val="single" w:color="009EE0" w:sz="2" w:space="0"/>
            </w:tcBorders>
            <w:shd w:val="clear" w:color="auto" w:fill="auto"/>
            <w:tcMar>
              <w:top w:w="22" w:type="dxa"/>
              <w:left w:w="10" w:type="dxa"/>
              <w:bottom w:w="22" w:type="dxa"/>
              <w:right w:w="28" w:type="dxa"/>
            </w:tcMar>
          </w:tcPr>
          <w:p w:rsidR="00D9550B" w:rsidRDefault="00D14484" w14:paraId="2F8B2098" w14:textId="77777777">
            <w:pPr>
              <w:pStyle w:val="p-table"/>
              <w:rPr>
                <w:sz w:val="17"/>
              </w:rPr>
            </w:pPr>
            <w:r>
              <w:rPr>
                <w:sz w:val="17"/>
              </w:rPr>
              <w:t>16</w:t>
            </w:r>
          </w:p>
        </w:tc>
        <w:tc>
          <w:tcPr>
            <w:tcW w:w="1953" w:type="dxa"/>
            <w:tcBorders>
              <w:bottom w:val="single" w:color="009EE0" w:sz="2" w:space="0"/>
            </w:tcBorders>
            <w:shd w:val="clear" w:color="auto" w:fill="auto"/>
            <w:tcMar>
              <w:top w:w="22" w:type="dxa"/>
              <w:left w:w="28" w:type="dxa"/>
              <w:bottom w:w="22" w:type="dxa"/>
              <w:right w:w="28" w:type="dxa"/>
            </w:tcMar>
          </w:tcPr>
          <w:p w:rsidR="00D9550B" w:rsidRDefault="00D14484" w14:paraId="076E3F90" w14:textId="77777777">
            <w:pPr>
              <w:pStyle w:val="p-table"/>
              <w:rPr>
                <w:sz w:val="17"/>
              </w:rPr>
            </w:pPr>
            <w:r>
              <w:rPr>
                <w:sz w:val="17"/>
              </w:rPr>
              <w:t>Big chemistry</w:t>
            </w:r>
          </w:p>
        </w:tc>
        <w:tc>
          <w:tcPr>
            <w:tcW w:w="73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B8930B6" w14:textId="77777777">
            <w:pPr>
              <w:pStyle w:val="p-table"/>
              <w:jc w:val="right"/>
              <w:rPr>
                <w:sz w:val="17"/>
              </w:rPr>
            </w:pPr>
            <w:r>
              <w:rPr>
                <w:sz w:val="17"/>
              </w:rPr>
              <w:t>‒</w:t>
            </w:r>
            <w:r>
              <w:rPr>
                <w:sz w:val="17"/>
              </w:rPr>
              <w:t xml:space="preserve"> 6.643</w:t>
            </w:r>
          </w:p>
        </w:tc>
        <w:tc>
          <w:tcPr>
            <w:tcW w:w="63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91E6ED6" w14:textId="77777777">
            <w:pPr>
              <w:pStyle w:val="p-table"/>
              <w:jc w:val="right"/>
              <w:rPr>
                <w:sz w:val="17"/>
              </w:rPr>
            </w:pPr>
            <w:r>
              <w:rPr>
                <w:sz w:val="17"/>
              </w:rPr>
              <w:t>444</w:t>
            </w:r>
          </w:p>
        </w:tc>
        <w:tc>
          <w:tcPr>
            <w:tcW w:w="63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F8EF4D7" w14:textId="77777777">
            <w:pPr>
              <w:pStyle w:val="p-table"/>
              <w:jc w:val="right"/>
              <w:rPr>
                <w:sz w:val="17"/>
              </w:rPr>
            </w:pPr>
            <w:r>
              <w:rPr>
                <w:sz w:val="17"/>
              </w:rPr>
              <w:t>2.893</w:t>
            </w:r>
          </w:p>
        </w:tc>
        <w:tc>
          <w:tcPr>
            <w:tcW w:w="655"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A53A191" w14:textId="77777777">
            <w:pPr>
              <w:pStyle w:val="p-table"/>
              <w:jc w:val="right"/>
              <w:rPr>
                <w:sz w:val="17"/>
              </w:rPr>
            </w:pPr>
            <w:r>
              <w:rPr>
                <w:sz w:val="17"/>
              </w:rPr>
              <w:t>2.143</w:t>
            </w:r>
          </w:p>
        </w:tc>
        <w:tc>
          <w:tcPr>
            <w:tcW w:w="61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569F9C4" w14:textId="77777777">
            <w:pPr>
              <w:pStyle w:val="p-table"/>
              <w:jc w:val="right"/>
              <w:rPr>
                <w:sz w:val="17"/>
              </w:rPr>
            </w:pPr>
            <w:r>
              <w:rPr>
                <w:sz w:val="17"/>
              </w:rPr>
              <w:t>‒</w:t>
            </w:r>
            <w:r>
              <w:rPr>
                <w:sz w:val="17"/>
              </w:rPr>
              <w:t xml:space="preserve"> 4.380</w:t>
            </w:r>
          </w:p>
        </w:tc>
        <w:tc>
          <w:tcPr>
            <w:tcW w:w="531"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D9F8FA0" w14:textId="77777777">
            <w:pPr>
              <w:pStyle w:val="p-table"/>
              <w:jc w:val="right"/>
              <w:rPr>
                <w:sz w:val="17"/>
              </w:rPr>
            </w:pPr>
            <w:r>
              <w:rPr>
                <w:sz w:val="17"/>
              </w:rPr>
              <w:t>6.916</w:t>
            </w:r>
          </w:p>
        </w:tc>
      </w:tr>
      <w:tr w:rsidR="00D9550B" w14:paraId="1D6EF5DB" w14:textId="77777777">
        <w:tblPrEx>
          <w:tblCellMar>
            <w:top w:w="0" w:type="dxa"/>
            <w:bottom w:w="0" w:type="dxa"/>
          </w:tblCellMar>
        </w:tblPrEx>
        <w:tc>
          <w:tcPr>
            <w:tcW w:w="613" w:type="dxa"/>
            <w:tcBorders>
              <w:bottom w:val="single" w:color="009EE0" w:sz="2" w:space="0"/>
            </w:tcBorders>
            <w:shd w:val="clear" w:color="auto" w:fill="auto"/>
            <w:tcMar>
              <w:top w:w="22" w:type="dxa"/>
              <w:left w:w="10" w:type="dxa"/>
              <w:bottom w:w="22" w:type="dxa"/>
              <w:right w:w="28" w:type="dxa"/>
            </w:tcMar>
          </w:tcPr>
          <w:p w:rsidR="00D9550B" w:rsidRDefault="00D14484" w14:paraId="293B62E7" w14:textId="77777777">
            <w:pPr>
              <w:pStyle w:val="p-table"/>
              <w:rPr>
                <w:sz w:val="17"/>
              </w:rPr>
            </w:pPr>
            <w:r>
              <w:rPr>
                <w:sz w:val="17"/>
              </w:rPr>
              <w:t>3</w:t>
            </w:r>
          </w:p>
        </w:tc>
        <w:tc>
          <w:tcPr>
            <w:tcW w:w="1953" w:type="dxa"/>
            <w:tcBorders>
              <w:bottom w:val="single" w:color="009EE0" w:sz="2" w:space="0"/>
            </w:tcBorders>
            <w:shd w:val="clear" w:color="auto" w:fill="auto"/>
            <w:tcMar>
              <w:top w:w="22" w:type="dxa"/>
              <w:left w:w="28" w:type="dxa"/>
              <w:bottom w:w="22" w:type="dxa"/>
              <w:right w:w="28" w:type="dxa"/>
            </w:tcMar>
          </w:tcPr>
          <w:p w:rsidR="00D9550B" w:rsidRDefault="00D14484" w14:paraId="664E077D" w14:textId="77777777">
            <w:pPr>
              <w:pStyle w:val="p-table"/>
              <w:rPr>
                <w:sz w:val="17"/>
              </w:rPr>
            </w:pPr>
            <w:r>
              <w:rPr>
                <w:sz w:val="17"/>
              </w:rPr>
              <w:t>Techkwadraat</w:t>
            </w:r>
          </w:p>
        </w:tc>
        <w:tc>
          <w:tcPr>
            <w:tcW w:w="73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A8242DD" w14:textId="77777777">
            <w:pPr>
              <w:pStyle w:val="p-table"/>
              <w:jc w:val="right"/>
              <w:rPr>
                <w:sz w:val="17"/>
              </w:rPr>
            </w:pPr>
            <w:r>
              <w:rPr>
                <w:sz w:val="17"/>
              </w:rPr>
              <w:t>4.474</w:t>
            </w:r>
          </w:p>
        </w:tc>
        <w:tc>
          <w:tcPr>
            <w:tcW w:w="634" w:type="dxa"/>
            <w:tcBorders>
              <w:bottom w:val="single" w:color="009EE0" w:sz="2" w:space="0"/>
            </w:tcBorders>
            <w:shd w:val="clear" w:color="auto" w:fill="auto"/>
            <w:tcMar>
              <w:top w:w="22" w:type="dxa"/>
              <w:left w:w="28" w:type="dxa"/>
              <w:bottom w:w="22" w:type="dxa"/>
              <w:right w:w="28" w:type="dxa"/>
            </w:tcMar>
          </w:tcPr>
          <w:p w:rsidR="00D9550B" w:rsidRDefault="00D9550B" w14:paraId="524C0D2C" w14:textId="77777777">
            <w:pPr>
              <w:pStyle w:val="p-table"/>
              <w:rPr>
                <w:sz w:val="17"/>
              </w:rPr>
            </w:pPr>
          </w:p>
        </w:tc>
        <w:tc>
          <w:tcPr>
            <w:tcW w:w="634" w:type="dxa"/>
            <w:tcBorders>
              <w:bottom w:val="single" w:color="009EE0" w:sz="2" w:space="0"/>
            </w:tcBorders>
            <w:shd w:val="clear" w:color="auto" w:fill="auto"/>
            <w:tcMar>
              <w:top w:w="22" w:type="dxa"/>
              <w:left w:w="28" w:type="dxa"/>
              <w:bottom w:w="22" w:type="dxa"/>
              <w:right w:w="28" w:type="dxa"/>
            </w:tcMar>
          </w:tcPr>
          <w:p w:rsidR="00D9550B" w:rsidRDefault="00D9550B" w14:paraId="4AA2389C" w14:textId="77777777">
            <w:pPr>
              <w:pStyle w:val="p-table"/>
              <w:rPr>
                <w:sz w:val="17"/>
              </w:rPr>
            </w:pPr>
          </w:p>
        </w:tc>
        <w:tc>
          <w:tcPr>
            <w:tcW w:w="655" w:type="dxa"/>
            <w:tcBorders>
              <w:bottom w:val="single" w:color="009EE0" w:sz="2" w:space="0"/>
            </w:tcBorders>
            <w:shd w:val="clear" w:color="auto" w:fill="auto"/>
            <w:tcMar>
              <w:top w:w="22" w:type="dxa"/>
              <w:left w:w="28" w:type="dxa"/>
              <w:bottom w:w="22" w:type="dxa"/>
              <w:right w:w="28" w:type="dxa"/>
            </w:tcMar>
          </w:tcPr>
          <w:p w:rsidR="00D9550B" w:rsidRDefault="00D9550B" w14:paraId="4C629A87" w14:textId="77777777">
            <w:pPr>
              <w:pStyle w:val="p-table"/>
              <w:rPr>
                <w:sz w:val="17"/>
              </w:rPr>
            </w:pPr>
          </w:p>
        </w:tc>
        <w:tc>
          <w:tcPr>
            <w:tcW w:w="619" w:type="dxa"/>
            <w:tcBorders>
              <w:bottom w:val="single" w:color="009EE0" w:sz="2" w:space="0"/>
            </w:tcBorders>
            <w:shd w:val="clear" w:color="auto" w:fill="auto"/>
            <w:tcMar>
              <w:top w:w="22" w:type="dxa"/>
              <w:left w:w="28" w:type="dxa"/>
              <w:bottom w:w="22" w:type="dxa"/>
              <w:right w:w="28" w:type="dxa"/>
            </w:tcMar>
          </w:tcPr>
          <w:p w:rsidR="00D9550B" w:rsidRDefault="00D9550B" w14:paraId="7DCF0F6C" w14:textId="77777777">
            <w:pPr>
              <w:pStyle w:val="p-table"/>
              <w:rPr>
                <w:sz w:val="17"/>
              </w:rPr>
            </w:pPr>
          </w:p>
        </w:tc>
        <w:tc>
          <w:tcPr>
            <w:tcW w:w="531" w:type="dxa"/>
            <w:tcBorders>
              <w:bottom w:val="single" w:color="009EE0" w:sz="2" w:space="0"/>
            </w:tcBorders>
            <w:shd w:val="clear" w:color="auto" w:fill="auto"/>
            <w:tcMar>
              <w:top w:w="22" w:type="dxa"/>
              <w:left w:w="28" w:type="dxa"/>
              <w:bottom w:w="22" w:type="dxa"/>
              <w:right w:w="28" w:type="dxa"/>
            </w:tcMar>
          </w:tcPr>
          <w:p w:rsidR="00D9550B" w:rsidRDefault="00D9550B" w14:paraId="0B8F8F09" w14:textId="77777777">
            <w:pPr>
              <w:pStyle w:val="p-table"/>
              <w:rPr>
                <w:sz w:val="17"/>
              </w:rPr>
            </w:pPr>
          </w:p>
        </w:tc>
      </w:tr>
      <w:tr w:rsidR="00D9550B" w14:paraId="4B4A2E2F" w14:textId="77777777">
        <w:tblPrEx>
          <w:tblCellMar>
            <w:top w:w="0" w:type="dxa"/>
            <w:bottom w:w="0" w:type="dxa"/>
          </w:tblCellMar>
        </w:tblPrEx>
        <w:tc>
          <w:tcPr>
            <w:tcW w:w="613" w:type="dxa"/>
            <w:tcBorders>
              <w:bottom w:val="single" w:color="009EE0" w:sz="2" w:space="0"/>
            </w:tcBorders>
            <w:shd w:val="clear" w:color="auto" w:fill="auto"/>
            <w:tcMar>
              <w:top w:w="22" w:type="dxa"/>
              <w:left w:w="10" w:type="dxa"/>
              <w:bottom w:w="22" w:type="dxa"/>
              <w:right w:w="28" w:type="dxa"/>
            </w:tcMar>
          </w:tcPr>
          <w:p w:rsidR="00D9550B" w:rsidRDefault="00D14484" w14:paraId="44DAA521" w14:textId="77777777">
            <w:pPr>
              <w:pStyle w:val="p-table"/>
              <w:rPr>
                <w:sz w:val="17"/>
              </w:rPr>
            </w:pPr>
            <w:r>
              <w:rPr>
                <w:sz w:val="17"/>
              </w:rPr>
              <w:t>14</w:t>
            </w:r>
          </w:p>
        </w:tc>
        <w:tc>
          <w:tcPr>
            <w:tcW w:w="1953" w:type="dxa"/>
            <w:tcBorders>
              <w:bottom w:val="single" w:color="009EE0" w:sz="2" w:space="0"/>
            </w:tcBorders>
            <w:shd w:val="clear" w:color="auto" w:fill="auto"/>
            <w:tcMar>
              <w:top w:w="22" w:type="dxa"/>
              <w:left w:w="28" w:type="dxa"/>
              <w:bottom w:w="22" w:type="dxa"/>
              <w:right w:w="28" w:type="dxa"/>
            </w:tcMar>
          </w:tcPr>
          <w:p w:rsidR="00D9550B" w:rsidRDefault="00D14484" w14:paraId="12FDC346" w14:textId="77777777">
            <w:pPr>
              <w:pStyle w:val="p-table"/>
              <w:rPr>
                <w:sz w:val="17"/>
              </w:rPr>
            </w:pPr>
            <w:r>
              <w:rPr>
                <w:sz w:val="17"/>
              </w:rPr>
              <w:t>CIIIC</w:t>
            </w:r>
          </w:p>
        </w:tc>
        <w:tc>
          <w:tcPr>
            <w:tcW w:w="73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C391791" w14:textId="77777777">
            <w:pPr>
              <w:pStyle w:val="p-table"/>
              <w:jc w:val="right"/>
              <w:rPr>
                <w:sz w:val="17"/>
              </w:rPr>
            </w:pPr>
            <w:r>
              <w:rPr>
                <w:sz w:val="17"/>
              </w:rPr>
              <w:t>9.548</w:t>
            </w:r>
          </w:p>
        </w:tc>
        <w:tc>
          <w:tcPr>
            <w:tcW w:w="63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549E5ED" w14:textId="77777777">
            <w:pPr>
              <w:pStyle w:val="p-table"/>
              <w:jc w:val="right"/>
              <w:rPr>
                <w:sz w:val="17"/>
              </w:rPr>
            </w:pPr>
            <w:r>
              <w:rPr>
                <w:sz w:val="17"/>
              </w:rPr>
              <w:t>‒</w:t>
            </w:r>
            <w:r>
              <w:rPr>
                <w:sz w:val="17"/>
              </w:rPr>
              <w:t xml:space="preserve"> 207</w:t>
            </w:r>
          </w:p>
        </w:tc>
        <w:tc>
          <w:tcPr>
            <w:tcW w:w="63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F067D2E" w14:textId="77777777">
            <w:pPr>
              <w:pStyle w:val="p-table"/>
              <w:jc w:val="right"/>
              <w:rPr>
                <w:sz w:val="17"/>
              </w:rPr>
            </w:pPr>
            <w:r>
              <w:rPr>
                <w:sz w:val="17"/>
              </w:rPr>
              <w:t>‒</w:t>
            </w:r>
            <w:r>
              <w:rPr>
                <w:sz w:val="17"/>
              </w:rPr>
              <w:t xml:space="preserve"> 17.649</w:t>
            </w:r>
          </w:p>
        </w:tc>
        <w:tc>
          <w:tcPr>
            <w:tcW w:w="655"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6FD1D82" w14:textId="77777777">
            <w:pPr>
              <w:pStyle w:val="p-table"/>
              <w:jc w:val="right"/>
              <w:rPr>
                <w:sz w:val="17"/>
              </w:rPr>
            </w:pPr>
            <w:r>
              <w:rPr>
                <w:sz w:val="17"/>
              </w:rPr>
              <w:t>4.491</w:t>
            </w:r>
          </w:p>
        </w:tc>
        <w:tc>
          <w:tcPr>
            <w:tcW w:w="61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761EF39" w14:textId="77777777">
            <w:pPr>
              <w:pStyle w:val="p-table"/>
              <w:jc w:val="right"/>
              <w:rPr>
                <w:sz w:val="17"/>
              </w:rPr>
            </w:pPr>
            <w:r>
              <w:rPr>
                <w:sz w:val="17"/>
              </w:rPr>
              <w:t>2.981</w:t>
            </w:r>
          </w:p>
        </w:tc>
        <w:tc>
          <w:tcPr>
            <w:tcW w:w="531"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323463C" w14:textId="77777777">
            <w:pPr>
              <w:pStyle w:val="p-table"/>
              <w:jc w:val="right"/>
              <w:rPr>
                <w:sz w:val="17"/>
              </w:rPr>
            </w:pPr>
            <w:r>
              <w:rPr>
                <w:sz w:val="17"/>
              </w:rPr>
              <w:t>436</w:t>
            </w:r>
          </w:p>
        </w:tc>
      </w:tr>
      <w:tr w:rsidR="00D9550B" w14:paraId="3641FC55" w14:textId="77777777">
        <w:tblPrEx>
          <w:tblCellMar>
            <w:top w:w="0" w:type="dxa"/>
            <w:bottom w:w="0" w:type="dxa"/>
          </w:tblCellMar>
        </w:tblPrEx>
        <w:tc>
          <w:tcPr>
            <w:tcW w:w="613" w:type="dxa"/>
            <w:tcBorders>
              <w:bottom w:val="single" w:color="009EE0" w:sz="2" w:space="0"/>
            </w:tcBorders>
            <w:shd w:val="clear" w:color="auto" w:fill="auto"/>
            <w:tcMar>
              <w:top w:w="22" w:type="dxa"/>
              <w:left w:w="10" w:type="dxa"/>
              <w:bottom w:w="22" w:type="dxa"/>
              <w:right w:w="28" w:type="dxa"/>
            </w:tcMar>
          </w:tcPr>
          <w:p w:rsidR="00D9550B" w:rsidRDefault="00D14484" w14:paraId="77DA985D" w14:textId="77777777">
            <w:pPr>
              <w:pStyle w:val="p-table"/>
              <w:rPr>
                <w:sz w:val="17"/>
              </w:rPr>
            </w:pPr>
            <w:r>
              <w:rPr>
                <w:sz w:val="17"/>
              </w:rPr>
              <w:t>6</w:t>
            </w:r>
          </w:p>
        </w:tc>
        <w:tc>
          <w:tcPr>
            <w:tcW w:w="1953" w:type="dxa"/>
            <w:tcBorders>
              <w:bottom w:val="single" w:color="009EE0" w:sz="2" w:space="0"/>
            </w:tcBorders>
            <w:shd w:val="clear" w:color="auto" w:fill="auto"/>
            <w:tcMar>
              <w:top w:w="22" w:type="dxa"/>
              <w:left w:w="28" w:type="dxa"/>
              <w:bottom w:w="22" w:type="dxa"/>
              <w:right w:w="28" w:type="dxa"/>
            </w:tcMar>
          </w:tcPr>
          <w:p w:rsidR="00D9550B" w:rsidRDefault="00D14484" w14:paraId="18141914" w14:textId="77777777">
            <w:pPr>
              <w:pStyle w:val="p-table"/>
              <w:rPr>
                <w:sz w:val="17"/>
              </w:rPr>
            </w:pPr>
            <w:r>
              <w:rPr>
                <w:sz w:val="17"/>
              </w:rPr>
              <w:t>NAPL</w:t>
            </w:r>
          </w:p>
        </w:tc>
        <w:tc>
          <w:tcPr>
            <w:tcW w:w="73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612E051" w14:textId="77777777">
            <w:pPr>
              <w:pStyle w:val="p-table"/>
              <w:jc w:val="right"/>
              <w:rPr>
                <w:sz w:val="17"/>
              </w:rPr>
            </w:pPr>
            <w:r>
              <w:rPr>
                <w:sz w:val="17"/>
              </w:rPr>
              <w:t>‒</w:t>
            </w:r>
            <w:r>
              <w:rPr>
                <w:sz w:val="17"/>
              </w:rPr>
              <w:t xml:space="preserve"> 14.985</w:t>
            </w:r>
          </w:p>
        </w:tc>
        <w:tc>
          <w:tcPr>
            <w:tcW w:w="63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D346B47" w14:textId="77777777">
            <w:pPr>
              <w:pStyle w:val="p-table"/>
              <w:jc w:val="right"/>
              <w:rPr>
                <w:sz w:val="17"/>
              </w:rPr>
            </w:pPr>
            <w:r>
              <w:rPr>
                <w:sz w:val="17"/>
              </w:rPr>
              <w:t>7.500</w:t>
            </w:r>
          </w:p>
        </w:tc>
        <w:tc>
          <w:tcPr>
            <w:tcW w:w="63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F045331" w14:textId="77777777">
            <w:pPr>
              <w:pStyle w:val="p-table"/>
              <w:jc w:val="right"/>
              <w:rPr>
                <w:sz w:val="17"/>
              </w:rPr>
            </w:pPr>
            <w:r>
              <w:rPr>
                <w:sz w:val="17"/>
              </w:rPr>
              <w:t>7.500</w:t>
            </w:r>
          </w:p>
        </w:tc>
        <w:tc>
          <w:tcPr>
            <w:tcW w:w="655" w:type="dxa"/>
            <w:tcBorders>
              <w:bottom w:val="single" w:color="009EE0" w:sz="2" w:space="0"/>
            </w:tcBorders>
            <w:shd w:val="clear" w:color="auto" w:fill="auto"/>
            <w:tcMar>
              <w:top w:w="22" w:type="dxa"/>
              <w:left w:w="28" w:type="dxa"/>
              <w:bottom w:w="22" w:type="dxa"/>
              <w:right w:w="28" w:type="dxa"/>
            </w:tcMar>
          </w:tcPr>
          <w:p w:rsidR="00D9550B" w:rsidRDefault="00D9550B" w14:paraId="73F854D1" w14:textId="77777777">
            <w:pPr>
              <w:pStyle w:val="p-table"/>
              <w:rPr>
                <w:sz w:val="17"/>
              </w:rPr>
            </w:pPr>
          </w:p>
        </w:tc>
        <w:tc>
          <w:tcPr>
            <w:tcW w:w="619" w:type="dxa"/>
            <w:tcBorders>
              <w:bottom w:val="single" w:color="009EE0" w:sz="2" w:space="0"/>
            </w:tcBorders>
            <w:shd w:val="clear" w:color="auto" w:fill="auto"/>
            <w:tcMar>
              <w:top w:w="22" w:type="dxa"/>
              <w:left w:w="28" w:type="dxa"/>
              <w:bottom w:w="22" w:type="dxa"/>
              <w:right w:w="28" w:type="dxa"/>
            </w:tcMar>
          </w:tcPr>
          <w:p w:rsidR="00D9550B" w:rsidRDefault="00D9550B" w14:paraId="18DAC3D9" w14:textId="77777777">
            <w:pPr>
              <w:pStyle w:val="p-table"/>
              <w:rPr>
                <w:sz w:val="17"/>
              </w:rPr>
            </w:pPr>
          </w:p>
        </w:tc>
        <w:tc>
          <w:tcPr>
            <w:tcW w:w="531" w:type="dxa"/>
            <w:tcBorders>
              <w:bottom w:val="single" w:color="009EE0" w:sz="2" w:space="0"/>
            </w:tcBorders>
            <w:shd w:val="clear" w:color="auto" w:fill="auto"/>
            <w:tcMar>
              <w:top w:w="22" w:type="dxa"/>
              <w:left w:w="28" w:type="dxa"/>
              <w:bottom w:w="22" w:type="dxa"/>
              <w:right w:w="28" w:type="dxa"/>
            </w:tcMar>
          </w:tcPr>
          <w:p w:rsidR="00D9550B" w:rsidRDefault="00D9550B" w14:paraId="1B98214B" w14:textId="77777777">
            <w:pPr>
              <w:pStyle w:val="p-table"/>
              <w:rPr>
                <w:sz w:val="17"/>
              </w:rPr>
            </w:pPr>
          </w:p>
        </w:tc>
      </w:tr>
      <w:tr w:rsidR="00D9550B" w14:paraId="57E150EA" w14:textId="77777777">
        <w:tblPrEx>
          <w:tblCellMar>
            <w:top w:w="0" w:type="dxa"/>
            <w:bottom w:w="0" w:type="dxa"/>
          </w:tblCellMar>
        </w:tblPrEx>
        <w:tc>
          <w:tcPr>
            <w:tcW w:w="613" w:type="dxa"/>
            <w:tcBorders>
              <w:bottom w:val="single" w:color="009EE0" w:sz="2" w:space="0"/>
            </w:tcBorders>
            <w:shd w:val="clear" w:color="auto" w:fill="auto"/>
            <w:tcMar>
              <w:top w:w="22" w:type="dxa"/>
              <w:left w:w="10" w:type="dxa"/>
              <w:bottom w:w="22" w:type="dxa"/>
              <w:right w:w="28" w:type="dxa"/>
            </w:tcMar>
          </w:tcPr>
          <w:p w:rsidR="00D9550B" w:rsidRDefault="00D14484" w14:paraId="1C7A2AAA" w14:textId="77777777">
            <w:pPr>
              <w:pStyle w:val="p-table"/>
              <w:rPr>
                <w:sz w:val="17"/>
              </w:rPr>
            </w:pPr>
            <w:r>
              <w:rPr>
                <w:sz w:val="17"/>
              </w:rPr>
              <w:t>95</w:t>
            </w:r>
          </w:p>
        </w:tc>
        <w:tc>
          <w:tcPr>
            <w:tcW w:w="1953" w:type="dxa"/>
            <w:tcBorders>
              <w:bottom w:val="single" w:color="009EE0" w:sz="2" w:space="0"/>
            </w:tcBorders>
            <w:shd w:val="clear" w:color="auto" w:fill="auto"/>
            <w:tcMar>
              <w:top w:w="22" w:type="dxa"/>
              <w:left w:w="28" w:type="dxa"/>
              <w:bottom w:w="22" w:type="dxa"/>
              <w:right w:w="28" w:type="dxa"/>
            </w:tcMar>
          </w:tcPr>
          <w:p w:rsidR="00D9550B" w:rsidRDefault="00D14484" w14:paraId="15C370CF" w14:textId="77777777">
            <w:pPr>
              <w:pStyle w:val="p-table"/>
              <w:rPr>
                <w:sz w:val="17"/>
              </w:rPr>
            </w:pPr>
            <w:r>
              <w:rPr>
                <w:sz w:val="17"/>
              </w:rPr>
              <w:t>NGF apparaatskosten</w:t>
            </w:r>
          </w:p>
        </w:tc>
        <w:tc>
          <w:tcPr>
            <w:tcW w:w="73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5CB7FC2" w14:textId="77777777">
            <w:pPr>
              <w:pStyle w:val="p-table"/>
              <w:jc w:val="right"/>
              <w:rPr>
                <w:sz w:val="17"/>
              </w:rPr>
            </w:pPr>
            <w:r>
              <w:rPr>
                <w:sz w:val="17"/>
              </w:rPr>
              <w:t>1.746</w:t>
            </w:r>
          </w:p>
        </w:tc>
        <w:tc>
          <w:tcPr>
            <w:tcW w:w="634" w:type="dxa"/>
            <w:tcBorders>
              <w:bottom w:val="single" w:color="009EE0" w:sz="2" w:space="0"/>
            </w:tcBorders>
            <w:shd w:val="clear" w:color="auto" w:fill="auto"/>
            <w:tcMar>
              <w:top w:w="22" w:type="dxa"/>
              <w:left w:w="28" w:type="dxa"/>
              <w:bottom w:w="22" w:type="dxa"/>
              <w:right w:w="28" w:type="dxa"/>
            </w:tcMar>
          </w:tcPr>
          <w:p w:rsidR="00D9550B" w:rsidRDefault="00D9550B" w14:paraId="6AF0DEAF" w14:textId="77777777">
            <w:pPr>
              <w:pStyle w:val="p-table"/>
              <w:rPr>
                <w:sz w:val="17"/>
              </w:rPr>
            </w:pPr>
          </w:p>
        </w:tc>
        <w:tc>
          <w:tcPr>
            <w:tcW w:w="634" w:type="dxa"/>
            <w:tcBorders>
              <w:bottom w:val="single" w:color="009EE0" w:sz="2" w:space="0"/>
            </w:tcBorders>
            <w:shd w:val="clear" w:color="auto" w:fill="auto"/>
            <w:tcMar>
              <w:top w:w="22" w:type="dxa"/>
              <w:left w:w="28" w:type="dxa"/>
              <w:bottom w:w="22" w:type="dxa"/>
              <w:right w:w="28" w:type="dxa"/>
            </w:tcMar>
          </w:tcPr>
          <w:p w:rsidR="00D9550B" w:rsidRDefault="00D9550B" w14:paraId="359BDC08" w14:textId="77777777">
            <w:pPr>
              <w:pStyle w:val="p-table"/>
              <w:rPr>
                <w:sz w:val="17"/>
              </w:rPr>
            </w:pPr>
          </w:p>
        </w:tc>
        <w:tc>
          <w:tcPr>
            <w:tcW w:w="655" w:type="dxa"/>
            <w:tcBorders>
              <w:bottom w:val="single" w:color="009EE0" w:sz="2" w:space="0"/>
            </w:tcBorders>
            <w:shd w:val="clear" w:color="auto" w:fill="auto"/>
            <w:tcMar>
              <w:top w:w="22" w:type="dxa"/>
              <w:left w:w="28" w:type="dxa"/>
              <w:bottom w:w="22" w:type="dxa"/>
              <w:right w:w="28" w:type="dxa"/>
            </w:tcMar>
          </w:tcPr>
          <w:p w:rsidR="00D9550B" w:rsidRDefault="00D9550B" w14:paraId="3754ED82" w14:textId="77777777">
            <w:pPr>
              <w:pStyle w:val="p-table"/>
              <w:rPr>
                <w:sz w:val="17"/>
              </w:rPr>
            </w:pPr>
          </w:p>
        </w:tc>
        <w:tc>
          <w:tcPr>
            <w:tcW w:w="619" w:type="dxa"/>
            <w:tcBorders>
              <w:bottom w:val="single" w:color="009EE0" w:sz="2" w:space="0"/>
            </w:tcBorders>
            <w:shd w:val="clear" w:color="auto" w:fill="auto"/>
            <w:tcMar>
              <w:top w:w="22" w:type="dxa"/>
              <w:left w:w="28" w:type="dxa"/>
              <w:bottom w:w="22" w:type="dxa"/>
              <w:right w:w="28" w:type="dxa"/>
            </w:tcMar>
          </w:tcPr>
          <w:p w:rsidR="00D9550B" w:rsidRDefault="00D9550B" w14:paraId="50285C75" w14:textId="77777777">
            <w:pPr>
              <w:pStyle w:val="p-table"/>
              <w:rPr>
                <w:sz w:val="17"/>
              </w:rPr>
            </w:pPr>
          </w:p>
        </w:tc>
        <w:tc>
          <w:tcPr>
            <w:tcW w:w="531" w:type="dxa"/>
            <w:tcBorders>
              <w:bottom w:val="single" w:color="009EE0" w:sz="2" w:space="0"/>
            </w:tcBorders>
            <w:shd w:val="clear" w:color="auto" w:fill="auto"/>
            <w:tcMar>
              <w:top w:w="22" w:type="dxa"/>
              <w:left w:w="28" w:type="dxa"/>
              <w:bottom w:w="22" w:type="dxa"/>
              <w:right w:w="28" w:type="dxa"/>
            </w:tcMar>
          </w:tcPr>
          <w:p w:rsidR="00D9550B" w:rsidRDefault="00D9550B" w14:paraId="376FD23D" w14:textId="77777777">
            <w:pPr>
              <w:pStyle w:val="p-table"/>
              <w:rPr>
                <w:sz w:val="17"/>
              </w:rPr>
            </w:pPr>
          </w:p>
        </w:tc>
      </w:tr>
      <w:tr w:rsidR="00D9550B" w14:paraId="2A4C37FD" w14:textId="77777777">
        <w:tblPrEx>
          <w:tblCellMar>
            <w:top w:w="0" w:type="dxa"/>
            <w:bottom w:w="0" w:type="dxa"/>
          </w:tblCellMar>
        </w:tblPrEx>
        <w:tc>
          <w:tcPr>
            <w:tcW w:w="613" w:type="dxa"/>
            <w:tcBorders>
              <w:bottom w:val="single" w:color="009EE0" w:sz="2" w:space="0"/>
            </w:tcBorders>
            <w:shd w:val="clear" w:color="auto" w:fill="auto"/>
            <w:tcMar>
              <w:top w:w="22" w:type="dxa"/>
              <w:left w:w="10" w:type="dxa"/>
              <w:bottom w:w="22" w:type="dxa"/>
              <w:right w:w="28" w:type="dxa"/>
            </w:tcMar>
          </w:tcPr>
          <w:p w:rsidR="00D9550B" w:rsidRDefault="00D9550B" w14:paraId="79EA0A47" w14:textId="77777777">
            <w:pPr>
              <w:pStyle w:val="p-table"/>
              <w:rPr>
                <w:sz w:val="17"/>
              </w:rPr>
            </w:pPr>
          </w:p>
        </w:tc>
        <w:tc>
          <w:tcPr>
            <w:tcW w:w="1953" w:type="dxa"/>
            <w:tcBorders>
              <w:bottom w:val="single" w:color="009EE0" w:sz="2" w:space="0"/>
            </w:tcBorders>
            <w:shd w:val="clear" w:color="auto" w:fill="auto"/>
            <w:tcMar>
              <w:top w:w="22" w:type="dxa"/>
              <w:left w:w="28" w:type="dxa"/>
              <w:bottom w:w="22" w:type="dxa"/>
              <w:right w:w="28" w:type="dxa"/>
            </w:tcMar>
          </w:tcPr>
          <w:p w:rsidR="00D9550B" w:rsidRDefault="00D14484" w14:paraId="22994DDD" w14:textId="77777777">
            <w:pPr>
              <w:pStyle w:val="p-table"/>
            </w:pPr>
            <w:r>
              <w:rPr>
                <w:b/>
                <w:sz w:val="17"/>
              </w:rPr>
              <w:t>Totaal</w:t>
            </w:r>
          </w:p>
        </w:tc>
        <w:tc>
          <w:tcPr>
            <w:tcW w:w="73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E4CEBBA" w14:textId="77777777">
            <w:pPr>
              <w:pStyle w:val="p-table"/>
              <w:jc w:val="right"/>
            </w:pPr>
            <w:r>
              <w:rPr>
                <w:b/>
                <w:sz w:val="17"/>
              </w:rPr>
              <w:t>120.080</w:t>
            </w:r>
          </w:p>
        </w:tc>
        <w:tc>
          <w:tcPr>
            <w:tcW w:w="63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7FC339C" w14:textId="77777777">
            <w:pPr>
              <w:pStyle w:val="p-table"/>
              <w:jc w:val="right"/>
            </w:pPr>
            <w:r>
              <w:rPr>
                <w:b/>
                <w:sz w:val="17"/>
              </w:rPr>
              <w:t>40.403</w:t>
            </w:r>
          </w:p>
        </w:tc>
        <w:tc>
          <w:tcPr>
            <w:tcW w:w="634"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154B705" w14:textId="77777777">
            <w:pPr>
              <w:pStyle w:val="p-table"/>
              <w:jc w:val="right"/>
            </w:pPr>
            <w:r>
              <w:rPr>
                <w:b/>
                <w:sz w:val="17"/>
              </w:rPr>
              <w:t>21.307</w:t>
            </w:r>
          </w:p>
        </w:tc>
        <w:tc>
          <w:tcPr>
            <w:tcW w:w="655"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9FE225D" w14:textId="77777777">
            <w:pPr>
              <w:pStyle w:val="p-table"/>
              <w:jc w:val="right"/>
            </w:pPr>
            <w:r>
              <w:rPr>
                <w:b/>
                <w:sz w:val="17"/>
              </w:rPr>
              <w:t>11.964</w:t>
            </w:r>
          </w:p>
        </w:tc>
        <w:tc>
          <w:tcPr>
            <w:tcW w:w="61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5794B09" w14:textId="77777777">
            <w:pPr>
              <w:pStyle w:val="p-table"/>
              <w:jc w:val="right"/>
            </w:pPr>
            <w:r>
              <w:rPr>
                <w:b/>
                <w:sz w:val="17"/>
              </w:rPr>
              <w:t>‒</w:t>
            </w:r>
            <w:r>
              <w:rPr>
                <w:b/>
                <w:sz w:val="17"/>
              </w:rPr>
              <w:t xml:space="preserve"> 1.399</w:t>
            </w:r>
          </w:p>
        </w:tc>
        <w:tc>
          <w:tcPr>
            <w:tcW w:w="531"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9407EC6" w14:textId="77777777">
            <w:pPr>
              <w:pStyle w:val="p-table"/>
              <w:jc w:val="right"/>
            </w:pPr>
            <w:r>
              <w:rPr>
                <w:b/>
                <w:sz w:val="17"/>
              </w:rPr>
              <w:t>7.352</w:t>
            </w:r>
          </w:p>
        </w:tc>
      </w:tr>
    </w:tbl>
    <w:p w:rsidR="00D9550B" w:rsidRDefault="00D9550B" w14:paraId="490CB861" w14:textId="77777777">
      <w:pPr>
        <w:pStyle w:val="p-marginbottom"/>
      </w:pPr>
    </w:p>
    <w:p w:rsidR="00D9550B" w:rsidRDefault="00D14484" w14:paraId="080A486B" w14:textId="77777777">
      <w:pPr>
        <w:pStyle w:val="header-h1"/>
      </w:pPr>
      <w:r>
        <w:t>8. Kasschuiven</w:t>
      </w:r>
    </w:p>
    <w:p w:rsidR="00D9550B" w:rsidRDefault="00D14484" w14:paraId="0D88E8EC" w14:textId="77777777">
      <w:pPr>
        <w:pStyle w:val="p"/>
      </w:pPr>
      <w:r>
        <w:t xml:space="preserve">Op de </w:t>
      </w:r>
      <w:r>
        <w:t>begroting worden diverse meerjarige kasschuiven doorgevoerd om de budgetten in overeenstemming te brengen met het verwachte bestedingsritme. De grootste kasschuif betreft een schuif van € 970,0 miljoen op het budget van de reisvoorziening van de vervoersbedrijven. Hiermee wordt de betaling aan de vervoersbedrijven (gedeeltelijk) al aan het eind van het voorafgaande jaar in plaats van aan het begin van het betreffende jaar gedaan (in dit geval in 2025 in plaats van in 2026), zonder af te wijken van de afspra</w:t>
      </w:r>
      <w:r>
        <w:t>ken met de vervoerbedrijven. Dit jaar is het verzoek voor de kasschuif initieel door de vervoersbedrijven zelf ingediend. Tegelijkertijd is deze kasschuif ook dit jaar behulpzaam bij het optimaliseren van het kasritme van het Rijk.</w:t>
      </w:r>
    </w:p>
    <w:p w:rsidR="00D9550B" w:rsidRDefault="00D14484" w14:paraId="585C541D" w14:textId="77777777">
      <w:pPr>
        <w:pStyle w:val="header-h1"/>
      </w:pPr>
      <w:r>
        <w:t xml:space="preserve">9. </w:t>
      </w:r>
      <w:r>
        <w:t>Niet-kaderrelevante mutaties</w:t>
      </w:r>
    </w:p>
    <w:p w:rsidR="00D9550B" w:rsidRDefault="00D14484" w14:paraId="6913C715" w14:textId="77777777">
      <w:pPr>
        <w:pStyle w:val="p"/>
      </w:pPr>
      <w:r>
        <w:t>De niet-kaderrelevante (NR) mutaties hebben betrekking op de studiefinanciering. Het betreft hier de tranche 2025 van de niet-kaderrelevante prijsbijstelling van € 139,1 miljoen in 2025 en € 137,3 miljoen structureel. Daarnaast is er een meevaller op de niet-kaderrelevante sf-raming van € 840,5 miljoen in 2025, aflopend naar € 761,6 miljoen structureel. Dit wordt voornamelijk veroorzaakt doordat voor alle niveaus het percentage van de studenten dat gebruik maakt van leningen is gedaald. Ook is er bij hbo en</w:t>
      </w:r>
      <w:r>
        <w:t xml:space="preserve"> wo sinds 2023 een flinke daling in het gemiddelde leenbedrag. Daarbij daalt het aandeel gebruikers van de basisbeurs en de hoogte van de aanvullende beurs.</w:t>
      </w:r>
    </w:p>
    <w:p w:rsidR="00D9550B" w:rsidRDefault="00D14484" w14:paraId="36C955B5" w14:textId="77777777">
      <w:pPr>
        <w:pStyle w:val="header-h1"/>
      </w:pPr>
      <w:r>
        <w:t>10. Extrapolatie</w:t>
      </w:r>
    </w:p>
    <w:p w:rsidR="00D9550B" w:rsidRDefault="00D14484" w14:paraId="64E9DBDD" w14:textId="77777777">
      <w:pPr>
        <w:pStyle w:val="p"/>
      </w:pPr>
      <w:r>
        <w:t>Dit betreft de extrapolatie van budgetten naar het jaar 2030, hiermee wordt € 54,3 miljard toegevoegd aan de begrotingshorizon van 2030.</w:t>
      </w:r>
    </w:p>
    <w:p w:rsidR="00D9550B" w:rsidRDefault="00D14484" w14:paraId="7AA4A8B0" w14:textId="77777777">
      <w:pPr>
        <w:pStyle w:val="header-h1"/>
      </w:pPr>
      <w:r>
        <w:lastRenderedPageBreak/>
        <w:t>11. Desalderingen</w:t>
      </w:r>
    </w:p>
    <w:p w:rsidR="00D9550B" w:rsidRDefault="00D14484" w14:paraId="19E86E5D" w14:textId="77777777">
      <w:pPr>
        <w:pStyle w:val="p"/>
      </w:pPr>
      <w:r>
        <w:t>Dit betreft desalderingen van uitgaven en ontvangsten. De grootste desaldering binnen dit bedrag betreft de dotatie aan de Algemene Mediareserve van € 7,3 miljoen. Hiermee wordt aansluiting gevonden op de geactualiseerde Ster-raming.</w:t>
      </w:r>
    </w:p>
    <w:p w:rsidR="00D9550B" w:rsidRDefault="00D14484" w14:paraId="04DE942B" w14:textId="77777777">
      <w:pPr>
        <w:pStyle w:val="header-h1"/>
      </w:pPr>
      <w:r>
        <w:t>12. Overboekingen met andere departementen</w:t>
      </w:r>
    </w:p>
    <w:p w:rsidR="00D9550B" w:rsidRDefault="00D14484" w14:paraId="69E6F9CE" w14:textId="77777777">
      <w:pPr>
        <w:pStyle w:val="p"/>
      </w:pPr>
      <w:r>
        <w:t>Dit saldo bestaat uit overboekingen met andere departementen en interne technische overboekingen.</w:t>
      </w:r>
    </w:p>
    <w:tbl>
      <w:tblPr>
        <w:tblW w:w="9694" w:type="dxa"/>
        <w:tblInd w:w="-3317" w:type="dxa"/>
        <w:tblCellMar>
          <w:left w:w="10" w:type="dxa"/>
          <w:right w:w="10" w:type="dxa"/>
        </w:tblCellMar>
        <w:tblLook w:val="04A0" w:firstRow="1" w:lastRow="0" w:firstColumn="1" w:lastColumn="0" w:noHBand="0" w:noVBand="1"/>
      </w:tblPr>
      <w:tblGrid>
        <w:gridCol w:w="2134"/>
        <w:gridCol w:w="1260"/>
        <w:gridCol w:w="1260"/>
        <w:gridCol w:w="1260"/>
        <w:gridCol w:w="1260"/>
        <w:gridCol w:w="1260"/>
        <w:gridCol w:w="1260"/>
      </w:tblGrid>
      <w:tr w:rsidR="00D9550B" w14:paraId="6C36441E" w14:textId="77777777">
        <w:tblPrEx>
          <w:tblCellMar>
            <w:top w:w="0" w:type="dxa"/>
            <w:bottom w:w="0" w:type="dxa"/>
          </w:tblCellMar>
        </w:tblPrEx>
        <w:trPr>
          <w:tblHeader/>
        </w:trPr>
        <w:tc>
          <w:tcPr>
            <w:tcW w:w="9694" w:type="dxa"/>
            <w:gridSpan w:val="7"/>
            <w:shd w:val="clear" w:color="auto" w:fill="auto"/>
            <w:tcMar>
              <w:top w:w="22" w:type="dxa"/>
              <w:left w:w="113" w:type="dxa"/>
              <w:bottom w:w="22" w:type="dxa"/>
              <w:right w:w="10" w:type="dxa"/>
            </w:tcMar>
          </w:tcPr>
          <w:p w:rsidR="00D9550B" w:rsidRDefault="00D14484" w14:paraId="5D0A38EA" w14:textId="77777777">
            <w:pPr>
              <w:pStyle w:val="kio2-table-title"/>
            </w:pPr>
            <w:r>
              <w:t>Tabel 7 Belangrijkste suppletoire ontvangstenmutaties 2025 (Eerste Suppletoire Begroting) (bedragen x € 1.000)</w:t>
            </w:r>
          </w:p>
        </w:tc>
      </w:tr>
      <w:tr w:rsidR="00D9550B" w14:paraId="2AA92C86" w14:textId="77777777">
        <w:tblPrEx>
          <w:tblCellMar>
            <w:top w:w="0" w:type="dxa"/>
            <w:bottom w:w="0" w:type="dxa"/>
          </w:tblCellMar>
        </w:tblPrEx>
        <w:trPr>
          <w:tblHeader/>
        </w:trPr>
        <w:tc>
          <w:tcPr>
            <w:tcW w:w="213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78E02E4D" w14:textId="77777777">
            <w:pPr>
              <w:pStyle w:val="p-table"/>
              <w:rPr>
                <w:color w:val="000000"/>
                <w:sz w:val="17"/>
              </w:rPr>
            </w:pP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4B5D4678" w14:textId="77777777">
            <w:pPr>
              <w:pStyle w:val="p-table"/>
              <w:jc w:val="right"/>
              <w:rPr>
                <w:color w:val="000000"/>
                <w:sz w:val="17"/>
              </w:rPr>
            </w:pPr>
            <w:r>
              <w:rPr>
                <w:color w:val="000000"/>
                <w:sz w:val="17"/>
              </w:rPr>
              <w:t>2025</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5465453B" w14:textId="77777777">
            <w:pPr>
              <w:pStyle w:val="p-table"/>
              <w:jc w:val="right"/>
              <w:rPr>
                <w:color w:val="000000"/>
                <w:sz w:val="17"/>
              </w:rPr>
            </w:pPr>
            <w:r>
              <w:rPr>
                <w:color w:val="000000"/>
                <w:sz w:val="17"/>
              </w:rPr>
              <w:t>2026</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4C1DC7E4" w14:textId="77777777">
            <w:pPr>
              <w:pStyle w:val="p-table"/>
              <w:jc w:val="right"/>
              <w:rPr>
                <w:color w:val="000000"/>
                <w:sz w:val="17"/>
              </w:rPr>
            </w:pPr>
            <w:r>
              <w:rPr>
                <w:color w:val="000000"/>
                <w:sz w:val="17"/>
              </w:rPr>
              <w:t>2027</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2D8A5F67" w14:textId="77777777">
            <w:pPr>
              <w:pStyle w:val="p-table"/>
              <w:jc w:val="right"/>
              <w:rPr>
                <w:color w:val="000000"/>
                <w:sz w:val="17"/>
              </w:rPr>
            </w:pPr>
            <w:r>
              <w:rPr>
                <w:color w:val="000000"/>
                <w:sz w:val="17"/>
              </w:rPr>
              <w:t>2028</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307AC9A3" w14:textId="77777777">
            <w:pPr>
              <w:pStyle w:val="p-table"/>
              <w:jc w:val="right"/>
              <w:rPr>
                <w:color w:val="000000"/>
                <w:sz w:val="17"/>
              </w:rPr>
            </w:pPr>
            <w:r>
              <w:rPr>
                <w:color w:val="000000"/>
                <w:sz w:val="17"/>
              </w:rPr>
              <w:t>2029</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7196362C" w14:textId="77777777">
            <w:pPr>
              <w:pStyle w:val="p-table"/>
              <w:jc w:val="right"/>
              <w:rPr>
                <w:color w:val="000000"/>
                <w:sz w:val="17"/>
              </w:rPr>
            </w:pPr>
            <w:r>
              <w:rPr>
                <w:color w:val="000000"/>
                <w:sz w:val="17"/>
              </w:rPr>
              <w:t>2030</w:t>
            </w:r>
          </w:p>
        </w:tc>
      </w:tr>
      <w:tr w:rsidR="00D9550B" w14:paraId="7E2DE68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371DD1F1" w14:textId="77777777">
            <w:pPr>
              <w:pStyle w:val="p-table"/>
            </w:pPr>
            <w:r>
              <w:rPr>
                <w:b/>
                <w:sz w:val="17"/>
              </w:rPr>
              <w:t>Stand vastgestelde begroting 2025</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E0BEC69" w14:textId="77777777">
            <w:pPr>
              <w:pStyle w:val="p-table"/>
              <w:jc w:val="right"/>
            </w:pPr>
            <w:r>
              <w:rPr>
                <w:b/>
                <w:sz w:val="17"/>
              </w:rPr>
              <w:t>2.274.012</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A793429" w14:textId="77777777">
            <w:pPr>
              <w:pStyle w:val="p-table"/>
              <w:jc w:val="right"/>
            </w:pPr>
            <w:r>
              <w:rPr>
                <w:b/>
                <w:sz w:val="17"/>
              </w:rPr>
              <w:t>2.354.126</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6D2F5B1" w14:textId="77777777">
            <w:pPr>
              <w:pStyle w:val="p-table"/>
              <w:jc w:val="right"/>
            </w:pPr>
            <w:r>
              <w:rPr>
                <w:b/>
                <w:sz w:val="17"/>
              </w:rPr>
              <w:t>2.450.535</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6285740" w14:textId="77777777">
            <w:pPr>
              <w:pStyle w:val="p-table"/>
              <w:jc w:val="right"/>
            </w:pPr>
            <w:r>
              <w:rPr>
                <w:b/>
                <w:sz w:val="17"/>
              </w:rPr>
              <w:t>2.551.840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4A804D2" w14:textId="77777777">
            <w:pPr>
              <w:pStyle w:val="p-table"/>
              <w:jc w:val="right"/>
            </w:pPr>
            <w:r>
              <w:rPr>
                <w:b/>
                <w:sz w:val="17"/>
              </w:rPr>
              <w:t>2.646.508</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CCDCC92" w14:textId="77777777">
            <w:pPr>
              <w:pStyle w:val="p-table"/>
              <w:jc w:val="right"/>
            </w:pPr>
            <w:r>
              <w:rPr>
                <w:b/>
                <w:sz w:val="17"/>
              </w:rPr>
              <w:t>0</w:t>
            </w:r>
          </w:p>
        </w:tc>
      </w:tr>
      <w:tr w:rsidR="00D9550B" w14:paraId="58E01AC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41F20C62"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DD1D3C1"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5B5903E"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16B818D"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455CEC6"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AEA3F86"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793B6FE" w14:textId="77777777">
            <w:pPr>
              <w:pStyle w:val="p-table"/>
              <w:rPr>
                <w:sz w:val="17"/>
              </w:rPr>
            </w:pPr>
          </w:p>
        </w:tc>
      </w:tr>
      <w:tr w:rsidR="00D9550B" w14:paraId="613E9A1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286FD202" w14:textId="77777777">
            <w:pPr>
              <w:pStyle w:val="p-table"/>
              <w:rPr>
                <w:sz w:val="17"/>
              </w:rPr>
            </w:pPr>
            <w:r>
              <w:rPr>
                <w:sz w:val="17"/>
              </w:rPr>
              <w:t>1. Saldo mee- en tegenvallers</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4D8536B" w14:textId="77777777">
            <w:pPr>
              <w:pStyle w:val="p-table"/>
              <w:jc w:val="right"/>
              <w:rPr>
                <w:sz w:val="17"/>
              </w:rPr>
            </w:pPr>
            <w:r>
              <w:rPr>
                <w:sz w:val="17"/>
              </w:rPr>
              <w:t>‒</w:t>
            </w:r>
            <w:r>
              <w:rPr>
                <w:sz w:val="17"/>
              </w:rPr>
              <w:t xml:space="preserve"> 28.502</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A050EA7" w14:textId="77777777">
            <w:pPr>
              <w:pStyle w:val="p-table"/>
              <w:jc w:val="right"/>
              <w:rPr>
                <w:sz w:val="17"/>
              </w:rPr>
            </w:pPr>
            <w:r>
              <w:rPr>
                <w:sz w:val="17"/>
              </w:rPr>
              <w:t>‒</w:t>
            </w:r>
            <w:r>
              <w:rPr>
                <w:sz w:val="17"/>
              </w:rPr>
              <w:t xml:space="preserve"> </w:t>
            </w:r>
            <w:r>
              <w:rPr>
                <w:sz w:val="17"/>
              </w:rPr>
              <w:t>85.716</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F101442" w14:textId="77777777">
            <w:pPr>
              <w:pStyle w:val="p-table"/>
              <w:jc w:val="right"/>
              <w:rPr>
                <w:sz w:val="17"/>
              </w:rPr>
            </w:pPr>
            <w:r>
              <w:rPr>
                <w:sz w:val="17"/>
              </w:rPr>
              <w:t>134.538</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6E5D78E" w14:textId="77777777">
            <w:pPr>
              <w:pStyle w:val="p-table"/>
              <w:jc w:val="right"/>
              <w:rPr>
                <w:sz w:val="17"/>
              </w:rPr>
            </w:pPr>
            <w:r>
              <w:rPr>
                <w:sz w:val="17"/>
              </w:rPr>
              <w:t>‒</w:t>
            </w:r>
            <w:r>
              <w:rPr>
                <w:sz w:val="17"/>
              </w:rPr>
              <w:t xml:space="preserve"> 17.122</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A8B4989" w14:textId="77777777">
            <w:pPr>
              <w:pStyle w:val="p-table"/>
              <w:jc w:val="right"/>
              <w:rPr>
                <w:sz w:val="17"/>
              </w:rPr>
            </w:pPr>
            <w:r>
              <w:rPr>
                <w:sz w:val="17"/>
              </w:rPr>
              <w:t>‒</w:t>
            </w:r>
            <w:r>
              <w:rPr>
                <w:sz w:val="17"/>
              </w:rPr>
              <w:t xml:space="preserve"> 29.203</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C90FCC9" w14:textId="77777777">
            <w:pPr>
              <w:pStyle w:val="p-table"/>
              <w:jc w:val="right"/>
              <w:rPr>
                <w:sz w:val="17"/>
              </w:rPr>
            </w:pPr>
            <w:r>
              <w:rPr>
                <w:sz w:val="17"/>
              </w:rPr>
              <w:t>‒</w:t>
            </w:r>
            <w:r>
              <w:rPr>
                <w:sz w:val="17"/>
              </w:rPr>
              <w:t xml:space="preserve"> 45.332</w:t>
            </w:r>
          </w:p>
        </w:tc>
      </w:tr>
      <w:tr w:rsidR="00D9550B" w14:paraId="2FC3557E"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39A93925" w14:textId="77777777">
            <w:pPr>
              <w:pStyle w:val="p-table"/>
              <w:rPr>
                <w:sz w:val="17"/>
              </w:rPr>
            </w:pPr>
            <w:r>
              <w:rPr>
                <w:sz w:val="17"/>
              </w:rPr>
              <w:t>2. Intensivering wettelijke rente</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C021869"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76F310F"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FBA0024" w14:textId="77777777">
            <w:pPr>
              <w:pStyle w:val="p-table"/>
              <w:jc w:val="right"/>
              <w:rPr>
                <w:sz w:val="17"/>
              </w:rPr>
            </w:pPr>
            <w:r>
              <w:rPr>
                <w:sz w:val="17"/>
              </w:rPr>
              <w:t>‒</w:t>
            </w:r>
            <w:r>
              <w:rPr>
                <w:sz w:val="17"/>
              </w:rPr>
              <w:t xml:space="preserve"> 1.400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DA429F1" w14:textId="77777777">
            <w:pPr>
              <w:pStyle w:val="p-table"/>
              <w:jc w:val="right"/>
              <w:rPr>
                <w:sz w:val="17"/>
              </w:rPr>
            </w:pPr>
            <w:r>
              <w:rPr>
                <w:sz w:val="17"/>
              </w:rPr>
              <w:t>‒</w:t>
            </w:r>
            <w:r>
              <w:rPr>
                <w:sz w:val="17"/>
              </w:rPr>
              <w:t xml:space="preserve"> 1.400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DE9B340"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98EA100" w14:textId="77777777">
            <w:pPr>
              <w:pStyle w:val="p-table"/>
              <w:jc w:val="right"/>
              <w:rPr>
                <w:sz w:val="17"/>
              </w:rPr>
            </w:pPr>
            <w:r>
              <w:rPr>
                <w:sz w:val="17"/>
              </w:rPr>
              <w:t>0</w:t>
            </w:r>
          </w:p>
        </w:tc>
      </w:tr>
      <w:tr w:rsidR="00D9550B" w14:paraId="14C6E43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73B38A1A" w14:textId="77777777">
            <w:pPr>
              <w:pStyle w:val="p-table"/>
              <w:rPr>
                <w:sz w:val="17"/>
              </w:rPr>
            </w:pPr>
            <w:r>
              <w:rPr>
                <w:sz w:val="17"/>
              </w:rPr>
              <w:t>3. Niet-kaderrelevante mutaties</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9C604A6" w14:textId="77777777">
            <w:pPr>
              <w:pStyle w:val="p-table"/>
              <w:jc w:val="right"/>
              <w:rPr>
                <w:sz w:val="17"/>
              </w:rPr>
            </w:pPr>
            <w:r>
              <w:rPr>
                <w:sz w:val="17"/>
              </w:rPr>
              <w:t>1.064.424</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CAD4239" w14:textId="77777777">
            <w:pPr>
              <w:pStyle w:val="p-table"/>
              <w:jc w:val="right"/>
              <w:rPr>
                <w:sz w:val="17"/>
              </w:rPr>
            </w:pPr>
            <w:r>
              <w:rPr>
                <w:sz w:val="17"/>
              </w:rPr>
              <w:t>201.831</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DD27075" w14:textId="77777777">
            <w:pPr>
              <w:pStyle w:val="p-table"/>
              <w:jc w:val="right"/>
              <w:rPr>
                <w:sz w:val="17"/>
              </w:rPr>
            </w:pPr>
            <w:r>
              <w:rPr>
                <w:sz w:val="17"/>
              </w:rPr>
              <w:t>712.991</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D30F39E" w14:textId="77777777">
            <w:pPr>
              <w:pStyle w:val="p-table"/>
              <w:jc w:val="right"/>
              <w:rPr>
                <w:sz w:val="17"/>
              </w:rPr>
            </w:pPr>
            <w:r>
              <w:rPr>
                <w:sz w:val="17"/>
              </w:rPr>
              <w:t>145.342</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9FF00AA" w14:textId="77777777">
            <w:pPr>
              <w:pStyle w:val="p-table"/>
              <w:jc w:val="right"/>
              <w:rPr>
                <w:sz w:val="17"/>
              </w:rPr>
            </w:pPr>
            <w:r>
              <w:rPr>
                <w:sz w:val="17"/>
              </w:rPr>
              <w:t>112.196</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6C954CC" w14:textId="77777777">
            <w:pPr>
              <w:pStyle w:val="p-table"/>
              <w:jc w:val="right"/>
              <w:rPr>
                <w:sz w:val="17"/>
              </w:rPr>
            </w:pPr>
            <w:r>
              <w:rPr>
                <w:sz w:val="17"/>
              </w:rPr>
              <w:t>84.983</w:t>
            </w:r>
          </w:p>
        </w:tc>
      </w:tr>
      <w:tr w:rsidR="00D9550B" w14:paraId="411EC5FD"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2D2CC341" w14:textId="77777777">
            <w:pPr>
              <w:pStyle w:val="p-table"/>
              <w:rPr>
                <w:sz w:val="17"/>
              </w:rPr>
            </w:pPr>
            <w:r>
              <w:rPr>
                <w:sz w:val="17"/>
              </w:rPr>
              <w:t>4. Desalderingen</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94B68D6" w14:textId="77777777">
            <w:pPr>
              <w:pStyle w:val="p-table"/>
              <w:jc w:val="right"/>
              <w:rPr>
                <w:sz w:val="17"/>
              </w:rPr>
            </w:pPr>
            <w:r>
              <w:rPr>
                <w:sz w:val="17"/>
              </w:rPr>
              <w:t>3.844</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D019383"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084E427"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53184A9"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7BB0EBA"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E30CC69" w14:textId="77777777">
            <w:pPr>
              <w:pStyle w:val="p-table"/>
              <w:jc w:val="right"/>
              <w:rPr>
                <w:sz w:val="17"/>
              </w:rPr>
            </w:pPr>
            <w:r>
              <w:rPr>
                <w:sz w:val="17"/>
              </w:rPr>
              <w:t>0</w:t>
            </w:r>
          </w:p>
        </w:tc>
      </w:tr>
      <w:tr w:rsidR="00D9550B" w14:paraId="044B69D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549E5FB0" w14:textId="77777777">
            <w:pPr>
              <w:pStyle w:val="p-table"/>
              <w:rPr>
                <w:sz w:val="17"/>
              </w:rPr>
            </w:pPr>
            <w:r>
              <w:rPr>
                <w:sz w:val="17"/>
              </w:rPr>
              <w:t>5. Extrapolatie</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AC9C88A"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A1F3BAA"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B40A0F4"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96B9353"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EFF932C"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DBDC56B" w14:textId="77777777">
            <w:pPr>
              <w:pStyle w:val="p-table"/>
              <w:jc w:val="right"/>
              <w:rPr>
                <w:sz w:val="17"/>
              </w:rPr>
            </w:pPr>
            <w:r>
              <w:rPr>
                <w:sz w:val="17"/>
              </w:rPr>
              <w:t>2.720.164</w:t>
            </w:r>
          </w:p>
        </w:tc>
      </w:tr>
      <w:tr w:rsidR="00D9550B" w14:paraId="5C0C705A"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5C276FDC"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FFB2B34"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1B55365"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44CF393"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7293CD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41020C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9C66B3A" w14:textId="77777777">
            <w:pPr>
              <w:pStyle w:val="p-table"/>
              <w:rPr>
                <w:sz w:val="17"/>
              </w:rPr>
            </w:pPr>
          </w:p>
        </w:tc>
      </w:tr>
      <w:tr w:rsidR="00D9550B" w14:paraId="036C2A9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643F1631" w14:textId="77777777">
            <w:pPr>
              <w:pStyle w:val="p-table"/>
            </w:pPr>
            <w:r>
              <w:rPr>
                <w:b/>
                <w:sz w:val="17"/>
              </w:rPr>
              <w:t>Stand 1e suppletoire begroting 2025</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3434C69" w14:textId="77777777">
            <w:pPr>
              <w:pStyle w:val="p-table"/>
              <w:jc w:val="right"/>
            </w:pPr>
            <w:r>
              <w:rPr>
                <w:b/>
                <w:sz w:val="17"/>
              </w:rPr>
              <w:t>3.313.778</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7D74697" w14:textId="77777777">
            <w:pPr>
              <w:pStyle w:val="p-table"/>
              <w:jc w:val="right"/>
            </w:pPr>
            <w:r>
              <w:rPr>
                <w:b/>
                <w:sz w:val="17"/>
              </w:rPr>
              <w:t>2.470.241</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8BBDEA8" w14:textId="77777777">
            <w:pPr>
              <w:pStyle w:val="p-table"/>
              <w:jc w:val="right"/>
            </w:pPr>
            <w:r>
              <w:rPr>
                <w:b/>
                <w:sz w:val="17"/>
              </w:rPr>
              <w:t>3.296.664</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A5997AB" w14:textId="77777777">
            <w:pPr>
              <w:pStyle w:val="p-table"/>
              <w:jc w:val="right"/>
            </w:pPr>
            <w:r>
              <w:rPr>
                <w:b/>
                <w:sz w:val="17"/>
              </w:rPr>
              <w:t>2.678.660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A1C3D48" w14:textId="77777777">
            <w:pPr>
              <w:pStyle w:val="p-table"/>
              <w:jc w:val="right"/>
            </w:pPr>
            <w:r>
              <w:rPr>
                <w:b/>
                <w:sz w:val="17"/>
              </w:rPr>
              <w:t>2.729.501</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867DBE8" w14:textId="77777777">
            <w:pPr>
              <w:pStyle w:val="p-table"/>
              <w:jc w:val="right"/>
            </w:pPr>
            <w:r>
              <w:rPr>
                <w:b/>
                <w:sz w:val="17"/>
              </w:rPr>
              <w:t>2.759.815</w:t>
            </w:r>
          </w:p>
        </w:tc>
      </w:tr>
    </w:tbl>
    <w:p w:rsidR="00D9550B" w:rsidRDefault="00D9550B" w14:paraId="67AA1454" w14:textId="77777777">
      <w:pPr>
        <w:pStyle w:val="p-marginbottom"/>
      </w:pPr>
    </w:p>
    <w:p w:rsidR="00D9550B" w:rsidRDefault="00D14484" w14:paraId="02DACCEF" w14:textId="77777777">
      <w:pPr>
        <w:pStyle w:val="header-h1"/>
      </w:pPr>
      <w:r>
        <w:t>Toelichting belangrijkste ontvangstenmutaties</w:t>
      </w:r>
    </w:p>
    <w:p w:rsidR="00D9550B" w:rsidRDefault="00D14484" w14:paraId="1EF4AE50" w14:textId="77777777">
      <w:pPr>
        <w:pStyle w:val="header-h1"/>
      </w:pPr>
      <w:r>
        <w:t>1. Referentieraming inclusief studiefinanciering</w:t>
      </w:r>
    </w:p>
    <w:p w:rsidR="00D9550B" w:rsidRDefault="00D14484" w14:paraId="2BD00377" w14:textId="77777777">
      <w:pPr>
        <w:pStyle w:val="p"/>
      </w:pPr>
      <w:r>
        <w:t xml:space="preserve">Op de ontvangsten vindt een </w:t>
      </w:r>
      <w:r>
        <w:t>tegenvaller plaats van € 28,5 miljoen in 2025. Per saldo wordt dit voor € 35,4 miljoen veroorzaakt door de sf-raming, doordat de relevante renteontvangsten in 2025 omlaag zijn bijgesteld met € 22,4 miljoen. De relevante renteontvangsten vallen in de eerste jaren tegen doordat de renteontvangsten langzamer groeien dan van tevoren gedacht. Daarnaast vindt er een tegenvaller plaats van € 13,1 miljoen op de ontvangstenraming van de sf-raming. Deze wordt met name veroorzaakt door een tegenvaller van € 15,4 miljo</w:t>
      </w:r>
      <w:r>
        <w:t>en op de lesgeldontvangsten. Dit wordt veroorzaakt doordat er minder lesgeldplichtigen zijn dan verwacht.</w:t>
      </w:r>
      <w:r>
        <w:br/>
      </w:r>
      <w:r>
        <w:t>Het resterende deel wordt veroorzaakt door een incidentele meevaller van € 7,0 miljoen door terugvorderingen op de specifieke uitkering voor het gemeentelijk onderwijsachterstandenbeleid over de periode 2019-2022.</w:t>
      </w:r>
    </w:p>
    <w:p w:rsidR="00D9550B" w:rsidRDefault="00D14484" w14:paraId="6621B2E3" w14:textId="77777777">
      <w:pPr>
        <w:pStyle w:val="header-h1"/>
      </w:pPr>
      <w:r>
        <w:t>2. Intensivering wettelijke rente</w:t>
      </w:r>
    </w:p>
    <w:p w:rsidR="00D9550B" w:rsidRDefault="00D14484" w14:paraId="35D89352" w14:textId="77777777">
      <w:pPr>
        <w:pStyle w:val="p"/>
      </w:pPr>
      <w:r>
        <w:t>De wettelijke rente die DUO rekent aan studenten die een betalingsregeling willen treffen bij DUO is voorgaand jaar op 0% gezet voor de jaren 2024, 2025 en 2026. Hiermee wordt voorkomen dat het voor studenten financieel gunstiger is om geen betalingsregeling af te sluiten met DUO, maar direct met het Centraal Justitieel Incassobureau (CJIB), omdat het CJIB geen rente rekent. De maatregel wordt ook in 2027 en 2028 doorgezet. Om deze maatregel ook in 2027 en 2028 van dekking te voorzien leidt dit tot cumulati</w:t>
      </w:r>
      <w:r>
        <w:t>ef € 2,8 miljoen lagere ontvangsten.</w:t>
      </w:r>
    </w:p>
    <w:p w:rsidR="00D9550B" w:rsidRDefault="00D14484" w14:paraId="509876FF" w14:textId="77777777">
      <w:pPr>
        <w:pStyle w:val="header-h1"/>
      </w:pPr>
      <w:r>
        <w:t>3. Niet-kaderrelevante mutaties</w:t>
      </w:r>
    </w:p>
    <w:p w:rsidR="00D9550B" w:rsidRDefault="00D14484" w14:paraId="0419F60C" w14:textId="77777777">
      <w:pPr>
        <w:pStyle w:val="p"/>
      </w:pPr>
      <w:r>
        <w:t xml:space="preserve">In 2024 zijn de extra ontvangsten hoger uitgevallen dan geraamd, omdat oud-studenten meer aflossen dan noodzakelijk. Mogelijk wordt dit veroorzaakt door stijgende rentelasten. In 2025 en 2027 ontstaat een extra grote meevaller door de verrekening van de tegemoetkomingen met de uitstaande studieschulden. Studenten zijn ook minder gaan lenen dan eerder geraamd. Hierdoor neemt de totale hoofdsom van uitstaande </w:t>
      </w:r>
      <w:r>
        <w:lastRenderedPageBreak/>
        <w:t>schulden de komende jaren flink af (met circa € 3,5 miljard in 2030).</w:t>
      </w:r>
      <w:r>
        <w:br/>
      </w:r>
      <w:r>
        <w:t>Daarnaast zit in dit saldo een terugvordering van € 19,0 miljoen aan niet besteedde Oekraïne-middelen die bestemd waren voor noodlocaties/huisvesting en de voorschoolse educatie van Oekraïense leerlingen.</w:t>
      </w:r>
    </w:p>
    <w:p w:rsidR="00D9550B" w:rsidRDefault="00D14484" w14:paraId="7300E2ED" w14:textId="77777777">
      <w:pPr>
        <w:pStyle w:val="header-h1"/>
      </w:pPr>
      <w:r>
        <w:t>4. Desalderingen</w:t>
      </w:r>
    </w:p>
    <w:p w:rsidR="00D9550B" w:rsidRDefault="00D14484" w14:paraId="040EA3A0" w14:textId="77777777">
      <w:pPr>
        <w:pStyle w:val="p"/>
      </w:pPr>
      <w:r>
        <w:t>Dit betreft desalderingen van de ontvangsten. De grootste desaldering binnen dit bedrag betreft de dotatie aan de Algemene Mediareserve van € 7,3 miljoen. Hiermee wordt aansluiting gevonden op de geactualiseerde Ster-raming. Daarnaast is in 2025 € 7,0 miljoen terug ontvangen op een incidenteel te hoge uitgaven in 2024 aan het NGF-project zelf-denkende moleculen.</w:t>
      </w:r>
    </w:p>
    <w:p w:rsidR="00D9550B" w:rsidRDefault="00D14484" w14:paraId="40A7D89D" w14:textId="77777777">
      <w:pPr>
        <w:pStyle w:val="header-h1"/>
      </w:pPr>
      <w:r>
        <w:t>5. Extrapolatie</w:t>
      </w:r>
    </w:p>
    <w:p w:rsidR="00D9550B" w:rsidRDefault="00D14484" w14:paraId="022DCE50" w14:textId="77777777">
      <w:pPr>
        <w:pStyle w:val="p"/>
      </w:pPr>
      <w:r>
        <w:t>Dit betreft de extrapolatie van budgetten naar het jaar 2030, hiermee wordt € 2,7 miljard toegevoegd aan de begrotingshorizon van 2030.</w:t>
      </w:r>
    </w:p>
    <w:p w:rsidR="00D9550B" w:rsidRDefault="00D9550B" w14:paraId="32508D48" w14:textId="77777777">
      <w:pPr>
        <w:pStyle w:val="page-break"/>
      </w:pPr>
    </w:p>
    <w:p w:rsidR="00D9550B" w:rsidRDefault="00D14484" w14:paraId="5748E22B" w14:textId="77777777">
      <w:pPr>
        <w:pStyle w:val="section-title-2"/>
      </w:pPr>
      <w:bookmarkStart w:name="77480283920590" w:id="4"/>
      <w:r>
        <w:lastRenderedPageBreak/>
        <w:t>3 De beleidsartikelen</w:t>
      </w:r>
      <w:bookmarkEnd w:id="4"/>
    </w:p>
    <w:p w:rsidR="00D9550B" w:rsidRDefault="00D14484" w14:paraId="22196264" w14:textId="77777777">
      <w:pPr>
        <w:pStyle w:val="section-title-3"/>
      </w:pPr>
      <w:r>
        <w:t>3.1 Beleidsartikel 1. Primair onderwijs</w:t>
      </w:r>
    </w:p>
    <w:p w:rsidR="00D9550B" w:rsidRDefault="00D14484" w14:paraId="42E056D7"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1163"/>
        <w:gridCol w:w="1018"/>
        <w:gridCol w:w="545"/>
        <w:gridCol w:w="1018"/>
        <w:gridCol w:w="911"/>
        <w:gridCol w:w="1018"/>
        <w:gridCol w:w="751"/>
        <w:gridCol w:w="751"/>
        <w:gridCol w:w="751"/>
        <w:gridCol w:w="751"/>
        <w:gridCol w:w="1018"/>
      </w:tblGrid>
      <w:tr w:rsidR="00D9550B" w14:paraId="78F98E97"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D9550B" w:rsidRDefault="00D14484" w14:paraId="33705F02" w14:textId="77777777">
            <w:pPr>
              <w:pStyle w:val="kio2-table-title"/>
            </w:pPr>
            <w:r>
              <w:lastRenderedPageBreak/>
              <w:t xml:space="preserve">Tabel 8 Budgettaire gevolgen van beleid art.1 </w:t>
            </w:r>
            <w:r>
              <w:t>(Eerste Suppletoire Begroting) (bedragen x € 1.000)</w:t>
            </w:r>
          </w:p>
        </w:tc>
      </w:tr>
      <w:tr w:rsidR="00D9550B" w14:paraId="00F35AC6" w14:textId="77777777">
        <w:tblPrEx>
          <w:tblCellMar>
            <w:top w:w="0" w:type="dxa"/>
            <w:bottom w:w="0" w:type="dxa"/>
          </w:tblCellMar>
        </w:tblPrEx>
        <w:trPr>
          <w:tblHeader/>
        </w:trPr>
        <w:tc>
          <w:tcPr>
            <w:tcW w:w="1516"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18E01FE8" w14:textId="77777777">
            <w:pPr>
              <w:pStyle w:val="p-table"/>
              <w:rPr>
                <w:color w:val="000000"/>
                <w:sz w:val="17"/>
              </w:rPr>
            </w:pPr>
          </w:p>
        </w:tc>
        <w:tc>
          <w:tcPr>
            <w:tcW w:w="90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934D43B" w14:textId="77777777">
            <w:pPr>
              <w:pStyle w:val="p-table"/>
              <w:jc w:val="right"/>
              <w:rPr>
                <w:color w:val="000000"/>
                <w:sz w:val="17"/>
              </w:rPr>
            </w:pPr>
            <w:r>
              <w:rPr>
                <w:color w:val="000000"/>
                <w:sz w:val="17"/>
              </w:rPr>
              <w:t>Ontwerp-begroting 2025 (1)</w:t>
            </w:r>
          </w:p>
        </w:tc>
        <w:tc>
          <w:tcPr>
            <w:tcW w:w="909"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2ABECA2E" w14:textId="77777777">
            <w:pPr>
              <w:pStyle w:val="p-table"/>
              <w:jc w:val="right"/>
              <w:rPr>
                <w:color w:val="000000"/>
                <w:sz w:val="17"/>
              </w:rPr>
            </w:pPr>
            <w:r>
              <w:rPr>
                <w:color w:val="000000"/>
                <w:sz w:val="17"/>
              </w:rPr>
              <w:t>Mutaties via NvW, moties, amendementen en ISB (2)</w:t>
            </w:r>
          </w:p>
        </w:tc>
        <w:tc>
          <w:tcPr>
            <w:tcW w:w="90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45F0C04" w14:textId="77777777">
            <w:pPr>
              <w:pStyle w:val="p-table"/>
              <w:jc w:val="right"/>
              <w:rPr>
                <w:color w:val="000000"/>
                <w:sz w:val="17"/>
              </w:rPr>
            </w:pPr>
            <w:r>
              <w:rPr>
                <w:color w:val="000000"/>
                <w:sz w:val="17"/>
              </w:rPr>
              <w:t>Vastgestelde begroting 2025 (3) = (1) + (2)</w:t>
            </w:r>
          </w:p>
        </w:tc>
        <w:tc>
          <w:tcPr>
            <w:tcW w:w="813"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D5CF654" w14:textId="77777777">
            <w:pPr>
              <w:pStyle w:val="p-table"/>
              <w:jc w:val="right"/>
              <w:rPr>
                <w:color w:val="000000"/>
                <w:sz w:val="17"/>
              </w:rPr>
            </w:pPr>
            <w:r>
              <w:rPr>
                <w:color w:val="000000"/>
                <w:sz w:val="17"/>
              </w:rPr>
              <w:t>Mutaties 1e suppletoire begroting (4)</w:t>
            </w:r>
          </w:p>
        </w:tc>
        <w:tc>
          <w:tcPr>
            <w:tcW w:w="90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262DE89" w14:textId="77777777">
            <w:pPr>
              <w:pStyle w:val="p-table"/>
              <w:jc w:val="right"/>
              <w:rPr>
                <w:color w:val="000000"/>
                <w:sz w:val="17"/>
              </w:rPr>
            </w:pPr>
            <w:r>
              <w:rPr>
                <w:color w:val="000000"/>
                <w:sz w:val="17"/>
              </w:rPr>
              <w:t>Stand 1e suppletoire begroting (5) = (3) + (4)</w:t>
            </w: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6002EDF" w14:textId="77777777">
            <w:pPr>
              <w:pStyle w:val="p-table"/>
              <w:jc w:val="right"/>
              <w:rPr>
                <w:color w:val="000000"/>
                <w:sz w:val="17"/>
              </w:rPr>
            </w:pPr>
            <w:r>
              <w:rPr>
                <w:color w:val="000000"/>
                <w:sz w:val="17"/>
              </w:rPr>
              <w:t>Mutatie 2026</w:t>
            </w: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012F9A6" w14:textId="77777777">
            <w:pPr>
              <w:pStyle w:val="p-table"/>
              <w:jc w:val="right"/>
              <w:rPr>
                <w:color w:val="000000"/>
                <w:sz w:val="17"/>
              </w:rPr>
            </w:pPr>
            <w:r>
              <w:rPr>
                <w:color w:val="000000"/>
                <w:sz w:val="17"/>
              </w:rPr>
              <w:t>Mutatie 2027</w:t>
            </w: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30050EF" w14:textId="77777777">
            <w:pPr>
              <w:pStyle w:val="p-table"/>
              <w:jc w:val="right"/>
              <w:rPr>
                <w:color w:val="000000"/>
                <w:sz w:val="17"/>
              </w:rPr>
            </w:pPr>
            <w:r>
              <w:rPr>
                <w:color w:val="000000"/>
                <w:sz w:val="17"/>
              </w:rPr>
              <w:t>Mutatie 2028</w:t>
            </w: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E2DD5C9" w14:textId="77777777">
            <w:pPr>
              <w:pStyle w:val="p-table"/>
              <w:jc w:val="right"/>
              <w:rPr>
                <w:color w:val="000000"/>
                <w:sz w:val="17"/>
              </w:rPr>
            </w:pPr>
            <w:r>
              <w:rPr>
                <w:color w:val="000000"/>
                <w:sz w:val="17"/>
              </w:rPr>
              <w:t>Mutatie 2029</w:t>
            </w:r>
          </w:p>
        </w:tc>
        <w:tc>
          <w:tcPr>
            <w:tcW w:w="90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F6F6E9D" w14:textId="77777777">
            <w:pPr>
              <w:pStyle w:val="p-table"/>
              <w:jc w:val="right"/>
              <w:rPr>
                <w:color w:val="000000"/>
                <w:sz w:val="17"/>
              </w:rPr>
            </w:pPr>
            <w:r>
              <w:rPr>
                <w:color w:val="000000"/>
                <w:sz w:val="17"/>
              </w:rPr>
              <w:t>Mutatie 2030</w:t>
            </w:r>
          </w:p>
        </w:tc>
      </w:tr>
      <w:tr w:rsidR="00D9550B" w14:paraId="4724584D"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2EE1A53" w14:textId="77777777">
            <w:pPr>
              <w:pStyle w:val="p-table"/>
            </w:pPr>
            <w:r>
              <w:rPr>
                <w:b/>
                <w:sz w:val="17"/>
              </w:rPr>
              <w:t>Verplichtingen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74A510" w14:textId="77777777">
            <w:pPr>
              <w:pStyle w:val="p-table"/>
              <w:jc w:val="right"/>
            </w:pPr>
            <w:r>
              <w:rPr>
                <w:b/>
                <w:sz w:val="17"/>
              </w:rPr>
              <w:t>15.855.046</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ED4405" w14:textId="77777777">
            <w:pPr>
              <w:pStyle w:val="p-table"/>
              <w:jc w:val="right"/>
            </w:pPr>
            <w:r>
              <w:rPr>
                <w:b/>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5756DE" w14:textId="77777777">
            <w:pPr>
              <w:pStyle w:val="p-table"/>
              <w:jc w:val="right"/>
            </w:pPr>
            <w:r>
              <w:rPr>
                <w:b/>
                <w:sz w:val="17"/>
              </w:rPr>
              <w:t>15.855.046</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AC87CC" w14:textId="77777777">
            <w:pPr>
              <w:pStyle w:val="p-table"/>
              <w:jc w:val="right"/>
            </w:pPr>
            <w:r>
              <w:rPr>
                <w:b/>
                <w:sz w:val="17"/>
              </w:rPr>
              <w:t>2.144.636</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E26E69" w14:textId="77777777">
            <w:pPr>
              <w:pStyle w:val="p-table"/>
              <w:jc w:val="right"/>
            </w:pPr>
            <w:r>
              <w:rPr>
                <w:b/>
                <w:sz w:val="17"/>
              </w:rPr>
              <w:t>17.999.682</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B268B1" w14:textId="77777777">
            <w:pPr>
              <w:pStyle w:val="p-table"/>
              <w:jc w:val="right"/>
            </w:pPr>
            <w:r>
              <w:rPr>
                <w:b/>
                <w:sz w:val="17"/>
              </w:rPr>
              <w:t>366.680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673121" w14:textId="77777777">
            <w:pPr>
              <w:pStyle w:val="p-table"/>
              <w:jc w:val="right"/>
            </w:pPr>
            <w:r>
              <w:rPr>
                <w:b/>
                <w:sz w:val="17"/>
              </w:rPr>
              <w:t>380.905</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D4AF3B" w14:textId="77777777">
            <w:pPr>
              <w:pStyle w:val="p-table"/>
              <w:jc w:val="right"/>
            </w:pPr>
            <w:r>
              <w:rPr>
                <w:b/>
                <w:sz w:val="17"/>
              </w:rPr>
              <w:t>502.538</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53482B" w14:textId="77777777">
            <w:pPr>
              <w:pStyle w:val="p-table"/>
              <w:jc w:val="right"/>
            </w:pPr>
            <w:r>
              <w:rPr>
                <w:b/>
                <w:sz w:val="17"/>
              </w:rPr>
              <w:t>657.418</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047C61" w14:textId="77777777">
            <w:pPr>
              <w:pStyle w:val="p-table"/>
              <w:jc w:val="right"/>
            </w:pPr>
            <w:r>
              <w:rPr>
                <w:b/>
                <w:sz w:val="17"/>
              </w:rPr>
              <w:t>16.700.680</w:t>
            </w:r>
          </w:p>
        </w:tc>
      </w:tr>
      <w:tr w:rsidR="00D9550B" w14:paraId="037841DE"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tcPr>
          <w:p w:rsidR="00D9550B" w:rsidRDefault="00D9550B" w14:paraId="585C4B41" w14:textId="77777777">
            <w:pPr>
              <w:pStyle w:val="p-table"/>
              <w:rPr>
                <w:sz w:val="17"/>
              </w:rPr>
            </w:pPr>
          </w:p>
        </w:tc>
        <w:tc>
          <w:tcPr>
            <w:tcW w:w="907" w:type="dxa"/>
            <w:tcBorders>
              <w:bottom w:val="single" w:color="009EE0" w:sz="2" w:space="0"/>
            </w:tcBorders>
            <w:shd w:val="clear" w:color="auto" w:fill="auto"/>
            <w:tcMar>
              <w:top w:w="22" w:type="dxa"/>
              <w:left w:w="28" w:type="dxa"/>
              <w:bottom w:w="22" w:type="dxa"/>
              <w:right w:w="28" w:type="dxa"/>
            </w:tcMar>
          </w:tcPr>
          <w:p w:rsidR="00D9550B" w:rsidRDefault="00D9550B" w14:paraId="67BFD6AD" w14:textId="77777777">
            <w:pPr>
              <w:pStyle w:val="p-table"/>
              <w:rPr>
                <w:sz w:val="17"/>
              </w:rPr>
            </w:pPr>
          </w:p>
        </w:tc>
        <w:tc>
          <w:tcPr>
            <w:tcW w:w="909" w:type="dxa"/>
            <w:tcBorders>
              <w:bottom w:val="single" w:color="009EE0" w:sz="2" w:space="0"/>
            </w:tcBorders>
            <w:shd w:val="clear" w:color="auto" w:fill="auto"/>
            <w:tcMar>
              <w:top w:w="22" w:type="dxa"/>
              <w:left w:w="28" w:type="dxa"/>
              <w:bottom w:w="22" w:type="dxa"/>
              <w:right w:w="28" w:type="dxa"/>
            </w:tcMar>
          </w:tcPr>
          <w:p w:rsidR="00D9550B" w:rsidRDefault="00D9550B" w14:paraId="459B916D" w14:textId="77777777">
            <w:pPr>
              <w:pStyle w:val="p-table"/>
              <w:rPr>
                <w:sz w:val="17"/>
              </w:rPr>
            </w:pPr>
          </w:p>
        </w:tc>
        <w:tc>
          <w:tcPr>
            <w:tcW w:w="907" w:type="dxa"/>
            <w:tcBorders>
              <w:bottom w:val="single" w:color="009EE0" w:sz="2" w:space="0"/>
            </w:tcBorders>
            <w:shd w:val="clear" w:color="auto" w:fill="auto"/>
            <w:tcMar>
              <w:top w:w="22" w:type="dxa"/>
              <w:left w:w="28" w:type="dxa"/>
              <w:bottom w:w="22" w:type="dxa"/>
              <w:right w:w="28" w:type="dxa"/>
            </w:tcMar>
          </w:tcPr>
          <w:p w:rsidR="00D9550B" w:rsidRDefault="00D9550B" w14:paraId="7C26CF9F" w14:textId="77777777">
            <w:pPr>
              <w:pStyle w:val="p-table"/>
              <w:rPr>
                <w:sz w:val="17"/>
              </w:rPr>
            </w:pPr>
          </w:p>
        </w:tc>
        <w:tc>
          <w:tcPr>
            <w:tcW w:w="813" w:type="dxa"/>
            <w:tcBorders>
              <w:bottom w:val="single" w:color="009EE0" w:sz="2" w:space="0"/>
            </w:tcBorders>
            <w:shd w:val="clear" w:color="auto" w:fill="auto"/>
            <w:tcMar>
              <w:top w:w="22" w:type="dxa"/>
              <w:left w:w="28" w:type="dxa"/>
              <w:bottom w:w="22" w:type="dxa"/>
              <w:right w:w="28" w:type="dxa"/>
            </w:tcMar>
          </w:tcPr>
          <w:p w:rsidR="00D9550B" w:rsidRDefault="00D9550B" w14:paraId="77F7FC79" w14:textId="77777777">
            <w:pPr>
              <w:pStyle w:val="p-table"/>
              <w:rPr>
                <w:sz w:val="17"/>
              </w:rPr>
            </w:pPr>
          </w:p>
        </w:tc>
        <w:tc>
          <w:tcPr>
            <w:tcW w:w="907" w:type="dxa"/>
            <w:tcBorders>
              <w:bottom w:val="single" w:color="009EE0" w:sz="2" w:space="0"/>
            </w:tcBorders>
            <w:shd w:val="clear" w:color="auto" w:fill="auto"/>
            <w:tcMar>
              <w:top w:w="22" w:type="dxa"/>
              <w:left w:w="28" w:type="dxa"/>
              <w:bottom w:w="22" w:type="dxa"/>
              <w:right w:w="28" w:type="dxa"/>
            </w:tcMar>
          </w:tcPr>
          <w:p w:rsidR="00D9550B" w:rsidRDefault="00D9550B" w14:paraId="7F9D9594"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D9550B" w:rsidRDefault="00D9550B" w14:paraId="5B80570F"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D9550B" w:rsidRDefault="00D9550B" w14:paraId="6598C3DF"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D9550B" w:rsidRDefault="00D9550B" w14:paraId="309F31A8"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D9550B" w:rsidRDefault="00D9550B" w14:paraId="6640C63B" w14:textId="77777777">
            <w:pPr>
              <w:pStyle w:val="p-table"/>
              <w:rPr>
                <w:sz w:val="17"/>
              </w:rPr>
            </w:pPr>
          </w:p>
        </w:tc>
        <w:tc>
          <w:tcPr>
            <w:tcW w:w="907" w:type="dxa"/>
            <w:tcBorders>
              <w:bottom w:val="single" w:color="009EE0" w:sz="2" w:space="0"/>
            </w:tcBorders>
            <w:shd w:val="clear" w:color="auto" w:fill="auto"/>
            <w:tcMar>
              <w:top w:w="22" w:type="dxa"/>
              <w:left w:w="28" w:type="dxa"/>
              <w:bottom w:w="22" w:type="dxa"/>
              <w:right w:w="28" w:type="dxa"/>
            </w:tcMar>
          </w:tcPr>
          <w:p w:rsidR="00D9550B" w:rsidRDefault="00D9550B" w14:paraId="5E01BB38" w14:textId="77777777">
            <w:pPr>
              <w:pStyle w:val="p-table"/>
              <w:rPr>
                <w:sz w:val="17"/>
              </w:rPr>
            </w:pPr>
          </w:p>
        </w:tc>
      </w:tr>
      <w:tr w:rsidR="00D9550B" w14:paraId="21027AF8"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783920E" w14:textId="77777777">
            <w:pPr>
              <w:pStyle w:val="p-table"/>
            </w:pPr>
            <w:r>
              <w:rPr>
                <w:b/>
                <w:sz w:val="17"/>
              </w:rPr>
              <w:t>Uitgaven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86E399" w14:textId="77777777">
            <w:pPr>
              <w:pStyle w:val="p-table"/>
              <w:jc w:val="right"/>
            </w:pPr>
            <w:r>
              <w:rPr>
                <w:b/>
                <w:sz w:val="17"/>
              </w:rPr>
              <w:t>16.288.940</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D64D7B" w14:textId="77777777">
            <w:pPr>
              <w:pStyle w:val="p-table"/>
              <w:jc w:val="right"/>
            </w:pPr>
            <w:r>
              <w:rPr>
                <w:b/>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674CEA" w14:textId="77777777">
            <w:pPr>
              <w:pStyle w:val="p-table"/>
              <w:jc w:val="right"/>
            </w:pPr>
            <w:r>
              <w:rPr>
                <w:b/>
                <w:sz w:val="17"/>
              </w:rPr>
              <w:t>16.288.940</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FE6FB3" w14:textId="77777777">
            <w:pPr>
              <w:pStyle w:val="p-table"/>
              <w:jc w:val="right"/>
            </w:pPr>
            <w:r>
              <w:rPr>
                <w:b/>
                <w:sz w:val="17"/>
              </w:rPr>
              <w:t>744.419</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0FCC77" w14:textId="77777777">
            <w:pPr>
              <w:pStyle w:val="p-table"/>
              <w:jc w:val="right"/>
            </w:pPr>
            <w:r>
              <w:rPr>
                <w:b/>
                <w:sz w:val="17"/>
              </w:rPr>
              <w:t>17.033.359</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23D20A" w14:textId="77777777">
            <w:pPr>
              <w:pStyle w:val="p-table"/>
              <w:jc w:val="right"/>
            </w:pPr>
            <w:r>
              <w:rPr>
                <w:b/>
                <w:sz w:val="17"/>
              </w:rPr>
              <w:t>646.350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3D972F" w14:textId="77777777">
            <w:pPr>
              <w:pStyle w:val="p-table"/>
              <w:jc w:val="right"/>
            </w:pPr>
            <w:r>
              <w:rPr>
                <w:b/>
                <w:sz w:val="17"/>
              </w:rPr>
              <w:t>638.068</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DDBFD7" w14:textId="77777777">
            <w:pPr>
              <w:pStyle w:val="p-table"/>
              <w:jc w:val="right"/>
            </w:pPr>
            <w:r>
              <w:rPr>
                <w:b/>
                <w:sz w:val="17"/>
              </w:rPr>
              <w:t>615.866</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1565D0" w14:textId="77777777">
            <w:pPr>
              <w:pStyle w:val="p-table"/>
              <w:jc w:val="right"/>
            </w:pPr>
            <w:r>
              <w:rPr>
                <w:b/>
                <w:sz w:val="17"/>
              </w:rPr>
              <w:t>677.705</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EF93B6" w14:textId="77777777">
            <w:pPr>
              <w:pStyle w:val="p-table"/>
              <w:jc w:val="right"/>
            </w:pPr>
            <w:r>
              <w:rPr>
                <w:b/>
                <w:sz w:val="17"/>
              </w:rPr>
              <w:t>16.699.871</w:t>
            </w:r>
          </w:p>
        </w:tc>
      </w:tr>
      <w:tr w:rsidR="00D9550B" w14:paraId="3D571865"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tcPr>
          <w:p w:rsidR="00D9550B" w:rsidRDefault="00D9550B" w14:paraId="77344B5D" w14:textId="77777777">
            <w:pPr>
              <w:pStyle w:val="p-table"/>
              <w:rPr>
                <w:sz w:val="17"/>
              </w:rPr>
            </w:pPr>
          </w:p>
        </w:tc>
        <w:tc>
          <w:tcPr>
            <w:tcW w:w="907" w:type="dxa"/>
            <w:tcBorders>
              <w:bottom w:val="single" w:color="009EE0" w:sz="2" w:space="0"/>
            </w:tcBorders>
            <w:shd w:val="clear" w:color="auto" w:fill="auto"/>
            <w:tcMar>
              <w:top w:w="22" w:type="dxa"/>
              <w:left w:w="28" w:type="dxa"/>
              <w:bottom w:w="22" w:type="dxa"/>
              <w:right w:w="28" w:type="dxa"/>
            </w:tcMar>
          </w:tcPr>
          <w:p w:rsidR="00D9550B" w:rsidRDefault="00D9550B" w14:paraId="2C3C35BC" w14:textId="77777777">
            <w:pPr>
              <w:pStyle w:val="p-table"/>
              <w:rPr>
                <w:sz w:val="17"/>
              </w:rPr>
            </w:pPr>
          </w:p>
        </w:tc>
        <w:tc>
          <w:tcPr>
            <w:tcW w:w="909" w:type="dxa"/>
            <w:tcBorders>
              <w:bottom w:val="single" w:color="009EE0" w:sz="2" w:space="0"/>
            </w:tcBorders>
            <w:shd w:val="clear" w:color="auto" w:fill="auto"/>
            <w:tcMar>
              <w:top w:w="22" w:type="dxa"/>
              <w:left w:w="28" w:type="dxa"/>
              <w:bottom w:w="22" w:type="dxa"/>
              <w:right w:w="28" w:type="dxa"/>
            </w:tcMar>
          </w:tcPr>
          <w:p w:rsidR="00D9550B" w:rsidRDefault="00D9550B" w14:paraId="1CE62605" w14:textId="77777777">
            <w:pPr>
              <w:pStyle w:val="p-table"/>
              <w:rPr>
                <w:sz w:val="17"/>
              </w:rPr>
            </w:pPr>
          </w:p>
        </w:tc>
        <w:tc>
          <w:tcPr>
            <w:tcW w:w="907" w:type="dxa"/>
            <w:tcBorders>
              <w:bottom w:val="single" w:color="009EE0" w:sz="2" w:space="0"/>
            </w:tcBorders>
            <w:shd w:val="clear" w:color="auto" w:fill="auto"/>
            <w:tcMar>
              <w:top w:w="22" w:type="dxa"/>
              <w:left w:w="28" w:type="dxa"/>
              <w:bottom w:w="22" w:type="dxa"/>
              <w:right w:w="28" w:type="dxa"/>
            </w:tcMar>
          </w:tcPr>
          <w:p w:rsidR="00D9550B" w:rsidRDefault="00D9550B" w14:paraId="444D548C" w14:textId="77777777">
            <w:pPr>
              <w:pStyle w:val="p-table"/>
              <w:rPr>
                <w:sz w:val="17"/>
              </w:rPr>
            </w:pPr>
          </w:p>
        </w:tc>
        <w:tc>
          <w:tcPr>
            <w:tcW w:w="813" w:type="dxa"/>
            <w:tcBorders>
              <w:bottom w:val="single" w:color="009EE0" w:sz="2" w:space="0"/>
            </w:tcBorders>
            <w:shd w:val="clear" w:color="auto" w:fill="auto"/>
            <w:tcMar>
              <w:top w:w="22" w:type="dxa"/>
              <w:left w:w="28" w:type="dxa"/>
              <w:bottom w:w="22" w:type="dxa"/>
              <w:right w:w="28" w:type="dxa"/>
            </w:tcMar>
          </w:tcPr>
          <w:p w:rsidR="00D9550B" w:rsidRDefault="00D9550B" w14:paraId="65B16AAE" w14:textId="77777777">
            <w:pPr>
              <w:pStyle w:val="p-table"/>
              <w:rPr>
                <w:sz w:val="17"/>
              </w:rPr>
            </w:pPr>
          </w:p>
        </w:tc>
        <w:tc>
          <w:tcPr>
            <w:tcW w:w="907" w:type="dxa"/>
            <w:tcBorders>
              <w:bottom w:val="single" w:color="009EE0" w:sz="2" w:space="0"/>
            </w:tcBorders>
            <w:shd w:val="clear" w:color="auto" w:fill="auto"/>
            <w:tcMar>
              <w:top w:w="22" w:type="dxa"/>
              <w:left w:w="28" w:type="dxa"/>
              <w:bottom w:w="22" w:type="dxa"/>
              <w:right w:w="28" w:type="dxa"/>
            </w:tcMar>
          </w:tcPr>
          <w:p w:rsidR="00D9550B" w:rsidRDefault="00D9550B" w14:paraId="62567DA9"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D9550B" w:rsidRDefault="00D9550B" w14:paraId="2B1F9E2D"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D9550B" w:rsidRDefault="00D9550B" w14:paraId="7703FFC2"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D9550B" w:rsidRDefault="00D9550B" w14:paraId="6F77A664"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D9550B" w:rsidRDefault="00D9550B" w14:paraId="5C374057" w14:textId="77777777">
            <w:pPr>
              <w:pStyle w:val="p-table"/>
              <w:rPr>
                <w:sz w:val="17"/>
              </w:rPr>
            </w:pPr>
          </w:p>
        </w:tc>
        <w:tc>
          <w:tcPr>
            <w:tcW w:w="907" w:type="dxa"/>
            <w:tcBorders>
              <w:bottom w:val="single" w:color="009EE0" w:sz="2" w:space="0"/>
            </w:tcBorders>
            <w:shd w:val="clear" w:color="auto" w:fill="auto"/>
            <w:tcMar>
              <w:top w:w="22" w:type="dxa"/>
              <w:left w:w="28" w:type="dxa"/>
              <w:bottom w:w="22" w:type="dxa"/>
              <w:right w:w="28" w:type="dxa"/>
            </w:tcMar>
          </w:tcPr>
          <w:p w:rsidR="00D9550B" w:rsidRDefault="00D9550B" w14:paraId="4EAC26BE" w14:textId="77777777">
            <w:pPr>
              <w:pStyle w:val="p-table"/>
              <w:rPr>
                <w:sz w:val="17"/>
              </w:rPr>
            </w:pPr>
          </w:p>
        </w:tc>
      </w:tr>
      <w:tr w:rsidR="00D9550B" w14:paraId="0B97336A"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514FBE92" w14:textId="77777777">
            <w:pPr>
              <w:pStyle w:val="p-table"/>
            </w:pPr>
            <w:r>
              <w:rPr>
                <w:b/>
                <w:sz w:val="17"/>
              </w:rPr>
              <w:t>Bekostiging</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4EC5BF" w14:textId="77777777">
            <w:pPr>
              <w:pStyle w:val="p-table"/>
              <w:jc w:val="right"/>
            </w:pPr>
            <w:r>
              <w:rPr>
                <w:b/>
                <w:sz w:val="17"/>
              </w:rPr>
              <w:t>14.698.818</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052102" w14:textId="77777777">
            <w:pPr>
              <w:pStyle w:val="p-table"/>
              <w:jc w:val="right"/>
            </w:pPr>
            <w:r>
              <w:rPr>
                <w:b/>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CFFD81" w14:textId="77777777">
            <w:pPr>
              <w:pStyle w:val="p-table"/>
              <w:jc w:val="right"/>
            </w:pPr>
            <w:r>
              <w:rPr>
                <w:b/>
                <w:sz w:val="17"/>
              </w:rPr>
              <w:t>14.698.818</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3D050C" w14:textId="77777777">
            <w:pPr>
              <w:pStyle w:val="p-table"/>
              <w:jc w:val="right"/>
            </w:pPr>
            <w:r>
              <w:rPr>
                <w:b/>
                <w:sz w:val="17"/>
              </w:rPr>
              <w:t>781.045</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F76644" w14:textId="77777777">
            <w:pPr>
              <w:pStyle w:val="p-table"/>
              <w:jc w:val="right"/>
            </w:pPr>
            <w:r>
              <w:rPr>
                <w:b/>
                <w:sz w:val="17"/>
              </w:rPr>
              <w:t>15.479.863</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1B0E6C" w14:textId="77777777">
            <w:pPr>
              <w:pStyle w:val="p-table"/>
              <w:jc w:val="right"/>
            </w:pPr>
            <w:r>
              <w:rPr>
                <w:b/>
                <w:sz w:val="17"/>
              </w:rPr>
              <w:t>668.960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054FA0" w14:textId="77777777">
            <w:pPr>
              <w:pStyle w:val="p-table"/>
              <w:jc w:val="right"/>
            </w:pPr>
            <w:r>
              <w:rPr>
                <w:b/>
                <w:sz w:val="17"/>
              </w:rPr>
              <w:t>669.479</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CC99D9" w14:textId="77777777">
            <w:pPr>
              <w:pStyle w:val="p-table"/>
              <w:jc w:val="right"/>
            </w:pPr>
            <w:r>
              <w:rPr>
                <w:b/>
                <w:sz w:val="17"/>
              </w:rPr>
              <w:t>670.322</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36E2E3" w14:textId="77777777">
            <w:pPr>
              <w:pStyle w:val="p-table"/>
              <w:jc w:val="right"/>
            </w:pPr>
            <w:r>
              <w:rPr>
                <w:b/>
                <w:sz w:val="17"/>
              </w:rPr>
              <w:t>646.358</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AAFC21" w14:textId="77777777">
            <w:pPr>
              <w:pStyle w:val="p-table"/>
              <w:jc w:val="right"/>
            </w:pPr>
            <w:r>
              <w:rPr>
                <w:b/>
                <w:sz w:val="17"/>
              </w:rPr>
              <w:t>15.563.720</w:t>
            </w:r>
          </w:p>
        </w:tc>
      </w:tr>
      <w:tr w:rsidR="00D9550B" w14:paraId="3EC5BEF6"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429C308A" w14:textId="77777777">
            <w:pPr>
              <w:pStyle w:val="p-table"/>
              <w:rPr>
                <w:sz w:val="17"/>
              </w:rPr>
            </w:pPr>
            <w:r>
              <w:rPr>
                <w:sz w:val="17"/>
              </w:rPr>
              <w:t>Bekostiging po-instellingen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FEFF76" w14:textId="77777777">
            <w:pPr>
              <w:pStyle w:val="p-table"/>
              <w:jc w:val="right"/>
              <w:rPr>
                <w:sz w:val="17"/>
              </w:rPr>
            </w:pPr>
            <w:r>
              <w:rPr>
                <w:sz w:val="17"/>
              </w:rPr>
              <w:t>14.552.052</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9B5032"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607198" w14:textId="77777777">
            <w:pPr>
              <w:pStyle w:val="p-table"/>
              <w:jc w:val="right"/>
              <w:rPr>
                <w:sz w:val="17"/>
              </w:rPr>
            </w:pPr>
            <w:r>
              <w:rPr>
                <w:sz w:val="17"/>
              </w:rPr>
              <w:t>14.552.052</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F2AF7B" w14:textId="77777777">
            <w:pPr>
              <w:pStyle w:val="p-table"/>
              <w:jc w:val="right"/>
              <w:rPr>
                <w:sz w:val="17"/>
              </w:rPr>
            </w:pPr>
            <w:r>
              <w:rPr>
                <w:sz w:val="17"/>
              </w:rPr>
              <w:t>774.148</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42E4AB" w14:textId="77777777">
            <w:pPr>
              <w:pStyle w:val="p-table"/>
              <w:jc w:val="right"/>
              <w:rPr>
                <w:sz w:val="17"/>
              </w:rPr>
            </w:pPr>
            <w:r>
              <w:rPr>
                <w:sz w:val="17"/>
              </w:rPr>
              <w:t>15.326.200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4B2592" w14:textId="77777777">
            <w:pPr>
              <w:pStyle w:val="p-table"/>
              <w:jc w:val="right"/>
              <w:rPr>
                <w:sz w:val="17"/>
              </w:rPr>
            </w:pPr>
            <w:r>
              <w:rPr>
                <w:sz w:val="17"/>
              </w:rPr>
              <w:t>795.561</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ED4DBE" w14:textId="77777777">
            <w:pPr>
              <w:pStyle w:val="p-table"/>
              <w:jc w:val="right"/>
              <w:rPr>
                <w:sz w:val="17"/>
              </w:rPr>
            </w:pPr>
            <w:r>
              <w:rPr>
                <w:sz w:val="17"/>
              </w:rPr>
              <w:t>791.163</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CC6DF5" w14:textId="77777777">
            <w:pPr>
              <w:pStyle w:val="p-table"/>
              <w:jc w:val="right"/>
              <w:rPr>
                <w:sz w:val="17"/>
              </w:rPr>
            </w:pPr>
            <w:r>
              <w:rPr>
                <w:sz w:val="17"/>
              </w:rPr>
              <w:t>791.937</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A31445" w14:textId="77777777">
            <w:pPr>
              <w:pStyle w:val="p-table"/>
              <w:jc w:val="right"/>
              <w:rPr>
                <w:sz w:val="17"/>
              </w:rPr>
            </w:pPr>
            <w:r>
              <w:rPr>
                <w:sz w:val="17"/>
              </w:rPr>
              <w:t>782.515</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4D3A63" w14:textId="77777777">
            <w:pPr>
              <w:pStyle w:val="p-table"/>
              <w:jc w:val="right"/>
              <w:rPr>
                <w:sz w:val="17"/>
              </w:rPr>
            </w:pPr>
            <w:r>
              <w:rPr>
                <w:sz w:val="17"/>
              </w:rPr>
              <w:t>15.172.313</w:t>
            </w:r>
          </w:p>
        </w:tc>
      </w:tr>
      <w:tr w:rsidR="00D9550B" w14:paraId="51C3DEF4"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433BA96D" w14:textId="77777777">
            <w:pPr>
              <w:pStyle w:val="p-table"/>
              <w:rPr>
                <w:sz w:val="17"/>
              </w:rPr>
            </w:pPr>
            <w:r>
              <w:rPr>
                <w:sz w:val="17"/>
              </w:rPr>
              <w:t>Bekostiging Caribisch Nederland</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DF8E11" w14:textId="77777777">
            <w:pPr>
              <w:pStyle w:val="p-table"/>
              <w:jc w:val="right"/>
              <w:rPr>
                <w:sz w:val="17"/>
              </w:rPr>
            </w:pPr>
            <w:r>
              <w:rPr>
                <w:sz w:val="17"/>
              </w:rPr>
              <w:t>30.725</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5A095A"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25A01B" w14:textId="77777777">
            <w:pPr>
              <w:pStyle w:val="p-table"/>
              <w:jc w:val="right"/>
              <w:rPr>
                <w:sz w:val="17"/>
              </w:rPr>
            </w:pPr>
            <w:r>
              <w:rPr>
                <w:sz w:val="17"/>
              </w:rPr>
              <w:t>30.725</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7C008D" w14:textId="77777777">
            <w:pPr>
              <w:pStyle w:val="p-table"/>
              <w:jc w:val="right"/>
              <w:rPr>
                <w:sz w:val="17"/>
              </w:rPr>
            </w:pPr>
            <w:r>
              <w:rPr>
                <w:sz w:val="17"/>
              </w:rPr>
              <w:t>3.199</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2E0BC5" w14:textId="77777777">
            <w:pPr>
              <w:pStyle w:val="p-table"/>
              <w:jc w:val="right"/>
              <w:rPr>
                <w:sz w:val="17"/>
              </w:rPr>
            </w:pPr>
            <w:r>
              <w:rPr>
                <w:sz w:val="17"/>
              </w:rPr>
              <w:t>33.924</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8669CB" w14:textId="77777777">
            <w:pPr>
              <w:pStyle w:val="p-table"/>
              <w:jc w:val="right"/>
              <w:rPr>
                <w:sz w:val="17"/>
              </w:rPr>
            </w:pPr>
            <w:r>
              <w:rPr>
                <w:sz w:val="17"/>
              </w:rPr>
              <w:t>3.599</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9579CB" w14:textId="77777777">
            <w:pPr>
              <w:pStyle w:val="p-table"/>
              <w:jc w:val="right"/>
              <w:rPr>
                <w:sz w:val="17"/>
              </w:rPr>
            </w:pPr>
            <w:r>
              <w:rPr>
                <w:sz w:val="17"/>
              </w:rPr>
              <w:t>3.803</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6E53EA" w14:textId="77777777">
            <w:pPr>
              <w:pStyle w:val="p-table"/>
              <w:jc w:val="right"/>
              <w:rPr>
                <w:sz w:val="17"/>
              </w:rPr>
            </w:pPr>
            <w:r>
              <w:rPr>
                <w:sz w:val="17"/>
              </w:rPr>
              <w:t>4.183</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95F287" w14:textId="77777777">
            <w:pPr>
              <w:pStyle w:val="p-table"/>
              <w:jc w:val="right"/>
              <w:rPr>
                <w:sz w:val="17"/>
              </w:rPr>
            </w:pPr>
            <w:r>
              <w:rPr>
                <w:sz w:val="17"/>
              </w:rPr>
              <w:t>4.380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85F98F" w14:textId="77777777">
            <w:pPr>
              <w:pStyle w:val="p-table"/>
              <w:jc w:val="right"/>
              <w:rPr>
                <w:sz w:val="17"/>
              </w:rPr>
            </w:pPr>
            <w:r>
              <w:rPr>
                <w:sz w:val="17"/>
              </w:rPr>
              <w:t>35.262</w:t>
            </w:r>
          </w:p>
        </w:tc>
      </w:tr>
      <w:tr w:rsidR="00D9550B" w14:paraId="34DAC621"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624D2828" w14:textId="77777777">
            <w:pPr>
              <w:pStyle w:val="p-table"/>
              <w:rPr>
                <w:sz w:val="17"/>
              </w:rPr>
            </w:pPr>
            <w:r>
              <w:rPr>
                <w:sz w:val="17"/>
              </w:rPr>
              <w:t>Aanvullende bekostiging</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0A677D" w14:textId="77777777">
            <w:pPr>
              <w:pStyle w:val="p-table"/>
              <w:jc w:val="right"/>
              <w:rPr>
                <w:sz w:val="17"/>
              </w:rPr>
            </w:pPr>
            <w:r>
              <w:rPr>
                <w:sz w:val="17"/>
              </w:rPr>
              <w:t>100.926</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3101E6"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22A613" w14:textId="77777777">
            <w:pPr>
              <w:pStyle w:val="p-table"/>
              <w:jc w:val="right"/>
              <w:rPr>
                <w:sz w:val="17"/>
              </w:rPr>
            </w:pPr>
            <w:r>
              <w:rPr>
                <w:sz w:val="17"/>
              </w:rPr>
              <w:t>100.926</w:t>
            </w:r>
          </w:p>
        </w:tc>
        <w:tc>
          <w:tcPr>
            <w:tcW w:w="813"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64A18B7" w14:textId="77777777">
            <w:pPr>
              <w:pStyle w:val="p-table"/>
              <w:jc w:val="right"/>
              <w:rPr>
                <w:sz w:val="17"/>
              </w:rPr>
            </w:pPr>
            <w:r>
              <w:rPr>
                <w:sz w:val="17"/>
              </w:rPr>
              <w:t>3.698</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A32150" w14:textId="77777777">
            <w:pPr>
              <w:pStyle w:val="p-table"/>
              <w:jc w:val="right"/>
              <w:rPr>
                <w:sz w:val="17"/>
              </w:rPr>
            </w:pPr>
            <w:r>
              <w:rPr>
                <w:sz w:val="17"/>
              </w:rPr>
              <w:t>104.624</w:t>
            </w:r>
          </w:p>
        </w:tc>
        <w:tc>
          <w:tcPr>
            <w:tcW w:w="707"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441C510" w14:textId="77777777">
            <w:pPr>
              <w:pStyle w:val="p-table"/>
              <w:jc w:val="right"/>
              <w:rPr>
                <w:sz w:val="17"/>
              </w:rPr>
            </w:pPr>
            <w:r>
              <w:rPr>
                <w:sz w:val="17"/>
              </w:rPr>
              <w:t>‒</w:t>
            </w:r>
            <w:r>
              <w:rPr>
                <w:sz w:val="17"/>
              </w:rPr>
              <w:t xml:space="preserve"> 96.685</w:t>
            </w:r>
          </w:p>
        </w:tc>
        <w:tc>
          <w:tcPr>
            <w:tcW w:w="707"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A31F032" w14:textId="77777777">
            <w:pPr>
              <w:pStyle w:val="p-table"/>
              <w:jc w:val="right"/>
              <w:rPr>
                <w:sz w:val="17"/>
              </w:rPr>
            </w:pPr>
            <w:r>
              <w:rPr>
                <w:sz w:val="17"/>
              </w:rPr>
              <w:t>‒</w:t>
            </w:r>
            <w:r>
              <w:rPr>
                <w:sz w:val="17"/>
              </w:rPr>
              <w:t xml:space="preserve"> 94.685</w:t>
            </w:r>
          </w:p>
        </w:tc>
        <w:tc>
          <w:tcPr>
            <w:tcW w:w="707"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8D891E4" w14:textId="77777777">
            <w:pPr>
              <w:pStyle w:val="p-table"/>
              <w:jc w:val="right"/>
              <w:rPr>
                <w:sz w:val="17"/>
              </w:rPr>
            </w:pPr>
            <w:r>
              <w:rPr>
                <w:sz w:val="17"/>
              </w:rPr>
              <w:t>‒</w:t>
            </w:r>
            <w:r>
              <w:rPr>
                <w:sz w:val="17"/>
              </w:rPr>
              <w:t xml:space="preserve"> 107.619</w:t>
            </w:r>
          </w:p>
        </w:tc>
        <w:tc>
          <w:tcPr>
            <w:tcW w:w="707"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761CEF7" w14:textId="77777777">
            <w:pPr>
              <w:pStyle w:val="p-table"/>
              <w:jc w:val="right"/>
              <w:rPr>
                <w:sz w:val="17"/>
              </w:rPr>
            </w:pPr>
            <w:r>
              <w:rPr>
                <w:sz w:val="17"/>
              </w:rPr>
              <w:t>‒</w:t>
            </w:r>
            <w:r>
              <w:rPr>
                <w:sz w:val="17"/>
              </w:rPr>
              <w:t xml:space="preserve"> 106.869</w:t>
            </w:r>
          </w:p>
        </w:tc>
        <w:tc>
          <w:tcPr>
            <w:tcW w:w="907"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E4DAC60" w14:textId="77777777">
            <w:pPr>
              <w:pStyle w:val="p-table"/>
              <w:jc w:val="right"/>
              <w:rPr>
                <w:sz w:val="17"/>
              </w:rPr>
            </w:pPr>
            <w:r>
              <w:rPr>
                <w:sz w:val="17"/>
              </w:rPr>
              <w:t>53.750</w:t>
            </w:r>
          </w:p>
        </w:tc>
      </w:tr>
      <w:tr w:rsidR="00D9550B" w14:paraId="4438ED6A"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47EF9F27" w14:textId="77777777">
            <w:pPr>
              <w:pStyle w:val="p-table"/>
              <w:rPr>
                <w:sz w:val="17"/>
              </w:rPr>
            </w:pPr>
            <w:r>
              <w:rPr>
                <w:sz w:val="17"/>
              </w:rPr>
              <w:t>Aanpak lerarentekort G5</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B979BA" w14:textId="77777777">
            <w:pPr>
              <w:pStyle w:val="p-table"/>
              <w:jc w:val="right"/>
              <w:rPr>
                <w:sz w:val="17"/>
              </w:rPr>
            </w:pPr>
            <w:r>
              <w:rPr>
                <w:sz w:val="17"/>
              </w:rPr>
              <w:t>15.115</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7FB740"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A5F48F" w14:textId="77777777">
            <w:pPr>
              <w:pStyle w:val="p-table"/>
              <w:jc w:val="right"/>
              <w:rPr>
                <w:sz w:val="17"/>
              </w:rPr>
            </w:pPr>
            <w:r>
              <w:rPr>
                <w:sz w:val="17"/>
              </w:rPr>
              <w:t>15.115</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A3D16B"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A5A393" w14:textId="77777777">
            <w:pPr>
              <w:pStyle w:val="p-table"/>
              <w:jc w:val="right"/>
              <w:rPr>
                <w:sz w:val="17"/>
              </w:rPr>
            </w:pPr>
            <w:r>
              <w:rPr>
                <w:sz w:val="17"/>
              </w:rPr>
              <w:t>15.115</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8136F6" w14:textId="77777777">
            <w:pPr>
              <w:pStyle w:val="p-table"/>
              <w:jc w:val="right"/>
              <w:rPr>
                <w:sz w:val="17"/>
              </w:rPr>
            </w:pPr>
            <w:r>
              <w:rPr>
                <w:sz w:val="17"/>
              </w:rPr>
              <w:t>‒</w:t>
            </w:r>
            <w:r>
              <w:rPr>
                <w:sz w:val="17"/>
              </w:rPr>
              <w:t xml:space="preserve"> 33.515</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265F3F" w14:textId="77777777">
            <w:pPr>
              <w:pStyle w:val="p-table"/>
              <w:jc w:val="right"/>
              <w:rPr>
                <w:sz w:val="17"/>
              </w:rPr>
            </w:pPr>
            <w:r>
              <w:rPr>
                <w:sz w:val="17"/>
              </w:rPr>
              <w:t>‒</w:t>
            </w:r>
            <w:r>
              <w:rPr>
                <w:sz w:val="17"/>
              </w:rPr>
              <w:t xml:space="preserve"> 33.515</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20D298" w14:textId="77777777">
            <w:pPr>
              <w:pStyle w:val="p-table"/>
              <w:jc w:val="right"/>
              <w:rPr>
                <w:sz w:val="17"/>
              </w:rPr>
            </w:pPr>
            <w:r>
              <w:rPr>
                <w:sz w:val="17"/>
              </w:rPr>
              <w:t>‒</w:t>
            </w:r>
            <w:r>
              <w:rPr>
                <w:sz w:val="17"/>
              </w:rPr>
              <w:t xml:space="preserve"> 33.515</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3C01D6" w14:textId="77777777">
            <w:pPr>
              <w:pStyle w:val="p-table"/>
              <w:jc w:val="right"/>
              <w:rPr>
                <w:sz w:val="17"/>
              </w:rPr>
            </w:pPr>
            <w:r>
              <w:rPr>
                <w:sz w:val="17"/>
              </w:rPr>
              <w:t>‒</w:t>
            </w:r>
            <w:r>
              <w:rPr>
                <w:sz w:val="17"/>
              </w:rPr>
              <w:t xml:space="preserve"> 33.515</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1F48CE" w14:textId="77777777">
            <w:pPr>
              <w:pStyle w:val="p-table"/>
              <w:jc w:val="right"/>
              <w:rPr>
                <w:sz w:val="17"/>
              </w:rPr>
            </w:pPr>
            <w:r>
              <w:rPr>
                <w:sz w:val="17"/>
              </w:rPr>
              <w:t>0</w:t>
            </w:r>
          </w:p>
        </w:tc>
      </w:tr>
      <w:tr w:rsidR="00D9550B" w14:paraId="37F45A6B"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56F8C888" w14:textId="77777777">
            <w:pPr>
              <w:pStyle w:val="p-table"/>
              <w:rPr>
                <w:sz w:val="17"/>
              </w:rPr>
            </w:pPr>
            <w:r>
              <w:rPr>
                <w:sz w:val="17"/>
              </w:rPr>
              <w:t>Basisvaardigheden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31FF1F" w14:textId="77777777">
            <w:pPr>
              <w:pStyle w:val="p-table"/>
              <w:jc w:val="right"/>
              <w:rPr>
                <w:sz w:val="17"/>
              </w:rPr>
            </w:pPr>
            <w:r>
              <w:rPr>
                <w:sz w:val="17"/>
              </w:rPr>
              <w:t>0</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150974"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185BAA" w14:textId="77777777">
            <w:pPr>
              <w:pStyle w:val="p-table"/>
              <w:jc w:val="right"/>
              <w:rPr>
                <w:sz w:val="17"/>
              </w:rPr>
            </w:pPr>
            <w:r>
              <w:rPr>
                <w:sz w:val="17"/>
              </w:rPr>
              <w:t>0</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816F44"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962365"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D8D386"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37AE53" w14:textId="77777777">
            <w:pPr>
              <w:pStyle w:val="p-table"/>
              <w:jc w:val="right"/>
              <w:rPr>
                <w:sz w:val="17"/>
              </w:rPr>
            </w:pPr>
            <w:r>
              <w:rPr>
                <w:sz w:val="17"/>
              </w:rPr>
              <w:t>2.713</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27562E" w14:textId="77777777">
            <w:pPr>
              <w:pStyle w:val="p-table"/>
              <w:jc w:val="right"/>
              <w:rPr>
                <w:sz w:val="17"/>
              </w:rPr>
            </w:pPr>
            <w:r>
              <w:rPr>
                <w:sz w:val="17"/>
              </w:rPr>
              <w:t>15.336</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220D1C" w14:textId="77777777">
            <w:pPr>
              <w:pStyle w:val="p-table"/>
              <w:jc w:val="right"/>
              <w:rPr>
                <w:sz w:val="17"/>
              </w:rPr>
            </w:pPr>
            <w:r>
              <w:rPr>
                <w:sz w:val="17"/>
              </w:rPr>
              <w:t>‒</w:t>
            </w:r>
            <w:r>
              <w:rPr>
                <w:sz w:val="17"/>
              </w:rPr>
              <w:t xml:space="preserve"> 153</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5DC250" w14:textId="77777777">
            <w:pPr>
              <w:pStyle w:val="p-table"/>
              <w:jc w:val="right"/>
              <w:rPr>
                <w:sz w:val="17"/>
              </w:rPr>
            </w:pPr>
            <w:r>
              <w:rPr>
                <w:sz w:val="17"/>
              </w:rPr>
              <w:t>302.395</w:t>
            </w:r>
          </w:p>
        </w:tc>
      </w:tr>
      <w:tr w:rsidR="00D9550B" w14:paraId="5C0815C9"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343D8F2B" w14:textId="77777777">
            <w:pPr>
              <w:pStyle w:val="p-table"/>
            </w:pPr>
            <w:r>
              <w:rPr>
                <w:b/>
                <w:sz w:val="17"/>
              </w:rPr>
              <w:t>Subsidies (regelingen)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AA255C" w14:textId="77777777">
            <w:pPr>
              <w:pStyle w:val="p-table"/>
              <w:jc w:val="right"/>
            </w:pPr>
            <w:r>
              <w:rPr>
                <w:b/>
                <w:sz w:val="17"/>
              </w:rPr>
              <w:t>864.909</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6811DC" w14:textId="77777777">
            <w:pPr>
              <w:pStyle w:val="p-table"/>
              <w:jc w:val="right"/>
            </w:pPr>
            <w:r>
              <w:rPr>
                <w:b/>
                <w:sz w:val="17"/>
              </w:rPr>
              <w:t>‒</w:t>
            </w:r>
            <w:r>
              <w:rPr>
                <w:b/>
                <w:sz w:val="17"/>
              </w:rPr>
              <w:t xml:space="preserve"> 200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822427" w14:textId="77777777">
            <w:pPr>
              <w:pStyle w:val="p-table"/>
              <w:jc w:val="right"/>
            </w:pPr>
            <w:r>
              <w:rPr>
                <w:b/>
                <w:sz w:val="17"/>
              </w:rPr>
              <w:t>864.709</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4B1B021" w14:textId="77777777">
            <w:pPr>
              <w:pStyle w:val="p-table"/>
              <w:jc w:val="right"/>
            </w:pPr>
            <w:r>
              <w:rPr>
                <w:b/>
                <w:sz w:val="17"/>
              </w:rPr>
              <w:t>‒</w:t>
            </w:r>
            <w:r>
              <w:rPr>
                <w:b/>
                <w:sz w:val="17"/>
              </w:rPr>
              <w:t xml:space="preserve"> 71.533</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BEB229" w14:textId="77777777">
            <w:pPr>
              <w:pStyle w:val="p-table"/>
              <w:jc w:val="right"/>
            </w:pPr>
            <w:r>
              <w:rPr>
                <w:b/>
                <w:sz w:val="17"/>
              </w:rPr>
              <w:t>793.176</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C5B65E" w14:textId="77777777">
            <w:pPr>
              <w:pStyle w:val="p-table"/>
              <w:jc w:val="right"/>
            </w:pPr>
            <w:r>
              <w:rPr>
                <w:b/>
                <w:sz w:val="17"/>
              </w:rPr>
              <w:t>‒</w:t>
            </w:r>
            <w:r>
              <w:rPr>
                <w:b/>
                <w:sz w:val="17"/>
              </w:rPr>
              <w:t xml:space="preserve"> 22.324</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F22E6E" w14:textId="77777777">
            <w:pPr>
              <w:pStyle w:val="p-table"/>
              <w:jc w:val="right"/>
            </w:pPr>
            <w:r>
              <w:rPr>
                <w:b/>
                <w:sz w:val="17"/>
              </w:rPr>
              <w:t>‒</w:t>
            </w:r>
            <w:r>
              <w:rPr>
                <w:b/>
                <w:sz w:val="17"/>
              </w:rPr>
              <w:t xml:space="preserve"> 21.367</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EC1C95" w14:textId="77777777">
            <w:pPr>
              <w:pStyle w:val="p-table"/>
              <w:jc w:val="right"/>
            </w:pPr>
            <w:r>
              <w:rPr>
                <w:b/>
                <w:sz w:val="17"/>
              </w:rPr>
              <w:t>‒</w:t>
            </w:r>
            <w:r>
              <w:rPr>
                <w:b/>
                <w:sz w:val="17"/>
              </w:rPr>
              <w:t xml:space="preserve"> 40.299</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116C40" w14:textId="77777777">
            <w:pPr>
              <w:pStyle w:val="p-table"/>
              <w:jc w:val="right"/>
            </w:pPr>
            <w:r>
              <w:rPr>
                <w:b/>
                <w:sz w:val="17"/>
              </w:rPr>
              <w:t>6.755</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72B149" w14:textId="77777777">
            <w:pPr>
              <w:pStyle w:val="p-table"/>
              <w:jc w:val="right"/>
            </w:pPr>
            <w:r>
              <w:rPr>
                <w:b/>
                <w:sz w:val="17"/>
              </w:rPr>
              <w:t>415.586</w:t>
            </w:r>
          </w:p>
        </w:tc>
      </w:tr>
      <w:tr w:rsidR="00D9550B" w14:paraId="1150B1B5"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3D3898CF" w14:textId="77777777">
            <w:pPr>
              <w:pStyle w:val="p-table"/>
              <w:rPr>
                <w:sz w:val="17"/>
              </w:rPr>
            </w:pPr>
            <w:r>
              <w:rPr>
                <w:sz w:val="17"/>
              </w:rPr>
              <w:t xml:space="preserve">Onderwijsvoorziening </w:t>
            </w:r>
            <w:r>
              <w:rPr>
                <w:sz w:val="17"/>
              </w:rPr>
              <w:t>Jonggehandicapten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4B2068" w14:textId="77777777">
            <w:pPr>
              <w:pStyle w:val="p-table"/>
              <w:jc w:val="right"/>
              <w:rPr>
                <w:sz w:val="17"/>
              </w:rPr>
            </w:pPr>
            <w:r>
              <w:rPr>
                <w:sz w:val="17"/>
              </w:rPr>
              <w:t>35.204</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26FC24"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A3BA0F" w14:textId="77777777">
            <w:pPr>
              <w:pStyle w:val="p-table"/>
              <w:jc w:val="right"/>
              <w:rPr>
                <w:sz w:val="17"/>
              </w:rPr>
            </w:pPr>
            <w:r>
              <w:rPr>
                <w:sz w:val="17"/>
              </w:rPr>
              <w:t>35.204</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25A824"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B04CFD" w14:textId="77777777">
            <w:pPr>
              <w:pStyle w:val="p-table"/>
              <w:jc w:val="right"/>
              <w:rPr>
                <w:sz w:val="17"/>
              </w:rPr>
            </w:pPr>
            <w:r>
              <w:rPr>
                <w:sz w:val="17"/>
              </w:rPr>
              <w:t>35.204</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864C92" w14:textId="77777777">
            <w:pPr>
              <w:pStyle w:val="p-table"/>
              <w:jc w:val="right"/>
              <w:rPr>
                <w:sz w:val="17"/>
              </w:rPr>
            </w:pPr>
            <w:r>
              <w:rPr>
                <w:sz w:val="17"/>
              </w:rPr>
              <w:t>423</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343B87" w14:textId="77777777">
            <w:pPr>
              <w:pStyle w:val="p-table"/>
              <w:jc w:val="right"/>
              <w:rPr>
                <w:sz w:val="17"/>
              </w:rPr>
            </w:pPr>
            <w:r>
              <w:rPr>
                <w:sz w:val="17"/>
              </w:rPr>
              <w:t>598</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DC969C" w14:textId="77777777">
            <w:pPr>
              <w:pStyle w:val="p-table"/>
              <w:jc w:val="right"/>
              <w:rPr>
                <w:sz w:val="17"/>
              </w:rPr>
            </w:pPr>
            <w:r>
              <w:rPr>
                <w:sz w:val="17"/>
              </w:rPr>
              <w:t>598</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8AE671" w14:textId="77777777">
            <w:pPr>
              <w:pStyle w:val="p-table"/>
              <w:jc w:val="right"/>
              <w:rPr>
                <w:sz w:val="17"/>
              </w:rPr>
            </w:pPr>
            <w:r>
              <w:rPr>
                <w:sz w:val="17"/>
              </w:rPr>
              <w:t>598</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B75BFD" w14:textId="77777777">
            <w:pPr>
              <w:pStyle w:val="p-table"/>
              <w:jc w:val="right"/>
              <w:rPr>
                <w:sz w:val="17"/>
              </w:rPr>
            </w:pPr>
            <w:r>
              <w:rPr>
                <w:sz w:val="17"/>
              </w:rPr>
              <w:t>35.802</w:t>
            </w:r>
          </w:p>
        </w:tc>
      </w:tr>
      <w:tr w:rsidR="00D9550B" w14:paraId="78E9B14A"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5FBE3A74" w14:textId="77777777">
            <w:pPr>
              <w:pStyle w:val="p-table"/>
              <w:rPr>
                <w:sz w:val="17"/>
              </w:rPr>
            </w:pPr>
            <w:r>
              <w:rPr>
                <w:sz w:val="17"/>
              </w:rPr>
              <w:t>Nederlands onderwijs buitenland</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D55BD8" w14:textId="77777777">
            <w:pPr>
              <w:pStyle w:val="p-table"/>
              <w:jc w:val="right"/>
              <w:rPr>
                <w:sz w:val="17"/>
              </w:rPr>
            </w:pPr>
            <w:r>
              <w:rPr>
                <w:sz w:val="17"/>
              </w:rPr>
              <w:t>15.328</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312FEE"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089BB9" w14:textId="77777777">
            <w:pPr>
              <w:pStyle w:val="p-table"/>
              <w:jc w:val="right"/>
              <w:rPr>
                <w:sz w:val="17"/>
              </w:rPr>
            </w:pPr>
            <w:r>
              <w:rPr>
                <w:sz w:val="17"/>
              </w:rPr>
              <w:t>15.328</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4ACF05"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F498E0" w14:textId="77777777">
            <w:pPr>
              <w:pStyle w:val="p-table"/>
              <w:jc w:val="right"/>
              <w:rPr>
                <w:sz w:val="17"/>
              </w:rPr>
            </w:pPr>
            <w:r>
              <w:rPr>
                <w:sz w:val="17"/>
              </w:rPr>
              <w:t>15.328</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99D412"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697269"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56DEA4"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A811C4"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BE8464" w14:textId="77777777">
            <w:pPr>
              <w:pStyle w:val="p-table"/>
              <w:jc w:val="right"/>
              <w:rPr>
                <w:sz w:val="17"/>
              </w:rPr>
            </w:pPr>
            <w:r>
              <w:rPr>
                <w:sz w:val="17"/>
              </w:rPr>
              <w:t>15.328</w:t>
            </w:r>
          </w:p>
        </w:tc>
      </w:tr>
      <w:tr w:rsidR="00D9550B" w14:paraId="3C221460"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3843503B" w14:textId="77777777">
            <w:pPr>
              <w:pStyle w:val="p-table"/>
              <w:rPr>
                <w:sz w:val="17"/>
              </w:rPr>
            </w:pPr>
            <w:r>
              <w:rPr>
                <w:sz w:val="17"/>
              </w:rPr>
              <w:t>Humanistisch vormend en godsdienstonderwijs</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69B417" w14:textId="77777777">
            <w:pPr>
              <w:pStyle w:val="p-table"/>
              <w:jc w:val="right"/>
              <w:rPr>
                <w:sz w:val="17"/>
              </w:rPr>
            </w:pPr>
            <w:r>
              <w:rPr>
                <w:sz w:val="17"/>
              </w:rPr>
              <w:t>19.049</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2E82DD"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5F2E15" w14:textId="77777777">
            <w:pPr>
              <w:pStyle w:val="p-table"/>
              <w:jc w:val="right"/>
              <w:rPr>
                <w:sz w:val="17"/>
              </w:rPr>
            </w:pPr>
            <w:r>
              <w:rPr>
                <w:sz w:val="17"/>
              </w:rPr>
              <w:t>19.049</w:t>
            </w:r>
          </w:p>
        </w:tc>
        <w:tc>
          <w:tcPr>
            <w:tcW w:w="813"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4778E47"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9A31E8" w14:textId="77777777">
            <w:pPr>
              <w:pStyle w:val="p-table"/>
              <w:jc w:val="right"/>
              <w:rPr>
                <w:sz w:val="17"/>
              </w:rPr>
            </w:pPr>
            <w:r>
              <w:rPr>
                <w:sz w:val="17"/>
              </w:rPr>
              <w:t>19.049</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794B5A" w14:textId="77777777">
            <w:pPr>
              <w:pStyle w:val="p-table"/>
              <w:jc w:val="right"/>
              <w:rPr>
                <w:sz w:val="17"/>
              </w:rPr>
            </w:pPr>
            <w:r>
              <w:rPr>
                <w:sz w:val="17"/>
              </w:rPr>
              <w:t>‒</w:t>
            </w:r>
            <w:r>
              <w:rPr>
                <w:sz w:val="17"/>
              </w:rPr>
              <w:t xml:space="preserve"> 1.000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4C8CC5" w14:textId="77777777">
            <w:pPr>
              <w:pStyle w:val="p-table"/>
              <w:jc w:val="right"/>
              <w:rPr>
                <w:sz w:val="17"/>
              </w:rPr>
            </w:pPr>
            <w:r>
              <w:rPr>
                <w:sz w:val="17"/>
              </w:rPr>
              <w:t>‒</w:t>
            </w:r>
            <w:r>
              <w:rPr>
                <w:sz w:val="17"/>
              </w:rPr>
              <w:t xml:space="preserve"> 1.000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C12992" w14:textId="77777777">
            <w:pPr>
              <w:pStyle w:val="p-table"/>
              <w:jc w:val="right"/>
              <w:rPr>
                <w:sz w:val="17"/>
              </w:rPr>
            </w:pPr>
            <w:r>
              <w:rPr>
                <w:sz w:val="17"/>
              </w:rPr>
              <w:t>‒</w:t>
            </w:r>
            <w:r>
              <w:rPr>
                <w:sz w:val="17"/>
              </w:rPr>
              <w:t xml:space="preserve"> 1.000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64B53D" w14:textId="77777777">
            <w:pPr>
              <w:pStyle w:val="p-table"/>
              <w:jc w:val="right"/>
              <w:rPr>
                <w:sz w:val="17"/>
              </w:rPr>
            </w:pPr>
            <w:r>
              <w:rPr>
                <w:sz w:val="17"/>
              </w:rPr>
              <w:t>‒</w:t>
            </w:r>
            <w:r>
              <w:rPr>
                <w:sz w:val="17"/>
              </w:rPr>
              <w:t xml:space="preserve"> 1.000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89878D" w14:textId="77777777">
            <w:pPr>
              <w:pStyle w:val="p-table"/>
              <w:jc w:val="right"/>
              <w:rPr>
                <w:sz w:val="17"/>
              </w:rPr>
            </w:pPr>
            <w:r>
              <w:rPr>
                <w:sz w:val="17"/>
              </w:rPr>
              <w:t>18.049</w:t>
            </w:r>
          </w:p>
        </w:tc>
      </w:tr>
      <w:tr w:rsidR="00D9550B" w14:paraId="5A402857"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02746CCA" w14:textId="77777777">
            <w:pPr>
              <w:pStyle w:val="p-table"/>
              <w:rPr>
                <w:sz w:val="17"/>
              </w:rPr>
            </w:pPr>
            <w:r>
              <w:rPr>
                <w:sz w:val="17"/>
              </w:rPr>
              <w:t>School en omgeving</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7E208E" w14:textId="77777777">
            <w:pPr>
              <w:pStyle w:val="p-table"/>
              <w:jc w:val="right"/>
              <w:rPr>
                <w:sz w:val="17"/>
              </w:rPr>
            </w:pPr>
            <w:r>
              <w:rPr>
                <w:sz w:val="17"/>
              </w:rPr>
              <w:t>198.256</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B3B0A5"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48C783E" w14:textId="77777777">
            <w:pPr>
              <w:pStyle w:val="p-table"/>
              <w:jc w:val="right"/>
              <w:rPr>
                <w:sz w:val="17"/>
              </w:rPr>
            </w:pPr>
            <w:r>
              <w:rPr>
                <w:sz w:val="17"/>
              </w:rPr>
              <w:t>198.256</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EDB53F" w14:textId="77777777">
            <w:pPr>
              <w:pStyle w:val="p-table"/>
              <w:jc w:val="right"/>
              <w:rPr>
                <w:sz w:val="17"/>
              </w:rPr>
            </w:pPr>
            <w:r>
              <w:rPr>
                <w:sz w:val="17"/>
              </w:rPr>
              <w:t>‒</w:t>
            </w:r>
            <w:r>
              <w:rPr>
                <w:sz w:val="17"/>
              </w:rPr>
              <w:t xml:space="preserve"> 75.764</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4EF9BF" w14:textId="77777777">
            <w:pPr>
              <w:pStyle w:val="p-table"/>
              <w:jc w:val="right"/>
              <w:rPr>
                <w:sz w:val="17"/>
              </w:rPr>
            </w:pPr>
            <w:r>
              <w:rPr>
                <w:sz w:val="17"/>
              </w:rPr>
              <w:t>122.492</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CFCF48" w14:textId="77777777">
            <w:pPr>
              <w:pStyle w:val="p-table"/>
              <w:jc w:val="right"/>
              <w:rPr>
                <w:sz w:val="17"/>
              </w:rPr>
            </w:pPr>
            <w:r>
              <w:rPr>
                <w:sz w:val="17"/>
              </w:rPr>
              <w:t>‒</w:t>
            </w:r>
            <w:r>
              <w:rPr>
                <w:sz w:val="17"/>
              </w:rPr>
              <w:t xml:space="preserve"> 17.375</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4FCE28" w14:textId="77777777">
            <w:pPr>
              <w:pStyle w:val="p-table"/>
              <w:jc w:val="right"/>
              <w:rPr>
                <w:sz w:val="17"/>
              </w:rPr>
            </w:pPr>
            <w:r>
              <w:rPr>
                <w:sz w:val="17"/>
              </w:rPr>
              <w:t>‒</w:t>
            </w:r>
            <w:r>
              <w:rPr>
                <w:sz w:val="17"/>
              </w:rPr>
              <w:t xml:space="preserve"> 37.293</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A49592" w14:textId="77777777">
            <w:pPr>
              <w:pStyle w:val="p-table"/>
              <w:jc w:val="right"/>
              <w:rPr>
                <w:sz w:val="17"/>
              </w:rPr>
            </w:pPr>
            <w:r>
              <w:rPr>
                <w:sz w:val="17"/>
              </w:rPr>
              <w:t>‒</w:t>
            </w:r>
            <w:r>
              <w:rPr>
                <w:sz w:val="17"/>
              </w:rPr>
              <w:t xml:space="preserve"> 36.222</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0ACEFE" w14:textId="77777777">
            <w:pPr>
              <w:pStyle w:val="p-table"/>
              <w:jc w:val="right"/>
              <w:rPr>
                <w:sz w:val="17"/>
              </w:rPr>
            </w:pPr>
            <w:r>
              <w:rPr>
                <w:sz w:val="17"/>
              </w:rPr>
              <w:t>‒</w:t>
            </w:r>
            <w:r>
              <w:rPr>
                <w:sz w:val="17"/>
              </w:rPr>
              <w:t xml:space="preserve"> 750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B3AEA7" w14:textId="77777777">
            <w:pPr>
              <w:pStyle w:val="p-table"/>
              <w:jc w:val="right"/>
              <w:rPr>
                <w:sz w:val="17"/>
              </w:rPr>
            </w:pPr>
            <w:r>
              <w:rPr>
                <w:sz w:val="17"/>
              </w:rPr>
              <w:t>186.546</w:t>
            </w:r>
          </w:p>
        </w:tc>
      </w:tr>
      <w:tr w:rsidR="00D9550B" w14:paraId="29705E00"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6A586C31" w14:textId="77777777">
            <w:pPr>
              <w:pStyle w:val="p-table"/>
              <w:rPr>
                <w:sz w:val="17"/>
              </w:rPr>
            </w:pPr>
            <w:r>
              <w:rPr>
                <w:sz w:val="17"/>
              </w:rPr>
              <w:t>Basisvaardigheden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3B84CB" w14:textId="77777777">
            <w:pPr>
              <w:pStyle w:val="p-table"/>
              <w:jc w:val="right"/>
              <w:rPr>
                <w:sz w:val="17"/>
              </w:rPr>
            </w:pPr>
            <w:r>
              <w:rPr>
                <w:sz w:val="17"/>
              </w:rPr>
              <w:t>374.270</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62364A"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C986DC" w14:textId="77777777">
            <w:pPr>
              <w:pStyle w:val="p-table"/>
              <w:jc w:val="right"/>
              <w:rPr>
                <w:sz w:val="17"/>
              </w:rPr>
            </w:pPr>
            <w:r>
              <w:rPr>
                <w:sz w:val="17"/>
              </w:rPr>
              <w:t>374.270</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474E76" w14:textId="77777777">
            <w:pPr>
              <w:pStyle w:val="p-table"/>
              <w:jc w:val="right"/>
              <w:rPr>
                <w:sz w:val="17"/>
              </w:rPr>
            </w:pPr>
            <w:r>
              <w:rPr>
                <w:sz w:val="17"/>
              </w:rPr>
              <w:t>‒</w:t>
            </w:r>
            <w:r>
              <w:rPr>
                <w:sz w:val="17"/>
              </w:rPr>
              <w:t xml:space="preserve"> 2.166</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99C29D" w14:textId="77777777">
            <w:pPr>
              <w:pStyle w:val="p-table"/>
              <w:jc w:val="right"/>
              <w:rPr>
                <w:sz w:val="17"/>
              </w:rPr>
            </w:pPr>
            <w:r>
              <w:rPr>
                <w:sz w:val="17"/>
              </w:rPr>
              <w:t>372.104</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CBA7EC"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F5ECFD" w14:textId="77777777">
            <w:pPr>
              <w:pStyle w:val="p-table"/>
              <w:jc w:val="right"/>
              <w:rPr>
                <w:sz w:val="17"/>
              </w:rPr>
            </w:pPr>
            <w:r>
              <w:rPr>
                <w:sz w:val="17"/>
              </w:rPr>
              <w:t>21.350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91811A"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127819"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960CA8" w14:textId="77777777">
            <w:pPr>
              <w:pStyle w:val="p-table"/>
              <w:jc w:val="right"/>
              <w:rPr>
                <w:sz w:val="17"/>
              </w:rPr>
            </w:pPr>
            <w:r>
              <w:rPr>
                <w:sz w:val="17"/>
              </w:rPr>
              <w:t>21.350</w:t>
            </w:r>
          </w:p>
        </w:tc>
      </w:tr>
      <w:tr w:rsidR="00D9550B" w14:paraId="0A2C8B0E"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56D2FF17" w14:textId="77777777">
            <w:pPr>
              <w:pStyle w:val="p-table"/>
              <w:rPr>
                <w:sz w:val="17"/>
              </w:rPr>
            </w:pPr>
            <w:r>
              <w:rPr>
                <w:sz w:val="17"/>
              </w:rPr>
              <w:t>NGF Open Leermateriaal</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90EE11" w14:textId="77777777">
            <w:pPr>
              <w:pStyle w:val="p-table"/>
              <w:jc w:val="right"/>
              <w:rPr>
                <w:sz w:val="17"/>
              </w:rPr>
            </w:pPr>
            <w:r>
              <w:rPr>
                <w:sz w:val="17"/>
              </w:rPr>
              <w:t>1.972</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0A04C7"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6610D9" w14:textId="77777777">
            <w:pPr>
              <w:pStyle w:val="p-table"/>
              <w:jc w:val="right"/>
              <w:rPr>
                <w:sz w:val="17"/>
              </w:rPr>
            </w:pPr>
            <w:r>
              <w:rPr>
                <w:sz w:val="17"/>
              </w:rPr>
              <w:t>1.972</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A12468" w14:textId="77777777">
            <w:pPr>
              <w:pStyle w:val="p-table"/>
              <w:jc w:val="right"/>
              <w:rPr>
                <w:sz w:val="17"/>
              </w:rPr>
            </w:pPr>
            <w:r>
              <w:rPr>
                <w:sz w:val="17"/>
              </w:rPr>
              <w:t>2.612</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FE7FE0" w14:textId="77777777">
            <w:pPr>
              <w:pStyle w:val="p-table"/>
              <w:jc w:val="right"/>
              <w:rPr>
                <w:sz w:val="17"/>
              </w:rPr>
            </w:pPr>
            <w:r>
              <w:rPr>
                <w:sz w:val="17"/>
              </w:rPr>
              <w:t>4.584</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7C82E7"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B6992F"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1F5B91"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08AC0F"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BD81E2" w14:textId="77777777">
            <w:pPr>
              <w:pStyle w:val="p-table"/>
              <w:jc w:val="right"/>
              <w:rPr>
                <w:sz w:val="17"/>
              </w:rPr>
            </w:pPr>
            <w:r>
              <w:rPr>
                <w:sz w:val="17"/>
              </w:rPr>
              <w:t>0</w:t>
            </w:r>
          </w:p>
        </w:tc>
      </w:tr>
      <w:tr w:rsidR="00D9550B" w14:paraId="24CF5F64"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69DF444B" w14:textId="77777777">
            <w:pPr>
              <w:pStyle w:val="p-table"/>
              <w:rPr>
                <w:sz w:val="17"/>
              </w:rPr>
            </w:pPr>
            <w:r>
              <w:rPr>
                <w:sz w:val="17"/>
              </w:rPr>
              <w:t xml:space="preserve">NGF Digitaal </w:t>
            </w:r>
            <w:r>
              <w:rPr>
                <w:sz w:val="17"/>
              </w:rPr>
              <w:t>Onderwijs</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4BD188" w14:textId="77777777">
            <w:pPr>
              <w:pStyle w:val="p-table"/>
              <w:jc w:val="right"/>
              <w:rPr>
                <w:sz w:val="17"/>
              </w:rPr>
            </w:pPr>
            <w:r>
              <w:rPr>
                <w:sz w:val="17"/>
              </w:rPr>
              <w:t>5.200</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B2118B"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57D1BF" w14:textId="77777777">
            <w:pPr>
              <w:pStyle w:val="p-table"/>
              <w:jc w:val="right"/>
              <w:rPr>
                <w:sz w:val="17"/>
              </w:rPr>
            </w:pPr>
            <w:r>
              <w:rPr>
                <w:sz w:val="17"/>
              </w:rPr>
              <w:t>5.200</w:t>
            </w:r>
          </w:p>
        </w:tc>
        <w:tc>
          <w:tcPr>
            <w:tcW w:w="813"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1E165478" w14:textId="77777777">
            <w:pPr>
              <w:pStyle w:val="p-table"/>
              <w:jc w:val="right"/>
              <w:rPr>
                <w:sz w:val="17"/>
              </w:rPr>
            </w:pPr>
            <w:r>
              <w:rPr>
                <w:sz w:val="17"/>
              </w:rPr>
              <w:t>2.434</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B34F64" w14:textId="77777777">
            <w:pPr>
              <w:pStyle w:val="p-table"/>
              <w:jc w:val="right"/>
              <w:rPr>
                <w:sz w:val="17"/>
              </w:rPr>
            </w:pPr>
            <w:r>
              <w:rPr>
                <w:sz w:val="17"/>
              </w:rPr>
              <w:t>7.634</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F99A53"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A24AAD"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17B798"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EB3FDF"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FE3F4E" w14:textId="77777777">
            <w:pPr>
              <w:pStyle w:val="p-table"/>
              <w:jc w:val="right"/>
              <w:rPr>
                <w:sz w:val="17"/>
              </w:rPr>
            </w:pPr>
            <w:r>
              <w:rPr>
                <w:sz w:val="17"/>
              </w:rPr>
              <w:t>2.750</w:t>
            </w:r>
          </w:p>
        </w:tc>
      </w:tr>
      <w:tr w:rsidR="00D9550B" w14:paraId="58D38F3C"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428B40D1" w14:textId="77777777">
            <w:pPr>
              <w:pStyle w:val="p-table"/>
              <w:rPr>
                <w:sz w:val="17"/>
              </w:rPr>
            </w:pPr>
            <w:r>
              <w:rPr>
                <w:sz w:val="17"/>
              </w:rPr>
              <w:t>Schoolmaaltijden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426252" w14:textId="77777777">
            <w:pPr>
              <w:pStyle w:val="p-table"/>
              <w:jc w:val="right"/>
              <w:rPr>
                <w:sz w:val="17"/>
              </w:rPr>
            </w:pPr>
            <w:r>
              <w:rPr>
                <w:sz w:val="17"/>
              </w:rPr>
              <w:t>82.350</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C2E02B"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1EBF8A" w14:textId="77777777">
            <w:pPr>
              <w:pStyle w:val="p-table"/>
              <w:jc w:val="right"/>
              <w:rPr>
                <w:sz w:val="17"/>
              </w:rPr>
            </w:pPr>
            <w:r>
              <w:rPr>
                <w:sz w:val="17"/>
              </w:rPr>
              <w:t>82.350</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A6FCE1" w14:textId="77777777">
            <w:pPr>
              <w:pStyle w:val="p-table"/>
              <w:jc w:val="right"/>
              <w:rPr>
                <w:sz w:val="17"/>
              </w:rPr>
            </w:pPr>
            <w:r>
              <w:rPr>
                <w:sz w:val="17"/>
              </w:rPr>
              <w:t>‒</w:t>
            </w:r>
            <w:r>
              <w:rPr>
                <w:sz w:val="17"/>
              </w:rPr>
              <w:t xml:space="preserve"> 1.000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402538" w14:textId="77777777">
            <w:pPr>
              <w:pStyle w:val="p-table"/>
              <w:jc w:val="right"/>
              <w:rPr>
                <w:sz w:val="17"/>
              </w:rPr>
            </w:pPr>
            <w:r>
              <w:rPr>
                <w:sz w:val="17"/>
              </w:rPr>
              <w:t>81.350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E0BB3F" w14:textId="77777777">
            <w:pPr>
              <w:pStyle w:val="p-table"/>
              <w:jc w:val="right"/>
              <w:rPr>
                <w:sz w:val="17"/>
              </w:rPr>
            </w:pPr>
            <w:r>
              <w:rPr>
                <w:sz w:val="17"/>
              </w:rPr>
              <w:t>‒</w:t>
            </w:r>
            <w:r>
              <w:rPr>
                <w:sz w:val="17"/>
              </w:rPr>
              <w:t xml:space="preserve"> 500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7C3AEC"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ED642D"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28D051"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CC6F38" w14:textId="77777777">
            <w:pPr>
              <w:pStyle w:val="p-table"/>
              <w:jc w:val="right"/>
              <w:rPr>
                <w:sz w:val="17"/>
              </w:rPr>
            </w:pPr>
            <w:r>
              <w:rPr>
                <w:sz w:val="17"/>
              </w:rPr>
              <w:t>82.350</w:t>
            </w:r>
          </w:p>
        </w:tc>
      </w:tr>
      <w:tr w:rsidR="00D9550B" w14:paraId="0A827B7A"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472ACD1C" w14:textId="77777777">
            <w:pPr>
              <w:pStyle w:val="p-table"/>
              <w:rPr>
                <w:sz w:val="17"/>
              </w:rPr>
            </w:pPr>
            <w:r>
              <w:rPr>
                <w:sz w:val="17"/>
              </w:rPr>
              <w:t>Brugfunctionaris PO</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0B7C9E" w14:textId="77777777">
            <w:pPr>
              <w:pStyle w:val="p-table"/>
              <w:jc w:val="right"/>
              <w:rPr>
                <w:sz w:val="17"/>
              </w:rPr>
            </w:pPr>
            <w:r>
              <w:rPr>
                <w:sz w:val="17"/>
              </w:rPr>
              <w:t>41.909</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B8A43F"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81DF7A" w14:textId="77777777">
            <w:pPr>
              <w:pStyle w:val="p-table"/>
              <w:jc w:val="right"/>
              <w:rPr>
                <w:sz w:val="17"/>
              </w:rPr>
            </w:pPr>
            <w:r>
              <w:rPr>
                <w:sz w:val="17"/>
              </w:rPr>
              <w:t>41.909</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6715F3"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C1E1D2" w14:textId="77777777">
            <w:pPr>
              <w:pStyle w:val="p-table"/>
              <w:jc w:val="right"/>
              <w:rPr>
                <w:sz w:val="17"/>
              </w:rPr>
            </w:pPr>
            <w:r>
              <w:rPr>
                <w:sz w:val="17"/>
              </w:rPr>
              <w:t>41.909</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010742"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80643C"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925C57"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ED49E6"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38E3A7" w14:textId="77777777">
            <w:pPr>
              <w:pStyle w:val="p-table"/>
              <w:jc w:val="right"/>
              <w:rPr>
                <w:sz w:val="17"/>
              </w:rPr>
            </w:pPr>
            <w:r>
              <w:rPr>
                <w:sz w:val="17"/>
              </w:rPr>
              <w:t>42.594</w:t>
            </w:r>
          </w:p>
        </w:tc>
      </w:tr>
      <w:tr w:rsidR="00D9550B" w14:paraId="4FE0D755"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4AC7A9E6" w14:textId="77777777">
            <w:pPr>
              <w:pStyle w:val="p-table"/>
              <w:rPr>
                <w:sz w:val="17"/>
              </w:rPr>
            </w:pPr>
            <w:r>
              <w:rPr>
                <w:sz w:val="17"/>
              </w:rPr>
              <w:lastRenderedPageBreak/>
              <w:t>Overige subsidies</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CDA755" w14:textId="77777777">
            <w:pPr>
              <w:pStyle w:val="p-table"/>
              <w:jc w:val="right"/>
              <w:rPr>
                <w:sz w:val="17"/>
              </w:rPr>
            </w:pPr>
            <w:r>
              <w:rPr>
                <w:sz w:val="17"/>
              </w:rPr>
              <w:t>91.371</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994C5C" w14:textId="77777777">
            <w:pPr>
              <w:pStyle w:val="p-table"/>
              <w:jc w:val="right"/>
              <w:rPr>
                <w:sz w:val="17"/>
              </w:rPr>
            </w:pPr>
            <w:r>
              <w:rPr>
                <w:sz w:val="17"/>
              </w:rPr>
              <w:t>‒</w:t>
            </w:r>
            <w:r>
              <w:rPr>
                <w:sz w:val="17"/>
              </w:rPr>
              <w:t xml:space="preserve"> 200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132F26" w14:textId="77777777">
            <w:pPr>
              <w:pStyle w:val="p-table"/>
              <w:jc w:val="right"/>
              <w:rPr>
                <w:sz w:val="17"/>
              </w:rPr>
            </w:pPr>
            <w:r>
              <w:rPr>
                <w:sz w:val="17"/>
              </w:rPr>
              <w:t>91.171</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04BAD2" w14:textId="77777777">
            <w:pPr>
              <w:pStyle w:val="p-table"/>
              <w:jc w:val="right"/>
              <w:rPr>
                <w:sz w:val="17"/>
              </w:rPr>
            </w:pPr>
            <w:r>
              <w:rPr>
                <w:sz w:val="17"/>
              </w:rPr>
              <w:t>2.351</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7FC110" w14:textId="77777777">
            <w:pPr>
              <w:pStyle w:val="p-table"/>
              <w:jc w:val="right"/>
              <w:rPr>
                <w:sz w:val="17"/>
              </w:rPr>
            </w:pPr>
            <w:r>
              <w:rPr>
                <w:sz w:val="17"/>
              </w:rPr>
              <w:t>93.522</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1E542F" w14:textId="77777777">
            <w:pPr>
              <w:pStyle w:val="p-table"/>
              <w:jc w:val="right"/>
              <w:rPr>
                <w:sz w:val="17"/>
              </w:rPr>
            </w:pPr>
            <w:r>
              <w:rPr>
                <w:sz w:val="17"/>
              </w:rPr>
              <w:t>‒</w:t>
            </w:r>
            <w:r>
              <w:rPr>
                <w:sz w:val="17"/>
              </w:rPr>
              <w:t xml:space="preserve"> 3.872</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9072F5" w14:textId="77777777">
            <w:pPr>
              <w:pStyle w:val="p-table"/>
              <w:jc w:val="right"/>
              <w:rPr>
                <w:sz w:val="17"/>
              </w:rPr>
            </w:pPr>
            <w:r>
              <w:rPr>
                <w:sz w:val="17"/>
              </w:rPr>
              <w:t>‒</w:t>
            </w:r>
            <w:r>
              <w:rPr>
                <w:sz w:val="17"/>
              </w:rPr>
              <w:t xml:space="preserve"> 5.022</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96D959" w14:textId="77777777">
            <w:pPr>
              <w:pStyle w:val="p-table"/>
              <w:jc w:val="right"/>
              <w:rPr>
                <w:sz w:val="17"/>
              </w:rPr>
            </w:pPr>
            <w:r>
              <w:rPr>
                <w:sz w:val="17"/>
              </w:rPr>
              <w:t>‒</w:t>
            </w:r>
            <w:r>
              <w:rPr>
                <w:sz w:val="17"/>
              </w:rPr>
              <w:t xml:space="preserve"> </w:t>
            </w:r>
            <w:r>
              <w:rPr>
                <w:sz w:val="17"/>
              </w:rPr>
              <w:t>3.675</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1D1BF2" w14:textId="77777777">
            <w:pPr>
              <w:pStyle w:val="p-table"/>
              <w:jc w:val="right"/>
              <w:rPr>
                <w:sz w:val="17"/>
              </w:rPr>
            </w:pPr>
            <w:r>
              <w:rPr>
                <w:sz w:val="17"/>
              </w:rPr>
              <w:t>7.907</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C61357" w14:textId="77777777">
            <w:pPr>
              <w:pStyle w:val="p-table"/>
              <w:jc w:val="right"/>
              <w:rPr>
                <w:sz w:val="17"/>
              </w:rPr>
            </w:pPr>
            <w:r>
              <w:rPr>
                <w:sz w:val="17"/>
              </w:rPr>
              <w:t>10.817</w:t>
            </w:r>
          </w:p>
        </w:tc>
      </w:tr>
      <w:tr w:rsidR="00D9550B" w14:paraId="7B1ABB54"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7FB1B2D7" w14:textId="77777777">
            <w:pPr>
              <w:pStyle w:val="p-table"/>
            </w:pPr>
            <w:r>
              <w:rPr>
                <w:b/>
                <w:sz w:val="17"/>
              </w:rPr>
              <w:t>Opdrachten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26CF93" w14:textId="77777777">
            <w:pPr>
              <w:pStyle w:val="p-table"/>
              <w:jc w:val="right"/>
            </w:pPr>
            <w:r>
              <w:rPr>
                <w:b/>
                <w:sz w:val="17"/>
              </w:rPr>
              <w:t>39.509</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F622C6" w14:textId="77777777">
            <w:pPr>
              <w:pStyle w:val="p-table"/>
              <w:jc w:val="right"/>
            </w:pPr>
            <w:r>
              <w:rPr>
                <w:b/>
                <w:sz w:val="17"/>
              </w:rPr>
              <w:t>200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A1071A" w14:textId="77777777">
            <w:pPr>
              <w:pStyle w:val="p-table"/>
              <w:jc w:val="right"/>
            </w:pPr>
            <w:r>
              <w:rPr>
                <w:b/>
                <w:sz w:val="17"/>
              </w:rPr>
              <w:t>39.709</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9A7659" w14:textId="77777777">
            <w:pPr>
              <w:pStyle w:val="p-table"/>
              <w:jc w:val="right"/>
            </w:pPr>
            <w:r>
              <w:rPr>
                <w:b/>
                <w:sz w:val="17"/>
              </w:rPr>
              <w:t>949</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BAD839" w14:textId="77777777">
            <w:pPr>
              <w:pStyle w:val="p-table"/>
              <w:jc w:val="right"/>
            </w:pPr>
            <w:r>
              <w:rPr>
                <w:b/>
                <w:sz w:val="17"/>
              </w:rPr>
              <w:t>40.658</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05DCC6" w14:textId="77777777">
            <w:pPr>
              <w:pStyle w:val="p-table"/>
              <w:jc w:val="right"/>
            </w:pPr>
            <w:r>
              <w:rPr>
                <w:b/>
                <w:sz w:val="17"/>
              </w:rPr>
              <w:t>‒</w:t>
            </w:r>
            <w:r>
              <w:rPr>
                <w:b/>
                <w:sz w:val="17"/>
              </w:rPr>
              <w:t xml:space="preserve"> 2.283</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F35825" w14:textId="77777777">
            <w:pPr>
              <w:pStyle w:val="p-table"/>
              <w:jc w:val="right"/>
            </w:pPr>
            <w:r>
              <w:rPr>
                <w:b/>
                <w:sz w:val="17"/>
              </w:rPr>
              <w:t>‒</w:t>
            </w:r>
            <w:r>
              <w:rPr>
                <w:b/>
                <w:sz w:val="17"/>
              </w:rPr>
              <w:t xml:space="preserve"> 2.385</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895078" w14:textId="77777777">
            <w:pPr>
              <w:pStyle w:val="p-table"/>
              <w:jc w:val="right"/>
            </w:pPr>
            <w:r>
              <w:rPr>
                <w:b/>
                <w:sz w:val="17"/>
              </w:rPr>
              <w:t>‒</w:t>
            </w:r>
            <w:r>
              <w:rPr>
                <w:b/>
                <w:sz w:val="17"/>
              </w:rPr>
              <w:t xml:space="preserve"> 2.403</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E0DAF1" w14:textId="77777777">
            <w:pPr>
              <w:pStyle w:val="p-table"/>
              <w:jc w:val="right"/>
            </w:pPr>
            <w:r>
              <w:rPr>
                <w:b/>
                <w:sz w:val="17"/>
              </w:rPr>
              <w:t>‒</w:t>
            </w:r>
            <w:r>
              <w:rPr>
                <w:b/>
                <w:sz w:val="17"/>
              </w:rPr>
              <w:t xml:space="preserve"> 906</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3C371B" w14:textId="77777777">
            <w:pPr>
              <w:pStyle w:val="p-table"/>
              <w:jc w:val="right"/>
            </w:pPr>
            <w:r>
              <w:rPr>
                <w:b/>
                <w:sz w:val="17"/>
              </w:rPr>
              <w:t>39.970</w:t>
            </w:r>
          </w:p>
        </w:tc>
      </w:tr>
      <w:tr w:rsidR="00D9550B" w14:paraId="38493D90"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4B919261" w14:textId="77777777">
            <w:pPr>
              <w:pStyle w:val="p-table"/>
              <w:rPr>
                <w:sz w:val="17"/>
              </w:rPr>
            </w:pPr>
            <w:r>
              <w:rPr>
                <w:sz w:val="17"/>
              </w:rPr>
              <w:t>Opdrachten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A97FA9" w14:textId="77777777">
            <w:pPr>
              <w:pStyle w:val="p-table"/>
              <w:jc w:val="right"/>
              <w:rPr>
                <w:sz w:val="17"/>
              </w:rPr>
            </w:pPr>
            <w:r>
              <w:rPr>
                <w:sz w:val="17"/>
              </w:rPr>
              <w:t>39.509</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9349DD" w14:textId="77777777">
            <w:pPr>
              <w:pStyle w:val="p-table"/>
              <w:jc w:val="right"/>
              <w:rPr>
                <w:sz w:val="17"/>
              </w:rPr>
            </w:pPr>
            <w:r>
              <w:rPr>
                <w:sz w:val="17"/>
              </w:rPr>
              <w:t>200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858A77" w14:textId="77777777">
            <w:pPr>
              <w:pStyle w:val="p-table"/>
              <w:jc w:val="right"/>
              <w:rPr>
                <w:sz w:val="17"/>
              </w:rPr>
            </w:pPr>
            <w:r>
              <w:rPr>
                <w:sz w:val="17"/>
              </w:rPr>
              <w:t>39.709</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1DAF48" w14:textId="77777777">
            <w:pPr>
              <w:pStyle w:val="p-table"/>
              <w:jc w:val="right"/>
              <w:rPr>
                <w:sz w:val="17"/>
              </w:rPr>
            </w:pPr>
            <w:r>
              <w:rPr>
                <w:sz w:val="17"/>
              </w:rPr>
              <w:t>949</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DA0B8A" w14:textId="77777777">
            <w:pPr>
              <w:pStyle w:val="p-table"/>
              <w:jc w:val="right"/>
              <w:rPr>
                <w:sz w:val="17"/>
              </w:rPr>
            </w:pPr>
            <w:r>
              <w:rPr>
                <w:sz w:val="17"/>
              </w:rPr>
              <w:t>40.658</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F97152" w14:textId="77777777">
            <w:pPr>
              <w:pStyle w:val="p-table"/>
              <w:jc w:val="right"/>
              <w:rPr>
                <w:sz w:val="17"/>
              </w:rPr>
            </w:pPr>
            <w:r>
              <w:rPr>
                <w:sz w:val="17"/>
              </w:rPr>
              <w:t>‒</w:t>
            </w:r>
            <w:r>
              <w:rPr>
                <w:sz w:val="17"/>
              </w:rPr>
              <w:t xml:space="preserve"> 2.283</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7D1581" w14:textId="77777777">
            <w:pPr>
              <w:pStyle w:val="p-table"/>
              <w:jc w:val="right"/>
              <w:rPr>
                <w:sz w:val="17"/>
              </w:rPr>
            </w:pPr>
            <w:r>
              <w:rPr>
                <w:sz w:val="17"/>
              </w:rPr>
              <w:t>‒</w:t>
            </w:r>
            <w:r>
              <w:rPr>
                <w:sz w:val="17"/>
              </w:rPr>
              <w:t xml:space="preserve"> 2.385</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AED0FB" w14:textId="77777777">
            <w:pPr>
              <w:pStyle w:val="p-table"/>
              <w:jc w:val="right"/>
              <w:rPr>
                <w:sz w:val="17"/>
              </w:rPr>
            </w:pPr>
            <w:r>
              <w:rPr>
                <w:sz w:val="17"/>
              </w:rPr>
              <w:t>‒</w:t>
            </w:r>
            <w:r>
              <w:rPr>
                <w:sz w:val="17"/>
              </w:rPr>
              <w:t xml:space="preserve"> 2.403</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93DBDE" w14:textId="77777777">
            <w:pPr>
              <w:pStyle w:val="p-table"/>
              <w:jc w:val="right"/>
              <w:rPr>
                <w:sz w:val="17"/>
              </w:rPr>
            </w:pPr>
            <w:r>
              <w:rPr>
                <w:sz w:val="17"/>
              </w:rPr>
              <w:t>‒</w:t>
            </w:r>
            <w:r>
              <w:rPr>
                <w:sz w:val="17"/>
              </w:rPr>
              <w:t xml:space="preserve"> 906</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668D58" w14:textId="77777777">
            <w:pPr>
              <w:pStyle w:val="p-table"/>
              <w:jc w:val="right"/>
              <w:rPr>
                <w:sz w:val="17"/>
              </w:rPr>
            </w:pPr>
            <w:r>
              <w:rPr>
                <w:sz w:val="17"/>
              </w:rPr>
              <w:t>39.970</w:t>
            </w:r>
          </w:p>
        </w:tc>
      </w:tr>
      <w:tr w:rsidR="00D9550B" w14:paraId="4EACEE34"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6CCB99EC" w14:textId="77777777">
            <w:pPr>
              <w:pStyle w:val="p-table"/>
            </w:pPr>
            <w:r>
              <w:rPr>
                <w:b/>
                <w:sz w:val="17"/>
              </w:rPr>
              <w:t>Bijdrage aan agentschappen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DCE00E" w14:textId="77777777">
            <w:pPr>
              <w:pStyle w:val="p-table"/>
              <w:jc w:val="right"/>
            </w:pPr>
            <w:r>
              <w:rPr>
                <w:b/>
                <w:sz w:val="17"/>
              </w:rPr>
              <w:t>43.992</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8C5387" w14:textId="77777777">
            <w:pPr>
              <w:pStyle w:val="p-table"/>
              <w:jc w:val="right"/>
            </w:pPr>
            <w:r>
              <w:rPr>
                <w:b/>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6D1EBC" w14:textId="77777777">
            <w:pPr>
              <w:pStyle w:val="p-table"/>
              <w:jc w:val="right"/>
            </w:pPr>
            <w:r>
              <w:rPr>
                <w:b/>
                <w:sz w:val="17"/>
              </w:rPr>
              <w:t>43.992</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40F114" w14:textId="77777777">
            <w:pPr>
              <w:pStyle w:val="p-table"/>
              <w:jc w:val="right"/>
            </w:pPr>
            <w:r>
              <w:rPr>
                <w:b/>
                <w:sz w:val="17"/>
              </w:rPr>
              <w:t>2.134</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6D83DA" w14:textId="77777777">
            <w:pPr>
              <w:pStyle w:val="p-table"/>
              <w:jc w:val="right"/>
            </w:pPr>
            <w:r>
              <w:rPr>
                <w:b/>
                <w:sz w:val="17"/>
              </w:rPr>
              <w:t>46.126</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681824" w14:textId="77777777">
            <w:pPr>
              <w:pStyle w:val="p-table"/>
              <w:jc w:val="right"/>
            </w:pPr>
            <w:r>
              <w:rPr>
                <w:b/>
                <w:sz w:val="17"/>
              </w:rPr>
              <w:t>4.633</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72DDAB" w14:textId="77777777">
            <w:pPr>
              <w:pStyle w:val="p-table"/>
              <w:jc w:val="right"/>
            </w:pPr>
            <w:r>
              <w:rPr>
                <w:b/>
                <w:sz w:val="17"/>
              </w:rPr>
              <w:t>5.089</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AEB2A0" w14:textId="77777777">
            <w:pPr>
              <w:pStyle w:val="p-table"/>
              <w:jc w:val="right"/>
            </w:pPr>
            <w:r>
              <w:rPr>
                <w:b/>
                <w:sz w:val="17"/>
              </w:rPr>
              <w:t>4.999</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07853C" w14:textId="77777777">
            <w:pPr>
              <w:pStyle w:val="p-table"/>
              <w:jc w:val="right"/>
            </w:pPr>
            <w:r>
              <w:rPr>
                <w:b/>
                <w:sz w:val="17"/>
              </w:rPr>
              <w:t>4.724</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8F11DC" w14:textId="77777777">
            <w:pPr>
              <w:pStyle w:val="p-table"/>
              <w:jc w:val="right"/>
            </w:pPr>
            <w:r>
              <w:rPr>
                <w:b/>
                <w:sz w:val="17"/>
              </w:rPr>
              <w:t>51.160</w:t>
            </w:r>
          </w:p>
        </w:tc>
      </w:tr>
      <w:tr w:rsidR="00D9550B" w14:paraId="0B2B8F32"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5B3B0D17" w14:textId="77777777">
            <w:pPr>
              <w:pStyle w:val="p-table"/>
              <w:rPr>
                <w:sz w:val="17"/>
              </w:rPr>
            </w:pPr>
            <w:r>
              <w:rPr>
                <w:sz w:val="17"/>
              </w:rPr>
              <w:t>Dienst Uitvoering Onderwijs</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722126" w14:textId="77777777">
            <w:pPr>
              <w:pStyle w:val="p-table"/>
              <w:jc w:val="right"/>
              <w:rPr>
                <w:sz w:val="17"/>
              </w:rPr>
            </w:pPr>
            <w:r>
              <w:rPr>
                <w:sz w:val="17"/>
              </w:rPr>
              <w:t>43.992</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6E5099"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16D459" w14:textId="77777777">
            <w:pPr>
              <w:pStyle w:val="p-table"/>
              <w:jc w:val="right"/>
              <w:rPr>
                <w:sz w:val="17"/>
              </w:rPr>
            </w:pPr>
            <w:r>
              <w:rPr>
                <w:sz w:val="17"/>
              </w:rPr>
              <w:t>43.992</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DD4135" w14:textId="77777777">
            <w:pPr>
              <w:pStyle w:val="p-table"/>
              <w:jc w:val="right"/>
              <w:rPr>
                <w:sz w:val="17"/>
              </w:rPr>
            </w:pPr>
            <w:r>
              <w:rPr>
                <w:sz w:val="17"/>
              </w:rPr>
              <w:t>2.134</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1B7727" w14:textId="77777777">
            <w:pPr>
              <w:pStyle w:val="p-table"/>
              <w:jc w:val="right"/>
              <w:rPr>
                <w:sz w:val="17"/>
              </w:rPr>
            </w:pPr>
            <w:r>
              <w:rPr>
                <w:sz w:val="17"/>
              </w:rPr>
              <w:t>46.126</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B6F866" w14:textId="77777777">
            <w:pPr>
              <w:pStyle w:val="p-table"/>
              <w:jc w:val="right"/>
              <w:rPr>
                <w:sz w:val="17"/>
              </w:rPr>
            </w:pPr>
            <w:r>
              <w:rPr>
                <w:sz w:val="17"/>
              </w:rPr>
              <w:t>4.633</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6423BF" w14:textId="77777777">
            <w:pPr>
              <w:pStyle w:val="p-table"/>
              <w:jc w:val="right"/>
              <w:rPr>
                <w:sz w:val="17"/>
              </w:rPr>
            </w:pPr>
            <w:r>
              <w:rPr>
                <w:sz w:val="17"/>
              </w:rPr>
              <w:t>5.089</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BBFCD3" w14:textId="77777777">
            <w:pPr>
              <w:pStyle w:val="p-table"/>
              <w:jc w:val="right"/>
              <w:rPr>
                <w:sz w:val="17"/>
              </w:rPr>
            </w:pPr>
            <w:r>
              <w:rPr>
                <w:sz w:val="17"/>
              </w:rPr>
              <w:t>4.999</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DF16F5" w14:textId="77777777">
            <w:pPr>
              <w:pStyle w:val="p-table"/>
              <w:jc w:val="right"/>
              <w:rPr>
                <w:sz w:val="17"/>
              </w:rPr>
            </w:pPr>
            <w:r>
              <w:rPr>
                <w:sz w:val="17"/>
              </w:rPr>
              <w:t>4.724</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80899A" w14:textId="77777777">
            <w:pPr>
              <w:pStyle w:val="p-table"/>
              <w:jc w:val="right"/>
              <w:rPr>
                <w:sz w:val="17"/>
              </w:rPr>
            </w:pPr>
            <w:r>
              <w:rPr>
                <w:sz w:val="17"/>
              </w:rPr>
              <w:t>51.160</w:t>
            </w:r>
          </w:p>
        </w:tc>
      </w:tr>
      <w:tr w:rsidR="00D9550B" w14:paraId="56637910"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21213820" w14:textId="77777777">
            <w:pPr>
              <w:pStyle w:val="p-table"/>
            </w:pPr>
            <w:r>
              <w:rPr>
                <w:b/>
                <w:sz w:val="17"/>
              </w:rPr>
              <w:t>Bijdrage aan ZBO's/RWT's</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72D7A1" w14:textId="77777777">
            <w:pPr>
              <w:pStyle w:val="p-table"/>
              <w:jc w:val="right"/>
            </w:pPr>
            <w:r>
              <w:rPr>
                <w:b/>
                <w:sz w:val="17"/>
              </w:rPr>
              <w:t>10.289</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C6F136" w14:textId="77777777">
            <w:pPr>
              <w:pStyle w:val="p-table"/>
              <w:jc w:val="right"/>
            </w:pPr>
            <w:r>
              <w:rPr>
                <w:b/>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208786" w14:textId="77777777">
            <w:pPr>
              <w:pStyle w:val="p-table"/>
              <w:jc w:val="right"/>
            </w:pPr>
            <w:r>
              <w:rPr>
                <w:b/>
                <w:sz w:val="17"/>
              </w:rPr>
              <w:t>10.289</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FBF088" w14:textId="77777777">
            <w:pPr>
              <w:pStyle w:val="p-table"/>
              <w:jc w:val="right"/>
            </w:pPr>
            <w:r>
              <w:rPr>
                <w:b/>
                <w:sz w:val="17"/>
              </w:rPr>
              <w:t>340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474481" w14:textId="77777777">
            <w:pPr>
              <w:pStyle w:val="p-table"/>
              <w:jc w:val="right"/>
            </w:pPr>
            <w:r>
              <w:rPr>
                <w:b/>
                <w:sz w:val="17"/>
              </w:rPr>
              <w:t>10.629</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1C046C" w14:textId="77777777">
            <w:pPr>
              <w:pStyle w:val="p-table"/>
              <w:jc w:val="right"/>
            </w:pPr>
            <w:r>
              <w:rPr>
                <w:b/>
                <w:sz w:val="17"/>
              </w:rPr>
              <w:t>2.210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E26AF1" w14:textId="77777777">
            <w:pPr>
              <w:pStyle w:val="p-table"/>
              <w:jc w:val="right"/>
            </w:pPr>
            <w:r>
              <w:rPr>
                <w:b/>
                <w:sz w:val="17"/>
              </w:rPr>
              <w:t>229</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2D72E0" w14:textId="77777777">
            <w:pPr>
              <w:pStyle w:val="p-table"/>
              <w:jc w:val="right"/>
            </w:pPr>
            <w:r>
              <w:rPr>
                <w:b/>
                <w:sz w:val="17"/>
              </w:rPr>
              <w:t>194</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9CAE40" w14:textId="77777777">
            <w:pPr>
              <w:pStyle w:val="p-table"/>
              <w:jc w:val="right"/>
            </w:pPr>
            <w:r>
              <w:rPr>
                <w:b/>
                <w:sz w:val="17"/>
              </w:rPr>
              <w:t>169</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D5B3E7" w14:textId="77777777">
            <w:pPr>
              <w:pStyle w:val="p-table"/>
              <w:jc w:val="right"/>
            </w:pPr>
            <w:r>
              <w:rPr>
                <w:b/>
                <w:sz w:val="17"/>
              </w:rPr>
              <w:t>8.344</w:t>
            </w:r>
          </w:p>
        </w:tc>
      </w:tr>
      <w:tr w:rsidR="00D9550B" w14:paraId="453C5422"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412833FA" w14:textId="77777777">
            <w:pPr>
              <w:pStyle w:val="p-table"/>
              <w:rPr>
                <w:sz w:val="17"/>
              </w:rPr>
            </w:pPr>
            <w:r>
              <w:rPr>
                <w:sz w:val="17"/>
              </w:rPr>
              <w:t>Stichting Vervangingsfonds en Participatiefonds</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5EDD81" w14:textId="77777777">
            <w:pPr>
              <w:pStyle w:val="p-table"/>
              <w:jc w:val="right"/>
              <w:rPr>
                <w:sz w:val="17"/>
              </w:rPr>
            </w:pPr>
            <w:r>
              <w:rPr>
                <w:sz w:val="17"/>
              </w:rPr>
              <w:t>7.356</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6475FA"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0EE90A" w14:textId="77777777">
            <w:pPr>
              <w:pStyle w:val="p-table"/>
              <w:jc w:val="right"/>
              <w:rPr>
                <w:sz w:val="17"/>
              </w:rPr>
            </w:pPr>
            <w:r>
              <w:rPr>
                <w:sz w:val="17"/>
              </w:rPr>
              <w:t>7.356</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0EE9B7" w14:textId="77777777">
            <w:pPr>
              <w:pStyle w:val="p-table"/>
              <w:jc w:val="right"/>
              <w:rPr>
                <w:sz w:val="17"/>
              </w:rPr>
            </w:pPr>
            <w:r>
              <w:rPr>
                <w:sz w:val="17"/>
              </w:rPr>
              <w:t>243</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28FD73" w14:textId="77777777">
            <w:pPr>
              <w:pStyle w:val="p-table"/>
              <w:jc w:val="right"/>
              <w:rPr>
                <w:sz w:val="17"/>
              </w:rPr>
            </w:pPr>
            <w:r>
              <w:rPr>
                <w:sz w:val="17"/>
              </w:rPr>
              <w:t>7.599</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901B2A" w14:textId="77777777">
            <w:pPr>
              <w:pStyle w:val="p-table"/>
              <w:jc w:val="right"/>
              <w:rPr>
                <w:sz w:val="17"/>
              </w:rPr>
            </w:pPr>
            <w:r>
              <w:rPr>
                <w:sz w:val="17"/>
              </w:rPr>
              <w:t>2.113</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6EF3CD" w14:textId="77777777">
            <w:pPr>
              <w:pStyle w:val="p-table"/>
              <w:jc w:val="right"/>
              <w:rPr>
                <w:sz w:val="17"/>
              </w:rPr>
            </w:pPr>
            <w:r>
              <w:rPr>
                <w:sz w:val="17"/>
              </w:rPr>
              <w:t>132</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8BB546" w14:textId="77777777">
            <w:pPr>
              <w:pStyle w:val="p-table"/>
              <w:jc w:val="right"/>
              <w:rPr>
                <w:sz w:val="17"/>
              </w:rPr>
            </w:pPr>
            <w:r>
              <w:rPr>
                <w:sz w:val="17"/>
              </w:rPr>
              <w:t>97</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B601F2" w14:textId="77777777">
            <w:pPr>
              <w:pStyle w:val="p-table"/>
              <w:jc w:val="right"/>
              <w:rPr>
                <w:sz w:val="17"/>
              </w:rPr>
            </w:pPr>
            <w:r>
              <w:rPr>
                <w:sz w:val="17"/>
              </w:rPr>
              <w:t>72</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754748" w14:textId="77777777">
            <w:pPr>
              <w:pStyle w:val="p-table"/>
              <w:jc w:val="right"/>
              <w:rPr>
                <w:sz w:val="17"/>
              </w:rPr>
            </w:pPr>
            <w:r>
              <w:rPr>
                <w:sz w:val="17"/>
              </w:rPr>
              <w:t>5.314</w:t>
            </w:r>
          </w:p>
        </w:tc>
      </w:tr>
      <w:tr w:rsidR="00D9550B" w14:paraId="3B79654F"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36747CAC" w14:textId="77777777">
            <w:pPr>
              <w:pStyle w:val="p-table"/>
              <w:rPr>
                <w:sz w:val="17"/>
              </w:rPr>
            </w:pPr>
            <w:r>
              <w:rPr>
                <w:sz w:val="17"/>
              </w:rPr>
              <w:t>UWV</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DFAC40" w14:textId="77777777">
            <w:pPr>
              <w:pStyle w:val="p-table"/>
              <w:jc w:val="right"/>
              <w:rPr>
                <w:sz w:val="17"/>
              </w:rPr>
            </w:pPr>
            <w:r>
              <w:rPr>
                <w:sz w:val="17"/>
              </w:rPr>
              <w:t>2.933</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DFDDF3"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52B727" w14:textId="77777777">
            <w:pPr>
              <w:pStyle w:val="p-table"/>
              <w:jc w:val="right"/>
              <w:rPr>
                <w:sz w:val="17"/>
              </w:rPr>
            </w:pPr>
            <w:r>
              <w:rPr>
                <w:sz w:val="17"/>
              </w:rPr>
              <w:t>2.933</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492104" w14:textId="77777777">
            <w:pPr>
              <w:pStyle w:val="p-table"/>
              <w:jc w:val="right"/>
              <w:rPr>
                <w:sz w:val="17"/>
              </w:rPr>
            </w:pPr>
            <w:r>
              <w:rPr>
                <w:sz w:val="17"/>
              </w:rPr>
              <w:t>97</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848C18" w14:textId="77777777">
            <w:pPr>
              <w:pStyle w:val="p-table"/>
              <w:jc w:val="right"/>
              <w:rPr>
                <w:sz w:val="17"/>
              </w:rPr>
            </w:pPr>
            <w:r>
              <w:rPr>
                <w:sz w:val="17"/>
              </w:rPr>
              <w:t>3.030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FF2EF1" w14:textId="77777777">
            <w:pPr>
              <w:pStyle w:val="p-table"/>
              <w:jc w:val="right"/>
              <w:rPr>
                <w:sz w:val="17"/>
              </w:rPr>
            </w:pPr>
            <w:r>
              <w:rPr>
                <w:sz w:val="17"/>
              </w:rPr>
              <w:t>97</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B88C33" w14:textId="77777777">
            <w:pPr>
              <w:pStyle w:val="p-table"/>
              <w:jc w:val="right"/>
              <w:rPr>
                <w:sz w:val="17"/>
              </w:rPr>
            </w:pPr>
            <w:r>
              <w:rPr>
                <w:sz w:val="17"/>
              </w:rPr>
              <w:t>97</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E7404B" w14:textId="77777777">
            <w:pPr>
              <w:pStyle w:val="p-table"/>
              <w:jc w:val="right"/>
              <w:rPr>
                <w:sz w:val="17"/>
              </w:rPr>
            </w:pPr>
            <w:r>
              <w:rPr>
                <w:sz w:val="17"/>
              </w:rPr>
              <w:t>97</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9A5DD4" w14:textId="77777777">
            <w:pPr>
              <w:pStyle w:val="p-table"/>
              <w:jc w:val="right"/>
              <w:rPr>
                <w:sz w:val="17"/>
              </w:rPr>
            </w:pPr>
            <w:r>
              <w:rPr>
                <w:sz w:val="17"/>
              </w:rPr>
              <w:t>97</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0E6D06" w14:textId="77777777">
            <w:pPr>
              <w:pStyle w:val="p-table"/>
              <w:jc w:val="right"/>
              <w:rPr>
                <w:sz w:val="17"/>
              </w:rPr>
            </w:pPr>
            <w:r>
              <w:rPr>
                <w:sz w:val="17"/>
              </w:rPr>
              <w:t>3.030</w:t>
            </w:r>
          </w:p>
        </w:tc>
      </w:tr>
      <w:tr w:rsidR="00D9550B" w14:paraId="34C43C65"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3B305148" w14:textId="77777777">
            <w:pPr>
              <w:pStyle w:val="p-table"/>
            </w:pPr>
            <w:r>
              <w:rPr>
                <w:b/>
                <w:sz w:val="17"/>
              </w:rPr>
              <w:t>Bijdrage aan medeoverheden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AAF8DE" w14:textId="77777777">
            <w:pPr>
              <w:pStyle w:val="p-table"/>
              <w:jc w:val="right"/>
            </w:pPr>
            <w:r>
              <w:rPr>
                <w:b/>
                <w:sz w:val="17"/>
              </w:rPr>
              <w:t>631.423</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1A41F5" w14:textId="77777777">
            <w:pPr>
              <w:pStyle w:val="p-table"/>
              <w:jc w:val="right"/>
            </w:pPr>
            <w:r>
              <w:rPr>
                <w:b/>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60F74B" w14:textId="77777777">
            <w:pPr>
              <w:pStyle w:val="p-table"/>
              <w:jc w:val="right"/>
            </w:pPr>
            <w:r>
              <w:rPr>
                <w:b/>
                <w:sz w:val="17"/>
              </w:rPr>
              <w:t>631.423</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FBE74A" w14:textId="77777777">
            <w:pPr>
              <w:pStyle w:val="p-table"/>
              <w:jc w:val="right"/>
            </w:pPr>
            <w:r>
              <w:rPr>
                <w:b/>
                <w:sz w:val="17"/>
              </w:rPr>
              <w:t>31.484</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E4E311" w14:textId="77777777">
            <w:pPr>
              <w:pStyle w:val="p-table"/>
              <w:jc w:val="right"/>
            </w:pPr>
            <w:r>
              <w:rPr>
                <w:b/>
                <w:sz w:val="17"/>
              </w:rPr>
              <w:t>662.907</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E7CD35" w14:textId="77777777">
            <w:pPr>
              <w:pStyle w:val="p-table"/>
              <w:jc w:val="right"/>
            </w:pPr>
            <w:r>
              <w:rPr>
                <w:b/>
                <w:sz w:val="17"/>
              </w:rPr>
              <w:t>‒</w:t>
            </w:r>
            <w:r>
              <w:rPr>
                <w:b/>
                <w:sz w:val="17"/>
              </w:rPr>
              <w:t xml:space="preserve"> 4.846</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B82F69" w14:textId="77777777">
            <w:pPr>
              <w:pStyle w:val="p-table"/>
              <w:jc w:val="right"/>
            </w:pPr>
            <w:r>
              <w:rPr>
                <w:b/>
                <w:sz w:val="17"/>
              </w:rPr>
              <w:t>‒</w:t>
            </w:r>
            <w:r>
              <w:rPr>
                <w:b/>
                <w:sz w:val="17"/>
              </w:rPr>
              <w:t xml:space="preserve"> 13.507</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FFC215" w14:textId="77777777">
            <w:pPr>
              <w:pStyle w:val="p-table"/>
              <w:jc w:val="right"/>
            </w:pPr>
            <w:r>
              <w:rPr>
                <w:b/>
                <w:sz w:val="17"/>
              </w:rPr>
              <w:t>‒</w:t>
            </w:r>
            <w:r>
              <w:rPr>
                <w:b/>
                <w:sz w:val="17"/>
              </w:rPr>
              <w:t xml:space="preserve"> 17.477</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C591E4" w14:textId="77777777">
            <w:pPr>
              <w:pStyle w:val="p-table"/>
              <w:jc w:val="right"/>
            </w:pPr>
            <w:r>
              <w:rPr>
                <w:b/>
                <w:sz w:val="17"/>
              </w:rPr>
              <w:t>20.075</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7AD82E" w14:textId="77777777">
            <w:pPr>
              <w:pStyle w:val="p-table"/>
              <w:jc w:val="right"/>
            </w:pPr>
            <w:r>
              <w:rPr>
                <w:b/>
                <w:sz w:val="17"/>
              </w:rPr>
              <w:t>606.147</w:t>
            </w:r>
          </w:p>
        </w:tc>
      </w:tr>
      <w:tr w:rsidR="00D9550B" w14:paraId="2E4857A7"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674DC6CE" w14:textId="77777777">
            <w:pPr>
              <w:pStyle w:val="p-table"/>
              <w:rPr>
                <w:sz w:val="17"/>
              </w:rPr>
            </w:pPr>
            <w:r>
              <w:rPr>
                <w:sz w:val="17"/>
              </w:rPr>
              <w:t>Gemeentelijk onderwijsachterstandenbeleid</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D0BE0E" w14:textId="77777777">
            <w:pPr>
              <w:pStyle w:val="p-table"/>
              <w:jc w:val="right"/>
              <w:rPr>
                <w:sz w:val="17"/>
              </w:rPr>
            </w:pPr>
            <w:r>
              <w:rPr>
                <w:sz w:val="17"/>
              </w:rPr>
              <w:t>606.984</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17E42C"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993197" w14:textId="77777777">
            <w:pPr>
              <w:pStyle w:val="p-table"/>
              <w:jc w:val="right"/>
              <w:rPr>
                <w:sz w:val="17"/>
              </w:rPr>
            </w:pPr>
            <w:r>
              <w:rPr>
                <w:sz w:val="17"/>
              </w:rPr>
              <w:t>606.984</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10643E" w14:textId="77777777">
            <w:pPr>
              <w:pStyle w:val="p-table"/>
              <w:jc w:val="right"/>
              <w:rPr>
                <w:sz w:val="17"/>
              </w:rPr>
            </w:pPr>
            <w:r>
              <w:rPr>
                <w:sz w:val="17"/>
              </w:rPr>
              <w:t>31.368</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E2780F" w14:textId="77777777">
            <w:pPr>
              <w:pStyle w:val="p-table"/>
              <w:jc w:val="right"/>
              <w:rPr>
                <w:sz w:val="17"/>
              </w:rPr>
            </w:pPr>
            <w:r>
              <w:rPr>
                <w:sz w:val="17"/>
              </w:rPr>
              <w:t>638.352</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24D9F9" w14:textId="77777777">
            <w:pPr>
              <w:pStyle w:val="p-table"/>
              <w:jc w:val="right"/>
              <w:rPr>
                <w:sz w:val="17"/>
              </w:rPr>
            </w:pPr>
            <w:r>
              <w:rPr>
                <w:sz w:val="17"/>
              </w:rPr>
              <w:t>‒</w:t>
            </w:r>
            <w:r>
              <w:rPr>
                <w:sz w:val="17"/>
              </w:rPr>
              <w:t xml:space="preserve"> </w:t>
            </w:r>
            <w:r>
              <w:rPr>
                <w:sz w:val="17"/>
              </w:rPr>
              <w:t>5.550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CB0F7C" w14:textId="77777777">
            <w:pPr>
              <w:pStyle w:val="p-table"/>
              <w:jc w:val="right"/>
              <w:rPr>
                <w:sz w:val="17"/>
              </w:rPr>
            </w:pPr>
            <w:r>
              <w:rPr>
                <w:sz w:val="17"/>
              </w:rPr>
              <w:t>‒</w:t>
            </w:r>
            <w:r>
              <w:rPr>
                <w:sz w:val="17"/>
              </w:rPr>
              <w:t xml:space="preserve"> 13.376</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1DBC6D" w14:textId="77777777">
            <w:pPr>
              <w:pStyle w:val="p-table"/>
              <w:jc w:val="right"/>
              <w:rPr>
                <w:sz w:val="17"/>
              </w:rPr>
            </w:pPr>
            <w:r>
              <w:rPr>
                <w:sz w:val="17"/>
              </w:rPr>
              <w:t>‒</w:t>
            </w:r>
            <w:r>
              <w:rPr>
                <w:sz w:val="17"/>
              </w:rPr>
              <w:t xml:space="preserve"> 17.346</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D253CD" w14:textId="77777777">
            <w:pPr>
              <w:pStyle w:val="p-table"/>
              <w:jc w:val="right"/>
              <w:rPr>
                <w:sz w:val="17"/>
              </w:rPr>
            </w:pPr>
            <w:r>
              <w:rPr>
                <w:sz w:val="17"/>
              </w:rPr>
              <w:t>20.031</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E5ADC6" w14:textId="77777777">
            <w:pPr>
              <w:pStyle w:val="p-table"/>
              <w:jc w:val="right"/>
              <w:rPr>
                <w:sz w:val="17"/>
              </w:rPr>
            </w:pPr>
            <w:r>
              <w:rPr>
                <w:sz w:val="17"/>
              </w:rPr>
              <w:t>599.265</w:t>
            </w:r>
          </w:p>
        </w:tc>
      </w:tr>
      <w:tr w:rsidR="00D9550B" w14:paraId="080A7CD0"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28576987" w14:textId="77777777">
            <w:pPr>
              <w:pStyle w:val="p-table"/>
              <w:rPr>
                <w:sz w:val="17"/>
              </w:rPr>
            </w:pPr>
            <w:r>
              <w:rPr>
                <w:sz w:val="17"/>
              </w:rPr>
              <w:t>Caribisch Nederland</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781AF0" w14:textId="77777777">
            <w:pPr>
              <w:pStyle w:val="p-table"/>
              <w:jc w:val="right"/>
              <w:rPr>
                <w:sz w:val="17"/>
              </w:rPr>
            </w:pPr>
            <w:r>
              <w:rPr>
                <w:sz w:val="17"/>
              </w:rPr>
              <w:t>19.954</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AE3A2F"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FB047A" w14:textId="77777777">
            <w:pPr>
              <w:pStyle w:val="p-table"/>
              <w:jc w:val="right"/>
              <w:rPr>
                <w:sz w:val="17"/>
              </w:rPr>
            </w:pPr>
            <w:r>
              <w:rPr>
                <w:sz w:val="17"/>
              </w:rPr>
              <w:t>19.954</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E78945" w14:textId="77777777">
            <w:pPr>
              <w:pStyle w:val="p-table"/>
              <w:jc w:val="right"/>
              <w:rPr>
                <w:sz w:val="17"/>
              </w:rPr>
            </w:pPr>
            <w:r>
              <w:rPr>
                <w:sz w:val="17"/>
              </w:rPr>
              <w:t>1.601</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8A0AD0" w14:textId="77777777">
            <w:pPr>
              <w:pStyle w:val="p-table"/>
              <w:jc w:val="right"/>
              <w:rPr>
                <w:sz w:val="17"/>
              </w:rPr>
            </w:pPr>
            <w:r>
              <w:rPr>
                <w:sz w:val="17"/>
              </w:rPr>
              <w:t>21.555</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CD9306" w14:textId="77777777">
            <w:pPr>
              <w:pStyle w:val="p-table"/>
              <w:jc w:val="right"/>
              <w:rPr>
                <w:sz w:val="17"/>
              </w:rPr>
            </w:pPr>
            <w:r>
              <w:rPr>
                <w:sz w:val="17"/>
              </w:rPr>
              <w:t>704</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8E0F44" w14:textId="77777777">
            <w:pPr>
              <w:pStyle w:val="p-table"/>
              <w:jc w:val="right"/>
              <w:rPr>
                <w:sz w:val="17"/>
              </w:rPr>
            </w:pPr>
            <w:r>
              <w:rPr>
                <w:sz w:val="17"/>
              </w:rPr>
              <w:t>‒</w:t>
            </w:r>
            <w:r>
              <w:rPr>
                <w:sz w:val="17"/>
              </w:rPr>
              <w:t xml:space="preserve"> 131</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EC857C" w14:textId="77777777">
            <w:pPr>
              <w:pStyle w:val="p-table"/>
              <w:jc w:val="right"/>
              <w:rPr>
                <w:sz w:val="17"/>
              </w:rPr>
            </w:pPr>
            <w:r>
              <w:rPr>
                <w:sz w:val="17"/>
              </w:rPr>
              <w:t>‒</w:t>
            </w:r>
            <w:r>
              <w:rPr>
                <w:sz w:val="17"/>
              </w:rPr>
              <w:t xml:space="preserve"> 131</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C9C176" w14:textId="77777777">
            <w:pPr>
              <w:pStyle w:val="p-table"/>
              <w:jc w:val="right"/>
              <w:rPr>
                <w:sz w:val="17"/>
              </w:rPr>
            </w:pPr>
            <w:r>
              <w:rPr>
                <w:sz w:val="17"/>
              </w:rPr>
              <w:t>44</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0F966D" w14:textId="77777777">
            <w:pPr>
              <w:pStyle w:val="p-table"/>
              <w:jc w:val="right"/>
              <w:rPr>
                <w:sz w:val="17"/>
              </w:rPr>
            </w:pPr>
            <w:r>
              <w:rPr>
                <w:sz w:val="17"/>
              </w:rPr>
              <w:t>2.397</w:t>
            </w:r>
          </w:p>
        </w:tc>
      </w:tr>
      <w:tr w:rsidR="00D9550B" w14:paraId="14E8B355"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1562E74C" w14:textId="77777777">
            <w:pPr>
              <w:pStyle w:val="p-table"/>
              <w:rPr>
                <w:sz w:val="17"/>
              </w:rPr>
            </w:pPr>
            <w:r>
              <w:rPr>
                <w:sz w:val="17"/>
              </w:rPr>
              <w:t>Scholenprogramma Groningen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500DC5" w14:textId="77777777">
            <w:pPr>
              <w:pStyle w:val="p-table"/>
              <w:jc w:val="right"/>
              <w:rPr>
                <w:sz w:val="17"/>
              </w:rPr>
            </w:pPr>
            <w:r>
              <w:rPr>
                <w:sz w:val="17"/>
              </w:rPr>
              <w:t>3.000</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2CE784"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BA83D7" w14:textId="77777777">
            <w:pPr>
              <w:pStyle w:val="p-table"/>
              <w:jc w:val="right"/>
              <w:rPr>
                <w:sz w:val="17"/>
              </w:rPr>
            </w:pPr>
            <w:r>
              <w:rPr>
                <w:sz w:val="17"/>
              </w:rPr>
              <w:t>3.000</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6098E0"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D5895D" w14:textId="77777777">
            <w:pPr>
              <w:pStyle w:val="p-table"/>
              <w:jc w:val="right"/>
              <w:rPr>
                <w:sz w:val="17"/>
              </w:rPr>
            </w:pPr>
            <w:r>
              <w:rPr>
                <w:sz w:val="17"/>
              </w:rPr>
              <w:t>3.000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039345"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3599C7"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594DB9"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07714D"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924833" w14:textId="77777777">
            <w:pPr>
              <w:pStyle w:val="p-table"/>
              <w:jc w:val="right"/>
              <w:rPr>
                <w:sz w:val="17"/>
              </w:rPr>
            </w:pPr>
            <w:r>
              <w:rPr>
                <w:sz w:val="17"/>
              </w:rPr>
              <w:t>3.000</w:t>
            </w:r>
          </w:p>
        </w:tc>
      </w:tr>
      <w:tr w:rsidR="00D9550B" w14:paraId="67F89B78"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3E347F73" w14:textId="77777777">
            <w:pPr>
              <w:pStyle w:val="p-table"/>
              <w:rPr>
                <w:sz w:val="17"/>
              </w:rPr>
            </w:pPr>
            <w:r>
              <w:rPr>
                <w:sz w:val="17"/>
              </w:rPr>
              <w:t>Overig</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0A21C2" w14:textId="77777777">
            <w:pPr>
              <w:pStyle w:val="p-table"/>
              <w:jc w:val="right"/>
              <w:rPr>
                <w:sz w:val="17"/>
              </w:rPr>
            </w:pPr>
            <w:r>
              <w:rPr>
                <w:sz w:val="17"/>
              </w:rPr>
              <w:t>1.485</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BE1E84"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A57E5B" w14:textId="77777777">
            <w:pPr>
              <w:pStyle w:val="p-table"/>
              <w:jc w:val="right"/>
              <w:rPr>
                <w:sz w:val="17"/>
              </w:rPr>
            </w:pPr>
            <w:r>
              <w:rPr>
                <w:sz w:val="17"/>
              </w:rPr>
              <w:t>1.485</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ED18B6" w14:textId="77777777">
            <w:pPr>
              <w:pStyle w:val="p-table"/>
              <w:jc w:val="right"/>
              <w:rPr>
                <w:sz w:val="17"/>
              </w:rPr>
            </w:pPr>
            <w:r>
              <w:rPr>
                <w:sz w:val="17"/>
              </w:rPr>
              <w:t>‒</w:t>
            </w:r>
            <w:r>
              <w:rPr>
                <w:sz w:val="17"/>
              </w:rPr>
              <w:t xml:space="preserve"> 1.485</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D9EC0A"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410117"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D3B7CF"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3F3B9E"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DEF7D0"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D5B11D" w14:textId="77777777">
            <w:pPr>
              <w:pStyle w:val="p-table"/>
              <w:jc w:val="right"/>
              <w:rPr>
                <w:sz w:val="17"/>
              </w:rPr>
            </w:pPr>
            <w:r>
              <w:rPr>
                <w:sz w:val="17"/>
              </w:rPr>
              <w:t>1.485</w:t>
            </w:r>
          </w:p>
        </w:tc>
      </w:tr>
      <w:tr w:rsidR="00D9550B" w14:paraId="0707C79C"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47714733" w14:textId="77777777">
            <w:pPr>
              <w:pStyle w:val="p-table"/>
            </w:pPr>
            <w:r>
              <w:rPr>
                <w:b/>
                <w:sz w:val="17"/>
              </w:rPr>
              <w:t xml:space="preserve">Bijdrage aan (andere) </w:t>
            </w:r>
            <w:r>
              <w:rPr>
                <w:b/>
                <w:sz w:val="17"/>
              </w:rPr>
              <w:t>begrotingshoofdstukken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C54BFD" w14:textId="77777777">
            <w:pPr>
              <w:pStyle w:val="p-table"/>
              <w:jc w:val="right"/>
            </w:pPr>
            <w:r>
              <w:rPr>
                <w:b/>
                <w:sz w:val="17"/>
              </w:rPr>
              <w:t>0</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01084C" w14:textId="77777777">
            <w:pPr>
              <w:pStyle w:val="p-table"/>
              <w:jc w:val="right"/>
            </w:pPr>
            <w:r>
              <w:rPr>
                <w:b/>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A807DA" w14:textId="77777777">
            <w:pPr>
              <w:pStyle w:val="p-table"/>
              <w:jc w:val="right"/>
            </w:pPr>
            <w:r>
              <w:rPr>
                <w:b/>
                <w:sz w:val="17"/>
              </w:rPr>
              <w:t>0</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421189" w14:textId="77777777">
            <w:pPr>
              <w:pStyle w:val="p-table"/>
              <w:jc w:val="right"/>
            </w:pPr>
            <w:r>
              <w:rPr>
                <w:b/>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A7785B" w14:textId="77777777">
            <w:pPr>
              <w:pStyle w:val="p-table"/>
              <w:jc w:val="right"/>
            </w:pPr>
            <w:r>
              <w:rPr>
                <w:b/>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C10EC2" w14:textId="77777777">
            <w:pPr>
              <w:pStyle w:val="p-table"/>
              <w:jc w:val="right"/>
            </w:pPr>
            <w:r>
              <w:rPr>
                <w:b/>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5FD7D5" w14:textId="77777777">
            <w:pPr>
              <w:pStyle w:val="p-table"/>
              <w:jc w:val="right"/>
            </w:pPr>
            <w:r>
              <w:rPr>
                <w:b/>
                <w:sz w:val="17"/>
              </w:rPr>
              <w:t>530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E7D86E" w14:textId="77777777">
            <w:pPr>
              <w:pStyle w:val="p-table"/>
              <w:jc w:val="right"/>
            </w:pPr>
            <w:r>
              <w:rPr>
                <w:b/>
                <w:sz w:val="17"/>
              </w:rPr>
              <w:t>530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66A377" w14:textId="77777777">
            <w:pPr>
              <w:pStyle w:val="p-table"/>
              <w:jc w:val="right"/>
            </w:pPr>
            <w:r>
              <w:rPr>
                <w:b/>
                <w:sz w:val="17"/>
              </w:rPr>
              <w:t>530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99EC37" w14:textId="77777777">
            <w:pPr>
              <w:pStyle w:val="p-table"/>
              <w:jc w:val="right"/>
            </w:pPr>
            <w:r>
              <w:rPr>
                <w:b/>
                <w:sz w:val="17"/>
              </w:rPr>
              <w:t>14.944</w:t>
            </w:r>
          </w:p>
        </w:tc>
      </w:tr>
      <w:tr w:rsidR="00D9550B" w14:paraId="52573F08"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5081660A" w14:textId="77777777">
            <w:pPr>
              <w:pStyle w:val="p-table"/>
              <w:rPr>
                <w:sz w:val="17"/>
              </w:rPr>
            </w:pPr>
            <w:r>
              <w:rPr>
                <w:sz w:val="17"/>
              </w:rPr>
              <w:t>Brede scholen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347A95" w14:textId="77777777">
            <w:pPr>
              <w:pStyle w:val="p-table"/>
              <w:jc w:val="right"/>
              <w:rPr>
                <w:sz w:val="17"/>
              </w:rPr>
            </w:pPr>
            <w:r>
              <w:rPr>
                <w:sz w:val="17"/>
              </w:rPr>
              <w:t>0</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4F5DA6"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C899FF" w14:textId="77777777">
            <w:pPr>
              <w:pStyle w:val="p-table"/>
              <w:jc w:val="right"/>
              <w:rPr>
                <w:sz w:val="17"/>
              </w:rPr>
            </w:pPr>
            <w:r>
              <w:rPr>
                <w:sz w:val="17"/>
              </w:rPr>
              <w:t>0</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C8ACAB"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94FE94"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F7412B"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8BDA74" w14:textId="77777777">
            <w:pPr>
              <w:pStyle w:val="p-table"/>
              <w:jc w:val="right"/>
              <w:rPr>
                <w:sz w:val="17"/>
              </w:rPr>
            </w:pPr>
            <w:r>
              <w:rPr>
                <w:sz w:val="17"/>
              </w:rPr>
              <w:t>530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4840BA" w14:textId="77777777">
            <w:pPr>
              <w:pStyle w:val="p-table"/>
              <w:jc w:val="right"/>
              <w:rPr>
                <w:sz w:val="17"/>
              </w:rPr>
            </w:pPr>
            <w:r>
              <w:rPr>
                <w:sz w:val="17"/>
              </w:rPr>
              <w:t>530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E7D5F9" w14:textId="77777777">
            <w:pPr>
              <w:pStyle w:val="p-table"/>
              <w:jc w:val="right"/>
              <w:rPr>
                <w:sz w:val="17"/>
              </w:rPr>
            </w:pPr>
            <w:r>
              <w:rPr>
                <w:sz w:val="17"/>
              </w:rPr>
              <w:t>530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085FFC" w14:textId="77777777">
            <w:pPr>
              <w:pStyle w:val="p-table"/>
              <w:jc w:val="right"/>
              <w:rPr>
                <w:sz w:val="17"/>
              </w:rPr>
            </w:pPr>
            <w:r>
              <w:rPr>
                <w:sz w:val="17"/>
              </w:rPr>
              <w:t>14.944</w:t>
            </w:r>
          </w:p>
        </w:tc>
      </w:tr>
      <w:tr w:rsidR="00D9550B" w14:paraId="2E746E7D"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tcPr>
          <w:p w:rsidR="00D9550B" w:rsidRDefault="00D9550B" w14:paraId="7819F2BD" w14:textId="77777777">
            <w:pPr>
              <w:pStyle w:val="p-table"/>
              <w:rPr>
                <w:sz w:val="17"/>
              </w:rPr>
            </w:pPr>
          </w:p>
        </w:tc>
        <w:tc>
          <w:tcPr>
            <w:tcW w:w="907" w:type="dxa"/>
            <w:tcBorders>
              <w:bottom w:val="single" w:color="009EE0" w:sz="2" w:space="0"/>
            </w:tcBorders>
            <w:shd w:val="clear" w:color="auto" w:fill="auto"/>
            <w:tcMar>
              <w:top w:w="22" w:type="dxa"/>
              <w:left w:w="28" w:type="dxa"/>
              <w:bottom w:w="22" w:type="dxa"/>
              <w:right w:w="28" w:type="dxa"/>
            </w:tcMar>
          </w:tcPr>
          <w:p w:rsidR="00D9550B" w:rsidRDefault="00D9550B" w14:paraId="16823EE3" w14:textId="77777777">
            <w:pPr>
              <w:pStyle w:val="p-table"/>
              <w:rPr>
                <w:sz w:val="17"/>
              </w:rPr>
            </w:pPr>
          </w:p>
        </w:tc>
        <w:tc>
          <w:tcPr>
            <w:tcW w:w="909" w:type="dxa"/>
            <w:tcBorders>
              <w:bottom w:val="single" w:color="009EE0" w:sz="2" w:space="0"/>
            </w:tcBorders>
            <w:shd w:val="clear" w:color="auto" w:fill="auto"/>
            <w:tcMar>
              <w:top w:w="22" w:type="dxa"/>
              <w:left w:w="28" w:type="dxa"/>
              <w:bottom w:w="22" w:type="dxa"/>
              <w:right w:w="28" w:type="dxa"/>
            </w:tcMar>
          </w:tcPr>
          <w:p w:rsidR="00D9550B" w:rsidRDefault="00D9550B" w14:paraId="1DB3589E" w14:textId="77777777">
            <w:pPr>
              <w:pStyle w:val="p-table"/>
              <w:rPr>
                <w:sz w:val="17"/>
              </w:rPr>
            </w:pPr>
          </w:p>
        </w:tc>
        <w:tc>
          <w:tcPr>
            <w:tcW w:w="907" w:type="dxa"/>
            <w:tcBorders>
              <w:bottom w:val="single" w:color="009EE0" w:sz="2" w:space="0"/>
            </w:tcBorders>
            <w:shd w:val="clear" w:color="auto" w:fill="auto"/>
            <w:tcMar>
              <w:top w:w="22" w:type="dxa"/>
              <w:left w:w="28" w:type="dxa"/>
              <w:bottom w:w="22" w:type="dxa"/>
              <w:right w:w="28" w:type="dxa"/>
            </w:tcMar>
          </w:tcPr>
          <w:p w:rsidR="00D9550B" w:rsidRDefault="00D9550B" w14:paraId="045B6A30" w14:textId="77777777">
            <w:pPr>
              <w:pStyle w:val="p-table"/>
              <w:rPr>
                <w:sz w:val="17"/>
              </w:rPr>
            </w:pPr>
          </w:p>
        </w:tc>
        <w:tc>
          <w:tcPr>
            <w:tcW w:w="813" w:type="dxa"/>
            <w:tcBorders>
              <w:bottom w:val="single" w:color="009EE0" w:sz="2" w:space="0"/>
            </w:tcBorders>
            <w:shd w:val="clear" w:color="auto" w:fill="auto"/>
            <w:tcMar>
              <w:top w:w="22" w:type="dxa"/>
              <w:left w:w="28" w:type="dxa"/>
              <w:bottom w:w="22" w:type="dxa"/>
              <w:right w:w="28" w:type="dxa"/>
            </w:tcMar>
          </w:tcPr>
          <w:p w:rsidR="00D9550B" w:rsidRDefault="00D9550B" w14:paraId="42055D2C" w14:textId="77777777">
            <w:pPr>
              <w:pStyle w:val="p-table"/>
              <w:rPr>
                <w:sz w:val="17"/>
              </w:rPr>
            </w:pPr>
          </w:p>
        </w:tc>
        <w:tc>
          <w:tcPr>
            <w:tcW w:w="907" w:type="dxa"/>
            <w:tcBorders>
              <w:bottom w:val="single" w:color="009EE0" w:sz="2" w:space="0"/>
            </w:tcBorders>
            <w:shd w:val="clear" w:color="auto" w:fill="auto"/>
            <w:tcMar>
              <w:top w:w="22" w:type="dxa"/>
              <w:left w:w="28" w:type="dxa"/>
              <w:bottom w:w="22" w:type="dxa"/>
              <w:right w:w="28" w:type="dxa"/>
            </w:tcMar>
          </w:tcPr>
          <w:p w:rsidR="00D9550B" w:rsidRDefault="00D9550B" w14:paraId="62D4417D"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D9550B" w:rsidRDefault="00D9550B" w14:paraId="03E156D1"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D9550B" w:rsidRDefault="00D9550B" w14:paraId="76CC53CF"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D9550B" w:rsidRDefault="00D9550B" w14:paraId="17B81BC5"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D9550B" w:rsidRDefault="00D9550B" w14:paraId="0D0E19E1" w14:textId="77777777">
            <w:pPr>
              <w:pStyle w:val="p-table"/>
              <w:rPr>
                <w:sz w:val="17"/>
              </w:rPr>
            </w:pPr>
          </w:p>
        </w:tc>
        <w:tc>
          <w:tcPr>
            <w:tcW w:w="907" w:type="dxa"/>
            <w:tcBorders>
              <w:bottom w:val="single" w:color="009EE0" w:sz="2" w:space="0"/>
            </w:tcBorders>
            <w:shd w:val="clear" w:color="auto" w:fill="auto"/>
            <w:tcMar>
              <w:top w:w="22" w:type="dxa"/>
              <w:left w:w="28" w:type="dxa"/>
              <w:bottom w:w="22" w:type="dxa"/>
              <w:right w:w="28" w:type="dxa"/>
            </w:tcMar>
          </w:tcPr>
          <w:p w:rsidR="00D9550B" w:rsidRDefault="00D9550B" w14:paraId="710380E3" w14:textId="77777777">
            <w:pPr>
              <w:pStyle w:val="p-table"/>
              <w:rPr>
                <w:sz w:val="17"/>
              </w:rPr>
            </w:pPr>
          </w:p>
        </w:tc>
      </w:tr>
      <w:tr w:rsidR="00D9550B" w14:paraId="35B44326" w14:textId="77777777">
        <w:tblPrEx>
          <w:tblCellMar>
            <w:top w:w="0" w:type="dxa"/>
            <w:bottom w:w="0" w:type="dxa"/>
          </w:tblCellMar>
        </w:tblPrEx>
        <w:tc>
          <w:tcPr>
            <w:tcW w:w="1516"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3BF8C26" w14:textId="77777777">
            <w:pPr>
              <w:pStyle w:val="p-table"/>
            </w:pPr>
            <w:r>
              <w:rPr>
                <w:b/>
                <w:sz w:val="17"/>
              </w:rPr>
              <w:t>Ontvangsten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70665F" w14:textId="77777777">
            <w:pPr>
              <w:pStyle w:val="p-table"/>
              <w:jc w:val="right"/>
            </w:pPr>
            <w:r>
              <w:rPr>
                <w:b/>
                <w:sz w:val="17"/>
              </w:rPr>
              <w:t>9.208</w:t>
            </w:r>
          </w:p>
        </w:tc>
        <w:tc>
          <w:tcPr>
            <w:tcW w:w="90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1418D0" w14:textId="77777777">
            <w:pPr>
              <w:pStyle w:val="p-table"/>
              <w:jc w:val="right"/>
            </w:pPr>
            <w:r>
              <w:rPr>
                <w:b/>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08B649" w14:textId="77777777">
            <w:pPr>
              <w:pStyle w:val="p-table"/>
              <w:jc w:val="right"/>
            </w:pPr>
            <w:r>
              <w:rPr>
                <w:b/>
                <w:sz w:val="17"/>
              </w:rPr>
              <w:t>9.208</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45D660" w14:textId="77777777">
            <w:pPr>
              <w:pStyle w:val="p-table"/>
              <w:jc w:val="right"/>
            </w:pPr>
            <w:r>
              <w:rPr>
                <w:b/>
                <w:sz w:val="17"/>
              </w:rPr>
              <w:t>26.000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3E0223" w14:textId="77777777">
            <w:pPr>
              <w:pStyle w:val="p-table"/>
              <w:jc w:val="right"/>
            </w:pPr>
            <w:r>
              <w:rPr>
                <w:b/>
                <w:sz w:val="17"/>
              </w:rPr>
              <w:t>35.208</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E4A35A" w14:textId="77777777">
            <w:pPr>
              <w:pStyle w:val="p-table"/>
              <w:jc w:val="right"/>
            </w:pPr>
            <w:r>
              <w:rPr>
                <w:b/>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5B74BB" w14:textId="77777777">
            <w:pPr>
              <w:pStyle w:val="p-table"/>
              <w:jc w:val="right"/>
            </w:pPr>
            <w:r>
              <w:rPr>
                <w:b/>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9A1D3F" w14:textId="77777777">
            <w:pPr>
              <w:pStyle w:val="p-table"/>
              <w:jc w:val="right"/>
            </w:pPr>
            <w:r>
              <w:rPr>
                <w:b/>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60E8A1" w14:textId="77777777">
            <w:pPr>
              <w:pStyle w:val="p-table"/>
              <w:jc w:val="right"/>
            </w:pPr>
            <w:r>
              <w:rPr>
                <w:b/>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C95450" w14:textId="77777777">
            <w:pPr>
              <w:pStyle w:val="p-table"/>
              <w:jc w:val="right"/>
            </w:pPr>
            <w:r>
              <w:rPr>
                <w:b/>
                <w:sz w:val="17"/>
              </w:rPr>
              <w:t>9.208</w:t>
            </w:r>
          </w:p>
        </w:tc>
      </w:tr>
    </w:tbl>
    <w:p w:rsidR="00D9550B" w:rsidRDefault="00D9550B" w14:paraId="5F80EA96"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543"/>
        <w:gridCol w:w="1069"/>
        <w:gridCol w:w="764"/>
        <w:gridCol w:w="1070"/>
        <w:gridCol w:w="957"/>
        <w:gridCol w:w="1070"/>
        <w:gridCol w:w="788"/>
        <w:gridCol w:w="788"/>
        <w:gridCol w:w="788"/>
        <w:gridCol w:w="788"/>
        <w:gridCol w:w="1070"/>
      </w:tblGrid>
      <w:tr w:rsidR="00D9550B" w14:paraId="749D29D5"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D9550B" w:rsidRDefault="00D14484" w14:paraId="6FB457E7" w14:textId="77777777">
            <w:pPr>
              <w:pStyle w:val="kio2-table-title"/>
            </w:pPr>
            <w:r>
              <w:lastRenderedPageBreak/>
              <w:t>Tabel 9 Uitsplitsing verplichtingen</w:t>
            </w:r>
          </w:p>
        </w:tc>
      </w:tr>
      <w:tr w:rsidR="00D9550B" w14:paraId="5027BD9D" w14:textId="77777777">
        <w:tblPrEx>
          <w:tblCellMar>
            <w:top w:w="0" w:type="dxa"/>
            <w:bottom w:w="0" w:type="dxa"/>
          </w:tblCellMar>
        </w:tblPrEx>
        <w:trPr>
          <w:tblHeader/>
        </w:trPr>
        <w:tc>
          <w:tcPr>
            <w:tcW w:w="147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4C5AC664" w14:textId="77777777">
            <w:pPr>
              <w:pStyle w:val="p-table"/>
              <w:rPr>
                <w:color w:val="000000"/>
                <w:sz w:val="17"/>
              </w:rPr>
            </w:pPr>
          </w:p>
        </w:tc>
        <w:tc>
          <w:tcPr>
            <w:tcW w:w="90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179C777" w14:textId="77777777">
            <w:pPr>
              <w:pStyle w:val="p-table"/>
              <w:jc w:val="right"/>
              <w:rPr>
                <w:color w:val="000000"/>
                <w:sz w:val="17"/>
              </w:rPr>
            </w:pPr>
            <w:r>
              <w:rPr>
                <w:color w:val="000000"/>
                <w:sz w:val="17"/>
              </w:rPr>
              <w:t>Ontwerp-begroting 2025 (1)</w:t>
            </w:r>
          </w:p>
        </w:tc>
        <w:tc>
          <w:tcPr>
            <w:tcW w:w="903"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7E5F19A" w14:textId="77777777">
            <w:pPr>
              <w:pStyle w:val="p-table"/>
              <w:jc w:val="right"/>
              <w:rPr>
                <w:color w:val="000000"/>
                <w:sz w:val="17"/>
              </w:rPr>
            </w:pPr>
            <w:r>
              <w:rPr>
                <w:color w:val="000000"/>
                <w:sz w:val="17"/>
              </w:rPr>
              <w:t xml:space="preserve">Mutaties via NvW, </w:t>
            </w:r>
            <w:r>
              <w:rPr>
                <w:color w:val="000000"/>
                <w:sz w:val="17"/>
              </w:rPr>
              <w:t>moties, amende-menten en ISB (2)</w:t>
            </w:r>
          </w:p>
        </w:tc>
        <w:tc>
          <w:tcPr>
            <w:tcW w:w="1002"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B7284D3" w14:textId="77777777">
            <w:pPr>
              <w:pStyle w:val="p-table"/>
              <w:jc w:val="right"/>
              <w:rPr>
                <w:color w:val="000000"/>
                <w:sz w:val="17"/>
              </w:rPr>
            </w:pPr>
            <w:r>
              <w:rPr>
                <w:color w:val="000000"/>
                <w:sz w:val="17"/>
              </w:rPr>
              <w:t>Vastgestelde begroting 2025 (3) = (1) + (2)</w:t>
            </w:r>
          </w:p>
        </w:tc>
        <w:tc>
          <w:tcPr>
            <w:tcW w:w="91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35E715C" w14:textId="77777777">
            <w:pPr>
              <w:pStyle w:val="p-table"/>
              <w:jc w:val="right"/>
              <w:rPr>
                <w:color w:val="000000"/>
                <w:sz w:val="17"/>
              </w:rPr>
            </w:pPr>
            <w:r>
              <w:rPr>
                <w:color w:val="000000"/>
                <w:sz w:val="17"/>
              </w:rPr>
              <w:t>Mutaties 1e suppletoire begroting (4)</w:t>
            </w:r>
          </w:p>
        </w:tc>
        <w:tc>
          <w:tcPr>
            <w:tcW w:w="90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92FC709" w14:textId="77777777">
            <w:pPr>
              <w:pStyle w:val="p-table"/>
              <w:jc w:val="right"/>
              <w:rPr>
                <w:color w:val="000000"/>
                <w:sz w:val="17"/>
              </w:rPr>
            </w:pPr>
            <w:r>
              <w:rPr>
                <w:color w:val="000000"/>
                <w:sz w:val="17"/>
              </w:rPr>
              <w:t>Stand 1e suppletoire begroting (5) = (3) + (4)</w:t>
            </w:r>
          </w:p>
        </w:tc>
        <w:tc>
          <w:tcPr>
            <w:tcW w:w="671"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8F3A4B2" w14:textId="77777777">
            <w:pPr>
              <w:pStyle w:val="p-table"/>
              <w:jc w:val="right"/>
              <w:rPr>
                <w:color w:val="000000"/>
                <w:sz w:val="17"/>
              </w:rPr>
            </w:pPr>
            <w:r>
              <w:rPr>
                <w:color w:val="000000"/>
                <w:sz w:val="17"/>
              </w:rPr>
              <w:t>Mutatie 2026</w:t>
            </w:r>
          </w:p>
        </w:tc>
        <w:tc>
          <w:tcPr>
            <w:tcW w:w="671"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602273D" w14:textId="77777777">
            <w:pPr>
              <w:pStyle w:val="p-table"/>
              <w:jc w:val="right"/>
              <w:rPr>
                <w:color w:val="000000"/>
                <w:sz w:val="17"/>
              </w:rPr>
            </w:pPr>
            <w:r>
              <w:rPr>
                <w:color w:val="000000"/>
                <w:sz w:val="17"/>
              </w:rPr>
              <w:t>Mutatie 2027</w:t>
            </w:r>
          </w:p>
        </w:tc>
        <w:tc>
          <w:tcPr>
            <w:tcW w:w="671"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BA8428C" w14:textId="77777777">
            <w:pPr>
              <w:pStyle w:val="p-table"/>
              <w:jc w:val="right"/>
              <w:rPr>
                <w:color w:val="000000"/>
                <w:sz w:val="17"/>
              </w:rPr>
            </w:pPr>
            <w:r>
              <w:rPr>
                <w:color w:val="000000"/>
                <w:sz w:val="17"/>
              </w:rPr>
              <w:t>Mutatie 2028</w:t>
            </w:r>
          </w:p>
        </w:tc>
        <w:tc>
          <w:tcPr>
            <w:tcW w:w="671"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10DEA93" w14:textId="77777777">
            <w:pPr>
              <w:pStyle w:val="p-table"/>
              <w:jc w:val="right"/>
              <w:rPr>
                <w:color w:val="000000"/>
                <w:sz w:val="17"/>
              </w:rPr>
            </w:pPr>
            <w:r>
              <w:rPr>
                <w:color w:val="000000"/>
                <w:sz w:val="17"/>
              </w:rPr>
              <w:t>Mutatie 2029</w:t>
            </w:r>
          </w:p>
        </w:tc>
        <w:tc>
          <w:tcPr>
            <w:tcW w:w="90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DECCAAB" w14:textId="77777777">
            <w:pPr>
              <w:pStyle w:val="p-table"/>
              <w:jc w:val="right"/>
              <w:rPr>
                <w:color w:val="000000"/>
                <w:sz w:val="17"/>
              </w:rPr>
            </w:pPr>
            <w:r>
              <w:rPr>
                <w:color w:val="000000"/>
                <w:sz w:val="17"/>
              </w:rPr>
              <w:t>Mutatie 2030</w:t>
            </w:r>
          </w:p>
        </w:tc>
      </w:tr>
      <w:tr w:rsidR="00D9550B" w14:paraId="6B846C71" w14:textId="77777777">
        <w:tblPrEx>
          <w:tblCellMar>
            <w:top w:w="0" w:type="dxa"/>
            <w:bottom w:w="0" w:type="dxa"/>
          </w:tblCellMar>
        </w:tblPrEx>
        <w:tc>
          <w:tcPr>
            <w:tcW w:w="14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FA21DEB" w14:textId="77777777">
            <w:pPr>
              <w:pStyle w:val="p-table"/>
            </w:pPr>
            <w:r>
              <w:rPr>
                <w:b/>
                <w:sz w:val="17"/>
              </w:rPr>
              <w:t>Verplichtingen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62957E" w14:textId="77777777">
            <w:pPr>
              <w:pStyle w:val="p-table"/>
              <w:jc w:val="right"/>
            </w:pPr>
            <w:r>
              <w:rPr>
                <w:b/>
                <w:sz w:val="17"/>
              </w:rPr>
              <w:t>15.855.046</w:t>
            </w:r>
          </w:p>
        </w:tc>
        <w:tc>
          <w:tcPr>
            <w:tcW w:w="90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60DC370" w14:textId="77777777">
            <w:pPr>
              <w:pStyle w:val="p-table"/>
              <w:jc w:val="right"/>
            </w:pPr>
            <w:r>
              <w:rPr>
                <w:b/>
                <w:sz w:val="17"/>
              </w:rPr>
              <w:t>0</w:t>
            </w:r>
          </w:p>
        </w:tc>
        <w:tc>
          <w:tcPr>
            <w:tcW w:w="100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0F702A" w14:textId="77777777">
            <w:pPr>
              <w:pStyle w:val="p-table"/>
              <w:jc w:val="right"/>
            </w:pPr>
            <w:r>
              <w:rPr>
                <w:b/>
                <w:sz w:val="17"/>
              </w:rPr>
              <w:t>15.855.046</w:t>
            </w:r>
          </w:p>
        </w:tc>
        <w:tc>
          <w:tcPr>
            <w:tcW w:w="91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4EB1E2" w14:textId="77777777">
            <w:pPr>
              <w:pStyle w:val="p-table"/>
              <w:jc w:val="right"/>
            </w:pPr>
            <w:r>
              <w:rPr>
                <w:b/>
                <w:sz w:val="17"/>
              </w:rPr>
              <w:t>2.144.636</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0AEE89" w14:textId="77777777">
            <w:pPr>
              <w:pStyle w:val="p-table"/>
              <w:jc w:val="right"/>
            </w:pPr>
            <w:r>
              <w:rPr>
                <w:b/>
                <w:sz w:val="17"/>
              </w:rPr>
              <w:t>17.999.682</w:t>
            </w:r>
          </w:p>
        </w:tc>
        <w:tc>
          <w:tcPr>
            <w:tcW w:w="6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6DE9E4" w14:textId="77777777">
            <w:pPr>
              <w:pStyle w:val="p-table"/>
              <w:jc w:val="right"/>
            </w:pPr>
            <w:r>
              <w:rPr>
                <w:b/>
                <w:sz w:val="17"/>
              </w:rPr>
              <w:t>366.680</w:t>
            </w:r>
          </w:p>
        </w:tc>
        <w:tc>
          <w:tcPr>
            <w:tcW w:w="6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B2BC2D" w14:textId="77777777">
            <w:pPr>
              <w:pStyle w:val="p-table"/>
              <w:jc w:val="right"/>
            </w:pPr>
            <w:r>
              <w:rPr>
                <w:b/>
                <w:sz w:val="17"/>
              </w:rPr>
              <w:t>380.905</w:t>
            </w:r>
          </w:p>
        </w:tc>
        <w:tc>
          <w:tcPr>
            <w:tcW w:w="6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E9D6D9" w14:textId="77777777">
            <w:pPr>
              <w:pStyle w:val="p-table"/>
              <w:jc w:val="right"/>
            </w:pPr>
            <w:r>
              <w:rPr>
                <w:b/>
                <w:sz w:val="17"/>
              </w:rPr>
              <w:t>502.538</w:t>
            </w:r>
          </w:p>
        </w:tc>
        <w:tc>
          <w:tcPr>
            <w:tcW w:w="6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E42E22" w14:textId="77777777">
            <w:pPr>
              <w:pStyle w:val="p-table"/>
              <w:jc w:val="right"/>
            </w:pPr>
            <w:r>
              <w:rPr>
                <w:b/>
                <w:sz w:val="17"/>
              </w:rPr>
              <w:t>657.418</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CA8605" w14:textId="77777777">
            <w:pPr>
              <w:pStyle w:val="p-table"/>
              <w:jc w:val="right"/>
            </w:pPr>
            <w:r>
              <w:rPr>
                <w:b/>
                <w:sz w:val="17"/>
              </w:rPr>
              <w:t>16.700.680</w:t>
            </w:r>
          </w:p>
        </w:tc>
      </w:tr>
      <w:tr w:rsidR="00D9550B" w14:paraId="35FB8D97" w14:textId="77777777">
        <w:tblPrEx>
          <w:tblCellMar>
            <w:top w:w="0" w:type="dxa"/>
            <w:bottom w:w="0" w:type="dxa"/>
          </w:tblCellMar>
        </w:tblPrEx>
        <w:tc>
          <w:tcPr>
            <w:tcW w:w="14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2412A34" w14:textId="77777777">
            <w:pPr>
              <w:pStyle w:val="p-table"/>
              <w:rPr>
                <w:sz w:val="17"/>
              </w:rPr>
            </w:pPr>
            <w:r>
              <w:rPr>
                <w:sz w:val="17"/>
              </w:rPr>
              <w:t>waarvan garantieverplichtingen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FCF02C" w14:textId="77777777">
            <w:pPr>
              <w:pStyle w:val="p-table"/>
              <w:jc w:val="right"/>
              <w:rPr>
                <w:sz w:val="17"/>
              </w:rPr>
            </w:pPr>
            <w:r>
              <w:rPr>
                <w:sz w:val="17"/>
              </w:rPr>
              <w:t>0</w:t>
            </w:r>
          </w:p>
        </w:tc>
        <w:tc>
          <w:tcPr>
            <w:tcW w:w="90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969550" w14:textId="77777777">
            <w:pPr>
              <w:pStyle w:val="p-table"/>
              <w:jc w:val="right"/>
              <w:rPr>
                <w:sz w:val="17"/>
              </w:rPr>
            </w:pPr>
            <w:r>
              <w:rPr>
                <w:sz w:val="17"/>
              </w:rPr>
              <w:t>0</w:t>
            </w:r>
          </w:p>
        </w:tc>
        <w:tc>
          <w:tcPr>
            <w:tcW w:w="100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EAE2EC" w14:textId="77777777">
            <w:pPr>
              <w:pStyle w:val="p-table"/>
              <w:jc w:val="right"/>
              <w:rPr>
                <w:sz w:val="17"/>
              </w:rPr>
            </w:pPr>
            <w:r>
              <w:rPr>
                <w:sz w:val="17"/>
              </w:rPr>
              <w:t>0</w:t>
            </w:r>
          </w:p>
        </w:tc>
        <w:tc>
          <w:tcPr>
            <w:tcW w:w="91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104ECD" w14:textId="77777777">
            <w:pPr>
              <w:pStyle w:val="p-table"/>
              <w:jc w:val="right"/>
              <w:rPr>
                <w:sz w:val="17"/>
              </w:rPr>
            </w:pPr>
            <w:r>
              <w:rPr>
                <w:sz w:val="17"/>
              </w:rPr>
              <w:t>4.447</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ABEADC" w14:textId="77777777">
            <w:pPr>
              <w:pStyle w:val="p-table"/>
              <w:jc w:val="right"/>
              <w:rPr>
                <w:sz w:val="17"/>
              </w:rPr>
            </w:pPr>
            <w:r>
              <w:rPr>
                <w:sz w:val="17"/>
              </w:rPr>
              <w:t>4.447</w:t>
            </w:r>
          </w:p>
        </w:tc>
        <w:tc>
          <w:tcPr>
            <w:tcW w:w="6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5DD256" w14:textId="77777777">
            <w:pPr>
              <w:pStyle w:val="p-table"/>
              <w:jc w:val="right"/>
              <w:rPr>
                <w:sz w:val="17"/>
              </w:rPr>
            </w:pPr>
            <w:r>
              <w:rPr>
                <w:sz w:val="17"/>
              </w:rPr>
              <w:t>0</w:t>
            </w:r>
          </w:p>
        </w:tc>
        <w:tc>
          <w:tcPr>
            <w:tcW w:w="6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5B13F9" w14:textId="77777777">
            <w:pPr>
              <w:pStyle w:val="p-table"/>
              <w:jc w:val="right"/>
              <w:rPr>
                <w:sz w:val="17"/>
              </w:rPr>
            </w:pPr>
            <w:r>
              <w:rPr>
                <w:sz w:val="17"/>
              </w:rPr>
              <w:t>0</w:t>
            </w:r>
          </w:p>
        </w:tc>
        <w:tc>
          <w:tcPr>
            <w:tcW w:w="6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19EC23" w14:textId="77777777">
            <w:pPr>
              <w:pStyle w:val="p-table"/>
              <w:jc w:val="right"/>
              <w:rPr>
                <w:sz w:val="17"/>
              </w:rPr>
            </w:pPr>
            <w:r>
              <w:rPr>
                <w:sz w:val="17"/>
              </w:rPr>
              <w:t>0</w:t>
            </w:r>
          </w:p>
        </w:tc>
        <w:tc>
          <w:tcPr>
            <w:tcW w:w="6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84A26D"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5813C8" w14:textId="77777777">
            <w:pPr>
              <w:pStyle w:val="p-table"/>
              <w:jc w:val="right"/>
              <w:rPr>
                <w:sz w:val="17"/>
              </w:rPr>
            </w:pPr>
            <w:r>
              <w:rPr>
                <w:sz w:val="17"/>
              </w:rPr>
              <w:t>0</w:t>
            </w:r>
          </w:p>
        </w:tc>
      </w:tr>
      <w:tr w:rsidR="00D9550B" w14:paraId="4921B8CB" w14:textId="77777777">
        <w:tblPrEx>
          <w:tblCellMar>
            <w:top w:w="0" w:type="dxa"/>
            <w:bottom w:w="0" w:type="dxa"/>
          </w:tblCellMar>
        </w:tblPrEx>
        <w:tc>
          <w:tcPr>
            <w:tcW w:w="14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E739A99" w14:textId="77777777">
            <w:pPr>
              <w:pStyle w:val="p-table"/>
              <w:rPr>
                <w:sz w:val="17"/>
              </w:rPr>
            </w:pPr>
            <w:r>
              <w:rPr>
                <w:sz w:val="17"/>
              </w:rPr>
              <w:t>waarvan overig</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FE90AA" w14:textId="77777777">
            <w:pPr>
              <w:pStyle w:val="p-table"/>
              <w:jc w:val="right"/>
              <w:rPr>
                <w:sz w:val="17"/>
              </w:rPr>
            </w:pPr>
            <w:r>
              <w:rPr>
                <w:sz w:val="17"/>
              </w:rPr>
              <w:t>15.855.046</w:t>
            </w:r>
          </w:p>
        </w:tc>
        <w:tc>
          <w:tcPr>
            <w:tcW w:w="90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007C42" w14:textId="77777777">
            <w:pPr>
              <w:pStyle w:val="p-table"/>
              <w:jc w:val="right"/>
              <w:rPr>
                <w:sz w:val="17"/>
              </w:rPr>
            </w:pPr>
            <w:r>
              <w:rPr>
                <w:sz w:val="17"/>
              </w:rPr>
              <w:t>0</w:t>
            </w:r>
          </w:p>
        </w:tc>
        <w:tc>
          <w:tcPr>
            <w:tcW w:w="100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ABDA27" w14:textId="77777777">
            <w:pPr>
              <w:pStyle w:val="p-table"/>
              <w:jc w:val="right"/>
              <w:rPr>
                <w:sz w:val="17"/>
              </w:rPr>
            </w:pPr>
            <w:r>
              <w:rPr>
                <w:sz w:val="17"/>
              </w:rPr>
              <w:t>15.855.046</w:t>
            </w:r>
          </w:p>
        </w:tc>
        <w:tc>
          <w:tcPr>
            <w:tcW w:w="91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DCCC67" w14:textId="77777777">
            <w:pPr>
              <w:pStyle w:val="p-table"/>
              <w:jc w:val="right"/>
              <w:rPr>
                <w:sz w:val="17"/>
              </w:rPr>
            </w:pPr>
            <w:r>
              <w:rPr>
                <w:sz w:val="17"/>
              </w:rPr>
              <w:t>2.140.189</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9A7B23" w14:textId="77777777">
            <w:pPr>
              <w:pStyle w:val="p-table"/>
              <w:jc w:val="right"/>
              <w:rPr>
                <w:sz w:val="17"/>
              </w:rPr>
            </w:pPr>
            <w:r>
              <w:rPr>
                <w:sz w:val="17"/>
              </w:rPr>
              <w:t>17.995.235</w:t>
            </w:r>
          </w:p>
        </w:tc>
        <w:tc>
          <w:tcPr>
            <w:tcW w:w="6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72C0E3" w14:textId="77777777">
            <w:pPr>
              <w:pStyle w:val="p-table"/>
              <w:jc w:val="right"/>
              <w:rPr>
                <w:sz w:val="17"/>
              </w:rPr>
            </w:pPr>
            <w:r>
              <w:rPr>
                <w:sz w:val="17"/>
              </w:rPr>
              <w:t>366.680</w:t>
            </w:r>
          </w:p>
        </w:tc>
        <w:tc>
          <w:tcPr>
            <w:tcW w:w="6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5E8FC4" w14:textId="77777777">
            <w:pPr>
              <w:pStyle w:val="p-table"/>
              <w:jc w:val="right"/>
              <w:rPr>
                <w:sz w:val="17"/>
              </w:rPr>
            </w:pPr>
            <w:r>
              <w:rPr>
                <w:sz w:val="17"/>
              </w:rPr>
              <w:t>380.905</w:t>
            </w:r>
          </w:p>
        </w:tc>
        <w:tc>
          <w:tcPr>
            <w:tcW w:w="6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BE4119" w14:textId="77777777">
            <w:pPr>
              <w:pStyle w:val="p-table"/>
              <w:jc w:val="right"/>
              <w:rPr>
                <w:sz w:val="17"/>
              </w:rPr>
            </w:pPr>
            <w:r>
              <w:rPr>
                <w:sz w:val="17"/>
              </w:rPr>
              <w:t>502.538</w:t>
            </w:r>
          </w:p>
        </w:tc>
        <w:tc>
          <w:tcPr>
            <w:tcW w:w="6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D42F54" w14:textId="77777777">
            <w:pPr>
              <w:pStyle w:val="p-table"/>
              <w:jc w:val="right"/>
              <w:rPr>
                <w:sz w:val="17"/>
              </w:rPr>
            </w:pPr>
            <w:r>
              <w:rPr>
                <w:sz w:val="17"/>
              </w:rPr>
              <w:t>657.418</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287BCA" w14:textId="77777777">
            <w:pPr>
              <w:pStyle w:val="p-table"/>
              <w:jc w:val="right"/>
              <w:rPr>
                <w:sz w:val="17"/>
              </w:rPr>
            </w:pPr>
            <w:r>
              <w:rPr>
                <w:sz w:val="17"/>
              </w:rPr>
              <w:t>16.700.680</w:t>
            </w:r>
          </w:p>
        </w:tc>
      </w:tr>
    </w:tbl>
    <w:p w:rsidR="00D9550B" w:rsidRDefault="00D9550B" w14:paraId="2DBB175E" w14:textId="77777777">
      <w:pPr>
        <w:pStyle w:val="p-marginbottom"/>
      </w:pPr>
    </w:p>
    <w:p w:rsidR="00D9550B" w:rsidRDefault="00D14484" w14:paraId="7D7C3FE5" w14:textId="77777777">
      <w:pPr>
        <w:pStyle w:val="p"/>
      </w:pPr>
      <w:r>
        <w:t>In de kolom "Mutaties 1</w:t>
      </w:r>
      <w:r>
        <w:rPr>
          <w:vertAlign w:val="superscript"/>
        </w:rPr>
        <w:t>e</w:t>
      </w:r>
      <w:r>
        <w:t xml:space="preserve"> suppletoire begroting 2025" worden de mutaties ten opzichte van de «Stand vastgestelde begroting 2025» weergegeven. Hieronder worden de belangrijkste mutaties toegelicht.</w:t>
      </w:r>
    </w:p>
    <w:p w:rsidR="00D9550B" w:rsidRDefault="00D14484" w14:paraId="22AC30B9" w14:textId="77777777">
      <w:pPr>
        <w:pStyle w:val="section-title-5"/>
      </w:pPr>
      <w:r>
        <w:t>Toelichting</w:t>
      </w:r>
    </w:p>
    <w:p w:rsidR="00D9550B" w:rsidRDefault="00D14484" w14:paraId="42D5FEDA" w14:textId="77777777">
      <w:pPr>
        <w:pStyle w:val="header-h1"/>
      </w:pPr>
      <w:r>
        <w:t>Verplichtingen</w:t>
      </w:r>
    </w:p>
    <w:p w:rsidR="00D9550B" w:rsidRDefault="00D14484" w14:paraId="269EBC46" w14:textId="77777777">
      <w:pPr>
        <w:pStyle w:val="p"/>
      </w:pPr>
      <w:r>
        <w:t xml:space="preserve">De </w:t>
      </w:r>
      <w:r>
        <w:t>verplichtingen worden met € 2,1 miljard verhoogd. Het verschil tussen de verplichtingen- en uitgavenmutaties wordt voornamelijk veroorzaakt doordat de loon- en prijsbijstelling tranche 2025 ten behoeve van het bekostigingsjaar 2026 in het najaar van 2025 al wordt verplicht. Zie het algemene deel voor een verdere toelichting op de loon- en prijsbijstelling.</w:t>
      </w:r>
    </w:p>
    <w:p w:rsidR="00D9550B" w:rsidRDefault="00D14484" w14:paraId="32A9A36B" w14:textId="77777777">
      <w:pPr>
        <w:pStyle w:val="header-h1"/>
      </w:pPr>
      <w:r>
        <w:t>Uitgaven</w:t>
      </w:r>
    </w:p>
    <w:p w:rsidR="00D9550B" w:rsidRDefault="00D14484" w14:paraId="30EF1F7B" w14:textId="77777777">
      <w:pPr>
        <w:pStyle w:val="p"/>
      </w:pPr>
      <w:r>
        <w:t xml:space="preserve">De uitgaven worden met € 744,4 miljoen verhoogd. De toegekende loon- en prijsbijstelling wordt doorverdeeld naar de bekostiging in het </w:t>
      </w:r>
      <w:r>
        <w:t>primair onderwijs, de bijdrage aan ZBO's en RWT's en DUO. Er zal geen loon- en prijsbijstelling worden doorverdeeld naar andere instrumenten binnen artikel 1.</w:t>
      </w:r>
    </w:p>
    <w:p w:rsidR="00D9550B" w:rsidRDefault="00D14484" w14:paraId="609782D4" w14:textId="77777777">
      <w:pPr>
        <w:pStyle w:val="header-h2"/>
      </w:pPr>
      <w:r>
        <w:t>Toelichting per instrument:</w:t>
      </w:r>
    </w:p>
    <w:p w:rsidR="00D9550B" w:rsidRDefault="00D14484" w14:paraId="2F82F45B" w14:textId="77777777">
      <w:pPr>
        <w:pStyle w:val="header-h1"/>
      </w:pPr>
      <w:r>
        <w:t>Bekostiging</w:t>
      </w:r>
    </w:p>
    <w:p w:rsidR="00D9550B" w:rsidRDefault="00D14484" w14:paraId="4DE50BC4" w14:textId="77777777">
      <w:r>
        <w:t>Het budget voor het instrument bekostiging wordt per saldo met € 781,0 miljoen verhoogd. De verhoging wordt voornamelijk veroorzaakt door:</w:t>
      </w:r>
    </w:p>
    <w:p w:rsidR="00D9550B" w:rsidRDefault="00D14484" w14:paraId="67014DB2" w14:textId="77777777">
      <w:pPr>
        <w:pStyle w:val="ol-p-l1"/>
        <w:numPr>
          <w:ilvl w:val="0"/>
          <w:numId w:val="15"/>
        </w:numPr>
      </w:pPr>
      <w:r>
        <w:rPr>
          <w:rStyle w:val="ol-text"/>
        </w:rPr>
        <w:t>de doorverdeling van de loon- en prijsbijstelling tranche 2025 van € 771,6 miljoen;</w:t>
      </w:r>
    </w:p>
    <w:p w:rsidR="00D9550B" w:rsidRDefault="00D14484" w14:paraId="380E8A4B" w14:textId="77777777">
      <w:pPr>
        <w:pStyle w:val="ol-p-l1"/>
        <w:numPr>
          <w:ilvl w:val="0"/>
          <w:numId w:val="5"/>
        </w:numPr>
      </w:pPr>
      <w:r>
        <w:rPr>
          <w:rStyle w:val="ol-text"/>
        </w:rPr>
        <w:t>een aanpassing naar aanleiding van de jaarlijkse raming van het aantal verwachte leerlingen in het primair onderwijs. Op het budget van 2025 resulteert dit in een opwaartse bijstelling van € 11,5 miljoen voor Europees Nederland en een opwaartse bijstelling van € 1,0 miljoen voor Caribisch Nederland (zie ook het algemene deel);</w:t>
      </w:r>
    </w:p>
    <w:p w:rsidR="00D9550B" w:rsidRDefault="00D14484" w14:paraId="20DC36EA" w14:textId="77777777">
      <w:pPr>
        <w:pStyle w:val="ol-p-l1"/>
        <w:numPr>
          <w:ilvl w:val="0"/>
          <w:numId w:val="5"/>
        </w:numPr>
      </w:pPr>
      <w:r>
        <w:rPr>
          <w:rStyle w:val="ol-text"/>
        </w:rPr>
        <w:t>een verlaging van het budget voor de nieuwkomersbekostiging met € 15,4 miljoen als gevolg van de doorrekening van het verwachte aantal nieuwkomers.</w:t>
      </w:r>
    </w:p>
    <w:p w:rsidR="00D9550B" w:rsidRDefault="00D9550B" w14:paraId="3B33766A" w14:textId="77777777"/>
    <w:p w:rsidR="00D9550B" w:rsidRDefault="00D14484" w14:paraId="40529E51" w14:textId="77777777">
      <w:pPr>
        <w:pStyle w:val="header-h1"/>
      </w:pPr>
      <w:r>
        <w:t>Amendement Bontenbal c.s.</w:t>
      </w:r>
    </w:p>
    <w:p w:rsidR="00D9550B" w:rsidRDefault="00D14484" w14:paraId="3C907326" w14:textId="77777777">
      <w:pPr>
        <w:pStyle w:val="p"/>
      </w:pPr>
      <w:r>
        <w:t xml:space="preserve">In het kader van het amendement van het lid Bontenbal c.s. (Kamerstukken II 2024/25, </w:t>
      </w:r>
      <w:hyperlink w:history="1" r:id="rId10">
        <w:r>
          <w:rPr>
            <w:color w:val="548DD4"/>
            <w:u w:val="single"/>
          </w:rPr>
          <w:t>36600-VIII, nr. 141</w:t>
        </w:r>
      </w:hyperlink>
      <w:r>
        <w:t>) wordt de vanaf 2026 ontvangen € 22,2 miljoen ter compensatie van de btw-verhoging op schoolboeken teruggedraaid.</w:t>
      </w:r>
    </w:p>
    <w:p w:rsidR="00D9550B" w:rsidRDefault="00D14484" w14:paraId="0C9E5DF6" w14:textId="77777777">
      <w:pPr>
        <w:pStyle w:val="header-h1"/>
      </w:pPr>
      <w:r>
        <w:t>Subsidies</w:t>
      </w:r>
    </w:p>
    <w:p w:rsidR="00D9550B" w:rsidRDefault="00D14484" w14:paraId="32876216" w14:textId="77777777">
      <w:r>
        <w:t>Het budget voor het instrument subsidies wordt per saldo met € 71,5 miljoen verlaagd. Dit wordt met name verklaard door:</w:t>
      </w:r>
    </w:p>
    <w:p w:rsidR="00D9550B" w:rsidRDefault="00D14484" w14:paraId="0ECAB6EB" w14:textId="77777777">
      <w:pPr>
        <w:pStyle w:val="ol-p-l1"/>
        <w:numPr>
          <w:ilvl w:val="0"/>
          <w:numId w:val="16"/>
        </w:numPr>
      </w:pPr>
      <w:r>
        <w:rPr>
          <w:rStyle w:val="ol-text"/>
        </w:rPr>
        <w:t>een kasschuif van € 53,6 miljoen op het budget van School en Omgeving op artikel 1, waarbij de middelen vanuit 2025 worden doorgeschoven naar 2026, 2027 en 2028 om aan te sluiten bij het betaalritme van de nieuwe subsidieregeling;</w:t>
      </w:r>
    </w:p>
    <w:p w:rsidR="00D9550B" w:rsidRDefault="00D14484" w14:paraId="11D80F72" w14:textId="77777777">
      <w:pPr>
        <w:pStyle w:val="ol-p-l1"/>
        <w:numPr>
          <w:ilvl w:val="0"/>
          <w:numId w:val="5"/>
        </w:numPr>
      </w:pPr>
      <w:r>
        <w:rPr>
          <w:rStyle w:val="ol-text"/>
        </w:rPr>
        <w:t>een meevaller op het budget van School en Omgeving op artikel 1 van € 21,4 miljoen. Zoals reeds bekend, waren er minder aanvragen voor de subsidieregeling School en Omgeving 2023-2025 in de eerste ronde in 2023 dan waarvoor er budget beschikbaar was. Aangezien er voor deze regeling ook betalingen in 2025 zijn, is er dit jaar een meevaller.</w:t>
      </w:r>
    </w:p>
    <w:p w:rsidR="00D9550B" w:rsidRDefault="00D9550B" w14:paraId="28D53320" w14:textId="77777777"/>
    <w:p w:rsidR="00D9550B" w:rsidRDefault="00D14484" w14:paraId="16171AA2" w14:textId="77777777">
      <w:pPr>
        <w:pStyle w:val="header-h1"/>
      </w:pPr>
      <w:r>
        <w:t>Amendement Bontenbal c.s.</w:t>
      </w:r>
    </w:p>
    <w:p w:rsidR="00D9550B" w:rsidRDefault="00D14484" w14:paraId="0F6581AF" w14:textId="77777777">
      <w:pPr>
        <w:pStyle w:val="p"/>
      </w:pPr>
      <w:r>
        <w:t xml:space="preserve">In het kader van het amendement van het lid Bontenbal c.s. (Kamerstukken II 2024/25, </w:t>
      </w:r>
      <w:hyperlink w:history="1" r:id="rId11">
        <w:r>
          <w:rPr>
            <w:color w:val="548DD4"/>
            <w:u w:val="single"/>
          </w:rPr>
          <w:t>36600-VIII, nr. 141</w:t>
        </w:r>
      </w:hyperlink>
      <w:r>
        <w:t>) wordt maatregel 23 uit het hoofdlijnenakkoord deels teruggedraaid door € 40,0 miljoen vrij te maken voor School en Omgeving, waarvan structureel € 24,4 miljoen op artikel 1. Tevens wordt de bezuiniging van € 0,5 miljoen in 2026 en € 18,5 miljoen vanaf 2027 ten behoeve van de invulling van de subsidietaakstelling op godsdienstig en levensbeschouwelijk vormingsonderwijs teruggedraaid.</w:t>
      </w:r>
    </w:p>
    <w:p w:rsidR="00D9550B" w:rsidRDefault="00D14484" w14:paraId="442CDF54" w14:textId="77777777">
      <w:pPr>
        <w:pStyle w:val="header-h1"/>
      </w:pPr>
      <w:r>
        <w:t>Amendement Ceder c.s.</w:t>
      </w:r>
    </w:p>
    <w:p w:rsidR="00D9550B" w:rsidRDefault="00D14484" w14:paraId="088081AB" w14:textId="77777777">
      <w:pPr>
        <w:pStyle w:val="p"/>
      </w:pPr>
      <w:r>
        <w:t xml:space="preserve">In het kader van het amendement van het lid Ceder c.s. (Kamerstukken II 2024/25, </w:t>
      </w:r>
      <w:hyperlink w:history="1" r:id="rId12">
        <w:r>
          <w:rPr>
            <w:color w:val="548DD4"/>
            <w:u w:val="single"/>
          </w:rPr>
          <w:t>36600 VIII, nr. 112</w:t>
        </w:r>
      </w:hyperlink>
      <w:r>
        <w:t>) wordt het subsidiebudget met € 0,5 miljoen verhoogd en verlaagd ten behoeve van subsidie voor organisaties die leraren ondersteunen met gastlessen om antisemitisme, racisme en discriminatie bespreekbaar te maken.</w:t>
      </w:r>
    </w:p>
    <w:p w:rsidR="00D9550B" w:rsidRDefault="00D14484" w14:paraId="44FB4307" w14:textId="77777777">
      <w:pPr>
        <w:pStyle w:val="header-h1"/>
      </w:pPr>
      <w:r>
        <w:t>Amendement Ergin en Kisteman</w:t>
      </w:r>
    </w:p>
    <w:p w:rsidR="00D9550B" w:rsidRDefault="00D14484" w14:paraId="76474F70" w14:textId="77777777">
      <w:pPr>
        <w:pStyle w:val="p"/>
      </w:pPr>
      <w:r>
        <w:t xml:space="preserve">In het kader van het amendement van de leden Ergin en Kisteman (Kamerstukken II 2024/25, </w:t>
      </w:r>
      <w:hyperlink w:history="1" r:id="rId13">
        <w:r>
          <w:rPr>
            <w:color w:val="548DD4"/>
            <w:u w:val="single"/>
          </w:rPr>
          <w:t>36600 VIII, nr. 132</w:t>
        </w:r>
      </w:hyperlink>
      <w:r>
        <w:t>) wordt het subsidiebudget met € 0,2 miljoen verlaagd en het opdrachtenbudget met datzelfde bedrag verhoogd ten behoeve van het adresseren van ongelijkheid in herkenning en ondersteuning van hoogbegaafde leerlingen met een niet-westerse migratieachtergrond en/of een lage sociaaleconomische status.</w:t>
      </w:r>
    </w:p>
    <w:p w:rsidR="00D9550B" w:rsidRDefault="00D14484" w14:paraId="28BF6B1C" w14:textId="77777777">
      <w:pPr>
        <w:pStyle w:val="header-h1"/>
      </w:pPr>
      <w:r>
        <w:t>Bijdrage aan medeoverheden</w:t>
      </w:r>
    </w:p>
    <w:p w:rsidR="00D9550B" w:rsidRDefault="00D14484" w14:paraId="527CC88B" w14:textId="77777777">
      <w:pPr>
        <w:pStyle w:val="p"/>
      </w:pPr>
      <w:r>
        <w:t>Het budget wordt per saldo met € 31,5 miljoen verhoogd. De verhoging wordt voornamelijk veroorzaakt door de doorverdeling van de loonbijstelling tranche 2025 van € 30,8 miljoen.</w:t>
      </w:r>
    </w:p>
    <w:p w:rsidR="00D9550B" w:rsidRDefault="00D14484" w14:paraId="18265F41" w14:textId="77777777">
      <w:pPr>
        <w:pStyle w:val="header-h1"/>
      </w:pPr>
      <w:r>
        <w:t>Ontvangsten</w:t>
      </w:r>
    </w:p>
    <w:p w:rsidR="00D9550B" w:rsidRDefault="00D14484" w14:paraId="13210387" w14:textId="77777777">
      <w:r>
        <w:t xml:space="preserve">De ontvangsten worden </w:t>
      </w:r>
      <w:r>
        <w:t>met € 26,0 miljoen verhoogd. Dit wordt veroorzaakt door:</w:t>
      </w:r>
    </w:p>
    <w:p w:rsidR="00D9550B" w:rsidRDefault="00D14484" w14:paraId="74910D62" w14:textId="77777777">
      <w:pPr>
        <w:pStyle w:val="ol-p-l1"/>
        <w:numPr>
          <w:ilvl w:val="0"/>
          <w:numId w:val="17"/>
        </w:numPr>
      </w:pPr>
      <w:r>
        <w:rPr>
          <w:rStyle w:val="ol-text"/>
        </w:rPr>
        <w:t>een terugvordering bij gemeenten van € 19,0 miljoen die niet besteed is in het kader van de opvang van Oekraïense leerlingen. Het betreft een generale meevaller bestaande uit  € 14,0 miljoen voor noodlocaties en huisvesting voor Oekraïense leerlingen in het primair en voortgezet onderwijs en € 5,0 miljoen voor de voorschoolse educatie voor Oekraïense peuters;</w:t>
      </w:r>
    </w:p>
    <w:p w:rsidR="00D9550B" w:rsidRDefault="00D14484" w14:paraId="7BBB6368" w14:textId="77777777">
      <w:pPr>
        <w:pStyle w:val="ol-p-l1"/>
        <w:numPr>
          <w:ilvl w:val="0"/>
          <w:numId w:val="5"/>
        </w:numPr>
      </w:pPr>
      <w:r>
        <w:rPr>
          <w:rStyle w:val="ol-text"/>
        </w:rPr>
        <w:t>een terugvordering bij gemeenten van € 7,0 miljoen aan niet be</w:t>
      </w:r>
      <w:r>
        <w:rPr>
          <w:rStyle w:val="ol-text"/>
        </w:rPr>
        <w:lastRenderedPageBreak/>
        <w:t xml:space="preserve">steedde middelen voor het </w:t>
      </w:r>
      <w:r>
        <w:rPr>
          <w:rStyle w:val="ol-text"/>
        </w:rPr>
        <w:t>Gemeentelijk Onderwijsachterstandsbeleid over de periode 2019-2022.</w:t>
      </w:r>
    </w:p>
    <w:p w:rsidR="00D9550B" w:rsidRDefault="00D9550B" w14:paraId="5EE181E5" w14:textId="77777777"/>
    <w:p w:rsidR="00D9550B" w:rsidRDefault="00D14484" w14:paraId="0C410470" w14:textId="77777777">
      <w:pPr>
        <w:pStyle w:val="header-h1"/>
      </w:pPr>
      <w:r>
        <w:t>Toelichting bijdrage OCW aan scholenprogramma Groningen </w:t>
      </w:r>
    </w:p>
    <w:p w:rsidR="00D9550B" w:rsidRDefault="00D14484" w14:paraId="3553F2C9" w14:textId="77777777">
      <w:pPr>
        <w:pStyle w:val="p"/>
      </w:pPr>
      <w:r>
        <w:t xml:space="preserve">In 2016 is tussen het Ministerie van OCW, Nationaal Coördinator Groningen (NCG) en de betrokken schoolbesturen en gemeenten afgesproken dat in het Groningse aardbevingsgebied 101 scholen aardbevingsbestendig en toekomstbestendig worden gemaakt. Aan het scholenprogramma dragen de Nederlandse Aardolie Maatschappij (NAM) (€ 172,5 miljoen), de gemeenten en schoolbesturen (€ 44,5 miljoen), het Ministerie van EZ (€ 23,5 miljoen) en het Ministerie van OCW (€ 50,0 miljoen; waarvan € 3,0 miljoen per jaar tot en met </w:t>
      </w:r>
      <w:r>
        <w:t>2034) bij.</w:t>
      </w:r>
    </w:p>
    <w:p w:rsidR="00D9550B" w:rsidRDefault="00D14484" w14:paraId="7095E867" w14:textId="77777777">
      <w:pPr>
        <w:pStyle w:val="p"/>
      </w:pPr>
      <w:r>
        <w:t>Hieronder is een overzicht opgenomen waarin, conform artikel 17, tweede lid van de Financiële-verhoudingswet, de maximaal te ontvangen bedragen per gemeente zijn opgenomen. Voor de bijdrage aan de gemeenten voor het kalenderjaar 2025 zal dit (net als voor kalenderjaar 2024) als wettelijke grondslag gelden op basis van artikel 4.23, derde lid, aanhef en onderdeel c, van de Algemene Wet Bestuursrecht. </w:t>
      </w:r>
    </w:p>
    <w:tbl>
      <w:tblPr>
        <w:tblW w:w="5000" w:type="pct"/>
        <w:tblCellMar>
          <w:left w:w="10" w:type="dxa"/>
          <w:right w:w="10" w:type="dxa"/>
        </w:tblCellMar>
        <w:tblLook w:val="04A0" w:firstRow="1" w:lastRow="0" w:firstColumn="1" w:lastColumn="0" w:noHBand="0" w:noVBand="1"/>
      </w:tblPr>
      <w:tblGrid>
        <w:gridCol w:w="3189"/>
        <w:gridCol w:w="3189"/>
      </w:tblGrid>
      <w:tr w:rsidR="00D9550B" w14:paraId="527EB384" w14:textId="77777777">
        <w:tblPrEx>
          <w:tblCellMar>
            <w:top w:w="0" w:type="dxa"/>
            <w:bottom w:w="0" w:type="dxa"/>
          </w:tblCellMar>
        </w:tblPrEx>
        <w:trPr>
          <w:tblHeader/>
        </w:trPr>
        <w:tc>
          <w:tcPr>
            <w:tcW w:w="6378" w:type="dxa"/>
            <w:gridSpan w:val="2"/>
            <w:shd w:val="clear" w:color="auto" w:fill="auto"/>
            <w:tcMar>
              <w:top w:w="22" w:type="dxa"/>
              <w:left w:w="113" w:type="dxa"/>
              <w:bottom w:w="22" w:type="dxa"/>
              <w:right w:w="10" w:type="dxa"/>
            </w:tcMar>
          </w:tcPr>
          <w:p w:rsidR="00D9550B" w:rsidRDefault="00D14484" w14:paraId="42019A06" w14:textId="77777777">
            <w:pPr>
              <w:pStyle w:val="kio2-table-title"/>
            </w:pPr>
            <w:r>
              <w:t>Tabel 10 Maximaal te ontvangen bedragen per gemeente ten behoeve van scholenprogramma Groningen</w:t>
            </w:r>
          </w:p>
        </w:tc>
      </w:tr>
      <w:tr w:rsidR="00D9550B" w14:paraId="25CFE1C1" w14:textId="77777777">
        <w:tblPrEx>
          <w:tblCellMar>
            <w:top w:w="0" w:type="dxa"/>
            <w:bottom w:w="0" w:type="dxa"/>
          </w:tblCellMar>
        </w:tblPrEx>
        <w:trPr>
          <w:tblHeader/>
        </w:trPr>
        <w:tc>
          <w:tcPr>
            <w:tcW w:w="3189"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00D9550B" w:rsidRDefault="00D14484" w14:paraId="61B9B8E6" w14:textId="77777777">
            <w:pPr>
              <w:pStyle w:val="p-table"/>
              <w:rPr>
                <w:color w:val="000000"/>
                <w:sz w:val="17"/>
              </w:rPr>
            </w:pPr>
            <w:r>
              <w:rPr>
                <w:color w:val="000000"/>
                <w:sz w:val="17"/>
              </w:rPr>
              <w:t>Gemeente</w:t>
            </w:r>
          </w:p>
        </w:tc>
        <w:tc>
          <w:tcPr>
            <w:tcW w:w="318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9550B" w:rsidRDefault="00D14484" w14:paraId="2CF7499D" w14:textId="77777777">
            <w:pPr>
              <w:pStyle w:val="p-table"/>
              <w:jc w:val="right"/>
              <w:rPr>
                <w:color w:val="000000"/>
                <w:sz w:val="17"/>
              </w:rPr>
            </w:pPr>
            <w:r>
              <w:rPr>
                <w:color w:val="000000"/>
                <w:sz w:val="17"/>
              </w:rPr>
              <w:t>Bedrag per jaar</w:t>
            </w:r>
          </w:p>
        </w:tc>
      </w:tr>
      <w:tr w:rsidR="00D9550B" w14:paraId="410E7DD3" w14:textId="77777777">
        <w:tblPrEx>
          <w:tblCellMar>
            <w:top w:w="0" w:type="dxa"/>
            <w:bottom w:w="0" w:type="dxa"/>
          </w:tblCellMar>
        </w:tblPrEx>
        <w:tc>
          <w:tcPr>
            <w:tcW w:w="3189" w:type="dxa"/>
            <w:shd w:val="clear" w:color="auto" w:fill="auto"/>
            <w:tcMar>
              <w:top w:w="22" w:type="dxa"/>
              <w:left w:w="10" w:type="dxa"/>
              <w:bottom w:w="22" w:type="dxa"/>
              <w:right w:w="28" w:type="dxa"/>
            </w:tcMar>
            <w:vAlign w:val="center"/>
          </w:tcPr>
          <w:p w:rsidR="00D9550B" w:rsidRDefault="00D14484" w14:paraId="33147B29" w14:textId="77777777">
            <w:pPr>
              <w:pStyle w:val="p-table"/>
              <w:rPr>
                <w:sz w:val="17"/>
              </w:rPr>
            </w:pPr>
            <w:r>
              <w:rPr>
                <w:sz w:val="17"/>
              </w:rPr>
              <w:t>Het Hogeland</w:t>
            </w:r>
          </w:p>
        </w:tc>
        <w:tc>
          <w:tcPr>
            <w:tcW w:w="3189" w:type="dxa"/>
            <w:shd w:val="clear" w:color="auto" w:fill="auto"/>
            <w:tcMar>
              <w:top w:w="22" w:type="dxa"/>
              <w:left w:w="28" w:type="dxa"/>
              <w:bottom w:w="22" w:type="dxa"/>
              <w:right w:w="28" w:type="dxa"/>
            </w:tcMar>
            <w:vAlign w:val="center"/>
          </w:tcPr>
          <w:p w:rsidR="00D9550B" w:rsidRDefault="00D14484" w14:paraId="33C5A9C3" w14:textId="77777777">
            <w:pPr>
              <w:pStyle w:val="p-table"/>
              <w:jc w:val="right"/>
              <w:rPr>
                <w:sz w:val="17"/>
              </w:rPr>
            </w:pPr>
            <w:r>
              <w:rPr>
                <w:sz w:val="17"/>
              </w:rPr>
              <w:t>417.520</w:t>
            </w:r>
          </w:p>
        </w:tc>
      </w:tr>
      <w:tr w:rsidR="00D9550B" w14:paraId="43D132A0" w14:textId="77777777">
        <w:tblPrEx>
          <w:tblCellMar>
            <w:top w:w="0" w:type="dxa"/>
            <w:bottom w:w="0" w:type="dxa"/>
          </w:tblCellMar>
        </w:tblPrEx>
        <w:tc>
          <w:tcPr>
            <w:tcW w:w="3189" w:type="dxa"/>
            <w:shd w:val="clear" w:color="auto" w:fill="auto"/>
            <w:tcMar>
              <w:top w:w="22" w:type="dxa"/>
              <w:left w:w="10" w:type="dxa"/>
              <w:bottom w:w="22" w:type="dxa"/>
              <w:right w:w="28" w:type="dxa"/>
            </w:tcMar>
            <w:vAlign w:val="center"/>
          </w:tcPr>
          <w:p w:rsidR="00D9550B" w:rsidRDefault="00D14484" w14:paraId="63FDD547" w14:textId="77777777">
            <w:pPr>
              <w:pStyle w:val="p-table"/>
              <w:rPr>
                <w:sz w:val="17"/>
              </w:rPr>
            </w:pPr>
            <w:r>
              <w:rPr>
                <w:sz w:val="17"/>
              </w:rPr>
              <w:t>Groningen</w:t>
            </w:r>
          </w:p>
        </w:tc>
        <w:tc>
          <w:tcPr>
            <w:tcW w:w="3189" w:type="dxa"/>
            <w:shd w:val="clear" w:color="auto" w:fill="auto"/>
            <w:tcMar>
              <w:top w:w="22" w:type="dxa"/>
              <w:left w:w="28" w:type="dxa"/>
              <w:bottom w:w="22" w:type="dxa"/>
              <w:right w:w="28" w:type="dxa"/>
            </w:tcMar>
            <w:vAlign w:val="center"/>
          </w:tcPr>
          <w:p w:rsidR="00D9550B" w:rsidRDefault="00D14484" w14:paraId="1BEBE587" w14:textId="77777777">
            <w:pPr>
              <w:pStyle w:val="p-table"/>
              <w:jc w:val="right"/>
              <w:rPr>
                <w:sz w:val="17"/>
              </w:rPr>
            </w:pPr>
            <w:r>
              <w:rPr>
                <w:sz w:val="17"/>
              </w:rPr>
              <w:t>134.834</w:t>
            </w:r>
          </w:p>
        </w:tc>
      </w:tr>
      <w:tr w:rsidR="00D9550B" w14:paraId="0985A4E8" w14:textId="77777777">
        <w:tblPrEx>
          <w:tblCellMar>
            <w:top w:w="0" w:type="dxa"/>
            <w:bottom w:w="0" w:type="dxa"/>
          </w:tblCellMar>
        </w:tblPrEx>
        <w:tc>
          <w:tcPr>
            <w:tcW w:w="3189" w:type="dxa"/>
            <w:shd w:val="clear" w:color="auto" w:fill="auto"/>
            <w:tcMar>
              <w:top w:w="22" w:type="dxa"/>
              <w:left w:w="10" w:type="dxa"/>
              <w:bottom w:w="22" w:type="dxa"/>
              <w:right w:w="28" w:type="dxa"/>
            </w:tcMar>
            <w:vAlign w:val="center"/>
          </w:tcPr>
          <w:p w:rsidR="00D9550B" w:rsidRDefault="00D14484" w14:paraId="4B900203" w14:textId="77777777">
            <w:pPr>
              <w:pStyle w:val="p-table"/>
              <w:rPr>
                <w:sz w:val="17"/>
              </w:rPr>
            </w:pPr>
            <w:r>
              <w:rPr>
                <w:sz w:val="17"/>
              </w:rPr>
              <w:t>Midden-Groningen</w:t>
            </w:r>
          </w:p>
        </w:tc>
        <w:tc>
          <w:tcPr>
            <w:tcW w:w="3189" w:type="dxa"/>
            <w:shd w:val="clear" w:color="auto" w:fill="auto"/>
            <w:tcMar>
              <w:top w:w="22" w:type="dxa"/>
              <w:left w:w="28" w:type="dxa"/>
              <w:bottom w:w="22" w:type="dxa"/>
              <w:right w:w="28" w:type="dxa"/>
            </w:tcMar>
            <w:vAlign w:val="center"/>
          </w:tcPr>
          <w:p w:rsidR="00D9550B" w:rsidRDefault="00D14484" w14:paraId="6EA9F76B" w14:textId="77777777">
            <w:pPr>
              <w:pStyle w:val="p-table"/>
              <w:jc w:val="right"/>
              <w:rPr>
                <w:sz w:val="17"/>
              </w:rPr>
            </w:pPr>
            <w:r>
              <w:rPr>
                <w:sz w:val="17"/>
              </w:rPr>
              <w:t>896.924</w:t>
            </w:r>
          </w:p>
        </w:tc>
      </w:tr>
      <w:tr w:rsidR="00D9550B" w14:paraId="18E5FD84" w14:textId="77777777">
        <w:tblPrEx>
          <w:tblCellMar>
            <w:top w:w="0" w:type="dxa"/>
            <w:bottom w:w="0" w:type="dxa"/>
          </w:tblCellMar>
        </w:tblPrEx>
        <w:tc>
          <w:tcPr>
            <w:tcW w:w="3189" w:type="dxa"/>
            <w:shd w:val="clear" w:color="auto" w:fill="auto"/>
            <w:tcMar>
              <w:top w:w="22" w:type="dxa"/>
              <w:left w:w="10" w:type="dxa"/>
              <w:bottom w:w="22" w:type="dxa"/>
              <w:right w:w="28" w:type="dxa"/>
            </w:tcMar>
            <w:vAlign w:val="center"/>
          </w:tcPr>
          <w:p w:rsidR="00D9550B" w:rsidRDefault="00D14484" w14:paraId="67141472" w14:textId="77777777">
            <w:pPr>
              <w:pStyle w:val="p-table"/>
              <w:rPr>
                <w:sz w:val="17"/>
              </w:rPr>
            </w:pPr>
            <w:r>
              <w:rPr>
                <w:sz w:val="17"/>
              </w:rPr>
              <w:t>Eemsdelta</w:t>
            </w:r>
          </w:p>
        </w:tc>
        <w:tc>
          <w:tcPr>
            <w:tcW w:w="3189" w:type="dxa"/>
            <w:shd w:val="clear" w:color="auto" w:fill="auto"/>
            <w:tcMar>
              <w:top w:w="22" w:type="dxa"/>
              <w:left w:w="28" w:type="dxa"/>
              <w:bottom w:w="22" w:type="dxa"/>
              <w:right w:w="28" w:type="dxa"/>
            </w:tcMar>
            <w:vAlign w:val="center"/>
          </w:tcPr>
          <w:p w:rsidR="00D9550B" w:rsidRDefault="00D14484" w14:paraId="08615426" w14:textId="77777777">
            <w:pPr>
              <w:pStyle w:val="p-table"/>
              <w:jc w:val="right"/>
              <w:rPr>
                <w:sz w:val="17"/>
              </w:rPr>
            </w:pPr>
            <w:r>
              <w:rPr>
                <w:sz w:val="17"/>
              </w:rPr>
              <w:t>1.550.722</w:t>
            </w:r>
          </w:p>
        </w:tc>
      </w:tr>
      <w:tr w:rsidR="00D9550B" w14:paraId="11BFA0C2" w14:textId="77777777">
        <w:tblPrEx>
          <w:tblCellMar>
            <w:top w:w="0" w:type="dxa"/>
            <w:bottom w:w="0" w:type="dxa"/>
          </w:tblCellMar>
        </w:tblPrEx>
        <w:tc>
          <w:tcPr>
            <w:tcW w:w="3189"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A3B5DE9" w14:textId="77777777">
            <w:pPr>
              <w:pStyle w:val="p-table"/>
            </w:pPr>
            <w:r>
              <w:rPr>
                <w:b/>
                <w:sz w:val="17"/>
              </w:rPr>
              <w:t>Totaal</w:t>
            </w:r>
          </w:p>
        </w:tc>
        <w:tc>
          <w:tcPr>
            <w:tcW w:w="31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8E8CE2" w14:textId="77777777">
            <w:pPr>
              <w:pStyle w:val="p-table"/>
              <w:jc w:val="right"/>
            </w:pPr>
            <w:r>
              <w:rPr>
                <w:b/>
                <w:sz w:val="17"/>
              </w:rPr>
              <w:t>3.000.000</w:t>
            </w:r>
          </w:p>
        </w:tc>
      </w:tr>
    </w:tbl>
    <w:p w:rsidR="00D9550B" w:rsidRDefault="00D9550B" w14:paraId="7F86E01B" w14:textId="77777777">
      <w:pPr>
        <w:pStyle w:val="p-marginbottom"/>
      </w:pPr>
    </w:p>
    <w:p w:rsidR="00D9550B" w:rsidRDefault="00D9550B" w14:paraId="74505D66" w14:textId="77777777">
      <w:pPr>
        <w:pStyle w:val="page-break"/>
      </w:pPr>
    </w:p>
    <w:p w:rsidR="00D9550B" w:rsidRDefault="00D14484" w14:paraId="4A1BF9FB" w14:textId="77777777">
      <w:pPr>
        <w:pStyle w:val="section-title-3"/>
      </w:pPr>
      <w:r>
        <w:lastRenderedPageBreak/>
        <w:t>3.2 Beleidsartikel 3. Voortgezet onderwijs</w:t>
      </w:r>
    </w:p>
    <w:p w:rsidR="00D9550B" w:rsidRDefault="00D14484" w14:paraId="2E51E9A0"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1140"/>
        <w:gridCol w:w="997"/>
        <w:gridCol w:w="735"/>
        <w:gridCol w:w="997"/>
        <w:gridCol w:w="892"/>
        <w:gridCol w:w="997"/>
        <w:gridCol w:w="735"/>
        <w:gridCol w:w="735"/>
        <w:gridCol w:w="735"/>
        <w:gridCol w:w="735"/>
        <w:gridCol w:w="997"/>
      </w:tblGrid>
      <w:tr w:rsidR="00D9550B" w14:paraId="1D140F16"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D9550B" w:rsidRDefault="00D14484" w14:paraId="177C77FE" w14:textId="77777777">
            <w:pPr>
              <w:pStyle w:val="kio2-table-title"/>
            </w:pPr>
            <w:r>
              <w:lastRenderedPageBreak/>
              <w:t>Tabel 11 Budgettaire gevolgen van beleid art. 3 (Eerste Suppletoire Begroting) (bedragen x € 1.000)</w:t>
            </w:r>
          </w:p>
        </w:tc>
      </w:tr>
      <w:tr w:rsidR="00D9550B" w14:paraId="16A09924" w14:textId="77777777">
        <w:tblPrEx>
          <w:tblCellMar>
            <w:top w:w="0" w:type="dxa"/>
            <w:bottom w:w="0" w:type="dxa"/>
          </w:tblCellMar>
        </w:tblPrEx>
        <w:trPr>
          <w:tblHeader/>
        </w:trPr>
        <w:tc>
          <w:tcPr>
            <w:tcW w:w="174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2593813B" w14:textId="77777777">
            <w:pPr>
              <w:pStyle w:val="p-table"/>
              <w:rPr>
                <w:color w:val="000000"/>
                <w:sz w:val="17"/>
              </w:rPr>
            </w:pPr>
          </w:p>
        </w:tc>
        <w:tc>
          <w:tcPr>
            <w:tcW w:w="90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26D17DCA" w14:textId="77777777">
            <w:pPr>
              <w:pStyle w:val="p-table"/>
              <w:jc w:val="right"/>
              <w:rPr>
                <w:color w:val="000000"/>
                <w:sz w:val="17"/>
              </w:rPr>
            </w:pPr>
            <w:r>
              <w:rPr>
                <w:color w:val="000000"/>
                <w:sz w:val="17"/>
              </w:rPr>
              <w:t>Ontwerp-begroting 2025 (1)</w:t>
            </w: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DD3818D" w14:textId="77777777">
            <w:pPr>
              <w:pStyle w:val="p-table"/>
              <w:jc w:val="right"/>
              <w:rPr>
                <w:color w:val="000000"/>
                <w:sz w:val="17"/>
              </w:rPr>
            </w:pPr>
            <w:r>
              <w:rPr>
                <w:color w:val="000000"/>
                <w:sz w:val="17"/>
              </w:rPr>
              <w:t xml:space="preserve">Mutaties via NvW, moties, </w:t>
            </w:r>
            <w:r>
              <w:rPr>
                <w:color w:val="000000"/>
                <w:sz w:val="17"/>
              </w:rPr>
              <w:t>amendementen en ISB (2)</w:t>
            </w:r>
          </w:p>
        </w:tc>
        <w:tc>
          <w:tcPr>
            <w:tcW w:w="90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61DEFE4" w14:textId="77777777">
            <w:pPr>
              <w:pStyle w:val="p-table"/>
              <w:jc w:val="right"/>
              <w:rPr>
                <w:color w:val="000000"/>
                <w:sz w:val="17"/>
              </w:rPr>
            </w:pPr>
            <w:r>
              <w:rPr>
                <w:color w:val="000000"/>
                <w:sz w:val="17"/>
              </w:rPr>
              <w:t>Vastgestelde begroting 2025 (3) = (1) + (2)</w:t>
            </w:r>
          </w:p>
        </w:tc>
        <w:tc>
          <w:tcPr>
            <w:tcW w:w="813"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588C65D" w14:textId="77777777">
            <w:pPr>
              <w:pStyle w:val="p-table"/>
              <w:jc w:val="right"/>
              <w:rPr>
                <w:color w:val="000000"/>
                <w:sz w:val="17"/>
              </w:rPr>
            </w:pPr>
            <w:r>
              <w:rPr>
                <w:color w:val="000000"/>
                <w:sz w:val="17"/>
              </w:rPr>
              <w:t>Mutaties 1e suppletoire begroting (4)</w:t>
            </w:r>
          </w:p>
        </w:tc>
        <w:tc>
          <w:tcPr>
            <w:tcW w:w="90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B2E8AAA" w14:textId="77777777">
            <w:pPr>
              <w:pStyle w:val="p-table"/>
              <w:jc w:val="right"/>
              <w:rPr>
                <w:color w:val="000000"/>
                <w:sz w:val="17"/>
              </w:rPr>
            </w:pPr>
            <w:r>
              <w:rPr>
                <w:color w:val="000000"/>
                <w:sz w:val="17"/>
              </w:rPr>
              <w:t>Stand 1e suppletoire begroting (5) = (3) + (4)</w:t>
            </w:r>
          </w:p>
        </w:tc>
        <w:tc>
          <w:tcPr>
            <w:tcW w:w="726"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38A9464" w14:textId="77777777">
            <w:pPr>
              <w:pStyle w:val="p-table"/>
              <w:jc w:val="right"/>
              <w:rPr>
                <w:color w:val="000000"/>
                <w:sz w:val="17"/>
              </w:rPr>
            </w:pPr>
            <w:r>
              <w:rPr>
                <w:color w:val="000000"/>
                <w:sz w:val="17"/>
              </w:rPr>
              <w:t>Mutatie 2026</w:t>
            </w:r>
          </w:p>
        </w:tc>
        <w:tc>
          <w:tcPr>
            <w:tcW w:w="686"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266BAB41" w14:textId="77777777">
            <w:pPr>
              <w:pStyle w:val="p-table"/>
              <w:jc w:val="right"/>
              <w:rPr>
                <w:color w:val="000000"/>
                <w:sz w:val="17"/>
              </w:rPr>
            </w:pPr>
            <w:r>
              <w:rPr>
                <w:color w:val="000000"/>
                <w:sz w:val="17"/>
              </w:rPr>
              <w:t>Mutatie 2027</w:t>
            </w:r>
          </w:p>
        </w:tc>
        <w:tc>
          <w:tcPr>
            <w:tcW w:w="686"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B9597E3" w14:textId="77777777">
            <w:pPr>
              <w:pStyle w:val="p-table"/>
              <w:jc w:val="right"/>
              <w:rPr>
                <w:color w:val="000000"/>
                <w:sz w:val="17"/>
              </w:rPr>
            </w:pPr>
            <w:r>
              <w:rPr>
                <w:color w:val="000000"/>
                <w:sz w:val="17"/>
              </w:rPr>
              <w:t>Mutatie 2028</w:t>
            </w:r>
          </w:p>
        </w:tc>
        <w:tc>
          <w:tcPr>
            <w:tcW w:w="686"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4F08695" w14:textId="77777777">
            <w:pPr>
              <w:pStyle w:val="p-table"/>
              <w:jc w:val="right"/>
              <w:rPr>
                <w:color w:val="000000"/>
                <w:sz w:val="17"/>
              </w:rPr>
            </w:pPr>
            <w:r>
              <w:rPr>
                <w:color w:val="000000"/>
                <w:sz w:val="17"/>
              </w:rPr>
              <w:t>Mutatie 2029</w:t>
            </w:r>
          </w:p>
        </w:tc>
        <w:tc>
          <w:tcPr>
            <w:tcW w:w="90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A67AE90" w14:textId="77777777">
            <w:pPr>
              <w:pStyle w:val="p-table"/>
              <w:jc w:val="right"/>
              <w:rPr>
                <w:color w:val="000000"/>
                <w:sz w:val="17"/>
              </w:rPr>
            </w:pPr>
            <w:r>
              <w:rPr>
                <w:color w:val="000000"/>
                <w:sz w:val="17"/>
              </w:rPr>
              <w:t>Mutatie 2030</w:t>
            </w:r>
          </w:p>
        </w:tc>
      </w:tr>
      <w:tr w:rsidR="00D9550B" w14:paraId="45CAFC41"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A1FB0DA" w14:textId="77777777">
            <w:pPr>
              <w:pStyle w:val="p-table"/>
            </w:pPr>
            <w:r>
              <w:rPr>
                <w:b/>
                <w:sz w:val="17"/>
              </w:rPr>
              <w:t>Verplichtingen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D06C92" w14:textId="77777777">
            <w:pPr>
              <w:pStyle w:val="p-table"/>
              <w:jc w:val="right"/>
            </w:pPr>
            <w:r>
              <w:rPr>
                <w:b/>
                <w:sz w:val="17"/>
              </w:rPr>
              <w:t>11.603.618</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E1DA8F" w14:textId="77777777">
            <w:pPr>
              <w:pStyle w:val="p-table"/>
              <w:jc w:val="right"/>
            </w:pPr>
            <w:r>
              <w:rPr>
                <w:b/>
                <w:sz w:val="17"/>
              </w:rPr>
              <w:t>118.076</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8A584C" w14:textId="77777777">
            <w:pPr>
              <w:pStyle w:val="p-table"/>
              <w:jc w:val="right"/>
            </w:pPr>
            <w:r>
              <w:rPr>
                <w:b/>
                <w:sz w:val="17"/>
              </w:rPr>
              <w:t>11.721.694</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6A25DE" w14:textId="77777777">
            <w:pPr>
              <w:pStyle w:val="p-table"/>
              <w:jc w:val="right"/>
            </w:pPr>
            <w:r>
              <w:rPr>
                <w:b/>
                <w:sz w:val="17"/>
              </w:rPr>
              <w:t>1.460.842</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3B805B" w14:textId="77777777">
            <w:pPr>
              <w:pStyle w:val="p-table"/>
              <w:jc w:val="right"/>
            </w:pPr>
            <w:r>
              <w:rPr>
                <w:b/>
                <w:sz w:val="17"/>
              </w:rPr>
              <w:t>13.182.536</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B7DA36" w14:textId="77777777">
            <w:pPr>
              <w:pStyle w:val="p-table"/>
              <w:jc w:val="right"/>
            </w:pPr>
            <w:r>
              <w:rPr>
                <w:b/>
                <w:sz w:val="17"/>
              </w:rPr>
              <w:t>336.685</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3AF11B" w14:textId="77777777">
            <w:pPr>
              <w:pStyle w:val="p-table"/>
              <w:jc w:val="right"/>
            </w:pPr>
            <w:r>
              <w:rPr>
                <w:b/>
                <w:sz w:val="17"/>
              </w:rPr>
              <w:t>280.314</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406815" w14:textId="77777777">
            <w:pPr>
              <w:pStyle w:val="p-table"/>
              <w:jc w:val="right"/>
            </w:pPr>
            <w:r>
              <w:rPr>
                <w:b/>
                <w:sz w:val="17"/>
              </w:rPr>
              <w:t>270.813</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E5CE36" w14:textId="77777777">
            <w:pPr>
              <w:pStyle w:val="p-table"/>
              <w:jc w:val="right"/>
            </w:pPr>
            <w:r>
              <w:rPr>
                <w:b/>
                <w:sz w:val="17"/>
              </w:rPr>
              <w:t>323.430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24CCA0" w14:textId="77777777">
            <w:pPr>
              <w:pStyle w:val="p-table"/>
              <w:jc w:val="right"/>
            </w:pPr>
            <w:r>
              <w:rPr>
                <w:b/>
                <w:sz w:val="17"/>
              </w:rPr>
              <w:t>11.436.391</w:t>
            </w:r>
          </w:p>
        </w:tc>
      </w:tr>
      <w:tr w:rsidR="00D9550B" w14:paraId="12FB0084"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tcPr>
          <w:p w:rsidR="00D9550B" w:rsidRDefault="00D9550B" w14:paraId="173C1332" w14:textId="77777777">
            <w:pPr>
              <w:pStyle w:val="p-table"/>
              <w:rPr>
                <w:sz w:val="17"/>
              </w:rPr>
            </w:pPr>
          </w:p>
        </w:tc>
        <w:tc>
          <w:tcPr>
            <w:tcW w:w="907" w:type="dxa"/>
            <w:tcBorders>
              <w:bottom w:val="single" w:color="009EE0" w:sz="2" w:space="0"/>
            </w:tcBorders>
            <w:shd w:val="clear" w:color="auto" w:fill="auto"/>
            <w:tcMar>
              <w:top w:w="22" w:type="dxa"/>
              <w:left w:w="28" w:type="dxa"/>
              <w:bottom w:w="22" w:type="dxa"/>
              <w:right w:w="28" w:type="dxa"/>
            </w:tcMar>
          </w:tcPr>
          <w:p w:rsidR="00D9550B" w:rsidRDefault="00D9550B" w14:paraId="76B926E0"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D9550B" w:rsidRDefault="00D9550B" w14:paraId="381544AE" w14:textId="77777777">
            <w:pPr>
              <w:pStyle w:val="p-table"/>
              <w:rPr>
                <w:sz w:val="17"/>
              </w:rPr>
            </w:pPr>
          </w:p>
        </w:tc>
        <w:tc>
          <w:tcPr>
            <w:tcW w:w="907" w:type="dxa"/>
            <w:tcBorders>
              <w:bottom w:val="single" w:color="009EE0" w:sz="2" w:space="0"/>
            </w:tcBorders>
            <w:shd w:val="clear" w:color="auto" w:fill="auto"/>
            <w:tcMar>
              <w:top w:w="22" w:type="dxa"/>
              <w:left w:w="28" w:type="dxa"/>
              <w:bottom w:w="22" w:type="dxa"/>
              <w:right w:w="28" w:type="dxa"/>
            </w:tcMar>
          </w:tcPr>
          <w:p w:rsidR="00D9550B" w:rsidRDefault="00D9550B" w14:paraId="22F890DE" w14:textId="77777777">
            <w:pPr>
              <w:pStyle w:val="p-table"/>
              <w:rPr>
                <w:sz w:val="17"/>
              </w:rPr>
            </w:pPr>
          </w:p>
        </w:tc>
        <w:tc>
          <w:tcPr>
            <w:tcW w:w="813" w:type="dxa"/>
            <w:tcBorders>
              <w:bottom w:val="single" w:color="009EE0" w:sz="2" w:space="0"/>
            </w:tcBorders>
            <w:shd w:val="clear" w:color="auto" w:fill="auto"/>
            <w:tcMar>
              <w:top w:w="22" w:type="dxa"/>
              <w:left w:w="28" w:type="dxa"/>
              <w:bottom w:w="22" w:type="dxa"/>
              <w:right w:w="28" w:type="dxa"/>
            </w:tcMar>
          </w:tcPr>
          <w:p w:rsidR="00D9550B" w:rsidRDefault="00D9550B" w14:paraId="34DA5D54" w14:textId="77777777">
            <w:pPr>
              <w:pStyle w:val="p-table"/>
              <w:rPr>
                <w:sz w:val="17"/>
              </w:rPr>
            </w:pPr>
          </w:p>
        </w:tc>
        <w:tc>
          <w:tcPr>
            <w:tcW w:w="907" w:type="dxa"/>
            <w:tcBorders>
              <w:bottom w:val="single" w:color="009EE0" w:sz="2" w:space="0"/>
            </w:tcBorders>
            <w:shd w:val="clear" w:color="auto" w:fill="auto"/>
            <w:tcMar>
              <w:top w:w="22" w:type="dxa"/>
              <w:left w:w="28" w:type="dxa"/>
              <w:bottom w:w="22" w:type="dxa"/>
              <w:right w:w="28" w:type="dxa"/>
            </w:tcMar>
          </w:tcPr>
          <w:p w:rsidR="00D9550B" w:rsidRDefault="00D9550B" w14:paraId="383B40B3" w14:textId="77777777">
            <w:pPr>
              <w:pStyle w:val="p-table"/>
              <w:rPr>
                <w:sz w:val="17"/>
              </w:rPr>
            </w:pPr>
          </w:p>
        </w:tc>
        <w:tc>
          <w:tcPr>
            <w:tcW w:w="726" w:type="dxa"/>
            <w:tcBorders>
              <w:bottom w:val="single" w:color="009EE0" w:sz="2" w:space="0"/>
            </w:tcBorders>
            <w:shd w:val="clear" w:color="auto" w:fill="auto"/>
            <w:tcMar>
              <w:top w:w="22" w:type="dxa"/>
              <w:left w:w="28" w:type="dxa"/>
              <w:bottom w:w="22" w:type="dxa"/>
              <w:right w:w="28" w:type="dxa"/>
            </w:tcMar>
          </w:tcPr>
          <w:p w:rsidR="00D9550B" w:rsidRDefault="00D9550B" w14:paraId="542DDD0E" w14:textId="77777777">
            <w:pPr>
              <w:pStyle w:val="p-table"/>
              <w:rPr>
                <w:sz w:val="17"/>
              </w:rPr>
            </w:pPr>
          </w:p>
        </w:tc>
        <w:tc>
          <w:tcPr>
            <w:tcW w:w="686" w:type="dxa"/>
            <w:tcBorders>
              <w:bottom w:val="single" w:color="009EE0" w:sz="2" w:space="0"/>
            </w:tcBorders>
            <w:shd w:val="clear" w:color="auto" w:fill="auto"/>
            <w:tcMar>
              <w:top w:w="22" w:type="dxa"/>
              <w:left w:w="28" w:type="dxa"/>
              <w:bottom w:w="22" w:type="dxa"/>
              <w:right w:w="28" w:type="dxa"/>
            </w:tcMar>
          </w:tcPr>
          <w:p w:rsidR="00D9550B" w:rsidRDefault="00D9550B" w14:paraId="7E864D9B" w14:textId="77777777">
            <w:pPr>
              <w:pStyle w:val="p-table"/>
              <w:rPr>
                <w:sz w:val="17"/>
              </w:rPr>
            </w:pPr>
          </w:p>
        </w:tc>
        <w:tc>
          <w:tcPr>
            <w:tcW w:w="686" w:type="dxa"/>
            <w:tcBorders>
              <w:bottom w:val="single" w:color="009EE0" w:sz="2" w:space="0"/>
            </w:tcBorders>
            <w:shd w:val="clear" w:color="auto" w:fill="auto"/>
            <w:tcMar>
              <w:top w:w="22" w:type="dxa"/>
              <w:left w:w="28" w:type="dxa"/>
              <w:bottom w:w="22" w:type="dxa"/>
              <w:right w:w="28" w:type="dxa"/>
            </w:tcMar>
          </w:tcPr>
          <w:p w:rsidR="00D9550B" w:rsidRDefault="00D9550B" w14:paraId="015C2641" w14:textId="77777777">
            <w:pPr>
              <w:pStyle w:val="p-table"/>
              <w:rPr>
                <w:sz w:val="17"/>
              </w:rPr>
            </w:pPr>
          </w:p>
        </w:tc>
        <w:tc>
          <w:tcPr>
            <w:tcW w:w="686" w:type="dxa"/>
            <w:tcBorders>
              <w:bottom w:val="single" w:color="009EE0" w:sz="2" w:space="0"/>
            </w:tcBorders>
            <w:shd w:val="clear" w:color="auto" w:fill="auto"/>
            <w:tcMar>
              <w:top w:w="22" w:type="dxa"/>
              <w:left w:w="28" w:type="dxa"/>
              <w:bottom w:w="22" w:type="dxa"/>
              <w:right w:w="28" w:type="dxa"/>
            </w:tcMar>
          </w:tcPr>
          <w:p w:rsidR="00D9550B" w:rsidRDefault="00D9550B" w14:paraId="4734314D" w14:textId="77777777">
            <w:pPr>
              <w:pStyle w:val="p-table"/>
              <w:rPr>
                <w:sz w:val="17"/>
              </w:rPr>
            </w:pPr>
          </w:p>
        </w:tc>
        <w:tc>
          <w:tcPr>
            <w:tcW w:w="907" w:type="dxa"/>
            <w:tcBorders>
              <w:bottom w:val="single" w:color="009EE0" w:sz="2" w:space="0"/>
            </w:tcBorders>
            <w:shd w:val="clear" w:color="auto" w:fill="auto"/>
            <w:tcMar>
              <w:top w:w="22" w:type="dxa"/>
              <w:left w:w="28" w:type="dxa"/>
              <w:bottom w:w="22" w:type="dxa"/>
              <w:right w:w="28" w:type="dxa"/>
            </w:tcMar>
          </w:tcPr>
          <w:p w:rsidR="00D9550B" w:rsidRDefault="00D9550B" w14:paraId="38543ED3" w14:textId="77777777">
            <w:pPr>
              <w:pStyle w:val="p-table"/>
              <w:rPr>
                <w:sz w:val="17"/>
              </w:rPr>
            </w:pPr>
          </w:p>
        </w:tc>
      </w:tr>
      <w:tr w:rsidR="00D9550B" w14:paraId="1B619629"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24F95F4" w14:textId="77777777">
            <w:pPr>
              <w:pStyle w:val="p-table"/>
            </w:pPr>
            <w:r>
              <w:rPr>
                <w:b/>
                <w:sz w:val="17"/>
              </w:rPr>
              <w:t>Uitgaven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388EDB" w14:textId="77777777">
            <w:pPr>
              <w:pStyle w:val="p-table"/>
              <w:jc w:val="right"/>
            </w:pPr>
            <w:r>
              <w:rPr>
                <w:b/>
                <w:sz w:val="17"/>
              </w:rPr>
              <w:t>11.821.379</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CD1989" w14:textId="77777777">
            <w:pPr>
              <w:pStyle w:val="p-table"/>
              <w:jc w:val="right"/>
            </w:pPr>
            <w:r>
              <w:rPr>
                <w:b/>
                <w:sz w:val="17"/>
              </w:rPr>
              <w:t>66.076</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597C88" w14:textId="77777777">
            <w:pPr>
              <w:pStyle w:val="p-table"/>
              <w:jc w:val="right"/>
            </w:pPr>
            <w:r>
              <w:rPr>
                <w:b/>
                <w:sz w:val="17"/>
              </w:rPr>
              <w:t>11.887.455</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0B3D21" w14:textId="77777777">
            <w:pPr>
              <w:pStyle w:val="p-table"/>
              <w:jc w:val="right"/>
            </w:pPr>
            <w:r>
              <w:rPr>
                <w:b/>
                <w:sz w:val="17"/>
              </w:rPr>
              <w:t>504.545</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34FF05" w14:textId="77777777">
            <w:pPr>
              <w:pStyle w:val="p-table"/>
              <w:jc w:val="right"/>
            </w:pPr>
            <w:r>
              <w:rPr>
                <w:b/>
                <w:sz w:val="17"/>
              </w:rPr>
              <w:t>12.392.000</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282919" w14:textId="77777777">
            <w:pPr>
              <w:pStyle w:val="p-table"/>
              <w:jc w:val="right"/>
            </w:pPr>
            <w:r>
              <w:rPr>
                <w:b/>
                <w:sz w:val="17"/>
              </w:rPr>
              <w:t>530.512</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BD8C75" w14:textId="77777777">
            <w:pPr>
              <w:pStyle w:val="p-table"/>
              <w:jc w:val="right"/>
            </w:pPr>
            <w:r>
              <w:rPr>
                <w:b/>
                <w:sz w:val="17"/>
              </w:rPr>
              <w:t>420.980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C23F65" w14:textId="77777777">
            <w:pPr>
              <w:pStyle w:val="p-table"/>
              <w:jc w:val="right"/>
            </w:pPr>
            <w:r>
              <w:rPr>
                <w:b/>
                <w:sz w:val="17"/>
              </w:rPr>
              <w:t>318.110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06C5D5" w14:textId="77777777">
            <w:pPr>
              <w:pStyle w:val="p-table"/>
              <w:jc w:val="right"/>
            </w:pPr>
            <w:r>
              <w:rPr>
                <w:b/>
                <w:sz w:val="17"/>
              </w:rPr>
              <w:t>327.395</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E04270" w14:textId="77777777">
            <w:pPr>
              <w:pStyle w:val="p-table"/>
              <w:jc w:val="right"/>
            </w:pPr>
            <w:r>
              <w:rPr>
                <w:b/>
                <w:sz w:val="17"/>
              </w:rPr>
              <w:t>11.449.004</w:t>
            </w:r>
          </w:p>
        </w:tc>
      </w:tr>
      <w:tr w:rsidR="00D9550B" w14:paraId="42D9768E"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tcPr>
          <w:p w:rsidR="00D9550B" w:rsidRDefault="00D9550B" w14:paraId="09CA63B6" w14:textId="77777777">
            <w:pPr>
              <w:pStyle w:val="p-table"/>
              <w:rPr>
                <w:sz w:val="17"/>
              </w:rPr>
            </w:pPr>
          </w:p>
        </w:tc>
        <w:tc>
          <w:tcPr>
            <w:tcW w:w="907" w:type="dxa"/>
            <w:tcBorders>
              <w:bottom w:val="single" w:color="009EE0" w:sz="2" w:space="0"/>
            </w:tcBorders>
            <w:shd w:val="clear" w:color="auto" w:fill="auto"/>
            <w:tcMar>
              <w:top w:w="22" w:type="dxa"/>
              <w:left w:w="28" w:type="dxa"/>
              <w:bottom w:w="22" w:type="dxa"/>
              <w:right w:w="28" w:type="dxa"/>
            </w:tcMar>
          </w:tcPr>
          <w:p w:rsidR="00D9550B" w:rsidRDefault="00D9550B" w14:paraId="345FF52A"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D9550B" w:rsidRDefault="00D9550B" w14:paraId="604D2100" w14:textId="77777777">
            <w:pPr>
              <w:pStyle w:val="p-table"/>
              <w:rPr>
                <w:sz w:val="17"/>
              </w:rPr>
            </w:pPr>
          </w:p>
        </w:tc>
        <w:tc>
          <w:tcPr>
            <w:tcW w:w="907" w:type="dxa"/>
            <w:tcBorders>
              <w:bottom w:val="single" w:color="009EE0" w:sz="2" w:space="0"/>
            </w:tcBorders>
            <w:shd w:val="clear" w:color="auto" w:fill="auto"/>
            <w:tcMar>
              <w:top w:w="22" w:type="dxa"/>
              <w:left w:w="28" w:type="dxa"/>
              <w:bottom w:w="22" w:type="dxa"/>
              <w:right w:w="28" w:type="dxa"/>
            </w:tcMar>
          </w:tcPr>
          <w:p w:rsidR="00D9550B" w:rsidRDefault="00D9550B" w14:paraId="09F7E78D" w14:textId="77777777">
            <w:pPr>
              <w:pStyle w:val="p-table"/>
              <w:rPr>
                <w:sz w:val="17"/>
              </w:rPr>
            </w:pPr>
          </w:p>
        </w:tc>
        <w:tc>
          <w:tcPr>
            <w:tcW w:w="813" w:type="dxa"/>
            <w:tcBorders>
              <w:bottom w:val="single" w:color="009EE0" w:sz="2" w:space="0"/>
            </w:tcBorders>
            <w:shd w:val="clear" w:color="auto" w:fill="auto"/>
            <w:tcMar>
              <w:top w:w="22" w:type="dxa"/>
              <w:left w:w="28" w:type="dxa"/>
              <w:bottom w:w="22" w:type="dxa"/>
              <w:right w:w="28" w:type="dxa"/>
            </w:tcMar>
          </w:tcPr>
          <w:p w:rsidR="00D9550B" w:rsidRDefault="00D9550B" w14:paraId="067ACAF1" w14:textId="77777777">
            <w:pPr>
              <w:pStyle w:val="p-table"/>
              <w:rPr>
                <w:sz w:val="17"/>
              </w:rPr>
            </w:pPr>
          </w:p>
        </w:tc>
        <w:tc>
          <w:tcPr>
            <w:tcW w:w="907" w:type="dxa"/>
            <w:tcBorders>
              <w:bottom w:val="single" w:color="009EE0" w:sz="2" w:space="0"/>
            </w:tcBorders>
            <w:shd w:val="clear" w:color="auto" w:fill="auto"/>
            <w:tcMar>
              <w:top w:w="22" w:type="dxa"/>
              <w:left w:w="28" w:type="dxa"/>
              <w:bottom w:w="22" w:type="dxa"/>
              <w:right w:w="28" w:type="dxa"/>
            </w:tcMar>
          </w:tcPr>
          <w:p w:rsidR="00D9550B" w:rsidRDefault="00D9550B" w14:paraId="2FC8344D" w14:textId="77777777">
            <w:pPr>
              <w:pStyle w:val="p-table"/>
              <w:rPr>
                <w:sz w:val="17"/>
              </w:rPr>
            </w:pPr>
          </w:p>
        </w:tc>
        <w:tc>
          <w:tcPr>
            <w:tcW w:w="726" w:type="dxa"/>
            <w:tcBorders>
              <w:bottom w:val="single" w:color="009EE0" w:sz="2" w:space="0"/>
            </w:tcBorders>
            <w:shd w:val="clear" w:color="auto" w:fill="auto"/>
            <w:tcMar>
              <w:top w:w="22" w:type="dxa"/>
              <w:left w:w="28" w:type="dxa"/>
              <w:bottom w:w="22" w:type="dxa"/>
              <w:right w:w="28" w:type="dxa"/>
            </w:tcMar>
          </w:tcPr>
          <w:p w:rsidR="00D9550B" w:rsidRDefault="00D9550B" w14:paraId="2E8B4305" w14:textId="77777777">
            <w:pPr>
              <w:pStyle w:val="p-table"/>
              <w:rPr>
                <w:sz w:val="17"/>
              </w:rPr>
            </w:pPr>
          </w:p>
        </w:tc>
        <w:tc>
          <w:tcPr>
            <w:tcW w:w="686" w:type="dxa"/>
            <w:tcBorders>
              <w:bottom w:val="single" w:color="009EE0" w:sz="2" w:space="0"/>
            </w:tcBorders>
            <w:shd w:val="clear" w:color="auto" w:fill="auto"/>
            <w:tcMar>
              <w:top w:w="22" w:type="dxa"/>
              <w:left w:w="28" w:type="dxa"/>
              <w:bottom w:w="22" w:type="dxa"/>
              <w:right w:w="28" w:type="dxa"/>
            </w:tcMar>
          </w:tcPr>
          <w:p w:rsidR="00D9550B" w:rsidRDefault="00D9550B" w14:paraId="2F96D083" w14:textId="77777777">
            <w:pPr>
              <w:pStyle w:val="p-table"/>
              <w:rPr>
                <w:sz w:val="17"/>
              </w:rPr>
            </w:pPr>
          </w:p>
        </w:tc>
        <w:tc>
          <w:tcPr>
            <w:tcW w:w="686" w:type="dxa"/>
            <w:tcBorders>
              <w:bottom w:val="single" w:color="009EE0" w:sz="2" w:space="0"/>
            </w:tcBorders>
            <w:shd w:val="clear" w:color="auto" w:fill="auto"/>
            <w:tcMar>
              <w:top w:w="22" w:type="dxa"/>
              <w:left w:w="28" w:type="dxa"/>
              <w:bottom w:w="22" w:type="dxa"/>
              <w:right w:w="28" w:type="dxa"/>
            </w:tcMar>
          </w:tcPr>
          <w:p w:rsidR="00D9550B" w:rsidRDefault="00D9550B" w14:paraId="47CA062F" w14:textId="77777777">
            <w:pPr>
              <w:pStyle w:val="p-table"/>
              <w:rPr>
                <w:sz w:val="17"/>
              </w:rPr>
            </w:pPr>
          </w:p>
        </w:tc>
        <w:tc>
          <w:tcPr>
            <w:tcW w:w="686" w:type="dxa"/>
            <w:tcBorders>
              <w:bottom w:val="single" w:color="009EE0" w:sz="2" w:space="0"/>
            </w:tcBorders>
            <w:shd w:val="clear" w:color="auto" w:fill="auto"/>
            <w:tcMar>
              <w:top w:w="22" w:type="dxa"/>
              <w:left w:w="28" w:type="dxa"/>
              <w:bottom w:w="22" w:type="dxa"/>
              <w:right w:w="28" w:type="dxa"/>
            </w:tcMar>
          </w:tcPr>
          <w:p w:rsidR="00D9550B" w:rsidRDefault="00D9550B" w14:paraId="2C5C15B0" w14:textId="77777777">
            <w:pPr>
              <w:pStyle w:val="p-table"/>
              <w:rPr>
                <w:sz w:val="17"/>
              </w:rPr>
            </w:pPr>
          </w:p>
        </w:tc>
        <w:tc>
          <w:tcPr>
            <w:tcW w:w="907" w:type="dxa"/>
            <w:tcBorders>
              <w:bottom w:val="single" w:color="009EE0" w:sz="2" w:space="0"/>
            </w:tcBorders>
            <w:shd w:val="clear" w:color="auto" w:fill="auto"/>
            <w:tcMar>
              <w:top w:w="22" w:type="dxa"/>
              <w:left w:w="28" w:type="dxa"/>
              <w:bottom w:w="22" w:type="dxa"/>
              <w:right w:w="28" w:type="dxa"/>
            </w:tcMar>
          </w:tcPr>
          <w:p w:rsidR="00D9550B" w:rsidRDefault="00D9550B" w14:paraId="63B8C7E5" w14:textId="77777777">
            <w:pPr>
              <w:pStyle w:val="p-table"/>
              <w:rPr>
                <w:sz w:val="17"/>
              </w:rPr>
            </w:pPr>
          </w:p>
        </w:tc>
      </w:tr>
      <w:tr w:rsidR="00D9550B" w14:paraId="30D8E3FF"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BA601AD" w14:textId="77777777">
            <w:pPr>
              <w:pStyle w:val="p-table"/>
            </w:pPr>
            <w:r>
              <w:rPr>
                <w:b/>
                <w:sz w:val="17"/>
              </w:rPr>
              <w:t>Bekostiging</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9B0664" w14:textId="77777777">
            <w:pPr>
              <w:pStyle w:val="p-table"/>
              <w:jc w:val="right"/>
            </w:pPr>
            <w:r>
              <w:rPr>
                <w:b/>
                <w:sz w:val="17"/>
              </w:rPr>
              <w:t>10.845.474</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50FB2D" w14:textId="77777777">
            <w:pPr>
              <w:pStyle w:val="p-table"/>
              <w:jc w:val="right"/>
            </w:pPr>
            <w:r>
              <w:rPr>
                <w:b/>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C0C6CF" w14:textId="77777777">
            <w:pPr>
              <w:pStyle w:val="p-table"/>
              <w:jc w:val="right"/>
            </w:pPr>
            <w:r>
              <w:rPr>
                <w:b/>
                <w:sz w:val="17"/>
              </w:rPr>
              <w:t>10.845.474</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97EEC2" w14:textId="77777777">
            <w:pPr>
              <w:pStyle w:val="p-table"/>
              <w:jc w:val="right"/>
            </w:pPr>
            <w:r>
              <w:rPr>
                <w:b/>
                <w:sz w:val="17"/>
              </w:rPr>
              <w:t>560.862</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AF501B" w14:textId="77777777">
            <w:pPr>
              <w:pStyle w:val="p-table"/>
              <w:jc w:val="right"/>
            </w:pPr>
            <w:r>
              <w:rPr>
                <w:b/>
                <w:sz w:val="17"/>
              </w:rPr>
              <w:t>11.406.336</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A10E86" w14:textId="77777777">
            <w:pPr>
              <w:pStyle w:val="p-table"/>
              <w:jc w:val="right"/>
            </w:pPr>
            <w:r>
              <w:rPr>
                <w:b/>
                <w:sz w:val="17"/>
              </w:rPr>
              <w:t>522.786</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B7081E" w14:textId="77777777">
            <w:pPr>
              <w:pStyle w:val="p-table"/>
              <w:jc w:val="right"/>
            </w:pPr>
            <w:r>
              <w:rPr>
                <w:b/>
                <w:sz w:val="17"/>
              </w:rPr>
              <w:t>422.472</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BF2DC8" w14:textId="77777777">
            <w:pPr>
              <w:pStyle w:val="p-table"/>
              <w:jc w:val="right"/>
            </w:pPr>
            <w:r>
              <w:rPr>
                <w:b/>
                <w:sz w:val="17"/>
              </w:rPr>
              <w:t>333.268</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4C250E" w14:textId="77777777">
            <w:pPr>
              <w:pStyle w:val="p-table"/>
              <w:jc w:val="right"/>
            </w:pPr>
            <w:r>
              <w:rPr>
                <w:b/>
                <w:sz w:val="17"/>
              </w:rPr>
              <w:t>313.065</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3643EF" w14:textId="77777777">
            <w:pPr>
              <w:pStyle w:val="p-table"/>
              <w:jc w:val="right"/>
            </w:pPr>
            <w:r>
              <w:rPr>
                <w:b/>
                <w:sz w:val="17"/>
              </w:rPr>
              <w:t>11.017.137</w:t>
            </w:r>
          </w:p>
        </w:tc>
      </w:tr>
      <w:tr w:rsidR="00D9550B" w14:paraId="0D717264"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BAF6A05" w14:textId="77777777">
            <w:pPr>
              <w:pStyle w:val="p-table"/>
              <w:rPr>
                <w:sz w:val="17"/>
              </w:rPr>
            </w:pPr>
            <w:r>
              <w:rPr>
                <w:sz w:val="17"/>
              </w:rPr>
              <w:t>Bekostiging vo-instellingen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82EDD6" w14:textId="77777777">
            <w:pPr>
              <w:pStyle w:val="p-table"/>
              <w:jc w:val="right"/>
              <w:rPr>
                <w:sz w:val="17"/>
              </w:rPr>
            </w:pPr>
            <w:r>
              <w:rPr>
                <w:sz w:val="17"/>
              </w:rPr>
              <w:t>10.741.757</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EB0CC9"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565BAD" w14:textId="77777777">
            <w:pPr>
              <w:pStyle w:val="p-table"/>
              <w:jc w:val="right"/>
              <w:rPr>
                <w:sz w:val="17"/>
              </w:rPr>
            </w:pPr>
            <w:r>
              <w:rPr>
                <w:sz w:val="17"/>
              </w:rPr>
              <w:t>10.741.757</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07E1D3" w14:textId="77777777">
            <w:pPr>
              <w:pStyle w:val="p-table"/>
              <w:jc w:val="right"/>
              <w:rPr>
                <w:sz w:val="17"/>
              </w:rPr>
            </w:pPr>
            <w:r>
              <w:rPr>
                <w:sz w:val="17"/>
              </w:rPr>
              <w:t>552.722</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6F3DAA" w14:textId="77777777">
            <w:pPr>
              <w:pStyle w:val="p-table"/>
              <w:jc w:val="right"/>
              <w:rPr>
                <w:sz w:val="17"/>
              </w:rPr>
            </w:pPr>
            <w:r>
              <w:rPr>
                <w:sz w:val="17"/>
              </w:rPr>
              <w:t>11.294.479</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9D465A" w14:textId="77777777">
            <w:pPr>
              <w:pStyle w:val="p-table"/>
              <w:jc w:val="right"/>
              <w:rPr>
                <w:sz w:val="17"/>
              </w:rPr>
            </w:pPr>
            <w:r>
              <w:rPr>
                <w:sz w:val="17"/>
              </w:rPr>
              <w:t>570.788</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A0A8E3" w14:textId="77777777">
            <w:pPr>
              <w:pStyle w:val="p-table"/>
              <w:jc w:val="right"/>
              <w:rPr>
                <w:sz w:val="17"/>
              </w:rPr>
            </w:pPr>
            <w:r>
              <w:rPr>
                <w:sz w:val="17"/>
              </w:rPr>
              <w:t>468.742</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7BDD2A" w14:textId="77777777">
            <w:pPr>
              <w:pStyle w:val="p-table"/>
              <w:jc w:val="right"/>
              <w:rPr>
                <w:sz w:val="17"/>
              </w:rPr>
            </w:pPr>
            <w:r>
              <w:rPr>
                <w:sz w:val="17"/>
              </w:rPr>
              <w:t>371.097</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E05FCA" w14:textId="77777777">
            <w:pPr>
              <w:pStyle w:val="p-table"/>
              <w:jc w:val="right"/>
              <w:rPr>
                <w:sz w:val="17"/>
              </w:rPr>
            </w:pPr>
            <w:r>
              <w:rPr>
                <w:sz w:val="17"/>
              </w:rPr>
              <w:t>361.190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C77F74" w14:textId="77777777">
            <w:pPr>
              <w:pStyle w:val="p-table"/>
              <w:jc w:val="right"/>
              <w:rPr>
                <w:sz w:val="17"/>
              </w:rPr>
            </w:pPr>
            <w:r>
              <w:rPr>
                <w:sz w:val="17"/>
              </w:rPr>
              <w:t>10.773.174</w:t>
            </w:r>
          </w:p>
        </w:tc>
      </w:tr>
      <w:tr w:rsidR="00D9550B" w14:paraId="60A403D7"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43E1382" w14:textId="77777777">
            <w:pPr>
              <w:pStyle w:val="p-table"/>
              <w:rPr>
                <w:sz w:val="17"/>
              </w:rPr>
            </w:pPr>
            <w:r>
              <w:rPr>
                <w:sz w:val="17"/>
              </w:rPr>
              <w:t>Bekostiging Caribisch Nederland</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7F505E" w14:textId="77777777">
            <w:pPr>
              <w:pStyle w:val="p-table"/>
              <w:jc w:val="right"/>
              <w:rPr>
                <w:sz w:val="17"/>
              </w:rPr>
            </w:pPr>
            <w:r>
              <w:rPr>
                <w:sz w:val="17"/>
              </w:rPr>
              <w:t>24.049</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3B26CC"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4C5BAA" w14:textId="77777777">
            <w:pPr>
              <w:pStyle w:val="p-table"/>
              <w:jc w:val="right"/>
              <w:rPr>
                <w:sz w:val="17"/>
              </w:rPr>
            </w:pPr>
            <w:r>
              <w:rPr>
                <w:sz w:val="17"/>
              </w:rPr>
              <w:t>24.049</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6576D4" w14:textId="77777777">
            <w:pPr>
              <w:pStyle w:val="p-table"/>
              <w:jc w:val="right"/>
              <w:rPr>
                <w:sz w:val="17"/>
              </w:rPr>
            </w:pPr>
            <w:r>
              <w:rPr>
                <w:sz w:val="17"/>
              </w:rPr>
              <w:t>4.258</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8C7655" w14:textId="77777777">
            <w:pPr>
              <w:pStyle w:val="p-table"/>
              <w:jc w:val="right"/>
              <w:rPr>
                <w:sz w:val="17"/>
              </w:rPr>
            </w:pPr>
            <w:r>
              <w:rPr>
                <w:sz w:val="17"/>
              </w:rPr>
              <w:t>28.307</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A49A7B" w14:textId="77777777">
            <w:pPr>
              <w:pStyle w:val="p-table"/>
              <w:jc w:val="right"/>
              <w:rPr>
                <w:sz w:val="17"/>
              </w:rPr>
            </w:pPr>
            <w:r>
              <w:rPr>
                <w:sz w:val="17"/>
              </w:rPr>
              <w:t>4.057</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C74769" w14:textId="77777777">
            <w:pPr>
              <w:pStyle w:val="p-table"/>
              <w:jc w:val="right"/>
              <w:rPr>
                <w:sz w:val="17"/>
              </w:rPr>
            </w:pPr>
            <w:r>
              <w:rPr>
                <w:sz w:val="17"/>
              </w:rPr>
              <w:t>4.467</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0B6230" w14:textId="77777777">
            <w:pPr>
              <w:pStyle w:val="p-table"/>
              <w:jc w:val="right"/>
              <w:rPr>
                <w:sz w:val="17"/>
              </w:rPr>
            </w:pPr>
            <w:r>
              <w:rPr>
                <w:sz w:val="17"/>
              </w:rPr>
              <w:t>4.817</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C27326" w14:textId="77777777">
            <w:pPr>
              <w:pStyle w:val="p-table"/>
              <w:jc w:val="right"/>
              <w:rPr>
                <w:sz w:val="17"/>
              </w:rPr>
            </w:pPr>
            <w:r>
              <w:rPr>
                <w:sz w:val="17"/>
              </w:rPr>
              <w:t>4.447</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C85CFC" w14:textId="77777777">
            <w:pPr>
              <w:pStyle w:val="p-table"/>
              <w:jc w:val="right"/>
              <w:rPr>
                <w:sz w:val="17"/>
              </w:rPr>
            </w:pPr>
            <w:r>
              <w:rPr>
                <w:sz w:val="17"/>
              </w:rPr>
              <w:t>28.210</w:t>
            </w:r>
          </w:p>
        </w:tc>
      </w:tr>
      <w:tr w:rsidR="00D9550B" w14:paraId="67F50D7B"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F343636" w14:textId="77777777">
            <w:pPr>
              <w:pStyle w:val="p-table"/>
              <w:rPr>
                <w:sz w:val="17"/>
              </w:rPr>
            </w:pPr>
            <w:r>
              <w:rPr>
                <w:sz w:val="17"/>
              </w:rPr>
              <w:t>Aanvullende regeling strategisch personeelsbeleid, begeleiding starters en thuiszitters</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1066B2" w14:textId="77777777">
            <w:pPr>
              <w:pStyle w:val="p-table"/>
              <w:jc w:val="right"/>
              <w:rPr>
                <w:sz w:val="17"/>
              </w:rPr>
            </w:pPr>
            <w:r>
              <w:rPr>
                <w:sz w:val="17"/>
              </w:rPr>
              <w:t>75.128</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409387"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688C37" w14:textId="77777777">
            <w:pPr>
              <w:pStyle w:val="p-table"/>
              <w:jc w:val="right"/>
              <w:rPr>
                <w:sz w:val="17"/>
              </w:rPr>
            </w:pPr>
            <w:r>
              <w:rPr>
                <w:sz w:val="17"/>
              </w:rPr>
              <w:t>75.128</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D80294" w14:textId="77777777">
            <w:pPr>
              <w:pStyle w:val="p-table"/>
              <w:jc w:val="right"/>
              <w:rPr>
                <w:sz w:val="17"/>
              </w:rPr>
            </w:pPr>
            <w:r>
              <w:rPr>
                <w:sz w:val="17"/>
              </w:rPr>
              <w:t>3.882</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E7D77D" w14:textId="77777777">
            <w:pPr>
              <w:pStyle w:val="p-table"/>
              <w:jc w:val="right"/>
              <w:rPr>
                <w:sz w:val="17"/>
              </w:rPr>
            </w:pPr>
            <w:r>
              <w:rPr>
                <w:sz w:val="17"/>
              </w:rPr>
              <w:t>79.010</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428338" w14:textId="77777777">
            <w:pPr>
              <w:pStyle w:val="p-table"/>
              <w:jc w:val="right"/>
              <w:rPr>
                <w:sz w:val="17"/>
              </w:rPr>
            </w:pPr>
            <w:r>
              <w:rPr>
                <w:sz w:val="17"/>
              </w:rPr>
              <w:t>‒</w:t>
            </w:r>
            <w:r>
              <w:rPr>
                <w:sz w:val="17"/>
              </w:rPr>
              <w:t xml:space="preserve"> 52.059</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B0C6A5" w14:textId="77777777">
            <w:pPr>
              <w:pStyle w:val="p-table"/>
              <w:jc w:val="right"/>
              <w:rPr>
                <w:sz w:val="17"/>
              </w:rPr>
            </w:pPr>
            <w:r>
              <w:rPr>
                <w:sz w:val="17"/>
              </w:rPr>
              <w:t>‒</w:t>
            </w:r>
            <w:r>
              <w:rPr>
                <w:sz w:val="17"/>
              </w:rPr>
              <w:t xml:space="preserve"> 52.059</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C196D5" w14:textId="77777777">
            <w:pPr>
              <w:pStyle w:val="p-table"/>
              <w:jc w:val="right"/>
              <w:rPr>
                <w:sz w:val="17"/>
              </w:rPr>
            </w:pPr>
            <w:r>
              <w:rPr>
                <w:sz w:val="17"/>
              </w:rPr>
              <w:t>‒</w:t>
            </w:r>
            <w:r>
              <w:rPr>
                <w:sz w:val="17"/>
              </w:rPr>
              <w:t xml:space="preserve"> 52.059</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C462FD" w14:textId="77777777">
            <w:pPr>
              <w:pStyle w:val="p-table"/>
              <w:jc w:val="right"/>
              <w:rPr>
                <w:sz w:val="17"/>
              </w:rPr>
            </w:pPr>
            <w:r>
              <w:rPr>
                <w:sz w:val="17"/>
              </w:rPr>
              <w:t>‒</w:t>
            </w:r>
            <w:r>
              <w:rPr>
                <w:sz w:val="17"/>
              </w:rPr>
              <w:t xml:space="preserve"> 52.059</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16562F" w14:textId="77777777">
            <w:pPr>
              <w:pStyle w:val="p-table"/>
              <w:jc w:val="right"/>
              <w:rPr>
                <w:sz w:val="17"/>
              </w:rPr>
            </w:pPr>
            <w:r>
              <w:rPr>
                <w:sz w:val="17"/>
              </w:rPr>
              <w:t>22.834</w:t>
            </w:r>
          </w:p>
        </w:tc>
      </w:tr>
      <w:tr w:rsidR="00D9550B" w14:paraId="2EDB8FE8"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F1321AB" w14:textId="77777777">
            <w:pPr>
              <w:pStyle w:val="p-table"/>
              <w:rPr>
                <w:sz w:val="17"/>
              </w:rPr>
            </w:pPr>
            <w:r>
              <w:rPr>
                <w:sz w:val="17"/>
              </w:rPr>
              <w:t>Aanvullende regelingen leerlingendaling</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FF6BDF" w14:textId="77777777">
            <w:pPr>
              <w:pStyle w:val="p-table"/>
              <w:jc w:val="right"/>
              <w:rPr>
                <w:sz w:val="17"/>
              </w:rPr>
            </w:pPr>
            <w:r>
              <w:rPr>
                <w:sz w:val="17"/>
              </w:rPr>
              <w:t>4.540</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DA202D"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115A33" w14:textId="77777777">
            <w:pPr>
              <w:pStyle w:val="p-table"/>
              <w:jc w:val="right"/>
              <w:rPr>
                <w:sz w:val="17"/>
              </w:rPr>
            </w:pPr>
            <w:r>
              <w:rPr>
                <w:sz w:val="17"/>
              </w:rPr>
              <w:t>4.540</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BE6078"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87C4DF" w14:textId="77777777">
            <w:pPr>
              <w:pStyle w:val="p-table"/>
              <w:jc w:val="right"/>
              <w:rPr>
                <w:sz w:val="17"/>
              </w:rPr>
            </w:pPr>
            <w:r>
              <w:rPr>
                <w:sz w:val="17"/>
              </w:rPr>
              <w:t>4.540</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985A5C"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CF2980"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78088A"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EC6555"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F8477E" w14:textId="77777777">
            <w:pPr>
              <w:pStyle w:val="p-table"/>
              <w:jc w:val="right"/>
              <w:rPr>
                <w:sz w:val="17"/>
              </w:rPr>
            </w:pPr>
            <w:r>
              <w:rPr>
                <w:sz w:val="17"/>
              </w:rPr>
              <w:t>0</w:t>
            </w:r>
          </w:p>
        </w:tc>
      </w:tr>
      <w:tr w:rsidR="00D9550B" w14:paraId="34855A27"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82C76BF" w14:textId="77777777">
            <w:pPr>
              <w:pStyle w:val="p-table"/>
              <w:rPr>
                <w:sz w:val="17"/>
              </w:rPr>
            </w:pPr>
            <w:r>
              <w:rPr>
                <w:sz w:val="17"/>
              </w:rPr>
              <w:t>Basisvaardigheden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D45175" w14:textId="77777777">
            <w:pPr>
              <w:pStyle w:val="p-table"/>
              <w:jc w:val="right"/>
              <w:rPr>
                <w:sz w:val="17"/>
              </w:rPr>
            </w:pPr>
            <w:r>
              <w:rPr>
                <w:sz w:val="17"/>
              </w:rPr>
              <w:t>0</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45C7B4"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0B01D5" w14:textId="77777777">
            <w:pPr>
              <w:pStyle w:val="p-table"/>
              <w:jc w:val="right"/>
              <w:rPr>
                <w:sz w:val="17"/>
              </w:rPr>
            </w:pPr>
            <w:r>
              <w:rPr>
                <w:sz w:val="17"/>
              </w:rPr>
              <w:t>0</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52201E"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A713A4" w14:textId="77777777">
            <w:pPr>
              <w:pStyle w:val="p-table"/>
              <w:jc w:val="right"/>
              <w:rPr>
                <w:sz w:val="17"/>
              </w:rPr>
            </w:pPr>
            <w:r>
              <w:rPr>
                <w:sz w:val="17"/>
              </w:rPr>
              <w:t>0</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A92DE8"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52E105" w14:textId="77777777">
            <w:pPr>
              <w:pStyle w:val="p-table"/>
              <w:jc w:val="right"/>
              <w:rPr>
                <w:sz w:val="17"/>
              </w:rPr>
            </w:pPr>
            <w:r>
              <w:rPr>
                <w:sz w:val="17"/>
              </w:rPr>
              <w:t>1.322</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8F3816" w14:textId="77777777">
            <w:pPr>
              <w:pStyle w:val="p-table"/>
              <w:jc w:val="right"/>
              <w:rPr>
                <w:sz w:val="17"/>
              </w:rPr>
            </w:pPr>
            <w:r>
              <w:rPr>
                <w:sz w:val="17"/>
              </w:rPr>
              <w:t>9.413</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677178" w14:textId="77777777">
            <w:pPr>
              <w:pStyle w:val="p-table"/>
              <w:jc w:val="right"/>
              <w:rPr>
                <w:sz w:val="17"/>
              </w:rPr>
            </w:pPr>
            <w:r>
              <w:rPr>
                <w:sz w:val="17"/>
              </w:rPr>
              <w:t>‒</w:t>
            </w:r>
            <w:r>
              <w:rPr>
                <w:sz w:val="17"/>
              </w:rPr>
              <w:t xml:space="preserve"> 513</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78DB64" w14:textId="77777777">
            <w:pPr>
              <w:pStyle w:val="p-table"/>
              <w:jc w:val="right"/>
              <w:rPr>
                <w:sz w:val="17"/>
              </w:rPr>
            </w:pPr>
            <w:r>
              <w:rPr>
                <w:sz w:val="17"/>
              </w:rPr>
              <w:t>192.919</w:t>
            </w:r>
          </w:p>
        </w:tc>
      </w:tr>
      <w:tr w:rsidR="00D9550B" w14:paraId="648C4A70"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AE0674D" w14:textId="77777777">
            <w:pPr>
              <w:pStyle w:val="p-table"/>
            </w:pPr>
            <w:r>
              <w:rPr>
                <w:b/>
                <w:sz w:val="17"/>
              </w:rPr>
              <w:t>Subsidies (regelingen)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E7ECB6" w14:textId="77777777">
            <w:pPr>
              <w:pStyle w:val="p-table"/>
              <w:jc w:val="right"/>
            </w:pPr>
            <w:r>
              <w:rPr>
                <w:b/>
                <w:sz w:val="17"/>
              </w:rPr>
              <w:t>799.604</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70BFC9" w14:textId="77777777">
            <w:pPr>
              <w:pStyle w:val="p-table"/>
              <w:jc w:val="right"/>
            </w:pPr>
            <w:r>
              <w:rPr>
                <w:b/>
                <w:sz w:val="17"/>
              </w:rPr>
              <w:t>66.076</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7A484E" w14:textId="77777777">
            <w:pPr>
              <w:pStyle w:val="p-table"/>
              <w:jc w:val="right"/>
            </w:pPr>
            <w:r>
              <w:rPr>
                <w:b/>
                <w:sz w:val="17"/>
              </w:rPr>
              <w:t>865.680</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349A58" w14:textId="77777777">
            <w:pPr>
              <w:pStyle w:val="p-table"/>
              <w:jc w:val="right"/>
            </w:pPr>
            <w:r>
              <w:rPr>
                <w:b/>
                <w:sz w:val="17"/>
              </w:rPr>
              <w:t>‒</w:t>
            </w:r>
            <w:r>
              <w:rPr>
                <w:b/>
                <w:sz w:val="17"/>
              </w:rPr>
              <w:t xml:space="preserve"> 75.058</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122325" w14:textId="77777777">
            <w:pPr>
              <w:pStyle w:val="p-table"/>
              <w:jc w:val="right"/>
            </w:pPr>
            <w:r>
              <w:rPr>
                <w:b/>
                <w:sz w:val="17"/>
              </w:rPr>
              <w:t>790.622</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DB21FA" w14:textId="77777777">
            <w:pPr>
              <w:pStyle w:val="p-table"/>
              <w:jc w:val="right"/>
            </w:pPr>
            <w:r>
              <w:rPr>
                <w:b/>
                <w:sz w:val="17"/>
              </w:rPr>
              <w:t>‒</w:t>
            </w:r>
            <w:r>
              <w:rPr>
                <w:b/>
                <w:sz w:val="17"/>
              </w:rPr>
              <w:t xml:space="preserve"> 2.176</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B33DFF" w14:textId="77777777">
            <w:pPr>
              <w:pStyle w:val="p-table"/>
              <w:jc w:val="right"/>
            </w:pPr>
            <w:r>
              <w:rPr>
                <w:b/>
                <w:sz w:val="17"/>
              </w:rPr>
              <w:t>‒</w:t>
            </w:r>
            <w:r>
              <w:rPr>
                <w:b/>
                <w:sz w:val="17"/>
              </w:rPr>
              <w:t xml:space="preserve"> 17.247</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5E5919" w14:textId="77777777">
            <w:pPr>
              <w:pStyle w:val="p-table"/>
              <w:jc w:val="right"/>
            </w:pPr>
            <w:r>
              <w:rPr>
                <w:b/>
                <w:sz w:val="17"/>
              </w:rPr>
              <w:t>‒</w:t>
            </w:r>
            <w:r>
              <w:rPr>
                <w:b/>
                <w:sz w:val="17"/>
              </w:rPr>
              <w:t xml:space="preserve"> 22.298</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8CD87D" w14:textId="77777777">
            <w:pPr>
              <w:pStyle w:val="p-table"/>
              <w:jc w:val="right"/>
            </w:pPr>
            <w:r>
              <w:rPr>
                <w:b/>
                <w:sz w:val="17"/>
              </w:rPr>
              <w:t>‒</w:t>
            </w:r>
            <w:r>
              <w:rPr>
                <w:b/>
                <w:sz w:val="17"/>
              </w:rPr>
              <w:t xml:space="preserve"> 423</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5A2D64" w14:textId="77777777">
            <w:pPr>
              <w:pStyle w:val="p-table"/>
              <w:jc w:val="right"/>
            </w:pPr>
            <w:r>
              <w:rPr>
                <w:b/>
                <w:sz w:val="17"/>
              </w:rPr>
              <w:t>233.783</w:t>
            </w:r>
          </w:p>
        </w:tc>
      </w:tr>
      <w:tr w:rsidR="00D9550B" w14:paraId="2C396365"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510A74A" w14:textId="77777777">
            <w:pPr>
              <w:pStyle w:val="p-table"/>
              <w:rPr>
                <w:sz w:val="17"/>
              </w:rPr>
            </w:pPr>
            <w:r>
              <w:rPr>
                <w:sz w:val="17"/>
              </w:rPr>
              <w:t>Stichting Kennisnet (basissubsidie) po, vo, mbo</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EEC4B6" w14:textId="77777777">
            <w:pPr>
              <w:pStyle w:val="p-table"/>
              <w:jc w:val="right"/>
              <w:rPr>
                <w:sz w:val="17"/>
              </w:rPr>
            </w:pPr>
            <w:r>
              <w:rPr>
                <w:sz w:val="17"/>
              </w:rPr>
              <w:t>28.090</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FD3349"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A56811" w14:textId="77777777">
            <w:pPr>
              <w:pStyle w:val="p-table"/>
              <w:jc w:val="right"/>
              <w:rPr>
                <w:sz w:val="17"/>
              </w:rPr>
            </w:pPr>
            <w:r>
              <w:rPr>
                <w:sz w:val="17"/>
              </w:rPr>
              <w:t>28.090</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9600E9" w14:textId="77777777">
            <w:pPr>
              <w:pStyle w:val="p-table"/>
              <w:jc w:val="right"/>
              <w:rPr>
                <w:sz w:val="17"/>
              </w:rPr>
            </w:pPr>
            <w:r>
              <w:rPr>
                <w:sz w:val="17"/>
              </w:rPr>
              <w:t>1.242</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ADAEFA" w14:textId="77777777">
            <w:pPr>
              <w:pStyle w:val="p-table"/>
              <w:jc w:val="right"/>
              <w:rPr>
                <w:sz w:val="17"/>
              </w:rPr>
            </w:pPr>
            <w:r>
              <w:rPr>
                <w:sz w:val="17"/>
              </w:rPr>
              <w:t>29.332</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1E9FD7"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E6A7B1"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BBE7B4"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B492EC"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7539DC" w14:textId="77777777">
            <w:pPr>
              <w:pStyle w:val="p-table"/>
              <w:jc w:val="right"/>
              <w:rPr>
                <w:sz w:val="17"/>
              </w:rPr>
            </w:pPr>
            <w:r>
              <w:rPr>
                <w:sz w:val="17"/>
              </w:rPr>
              <w:t>18.968</w:t>
            </w:r>
          </w:p>
        </w:tc>
      </w:tr>
      <w:tr w:rsidR="00D9550B" w14:paraId="3336A67B"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0A6F58E" w14:textId="77777777">
            <w:pPr>
              <w:pStyle w:val="p-table"/>
              <w:rPr>
                <w:sz w:val="17"/>
              </w:rPr>
            </w:pPr>
            <w:r>
              <w:rPr>
                <w:sz w:val="17"/>
              </w:rPr>
              <w:t>Praktijkgerichte programma's</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272217" w14:textId="77777777">
            <w:pPr>
              <w:pStyle w:val="p-table"/>
              <w:jc w:val="right"/>
              <w:rPr>
                <w:sz w:val="17"/>
              </w:rPr>
            </w:pPr>
            <w:r>
              <w:rPr>
                <w:sz w:val="17"/>
              </w:rPr>
              <w:t>16.605</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5391DA"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0F30F3" w14:textId="77777777">
            <w:pPr>
              <w:pStyle w:val="p-table"/>
              <w:jc w:val="right"/>
              <w:rPr>
                <w:sz w:val="17"/>
              </w:rPr>
            </w:pPr>
            <w:r>
              <w:rPr>
                <w:sz w:val="17"/>
              </w:rPr>
              <w:t>16.605</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D5A6DA"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6EEB76" w14:textId="77777777">
            <w:pPr>
              <w:pStyle w:val="p-table"/>
              <w:jc w:val="right"/>
              <w:rPr>
                <w:sz w:val="17"/>
              </w:rPr>
            </w:pPr>
            <w:r>
              <w:rPr>
                <w:sz w:val="17"/>
              </w:rPr>
              <w:t>16.605</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4BE7C9"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07BC4B"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CF84E0"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297A56"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4723D6" w14:textId="77777777">
            <w:pPr>
              <w:pStyle w:val="p-table"/>
              <w:jc w:val="right"/>
              <w:rPr>
                <w:sz w:val="17"/>
              </w:rPr>
            </w:pPr>
            <w:r>
              <w:rPr>
                <w:sz w:val="17"/>
              </w:rPr>
              <w:t>0</w:t>
            </w:r>
          </w:p>
        </w:tc>
      </w:tr>
      <w:tr w:rsidR="00D9550B" w14:paraId="0E7913AF"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29D7913" w14:textId="77777777">
            <w:pPr>
              <w:pStyle w:val="p-table"/>
              <w:rPr>
                <w:sz w:val="17"/>
              </w:rPr>
            </w:pPr>
            <w:r>
              <w:rPr>
                <w:sz w:val="17"/>
              </w:rPr>
              <w:t>Basisvaardigheden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3AB72C" w14:textId="77777777">
            <w:pPr>
              <w:pStyle w:val="p-table"/>
              <w:jc w:val="right"/>
              <w:rPr>
                <w:sz w:val="17"/>
              </w:rPr>
            </w:pPr>
            <w:r>
              <w:rPr>
                <w:sz w:val="17"/>
              </w:rPr>
              <w:t>239.286</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921B0E"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24BC87" w14:textId="77777777">
            <w:pPr>
              <w:pStyle w:val="p-table"/>
              <w:jc w:val="right"/>
              <w:rPr>
                <w:sz w:val="17"/>
              </w:rPr>
            </w:pPr>
            <w:r>
              <w:rPr>
                <w:sz w:val="17"/>
              </w:rPr>
              <w:t>239.286</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617C14" w14:textId="77777777">
            <w:pPr>
              <w:pStyle w:val="p-table"/>
              <w:jc w:val="right"/>
              <w:rPr>
                <w:sz w:val="17"/>
              </w:rPr>
            </w:pPr>
            <w:r>
              <w:rPr>
                <w:sz w:val="17"/>
              </w:rPr>
              <w:t>‒</w:t>
            </w:r>
            <w:r>
              <w:rPr>
                <w:sz w:val="17"/>
              </w:rPr>
              <w:t xml:space="preserve"> 4.175</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E200D4" w14:textId="77777777">
            <w:pPr>
              <w:pStyle w:val="p-table"/>
              <w:jc w:val="right"/>
              <w:rPr>
                <w:sz w:val="17"/>
              </w:rPr>
            </w:pPr>
            <w:r>
              <w:rPr>
                <w:sz w:val="17"/>
              </w:rPr>
              <w:t>235.111</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469EB4"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43497D" w14:textId="77777777">
            <w:pPr>
              <w:pStyle w:val="p-table"/>
              <w:jc w:val="right"/>
              <w:rPr>
                <w:sz w:val="17"/>
              </w:rPr>
            </w:pPr>
            <w:r>
              <w:rPr>
                <w:sz w:val="17"/>
              </w:rPr>
              <w:t>13.650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67220A"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91CD79"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846DE7" w14:textId="77777777">
            <w:pPr>
              <w:pStyle w:val="p-table"/>
              <w:jc w:val="right"/>
              <w:rPr>
                <w:sz w:val="17"/>
              </w:rPr>
            </w:pPr>
            <w:r>
              <w:rPr>
                <w:sz w:val="17"/>
              </w:rPr>
              <w:t>13.650</w:t>
            </w:r>
          </w:p>
        </w:tc>
      </w:tr>
      <w:tr w:rsidR="00D9550B" w14:paraId="71805038"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5F4CF1B" w14:textId="77777777">
            <w:pPr>
              <w:pStyle w:val="p-table"/>
              <w:rPr>
                <w:sz w:val="17"/>
              </w:rPr>
            </w:pPr>
            <w:r>
              <w:rPr>
                <w:sz w:val="17"/>
              </w:rPr>
              <w:t>Maatschappelijke diensttijd</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BA10EE" w14:textId="77777777">
            <w:pPr>
              <w:pStyle w:val="p-table"/>
              <w:jc w:val="right"/>
              <w:rPr>
                <w:sz w:val="17"/>
              </w:rPr>
            </w:pPr>
            <w:r>
              <w:rPr>
                <w:sz w:val="17"/>
              </w:rPr>
              <w:t>81.947</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28574D" w14:textId="77777777">
            <w:pPr>
              <w:pStyle w:val="p-table"/>
              <w:jc w:val="right"/>
              <w:rPr>
                <w:sz w:val="17"/>
              </w:rPr>
            </w:pPr>
            <w:r>
              <w:rPr>
                <w:sz w:val="17"/>
              </w:rPr>
              <w:t>78.000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A9DA78" w14:textId="77777777">
            <w:pPr>
              <w:pStyle w:val="p-table"/>
              <w:jc w:val="right"/>
              <w:rPr>
                <w:sz w:val="17"/>
              </w:rPr>
            </w:pPr>
            <w:r>
              <w:rPr>
                <w:sz w:val="17"/>
              </w:rPr>
              <w:t>159.947</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2F21F5" w14:textId="77777777">
            <w:pPr>
              <w:pStyle w:val="p-table"/>
              <w:jc w:val="right"/>
              <w:rPr>
                <w:sz w:val="17"/>
              </w:rPr>
            </w:pPr>
            <w:r>
              <w:rPr>
                <w:sz w:val="17"/>
              </w:rPr>
              <w:t>‒</w:t>
            </w:r>
            <w:r>
              <w:rPr>
                <w:sz w:val="17"/>
              </w:rPr>
              <w:t xml:space="preserve"> 416</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369138" w14:textId="77777777">
            <w:pPr>
              <w:pStyle w:val="p-table"/>
              <w:jc w:val="right"/>
              <w:rPr>
                <w:sz w:val="17"/>
              </w:rPr>
            </w:pPr>
            <w:r>
              <w:rPr>
                <w:sz w:val="17"/>
              </w:rPr>
              <w:t>159.531</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6DC352" w14:textId="77777777">
            <w:pPr>
              <w:pStyle w:val="p-table"/>
              <w:jc w:val="right"/>
              <w:rPr>
                <w:sz w:val="17"/>
              </w:rPr>
            </w:pPr>
            <w:r>
              <w:rPr>
                <w:sz w:val="17"/>
              </w:rPr>
              <w:t>‒</w:t>
            </w:r>
            <w:r>
              <w:rPr>
                <w:sz w:val="17"/>
              </w:rPr>
              <w:t xml:space="preserve"> 5.400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EB008D" w14:textId="77777777">
            <w:pPr>
              <w:pStyle w:val="p-table"/>
              <w:jc w:val="right"/>
              <w:rPr>
                <w:sz w:val="17"/>
              </w:rPr>
            </w:pPr>
            <w:r>
              <w:rPr>
                <w:sz w:val="17"/>
              </w:rPr>
              <w:t>‒</w:t>
            </w:r>
            <w:r>
              <w:rPr>
                <w:sz w:val="17"/>
              </w:rPr>
              <w:t xml:space="preserve"> 5.400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80E855" w14:textId="77777777">
            <w:pPr>
              <w:pStyle w:val="p-table"/>
              <w:jc w:val="right"/>
              <w:rPr>
                <w:sz w:val="17"/>
              </w:rPr>
            </w:pPr>
            <w:r>
              <w:rPr>
                <w:sz w:val="17"/>
              </w:rPr>
              <w:t>‒</w:t>
            </w:r>
            <w:r>
              <w:rPr>
                <w:sz w:val="17"/>
              </w:rPr>
              <w:t xml:space="preserve"> 5.800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5DC6D1" w14:textId="77777777">
            <w:pPr>
              <w:pStyle w:val="p-table"/>
              <w:jc w:val="right"/>
              <w:rPr>
                <w:sz w:val="17"/>
              </w:rPr>
            </w:pPr>
            <w:r>
              <w:rPr>
                <w:sz w:val="17"/>
              </w:rPr>
              <w:t>‒</w:t>
            </w:r>
            <w:r>
              <w:rPr>
                <w:sz w:val="17"/>
              </w:rPr>
              <w:t xml:space="preserve"> 5.800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A113C5" w14:textId="77777777">
            <w:pPr>
              <w:pStyle w:val="p-table"/>
              <w:jc w:val="right"/>
              <w:rPr>
                <w:sz w:val="17"/>
              </w:rPr>
            </w:pPr>
            <w:r>
              <w:rPr>
                <w:sz w:val="17"/>
              </w:rPr>
              <w:t>‒</w:t>
            </w:r>
            <w:r>
              <w:rPr>
                <w:sz w:val="17"/>
              </w:rPr>
              <w:t xml:space="preserve"> 5.800</w:t>
            </w:r>
          </w:p>
        </w:tc>
      </w:tr>
      <w:tr w:rsidR="00D9550B" w14:paraId="6F149D35"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2926482" w14:textId="77777777">
            <w:pPr>
              <w:pStyle w:val="p-table"/>
              <w:rPr>
                <w:sz w:val="17"/>
              </w:rPr>
            </w:pPr>
            <w:r>
              <w:rPr>
                <w:sz w:val="17"/>
              </w:rPr>
              <w:t>School en omgeving</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26CC49" w14:textId="77777777">
            <w:pPr>
              <w:pStyle w:val="p-table"/>
              <w:jc w:val="right"/>
              <w:rPr>
                <w:sz w:val="17"/>
              </w:rPr>
            </w:pPr>
            <w:r>
              <w:rPr>
                <w:sz w:val="17"/>
              </w:rPr>
              <w:t>138.181</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77C610"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F640D4" w14:textId="77777777">
            <w:pPr>
              <w:pStyle w:val="p-table"/>
              <w:jc w:val="right"/>
              <w:rPr>
                <w:sz w:val="17"/>
              </w:rPr>
            </w:pPr>
            <w:r>
              <w:rPr>
                <w:sz w:val="17"/>
              </w:rPr>
              <w:t>138.181</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22103B" w14:textId="77777777">
            <w:pPr>
              <w:pStyle w:val="p-table"/>
              <w:jc w:val="right"/>
              <w:rPr>
                <w:sz w:val="17"/>
              </w:rPr>
            </w:pPr>
            <w:r>
              <w:rPr>
                <w:sz w:val="17"/>
              </w:rPr>
              <w:t>‒</w:t>
            </w:r>
            <w:r>
              <w:rPr>
                <w:sz w:val="17"/>
              </w:rPr>
              <w:t xml:space="preserve"> 66.820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D59427" w14:textId="77777777">
            <w:pPr>
              <w:pStyle w:val="p-table"/>
              <w:jc w:val="right"/>
              <w:rPr>
                <w:sz w:val="17"/>
              </w:rPr>
            </w:pPr>
            <w:r>
              <w:rPr>
                <w:sz w:val="17"/>
              </w:rPr>
              <w:t>71.361</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A18B96" w14:textId="77777777">
            <w:pPr>
              <w:pStyle w:val="p-table"/>
              <w:jc w:val="right"/>
              <w:rPr>
                <w:sz w:val="17"/>
              </w:rPr>
            </w:pPr>
            <w:r>
              <w:rPr>
                <w:sz w:val="17"/>
              </w:rPr>
              <w:t>‒</w:t>
            </w:r>
            <w:r>
              <w:rPr>
                <w:sz w:val="17"/>
              </w:rPr>
              <w:t xml:space="preserve"> 10.629</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74D73A" w14:textId="77777777">
            <w:pPr>
              <w:pStyle w:val="p-table"/>
              <w:jc w:val="right"/>
              <w:rPr>
                <w:sz w:val="17"/>
              </w:rPr>
            </w:pPr>
            <w:r>
              <w:rPr>
                <w:sz w:val="17"/>
              </w:rPr>
              <w:t>‒</w:t>
            </w:r>
            <w:r>
              <w:rPr>
                <w:sz w:val="17"/>
              </w:rPr>
              <w:t xml:space="preserve"> 23.364</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71AED3" w14:textId="77777777">
            <w:pPr>
              <w:pStyle w:val="p-table"/>
              <w:jc w:val="right"/>
              <w:rPr>
                <w:sz w:val="17"/>
              </w:rPr>
            </w:pPr>
            <w:r>
              <w:rPr>
                <w:sz w:val="17"/>
              </w:rPr>
              <w:t>‒</w:t>
            </w:r>
            <w:r>
              <w:rPr>
                <w:sz w:val="17"/>
              </w:rPr>
              <w:t xml:space="preserve"> 22.679</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4CBE13"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24CE8C" w14:textId="77777777">
            <w:pPr>
              <w:pStyle w:val="p-table"/>
              <w:jc w:val="right"/>
              <w:rPr>
                <w:sz w:val="17"/>
              </w:rPr>
            </w:pPr>
            <w:r>
              <w:rPr>
                <w:sz w:val="17"/>
              </w:rPr>
              <w:t>117.895</w:t>
            </w:r>
          </w:p>
        </w:tc>
      </w:tr>
      <w:tr w:rsidR="00D9550B" w14:paraId="3D47721C"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4DFFDFB" w14:textId="77777777">
            <w:pPr>
              <w:pStyle w:val="p-table"/>
              <w:rPr>
                <w:sz w:val="17"/>
              </w:rPr>
            </w:pPr>
            <w:r>
              <w:rPr>
                <w:sz w:val="17"/>
              </w:rPr>
              <w:t>NGF Ontwikkelkracht</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1F4640" w14:textId="77777777">
            <w:pPr>
              <w:pStyle w:val="p-table"/>
              <w:jc w:val="right"/>
              <w:rPr>
                <w:sz w:val="17"/>
              </w:rPr>
            </w:pPr>
            <w:r>
              <w:rPr>
                <w:sz w:val="17"/>
              </w:rPr>
              <w:t>22.381</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D6C456"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371532" w14:textId="77777777">
            <w:pPr>
              <w:pStyle w:val="p-table"/>
              <w:jc w:val="right"/>
              <w:rPr>
                <w:sz w:val="17"/>
              </w:rPr>
            </w:pPr>
            <w:r>
              <w:rPr>
                <w:sz w:val="17"/>
              </w:rPr>
              <w:t>22.381</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35060A" w14:textId="77777777">
            <w:pPr>
              <w:pStyle w:val="p-table"/>
              <w:jc w:val="right"/>
              <w:rPr>
                <w:sz w:val="17"/>
              </w:rPr>
            </w:pPr>
            <w:r>
              <w:rPr>
                <w:sz w:val="17"/>
              </w:rPr>
              <w:t>2.591</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359689" w14:textId="77777777">
            <w:pPr>
              <w:pStyle w:val="p-table"/>
              <w:jc w:val="right"/>
              <w:rPr>
                <w:sz w:val="17"/>
              </w:rPr>
            </w:pPr>
            <w:r>
              <w:rPr>
                <w:sz w:val="17"/>
              </w:rPr>
              <w:t>24.972</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DCC4A3" w14:textId="77777777">
            <w:pPr>
              <w:pStyle w:val="p-table"/>
              <w:jc w:val="right"/>
              <w:rPr>
                <w:sz w:val="17"/>
              </w:rPr>
            </w:pPr>
            <w:r>
              <w:rPr>
                <w:sz w:val="17"/>
              </w:rPr>
              <w:t>‒</w:t>
            </w:r>
            <w:r>
              <w:rPr>
                <w:sz w:val="17"/>
              </w:rPr>
              <w:t xml:space="preserve"> 1.005</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7063E7" w14:textId="77777777">
            <w:pPr>
              <w:pStyle w:val="p-table"/>
              <w:jc w:val="right"/>
              <w:rPr>
                <w:sz w:val="17"/>
              </w:rPr>
            </w:pPr>
            <w:r>
              <w:rPr>
                <w:sz w:val="17"/>
              </w:rPr>
              <w:t>1.402</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B561B8"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72B0A7"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EFC438" w14:textId="77777777">
            <w:pPr>
              <w:pStyle w:val="p-table"/>
              <w:jc w:val="right"/>
              <w:rPr>
                <w:sz w:val="17"/>
              </w:rPr>
            </w:pPr>
            <w:r>
              <w:rPr>
                <w:sz w:val="17"/>
              </w:rPr>
              <w:t>0</w:t>
            </w:r>
          </w:p>
        </w:tc>
      </w:tr>
      <w:tr w:rsidR="00D9550B" w14:paraId="4EA51811"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8F166DF" w14:textId="77777777">
            <w:pPr>
              <w:pStyle w:val="p-table"/>
              <w:rPr>
                <w:sz w:val="17"/>
              </w:rPr>
            </w:pPr>
            <w:r>
              <w:rPr>
                <w:sz w:val="17"/>
              </w:rPr>
              <w:t>Schoolmaaltijden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047CE2" w14:textId="77777777">
            <w:pPr>
              <w:pStyle w:val="p-table"/>
              <w:jc w:val="right"/>
              <w:rPr>
                <w:sz w:val="17"/>
              </w:rPr>
            </w:pPr>
            <w:r>
              <w:rPr>
                <w:sz w:val="17"/>
              </w:rPr>
              <w:t>52.650</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37DE51"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5898B4" w14:textId="77777777">
            <w:pPr>
              <w:pStyle w:val="p-table"/>
              <w:jc w:val="right"/>
              <w:rPr>
                <w:sz w:val="17"/>
              </w:rPr>
            </w:pPr>
            <w:r>
              <w:rPr>
                <w:sz w:val="17"/>
              </w:rPr>
              <w:t>52.650</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E6EB9C"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E99EAD" w14:textId="77777777">
            <w:pPr>
              <w:pStyle w:val="p-table"/>
              <w:jc w:val="right"/>
              <w:rPr>
                <w:sz w:val="17"/>
              </w:rPr>
            </w:pPr>
            <w:r>
              <w:rPr>
                <w:sz w:val="17"/>
              </w:rPr>
              <w:t>52.650</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795F57"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4B5643"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391105"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4ECDFF"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41A007" w14:textId="77777777">
            <w:pPr>
              <w:pStyle w:val="p-table"/>
              <w:jc w:val="right"/>
              <w:rPr>
                <w:sz w:val="17"/>
              </w:rPr>
            </w:pPr>
            <w:r>
              <w:rPr>
                <w:sz w:val="17"/>
              </w:rPr>
              <w:t>52.650</w:t>
            </w:r>
          </w:p>
        </w:tc>
      </w:tr>
      <w:tr w:rsidR="00D9550B" w14:paraId="13B0B7FC"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E9910D4" w14:textId="77777777">
            <w:pPr>
              <w:pStyle w:val="p-table"/>
              <w:rPr>
                <w:sz w:val="17"/>
              </w:rPr>
            </w:pPr>
            <w:r>
              <w:rPr>
                <w:sz w:val="17"/>
              </w:rPr>
              <w:t>Brugfunctionaris VO</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2767E3" w14:textId="77777777">
            <w:pPr>
              <w:pStyle w:val="p-table"/>
              <w:jc w:val="right"/>
              <w:rPr>
                <w:sz w:val="17"/>
              </w:rPr>
            </w:pPr>
            <w:r>
              <w:rPr>
                <w:sz w:val="17"/>
              </w:rPr>
              <w:t>11.520</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C94543"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72CDFF" w14:textId="77777777">
            <w:pPr>
              <w:pStyle w:val="p-table"/>
              <w:jc w:val="right"/>
              <w:rPr>
                <w:sz w:val="17"/>
              </w:rPr>
            </w:pPr>
            <w:r>
              <w:rPr>
                <w:sz w:val="17"/>
              </w:rPr>
              <w:t>11.520</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555B05"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91AF2D" w14:textId="77777777">
            <w:pPr>
              <w:pStyle w:val="p-table"/>
              <w:jc w:val="right"/>
              <w:rPr>
                <w:sz w:val="17"/>
              </w:rPr>
            </w:pPr>
            <w:r>
              <w:rPr>
                <w:sz w:val="17"/>
              </w:rPr>
              <w:t>11.520</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FA1B74"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FBFD44"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300886"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C3C908"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041545" w14:textId="77777777">
            <w:pPr>
              <w:pStyle w:val="p-table"/>
              <w:jc w:val="right"/>
              <w:rPr>
                <w:sz w:val="17"/>
              </w:rPr>
            </w:pPr>
            <w:r>
              <w:rPr>
                <w:sz w:val="17"/>
              </w:rPr>
              <w:t>12.163</w:t>
            </w:r>
          </w:p>
        </w:tc>
      </w:tr>
      <w:tr w:rsidR="00D9550B" w14:paraId="5816CD70"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D8EEFB2" w14:textId="77777777">
            <w:pPr>
              <w:pStyle w:val="p-table"/>
              <w:rPr>
                <w:sz w:val="17"/>
              </w:rPr>
            </w:pPr>
            <w:r>
              <w:rPr>
                <w:sz w:val="17"/>
              </w:rPr>
              <w:lastRenderedPageBreak/>
              <w:t>NGF Techkwadraat</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8E85DC" w14:textId="77777777">
            <w:pPr>
              <w:pStyle w:val="p-table"/>
              <w:jc w:val="right"/>
              <w:rPr>
                <w:sz w:val="17"/>
              </w:rPr>
            </w:pPr>
            <w:r>
              <w:rPr>
                <w:sz w:val="17"/>
              </w:rPr>
              <w:t>44.150</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B22F0D"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C3CF60" w14:textId="77777777">
            <w:pPr>
              <w:pStyle w:val="p-table"/>
              <w:jc w:val="right"/>
              <w:rPr>
                <w:sz w:val="17"/>
              </w:rPr>
            </w:pPr>
            <w:r>
              <w:rPr>
                <w:sz w:val="17"/>
              </w:rPr>
              <w:t>44.150</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F784EC" w14:textId="77777777">
            <w:pPr>
              <w:pStyle w:val="p-table"/>
              <w:jc w:val="right"/>
              <w:rPr>
                <w:sz w:val="17"/>
              </w:rPr>
            </w:pPr>
            <w:r>
              <w:rPr>
                <w:sz w:val="17"/>
              </w:rPr>
              <w:t>4.174</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B30C8E" w14:textId="77777777">
            <w:pPr>
              <w:pStyle w:val="p-table"/>
              <w:jc w:val="right"/>
              <w:rPr>
                <w:sz w:val="17"/>
              </w:rPr>
            </w:pPr>
            <w:r>
              <w:rPr>
                <w:sz w:val="17"/>
              </w:rPr>
              <w:t>48.324</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F56D9E"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7B0B8E"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773987"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E6BC19"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CACC92" w14:textId="77777777">
            <w:pPr>
              <w:pStyle w:val="p-table"/>
              <w:jc w:val="right"/>
              <w:rPr>
                <w:sz w:val="17"/>
              </w:rPr>
            </w:pPr>
            <w:r>
              <w:rPr>
                <w:sz w:val="17"/>
              </w:rPr>
              <w:t>0</w:t>
            </w:r>
          </w:p>
        </w:tc>
      </w:tr>
      <w:tr w:rsidR="00D9550B" w14:paraId="532A9601"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DD417B4" w14:textId="77777777">
            <w:pPr>
              <w:pStyle w:val="p-table"/>
              <w:rPr>
                <w:sz w:val="17"/>
              </w:rPr>
            </w:pPr>
            <w:r>
              <w:rPr>
                <w:sz w:val="17"/>
              </w:rPr>
              <w:t>NGF Innovatieve onderwijs huisvesting</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9E424F" w14:textId="77777777">
            <w:pPr>
              <w:pStyle w:val="p-table"/>
              <w:jc w:val="right"/>
              <w:rPr>
                <w:sz w:val="17"/>
              </w:rPr>
            </w:pPr>
            <w:r>
              <w:rPr>
                <w:sz w:val="17"/>
              </w:rPr>
              <w:t>11.554</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62BC85"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E722C4" w14:textId="77777777">
            <w:pPr>
              <w:pStyle w:val="p-table"/>
              <w:jc w:val="right"/>
              <w:rPr>
                <w:sz w:val="17"/>
              </w:rPr>
            </w:pPr>
            <w:r>
              <w:rPr>
                <w:sz w:val="17"/>
              </w:rPr>
              <w:t>11.554</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2D9B23" w14:textId="77777777">
            <w:pPr>
              <w:pStyle w:val="p-table"/>
              <w:jc w:val="right"/>
              <w:rPr>
                <w:sz w:val="17"/>
              </w:rPr>
            </w:pPr>
            <w:r>
              <w:rPr>
                <w:sz w:val="17"/>
              </w:rPr>
              <w:t>2.660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A550B4" w14:textId="77777777">
            <w:pPr>
              <w:pStyle w:val="p-table"/>
              <w:jc w:val="right"/>
              <w:rPr>
                <w:sz w:val="17"/>
              </w:rPr>
            </w:pPr>
            <w:r>
              <w:rPr>
                <w:sz w:val="17"/>
              </w:rPr>
              <w:t>14.214</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15CBB5" w14:textId="77777777">
            <w:pPr>
              <w:pStyle w:val="p-table"/>
              <w:jc w:val="right"/>
              <w:rPr>
                <w:sz w:val="17"/>
              </w:rPr>
            </w:pPr>
            <w:r>
              <w:rPr>
                <w:sz w:val="17"/>
              </w:rPr>
              <w:t>9.944</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3488B6" w14:textId="77777777">
            <w:pPr>
              <w:pStyle w:val="p-table"/>
              <w:jc w:val="right"/>
              <w:rPr>
                <w:sz w:val="17"/>
              </w:rPr>
            </w:pPr>
            <w:r>
              <w:rPr>
                <w:sz w:val="17"/>
              </w:rPr>
              <w:t>‒</w:t>
            </w:r>
            <w:r>
              <w:rPr>
                <w:sz w:val="17"/>
              </w:rPr>
              <w:t xml:space="preserve"> 56</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6DA388" w14:textId="77777777">
            <w:pPr>
              <w:pStyle w:val="p-table"/>
              <w:jc w:val="right"/>
              <w:rPr>
                <w:sz w:val="17"/>
              </w:rPr>
            </w:pPr>
            <w:r>
              <w:rPr>
                <w:sz w:val="17"/>
              </w:rPr>
              <w:t>‒</w:t>
            </w:r>
            <w:r>
              <w:rPr>
                <w:sz w:val="17"/>
              </w:rPr>
              <w:t xml:space="preserve"> 56</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276416"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376500" w14:textId="77777777">
            <w:pPr>
              <w:pStyle w:val="p-table"/>
              <w:jc w:val="right"/>
              <w:rPr>
                <w:sz w:val="17"/>
              </w:rPr>
            </w:pPr>
            <w:r>
              <w:rPr>
                <w:sz w:val="17"/>
              </w:rPr>
              <w:t>0</w:t>
            </w:r>
          </w:p>
        </w:tc>
      </w:tr>
      <w:tr w:rsidR="00D9550B" w14:paraId="5239EAF9"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3C97883" w14:textId="77777777">
            <w:pPr>
              <w:pStyle w:val="p-table"/>
              <w:rPr>
                <w:sz w:val="17"/>
              </w:rPr>
            </w:pPr>
            <w:r>
              <w:rPr>
                <w:sz w:val="17"/>
              </w:rPr>
              <w:t>Overige subsidies</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20EC65" w14:textId="77777777">
            <w:pPr>
              <w:pStyle w:val="p-table"/>
              <w:jc w:val="right"/>
              <w:rPr>
                <w:sz w:val="17"/>
              </w:rPr>
            </w:pPr>
            <w:r>
              <w:rPr>
                <w:sz w:val="17"/>
              </w:rPr>
              <w:t>153.240</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199804" w14:textId="77777777">
            <w:pPr>
              <w:pStyle w:val="p-table"/>
              <w:jc w:val="right"/>
              <w:rPr>
                <w:sz w:val="17"/>
              </w:rPr>
            </w:pPr>
            <w:r>
              <w:rPr>
                <w:sz w:val="17"/>
              </w:rPr>
              <w:t>‒</w:t>
            </w:r>
            <w:r>
              <w:rPr>
                <w:sz w:val="17"/>
              </w:rPr>
              <w:t xml:space="preserve"> 11.924</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E98335" w14:textId="77777777">
            <w:pPr>
              <w:pStyle w:val="p-table"/>
              <w:jc w:val="right"/>
              <w:rPr>
                <w:sz w:val="17"/>
              </w:rPr>
            </w:pPr>
            <w:r>
              <w:rPr>
                <w:sz w:val="17"/>
              </w:rPr>
              <w:t>141.316</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5B6A1D" w14:textId="77777777">
            <w:pPr>
              <w:pStyle w:val="p-table"/>
              <w:jc w:val="right"/>
              <w:rPr>
                <w:sz w:val="17"/>
              </w:rPr>
            </w:pPr>
            <w:r>
              <w:rPr>
                <w:sz w:val="17"/>
              </w:rPr>
              <w:t>‒</w:t>
            </w:r>
            <w:r>
              <w:rPr>
                <w:sz w:val="17"/>
              </w:rPr>
              <w:t xml:space="preserve"> 14.314</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0296B3" w14:textId="77777777">
            <w:pPr>
              <w:pStyle w:val="p-table"/>
              <w:jc w:val="right"/>
              <w:rPr>
                <w:sz w:val="17"/>
              </w:rPr>
            </w:pPr>
            <w:r>
              <w:rPr>
                <w:sz w:val="17"/>
              </w:rPr>
              <w:t>127.002</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5C4BC3" w14:textId="77777777">
            <w:pPr>
              <w:pStyle w:val="p-table"/>
              <w:jc w:val="right"/>
              <w:rPr>
                <w:sz w:val="17"/>
              </w:rPr>
            </w:pPr>
            <w:r>
              <w:rPr>
                <w:sz w:val="17"/>
              </w:rPr>
              <w:t>4.914</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D33FB2" w14:textId="77777777">
            <w:pPr>
              <w:pStyle w:val="p-table"/>
              <w:jc w:val="right"/>
              <w:rPr>
                <w:sz w:val="17"/>
              </w:rPr>
            </w:pPr>
            <w:r>
              <w:rPr>
                <w:sz w:val="17"/>
              </w:rPr>
              <w:t>‒</w:t>
            </w:r>
            <w:r>
              <w:rPr>
                <w:sz w:val="17"/>
              </w:rPr>
              <w:t xml:space="preserve"> 3.479</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3F70EB" w14:textId="77777777">
            <w:pPr>
              <w:pStyle w:val="p-table"/>
              <w:jc w:val="right"/>
              <w:rPr>
                <w:sz w:val="17"/>
              </w:rPr>
            </w:pPr>
            <w:r>
              <w:rPr>
                <w:sz w:val="17"/>
              </w:rPr>
              <w:t>6.237</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DBDEE3" w14:textId="77777777">
            <w:pPr>
              <w:pStyle w:val="p-table"/>
              <w:jc w:val="right"/>
              <w:rPr>
                <w:sz w:val="17"/>
              </w:rPr>
            </w:pPr>
            <w:r>
              <w:rPr>
                <w:sz w:val="17"/>
              </w:rPr>
              <w:t>5.377</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025313" w14:textId="77777777">
            <w:pPr>
              <w:pStyle w:val="p-table"/>
              <w:jc w:val="right"/>
              <w:rPr>
                <w:sz w:val="17"/>
              </w:rPr>
            </w:pPr>
            <w:r>
              <w:rPr>
                <w:sz w:val="17"/>
              </w:rPr>
              <w:t>24.257</w:t>
            </w:r>
          </w:p>
        </w:tc>
      </w:tr>
      <w:tr w:rsidR="00D9550B" w14:paraId="6DB4BC6A"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2F84207" w14:textId="77777777">
            <w:pPr>
              <w:pStyle w:val="p-table"/>
            </w:pPr>
            <w:r>
              <w:rPr>
                <w:b/>
                <w:sz w:val="17"/>
              </w:rPr>
              <w:t>Opdrachten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09CBC7" w14:textId="77777777">
            <w:pPr>
              <w:pStyle w:val="p-table"/>
              <w:jc w:val="right"/>
            </w:pPr>
            <w:r>
              <w:rPr>
                <w:b/>
                <w:sz w:val="17"/>
              </w:rPr>
              <w:t>38.967</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DB64D6" w14:textId="77777777">
            <w:pPr>
              <w:pStyle w:val="p-table"/>
              <w:jc w:val="right"/>
            </w:pPr>
            <w:r>
              <w:rPr>
                <w:b/>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B853E2" w14:textId="77777777">
            <w:pPr>
              <w:pStyle w:val="p-table"/>
              <w:jc w:val="right"/>
            </w:pPr>
            <w:r>
              <w:rPr>
                <w:b/>
                <w:sz w:val="17"/>
              </w:rPr>
              <w:t>38.967</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7705C1" w14:textId="77777777">
            <w:pPr>
              <w:pStyle w:val="p-table"/>
              <w:jc w:val="right"/>
            </w:pPr>
            <w:r>
              <w:rPr>
                <w:b/>
                <w:sz w:val="17"/>
              </w:rPr>
              <w:t>‒</w:t>
            </w:r>
            <w:r>
              <w:rPr>
                <w:b/>
                <w:sz w:val="17"/>
              </w:rPr>
              <w:t xml:space="preserve"> 418</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24923C" w14:textId="77777777">
            <w:pPr>
              <w:pStyle w:val="p-table"/>
              <w:jc w:val="right"/>
            </w:pPr>
            <w:r>
              <w:rPr>
                <w:b/>
                <w:sz w:val="17"/>
              </w:rPr>
              <w:t>38.549</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0AC876" w14:textId="77777777">
            <w:pPr>
              <w:pStyle w:val="p-table"/>
              <w:jc w:val="right"/>
            </w:pPr>
            <w:r>
              <w:rPr>
                <w:b/>
                <w:sz w:val="17"/>
              </w:rPr>
              <w:t>‒</w:t>
            </w:r>
            <w:r>
              <w:rPr>
                <w:b/>
                <w:sz w:val="17"/>
              </w:rPr>
              <w:t xml:space="preserve"> 1.035</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B92757" w14:textId="77777777">
            <w:pPr>
              <w:pStyle w:val="p-table"/>
              <w:jc w:val="right"/>
            </w:pPr>
            <w:r>
              <w:rPr>
                <w:b/>
                <w:sz w:val="17"/>
              </w:rPr>
              <w:t>6.677</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271197" w14:textId="77777777">
            <w:pPr>
              <w:pStyle w:val="p-table"/>
              <w:jc w:val="right"/>
            </w:pPr>
            <w:r>
              <w:rPr>
                <w:b/>
                <w:sz w:val="17"/>
              </w:rPr>
              <w:t>‒</w:t>
            </w:r>
            <w:r>
              <w:rPr>
                <w:b/>
                <w:sz w:val="17"/>
              </w:rPr>
              <w:t xml:space="preserve"> 1.787</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DAB7A7" w14:textId="77777777">
            <w:pPr>
              <w:pStyle w:val="p-table"/>
              <w:jc w:val="right"/>
            </w:pPr>
            <w:r>
              <w:rPr>
                <w:b/>
                <w:sz w:val="17"/>
              </w:rPr>
              <w:t>6.304</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C46DCA" w14:textId="77777777">
            <w:pPr>
              <w:pStyle w:val="p-table"/>
              <w:jc w:val="right"/>
            </w:pPr>
            <w:r>
              <w:rPr>
                <w:b/>
                <w:sz w:val="17"/>
              </w:rPr>
              <w:t>54.026</w:t>
            </w:r>
          </w:p>
        </w:tc>
      </w:tr>
      <w:tr w:rsidR="00D9550B" w14:paraId="5BD47C01"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9AD2D23" w14:textId="77777777">
            <w:pPr>
              <w:pStyle w:val="p-table"/>
              <w:rPr>
                <w:sz w:val="17"/>
              </w:rPr>
            </w:pPr>
            <w:r>
              <w:rPr>
                <w:sz w:val="17"/>
              </w:rPr>
              <w:t>Opdrachten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A970A8" w14:textId="77777777">
            <w:pPr>
              <w:pStyle w:val="p-table"/>
              <w:jc w:val="right"/>
              <w:rPr>
                <w:sz w:val="17"/>
              </w:rPr>
            </w:pPr>
            <w:r>
              <w:rPr>
                <w:sz w:val="17"/>
              </w:rPr>
              <w:t>36.476</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53A7CF"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5994AE" w14:textId="77777777">
            <w:pPr>
              <w:pStyle w:val="p-table"/>
              <w:jc w:val="right"/>
              <w:rPr>
                <w:sz w:val="17"/>
              </w:rPr>
            </w:pPr>
            <w:r>
              <w:rPr>
                <w:sz w:val="17"/>
              </w:rPr>
              <w:t>36.476</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A9A0F1" w14:textId="77777777">
            <w:pPr>
              <w:pStyle w:val="p-table"/>
              <w:jc w:val="right"/>
              <w:rPr>
                <w:sz w:val="17"/>
              </w:rPr>
            </w:pPr>
            <w:r>
              <w:rPr>
                <w:sz w:val="17"/>
              </w:rPr>
              <w:t>‒</w:t>
            </w:r>
            <w:r>
              <w:rPr>
                <w:sz w:val="17"/>
              </w:rPr>
              <w:t xml:space="preserve"> 370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900D33" w14:textId="77777777">
            <w:pPr>
              <w:pStyle w:val="p-table"/>
              <w:jc w:val="right"/>
              <w:rPr>
                <w:sz w:val="17"/>
              </w:rPr>
            </w:pPr>
            <w:r>
              <w:rPr>
                <w:sz w:val="17"/>
              </w:rPr>
              <w:t>36.106</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573A96" w14:textId="77777777">
            <w:pPr>
              <w:pStyle w:val="p-table"/>
              <w:jc w:val="right"/>
              <w:rPr>
                <w:sz w:val="17"/>
              </w:rPr>
            </w:pPr>
            <w:r>
              <w:rPr>
                <w:sz w:val="17"/>
              </w:rPr>
              <w:t>‒</w:t>
            </w:r>
            <w:r>
              <w:rPr>
                <w:sz w:val="17"/>
              </w:rPr>
              <w:t xml:space="preserve"> 1.035</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6F7D43" w14:textId="77777777">
            <w:pPr>
              <w:pStyle w:val="p-table"/>
              <w:jc w:val="right"/>
              <w:rPr>
                <w:sz w:val="17"/>
              </w:rPr>
            </w:pPr>
            <w:r>
              <w:rPr>
                <w:sz w:val="17"/>
              </w:rPr>
              <w:t>6.677</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2534FA" w14:textId="77777777">
            <w:pPr>
              <w:pStyle w:val="p-table"/>
              <w:jc w:val="right"/>
              <w:rPr>
                <w:sz w:val="17"/>
              </w:rPr>
            </w:pPr>
            <w:r>
              <w:rPr>
                <w:sz w:val="17"/>
              </w:rPr>
              <w:t>‒</w:t>
            </w:r>
            <w:r>
              <w:rPr>
                <w:sz w:val="17"/>
              </w:rPr>
              <w:t xml:space="preserve"> 1.787</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6E3928" w14:textId="77777777">
            <w:pPr>
              <w:pStyle w:val="p-table"/>
              <w:jc w:val="right"/>
              <w:rPr>
                <w:sz w:val="17"/>
              </w:rPr>
            </w:pPr>
            <w:r>
              <w:rPr>
                <w:sz w:val="17"/>
              </w:rPr>
              <w:t>6.304</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93814E" w14:textId="77777777">
            <w:pPr>
              <w:pStyle w:val="p-table"/>
              <w:jc w:val="right"/>
              <w:rPr>
                <w:sz w:val="17"/>
              </w:rPr>
            </w:pPr>
            <w:r>
              <w:rPr>
                <w:sz w:val="17"/>
              </w:rPr>
              <w:t>51.901</w:t>
            </w:r>
          </w:p>
        </w:tc>
      </w:tr>
      <w:tr w:rsidR="00D9550B" w14:paraId="06E09919"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1A61712" w14:textId="77777777">
            <w:pPr>
              <w:pStyle w:val="p-table"/>
              <w:rPr>
                <w:sz w:val="17"/>
              </w:rPr>
            </w:pPr>
            <w:r>
              <w:rPr>
                <w:sz w:val="17"/>
              </w:rPr>
              <w:t>MDT opdrachten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CFC5CF" w14:textId="77777777">
            <w:pPr>
              <w:pStyle w:val="p-table"/>
              <w:jc w:val="right"/>
              <w:rPr>
                <w:sz w:val="17"/>
              </w:rPr>
            </w:pPr>
            <w:r>
              <w:rPr>
                <w:sz w:val="17"/>
              </w:rPr>
              <w:t>2.491</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E47FD9"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09917A" w14:textId="77777777">
            <w:pPr>
              <w:pStyle w:val="p-table"/>
              <w:jc w:val="right"/>
              <w:rPr>
                <w:sz w:val="17"/>
              </w:rPr>
            </w:pPr>
            <w:r>
              <w:rPr>
                <w:sz w:val="17"/>
              </w:rPr>
              <w:t>2.491</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1EF9DF" w14:textId="77777777">
            <w:pPr>
              <w:pStyle w:val="p-table"/>
              <w:jc w:val="right"/>
              <w:rPr>
                <w:sz w:val="17"/>
              </w:rPr>
            </w:pPr>
            <w:r>
              <w:rPr>
                <w:sz w:val="17"/>
              </w:rPr>
              <w:t>‒</w:t>
            </w:r>
            <w:r>
              <w:rPr>
                <w:sz w:val="17"/>
              </w:rPr>
              <w:t xml:space="preserve"> 48</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649FED" w14:textId="77777777">
            <w:pPr>
              <w:pStyle w:val="p-table"/>
              <w:jc w:val="right"/>
              <w:rPr>
                <w:sz w:val="17"/>
              </w:rPr>
            </w:pPr>
            <w:r>
              <w:rPr>
                <w:sz w:val="17"/>
              </w:rPr>
              <w:t>2.443</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581E9D"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9B4CDF"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E0C6B4"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33AA01"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0DAE32" w14:textId="77777777">
            <w:pPr>
              <w:pStyle w:val="p-table"/>
              <w:jc w:val="right"/>
              <w:rPr>
                <w:sz w:val="17"/>
              </w:rPr>
            </w:pPr>
            <w:r>
              <w:rPr>
                <w:sz w:val="17"/>
              </w:rPr>
              <w:t>2.125</w:t>
            </w:r>
          </w:p>
        </w:tc>
      </w:tr>
      <w:tr w:rsidR="00D9550B" w14:paraId="0DE6D3AC"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15DFAF8" w14:textId="77777777">
            <w:pPr>
              <w:pStyle w:val="p-table"/>
            </w:pPr>
            <w:r>
              <w:rPr>
                <w:b/>
                <w:sz w:val="17"/>
              </w:rPr>
              <w:t xml:space="preserve">Bijdrage aan </w:t>
            </w:r>
            <w:r>
              <w:rPr>
                <w:b/>
                <w:sz w:val="17"/>
              </w:rPr>
              <w:t>agentschappen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71E059" w14:textId="77777777">
            <w:pPr>
              <w:pStyle w:val="p-table"/>
              <w:jc w:val="right"/>
            </w:pPr>
            <w:r>
              <w:rPr>
                <w:b/>
                <w:sz w:val="17"/>
              </w:rPr>
              <w:t>76.530</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B891AB" w14:textId="77777777">
            <w:pPr>
              <w:pStyle w:val="p-table"/>
              <w:jc w:val="right"/>
            </w:pPr>
            <w:r>
              <w:rPr>
                <w:b/>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B93712" w14:textId="77777777">
            <w:pPr>
              <w:pStyle w:val="p-table"/>
              <w:jc w:val="right"/>
            </w:pPr>
            <w:r>
              <w:rPr>
                <w:b/>
                <w:sz w:val="17"/>
              </w:rPr>
              <w:t>76.530</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82813C" w14:textId="77777777">
            <w:pPr>
              <w:pStyle w:val="p-table"/>
              <w:jc w:val="right"/>
            </w:pPr>
            <w:r>
              <w:rPr>
                <w:b/>
                <w:sz w:val="17"/>
              </w:rPr>
              <w:t>6.108</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A4B084" w14:textId="77777777">
            <w:pPr>
              <w:pStyle w:val="p-table"/>
              <w:jc w:val="right"/>
            </w:pPr>
            <w:r>
              <w:rPr>
                <w:b/>
                <w:sz w:val="17"/>
              </w:rPr>
              <w:t>82.638</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148A00" w14:textId="77777777">
            <w:pPr>
              <w:pStyle w:val="p-table"/>
              <w:jc w:val="right"/>
            </w:pPr>
            <w:r>
              <w:rPr>
                <w:b/>
                <w:sz w:val="17"/>
              </w:rPr>
              <w:t>8.035</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FEF7DF" w14:textId="77777777">
            <w:pPr>
              <w:pStyle w:val="p-table"/>
              <w:jc w:val="right"/>
            </w:pPr>
            <w:r>
              <w:rPr>
                <w:b/>
                <w:sz w:val="17"/>
              </w:rPr>
              <w:t>8.834</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77DFA1" w14:textId="77777777">
            <w:pPr>
              <w:pStyle w:val="p-table"/>
              <w:jc w:val="right"/>
            </w:pPr>
            <w:r>
              <w:rPr>
                <w:b/>
                <w:sz w:val="17"/>
              </w:rPr>
              <w:t>8.683</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CB177A" w14:textId="77777777">
            <w:pPr>
              <w:pStyle w:val="p-table"/>
              <w:jc w:val="right"/>
            </w:pPr>
            <w:r>
              <w:rPr>
                <w:b/>
                <w:sz w:val="17"/>
              </w:rPr>
              <w:t>8.211</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50840D" w14:textId="77777777">
            <w:pPr>
              <w:pStyle w:val="p-table"/>
              <w:jc w:val="right"/>
            </w:pPr>
            <w:r>
              <w:rPr>
                <w:b/>
                <w:sz w:val="17"/>
              </w:rPr>
              <w:t>88.077</w:t>
            </w:r>
          </w:p>
        </w:tc>
      </w:tr>
      <w:tr w:rsidR="00D9550B" w14:paraId="1A0705D7"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B532501" w14:textId="77777777">
            <w:pPr>
              <w:pStyle w:val="p-table"/>
              <w:rPr>
                <w:sz w:val="17"/>
              </w:rPr>
            </w:pPr>
            <w:r>
              <w:rPr>
                <w:sz w:val="17"/>
              </w:rPr>
              <w:t>Dienst Uitvoering Onderwijs</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BF880E" w14:textId="77777777">
            <w:pPr>
              <w:pStyle w:val="p-table"/>
              <w:jc w:val="right"/>
              <w:rPr>
                <w:sz w:val="17"/>
              </w:rPr>
            </w:pPr>
            <w:r>
              <w:rPr>
                <w:sz w:val="17"/>
              </w:rPr>
              <w:t>76.530</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D3621F"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67FB6E" w14:textId="77777777">
            <w:pPr>
              <w:pStyle w:val="p-table"/>
              <w:jc w:val="right"/>
              <w:rPr>
                <w:sz w:val="17"/>
              </w:rPr>
            </w:pPr>
            <w:r>
              <w:rPr>
                <w:sz w:val="17"/>
              </w:rPr>
              <w:t>76.530</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257F55" w14:textId="77777777">
            <w:pPr>
              <w:pStyle w:val="p-table"/>
              <w:jc w:val="right"/>
              <w:rPr>
                <w:sz w:val="17"/>
              </w:rPr>
            </w:pPr>
            <w:r>
              <w:rPr>
                <w:sz w:val="17"/>
              </w:rPr>
              <w:t>6.108</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92A796" w14:textId="77777777">
            <w:pPr>
              <w:pStyle w:val="p-table"/>
              <w:jc w:val="right"/>
              <w:rPr>
                <w:sz w:val="17"/>
              </w:rPr>
            </w:pPr>
            <w:r>
              <w:rPr>
                <w:sz w:val="17"/>
              </w:rPr>
              <w:t>82.638</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33F8D0" w14:textId="77777777">
            <w:pPr>
              <w:pStyle w:val="p-table"/>
              <w:jc w:val="right"/>
              <w:rPr>
                <w:sz w:val="17"/>
              </w:rPr>
            </w:pPr>
            <w:r>
              <w:rPr>
                <w:sz w:val="17"/>
              </w:rPr>
              <w:t>8.035</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DD1CCE" w14:textId="77777777">
            <w:pPr>
              <w:pStyle w:val="p-table"/>
              <w:jc w:val="right"/>
              <w:rPr>
                <w:sz w:val="17"/>
              </w:rPr>
            </w:pPr>
            <w:r>
              <w:rPr>
                <w:sz w:val="17"/>
              </w:rPr>
              <w:t>8.834</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A6CB20" w14:textId="77777777">
            <w:pPr>
              <w:pStyle w:val="p-table"/>
              <w:jc w:val="right"/>
              <w:rPr>
                <w:sz w:val="17"/>
              </w:rPr>
            </w:pPr>
            <w:r>
              <w:rPr>
                <w:sz w:val="17"/>
              </w:rPr>
              <w:t>8.683</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CB5E9E" w14:textId="77777777">
            <w:pPr>
              <w:pStyle w:val="p-table"/>
              <w:jc w:val="right"/>
              <w:rPr>
                <w:sz w:val="17"/>
              </w:rPr>
            </w:pPr>
            <w:r>
              <w:rPr>
                <w:sz w:val="17"/>
              </w:rPr>
              <w:t>8.211</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F9C4FD" w14:textId="77777777">
            <w:pPr>
              <w:pStyle w:val="p-table"/>
              <w:jc w:val="right"/>
              <w:rPr>
                <w:sz w:val="17"/>
              </w:rPr>
            </w:pPr>
            <w:r>
              <w:rPr>
                <w:sz w:val="17"/>
              </w:rPr>
              <w:t>88.077</w:t>
            </w:r>
          </w:p>
        </w:tc>
      </w:tr>
      <w:tr w:rsidR="00D9550B" w14:paraId="1B95EC33"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A77BA1C" w14:textId="77777777">
            <w:pPr>
              <w:pStyle w:val="p-table"/>
            </w:pPr>
            <w:r>
              <w:rPr>
                <w:b/>
                <w:sz w:val="17"/>
              </w:rPr>
              <w:t>Bijdrage aan ZBO's/RWT's</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2B9611" w14:textId="77777777">
            <w:pPr>
              <w:pStyle w:val="p-table"/>
              <w:jc w:val="right"/>
            </w:pPr>
            <w:r>
              <w:rPr>
                <w:b/>
                <w:sz w:val="17"/>
              </w:rPr>
              <w:t>60.446</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28F878" w14:textId="77777777">
            <w:pPr>
              <w:pStyle w:val="p-table"/>
              <w:jc w:val="right"/>
            </w:pPr>
            <w:r>
              <w:rPr>
                <w:b/>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D0FBD1" w14:textId="77777777">
            <w:pPr>
              <w:pStyle w:val="p-table"/>
              <w:jc w:val="right"/>
            </w:pPr>
            <w:r>
              <w:rPr>
                <w:b/>
                <w:sz w:val="17"/>
              </w:rPr>
              <w:t>60.446</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59742A" w14:textId="77777777">
            <w:pPr>
              <w:pStyle w:val="p-table"/>
              <w:jc w:val="right"/>
            </w:pPr>
            <w:r>
              <w:rPr>
                <w:b/>
                <w:sz w:val="17"/>
              </w:rPr>
              <w:t>13.051</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CA5708" w14:textId="77777777">
            <w:pPr>
              <w:pStyle w:val="p-table"/>
              <w:jc w:val="right"/>
            </w:pPr>
            <w:r>
              <w:rPr>
                <w:b/>
                <w:sz w:val="17"/>
              </w:rPr>
              <w:t>73.497</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79BDB3" w14:textId="77777777">
            <w:pPr>
              <w:pStyle w:val="p-table"/>
              <w:jc w:val="right"/>
            </w:pPr>
            <w:r>
              <w:rPr>
                <w:b/>
                <w:sz w:val="17"/>
              </w:rPr>
              <w:t>2.902</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6F562A" w14:textId="77777777">
            <w:pPr>
              <w:pStyle w:val="p-table"/>
              <w:jc w:val="right"/>
            </w:pPr>
            <w:r>
              <w:rPr>
                <w:b/>
                <w:sz w:val="17"/>
              </w:rPr>
              <w:t>244</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4976CE" w14:textId="77777777">
            <w:pPr>
              <w:pStyle w:val="p-table"/>
              <w:jc w:val="right"/>
            </w:pPr>
            <w:r>
              <w:rPr>
                <w:b/>
                <w:sz w:val="17"/>
              </w:rPr>
              <w:t>244</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5F85E4" w14:textId="77777777">
            <w:pPr>
              <w:pStyle w:val="p-table"/>
              <w:jc w:val="right"/>
            </w:pPr>
            <w:r>
              <w:rPr>
                <w:b/>
                <w:sz w:val="17"/>
              </w:rPr>
              <w:t>238</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A0597D" w14:textId="77777777">
            <w:pPr>
              <w:pStyle w:val="p-table"/>
              <w:jc w:val="right"/>
            </w:pPr>
            <w:r>
              <w:rPr>
                <w:b/>
                <w:sz w:val="17"/>
              </w:rPr>
              <w:t>55.623</w:t>
            </w:r>
          </w:p>
        </w:tc>
      </w:tr>
      <w:tr w:rsidR="00D9550B" w14:paraId="4F8FE24D"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193278F" w14:textId="77777777">
            <w:pPr>
              <w:pStyle w:val="p-table"/>
              <w:rPr>
                <w:sz w:val="17"/>
              </w:rPr>
            </w:pPr>
            <w:r>
              <w:rPr>
                <w:sz w:val="17"/>
              </w:rPr>
              <w:t>College voor Toetsen en Examens</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617A47" w14:textId="77777777">
            <w:pPr>
              <w:pStyle w:val="p-table"/>
              <w:jc w:val="right"/>
              <w:rPr>
                <w:sz w:val="17"/>
              </w:rPr>
            </w:pPr>
            <w:r>
              <w:rPr>
                <w:sz w:val="17"/>
              </w:rPr>
              <w:t>7.195</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9CF41F"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4E2C8C" w14:textId="77777777">
            <w:pPr>
              <w:pStyle w:val="p-table"/>
              <w:jc w:val="right"/>
              <w:rPr>
                <w:sz w:val="17"/>
              </w:rPr>
            </w:pPr>
            <w:r>
              <w:rPr>
                <w:sz w:val="17"/>
              </w:rPr>
              <w:t>7.195</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0F9DD2" w14:textId="77777777">
            <w:pPr>
              <w:pStyle w:val="p-table"/>
              <w:jc w:val="right"/>
              <w:rPr>
                <w:sz w:val="17"/>
              </w:rPr>
            </w:pPr>
            <w:r>
              <w:rPr>
                <w:sz w:val="17"/>
              </w:rPr>
              <w:t>12.551</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266C83" w14:textId="77777777">
            <w:pPr>
              <w:pStyle w:val="p-table"/>
              <w:jc w:val="right"/>
              <w:rPr>
                <w:sz w:val="17"/>
              </w:rPr>
            </w:pPr>
            <w:r>
              <w:rPr>
                <w:sz w:val="17"/>
              </w:rPr>
              <w:t>19.746</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1DB4A8" w14:textId="77777777">
            <w:pPr>
              <w:pStyle w:val="p-table"/>
              <w:jc w:val="right"/>
              <w:rPr>
                <w:sz w:val="17"/>
              </w:rPr>
            </w:pPr>
            <w:r>
              <w:rPr>
                <w:sz w:val="17"/>
              </w:rPr>
              <w:t>244</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A86D6A" w14:textId="77777777">
            <w:pPr>
              <w:pStyle w:val="p-table"/>
              <w:jc w:val="right"/>
              <w:rPr>
                <w:sz w:val="17"/>
              </w:rPr>
            </w:pPr>
            <w:r>
              <w:rPr>
                <w:sz w:val="17"/>
              </w:rPr>
              <w:t>244</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7A7A49" w14:textId="77777777">
            <w:pPr>
              <w:pStyle w:val="p-table"/>
              <w:jc w:val="right"/>
              <w:rPr>
                <w:sz w:val="17"/>
              </w:rPr>
            </w:pPr>
            <w:r>
              <w:rPr>
                <w:sz w:val="17"/>
              </w:rPr>
              <w:t>244</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B2293F" w14:textId="77777777">
            <w:pPr>
              <w:pStyle w:val="p-table"/>
              <w:jc w:val="right"/>
              <w:rPr>
                <w:sz w:val="17"/>
              </w:rPr>
            </w:pPr>
            <w:r>
              <w:rPr>
                <w:sz w:val="17"/>
              </w:rPr>
              <w:t>238</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E530DA" w14:textId="77777777">
            <w:pPr>
              <w:pStyle w:val="p-table"/>
              <w:jc w:val="right"/>
              <w:rPr>
                <w:sz w:val="17"/>
              </w:rPr>
            </w:pPr>
            <w:r>
              <w:rPr>
                <w:sz w:val="17"/>
              </w:rPr>
              <w:t>4.887</w:t>
            </w:r>
          </w:p>
        </w:tc>
      </w:tr>
      <w:tr w:rsidR="00D9550B" w14:paraId="2FAA50DA"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DE98C45" w14:textId="77777777">
            <w:pPr>
              <w:pStyle w:val="p-table"/>
              <w:rPr>
                <w:sz w:val="17"/>
              </w:rPr>
            </w:pPr>
            <w:r>
              <w:rPr>
                <w:sz w:val="17"/>
              </w:rPr>
              <w:t>SLOA: Onderwijs ondersteunende instellingen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B72D46" w14:textId="77777777">
            <w:pPr>
              <w:pStyle w:val="p-table"/>
              <w:jc w:val="right"/>
              <w:rPr>
                <w:sz w:val="17"/>
              </w:rPr>
            </w:pPr>
            <w:r>
              <w:rPr>
                <w:sz w:val="17"/>
              </w:rPr>
              <w:t>53.251</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50BA17"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FFA7CD" w14:textId="77777777">
            <w:pPr>
              <w:pStyle w:val="p-table"/>
              <w:jc w:val="right"/>
              <w:rPr>
                <w:sz w:val="17"/>
              </w:rPr>
            </w:pPr>
            <w:r>
              <w:rPr>
                <w:sz w:val="17"/>
              </w:rPr>
              <w:t>53.251</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D513BA" w14:textId="77777777">
            <w:pPr>
              <w:pStyle w:val="p-table"/>
              <w:jc w:val="right"/>
              <w:rPr>
                <w:sz w:val="17"/>
              </w:rPr>
            </w:pPr>
            <w:r>
              <w:rPr>
                <w:sz w:val="17"/>
              </w:rPr>
              <w:t>500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629F83" w14:textId="77777777">
            <w:pPr>
              <w:pStyle w:val="p-table"/>
              <w:jc w:val="right"/>
              <w:rPr>
                <w:sz w:val="17"/>
              </w:rPr>
            </w:pPr>
            <w:r>
              <w:rPr>
                <w:sz w:val="17"/>
              </w:rPr>
              <w:t>53.751</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8E2F5E" w14:textId="77777777">
            <w:pPr>
              <w:pStyle w:val="p-table"/>
              <w:jc w:val="right"/>
              <w:rPr>
                <w:sz w:val="17"/>
              </w:rPr>
            </w:pPr>
            <w:r>
              <w:rPr>
                <w:sz w:val="17"/>
              </w:rPr>
              <w:t>2.658</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BC0DA0"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63A34B"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7C4ADD"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50D939" w14:textId="77777777">
            <w:pPr>
              <w:pStyle w:val="p-table"/>
              <w:jc w:val="right"/>
              <w:rPr>
                <w:sz w:val="17"/>
              </w:rPr>
            </w:pPr>
            <w:r>
              <w:rPr>
                <w:sz w:val="17"/>
              </w:rPr>
              <w:t>50.736</w:t>
            </w:r>
          </w:p>
        </w:tc>
      </w:tr>
      <w:tr w:rsidR="00D9550B" w14:paraId="44717143"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3EC7950" w14:textId="77777777">
            <w:pPr>
              <w:pStyle w:val="p-table"/>
            </w:pPr>
            <w:r>
              <w:rPr>
                <w:b/>
                <w:sz w:val="17"/>
              </w:rPr>
              <w:t>Bijdrage aan (inter)nationale organisaties</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F6BBCC" w14:textId="77777777">
            <w:pPr>
              <w:pStyle w:val="p-table"/>
              <w:jc w:val="right"/>
            </w:pPr>
            <w:r>
              <w:rPr>
                <w:b/>
                <w:sz w:val="17"/>
              </w:rPr>
              <w:t>358</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8F2A65" w14:textId="77777777">
            <w:pPr>
              <w:pStyle w:val="p-table"/>
              <w:jc w:val="right"/>
            </w:pPr>
            <w:r>
              <w:rPr>
                <w:b/>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5A41C1" w14:textId="77777777">
            <w:pPr>
              <w:pStyle w:val="p-table"/>
              <w:jc w:val="right"/>
            </w:pPr>
            <w:r>
              <w:rPr>
                <w:b/>
                <w:sz w:val="17"/>
              </w:rPr>
              <w:t>358</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995385" w14:textId="77777777">
            <w:pPr>
              <w:pStyle w:val="p-table"/>
              <w:jc w:val="right"/>
            </w:pPr>
            <w:r>
              <w:rPr>
                <w:b/>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25D6F5" w14:textId="77777777">
            <w:pPr>
              <w:pStyle w:val="p-table"/>
              <w:jc w:val="right"/>
            </w:pPr>
            <w:r>
              <w:rPr>
                <w:b/>
                <w:sz w:val="17"/>
              </w:rPr>
              <w:t>358</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B42CFA" w14:textId="77777777">
            <w:pPr>
              <w:pStyle w:val="p-table"/>
              <w:jc w:val="right"/>
            </w:pPr>
            <w:r>
              <w:rPr>
                <w:b/>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2E4099" w14:textId="77777777">
            <w:pPr>
              <w:pStyle w:val="p-table"/>
              <w:jc w:val="right"/>
            </w:pPr>
            <w:r>
              <w:rPr>
                <w:b/>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70F5E3" w14:textId="77777777">
            <w:pPr>
              <w:pStyle w:val="p-table"/>
              <w:jc w:val="right"/>
            </w:pPr>
            <w:r>
              <w:rPr>
                <w:b/>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95EA2B" w14:textId="77777777">
            <w:pPr>
              <w:pStyle w:val="p-table"/>
              <w:jc w:val="right"/>
            </w:pPr>
            <w:r>
              <w:rPr>
                <w:b/>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455241" w14:textId="77777777">
            <w:pPr>
              <w:pStyle w:val="p-table"/>
              <w:jc w:val="right"/>
            </w:pPr>
            <w:r>
              <w:rPr>
                <w:b/>
                <w:sz w:val="17"/>
              </w:rPr>
              <w:t>358</w:t>
            </w:r>
          </w:p>
        </w:tc>
      </w:tr>
      <w:tr w:rsidR="00D9550B" w14:paraId="6FF5481C"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F12F5AD" w14:textId="77777777">
            <w:pPr>
              <w:pStyle w:val="p-table"/>
              <w:rPr>
                <w:sz w:val="17"/>
              </w:rPr>
            </w:pPr>
            <w:r>
              <w:rPr>
                <w:sz w:val="17"/>
              </w:rPr>
              <w:t xml:space="preserve">GRAZ </w:t>
            </w:r>
            <w:r>
              <w:rPr>
                <w:sz w:val="17"/>
              </w:rPr>
              <w:t>(ECML) en PISA</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67BBA0" w14:textId="77777777">
            <w:pPr>
              <w:pStyle w:val="p-table"/>
              <w:jc w:val="right"/>
              <w:rPr>
                <w:sz w:val="17"/>
              </w:rPr>
            </w:pPr>
            <w:r>
              <w:rPr>
                <w:sz w:val="17"/>
              </w:rPr>
              <w:t>358</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95B16F"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C4ADAA" w14:textId="77777777">
            <w:pPr>
              <w:pStyle w:val="p-table"/>
              <w:jc w:val="right"/>
              <w:rPr>
                <w:sz w:val="17"/>
              </w:rPr>
            </w:pPr>
            <w:r>
              <w:rPr>
                <w:sz w:val="17"/>
              </w:rPr>
              <w:t>358</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473164"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3EB2FB" w14:textId="77777777">
            <w:pPr>
              <w:pStyle w:val="p-table"/>
              <w:jc w:val="right"/>
              <w:rPr>
                <w:sz w:val="17"/>
              </w:rPr>
            </w:pPr>
            <w:r>
              <w:rPr>
                <w:sz w:val="17"/>
              </w:rPr>
              <w:t>358</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64FF02"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97AF91"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371E39"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8F54A9" w14:textId="77777777">
            <w:pPr>
              <w:pStyle w:val="p-table"/>
              <w:jc w:val="right"/>
              <w:rPr>
                <w:sz w:val="17"/>
              </w:rPr>
            </w:pPr>
            <w:r>
              <w:rPr>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AFBD13" w14:textId="77777777">
            <w:pPr>
              <w:pStyle w:val="p-table"/>
              <w:jc w:val="right"/>
              <w:rPr>
                <w:sz w:val="17"/>
              </w:rPr>
            </w:pPr>
            <w:r>
              <w:rPr>
                <w:sz w:val="17"/>
              </w:rPr>
              <w:t>358</w:t>
            </w:r>
          </w:p>
        </w:tc>
      </w:tr>
      <w:tr w:rsidR="00D9550B" w14:paraId="7E6AB5D3"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tcPr>
          <w:p w:rsidR="00D9550B" w:rsidRDefault="00D9550B" w14:paraId="2FDC3B94" w14:textId="77777777">
            <w:pPr>
              <w:pStyle w:val="p-table"/>
              <w:rPr>
                <w:sz w:val="17"/>
              </w:rPr>
            </w:pPr>
          </w:p>
        </w:tc>
        <w:tc>
          <w:tcPr>
            <w:tcW w:w="907" w:type="dxa"/>
            <w:tcBorders>
              <w:bottom w:val="single" w:color="009EE0" w:sz="2" w:space="0"/>
            </w:tcBorders>
            <w:shd w:val="clear" w:color="auto" w:fill="auto"/>
            <w:tcMar>
              <w:top w:w="22" w:type="dxa"/>
              <w:left w:w="28" w:type="dxa"/>
              <w:bottom w:w="22" w:type="dxa"/>
              <w:right w:w="28" w:type="dxa"/>
            </w:tcMar>
          </w:tcPr>
          <w:p w:rsidR="00D9550B" w:rsidRDefault="00D9550B" w14:paraId="2EE67BB3"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D9550B" w:rsidRDefault="00D9550B" w14:paraId="5B24612F" w14:textId="77777777">
            <w:pPr>
              <w:pStyle w:val="p-table"/>
              <w:rPr>
                <w:sz w:val="17"/>
              </w:rPr>
            </w:pPr>
          </w:p>
        </w:tc>
        <w:tc>
          <w:tcPr>
            <w:tcW w:w="907" w:type="dxa"/>
            <w:tcBorders>
              <w:bottom w:val="single" w:color="009EE0" w:sz="2" w:space="0"/>
            </w:tcBorders>
            <w:shd w:val="clear" w:color="auto" w:fill="auto"/>
            <w:tcMar>
              <w:top w:w="22" w:type="dxa"/>
              <w:left w:w="28" w:type="dxa"/>
              <w:bottom w:w="22" w:type="dxa"/>
              <w:right w:w="28" w:type="dxa"/>
            </w:tcMar>
          </w:tcPr>
          <w:p w:rsidR="00D9550B" w:rsidRDefault="00D9550B" w14:paraId="1DB13C24" w14:textId="77777777">
            <w:pPr>
              <w:pStyle w:val="p-table"/>
              <w:rPr>
                <w:sz w:val="17"/>
              </w:rPr>
            </w:pPr>
          </w:p>
        </w:tc>
        <w:tc>
          <w:tcPr>
            <w:tcW w:w="813" w:type="dxa"/>
            <w:tcBorders>
              <w:bottom w:val="single" w:color="009EE0" w:sz="2" w:space="0"/>
            </w:tcBorders>
            <w:shd w:val="clear" w:color="auto" w:fill="auto"/>
            <w:tcMar>
              <w:top w:w="22" w:type="dxa"/>
              <w:left w:w="28" w:type="dxa"/>
              <w:bottom w:w="22" w:type="dxa"/>
              <w:right w:w="28" w:type="dxa"/>
            </w:tcMar>
          </w:tcPr>
          <w:p w:rsidR="00D9550B" w:rsidRDefault="00D9550B" w14:paraId="335CF26B" w14:textId="77777777">
            <w:pPr>
              <w:pStyle w:val="p-table"/>
              <w:rPr>
                <w:sz w:val="17"/>
              </w:rPr>
            </w:pPr>
          </w:p>
        </w:tc>
        <w:tc>
          <w:tcPr>
            <w:tcW w:w="907" w:type="dxa"/>
            <w:tcBorders>
              <w:bottom w:val="single" w:color="009EE0" w:sz="2" w:space="0"/>
            </w:tcBorders>
            <w:shd w:val="clear" w:color="auto" w:fill="auto"/>
            <w:tcMar>
              <w:top w:w="22" w:type="dxa"/>
              <w:left w:w="28" w:type="dxa"/>
              <w:bottom w:w="22" w:type="dxa"/>
              <w:right w:w="28" w:type="dxa"/>
            </w:tcMar>
          </w:tcPr>
          <w:p w:rsidR="00D9550B" w:rsidRDefault="00D9550B" w14:paraId="0FCCB556" w14:textId="77777777">
            <w:pPr>
              <w:pStyle w:val="p-table"/>
              <w:rPr>
                <w:sz w:val="17"/>
              </w:rPr>
            </w:pPr>
          </w:p>
        </w:tc>
        <w:tc>
          <w:tcPr>
            <w:tcW w:w="726" w:type="dxa"/>
            <w:tcBorders>
              <w:bottom w:val="single" w:color="009EE0" w:sz="2" w:space="0"/>
            </w:tcBorders>
            <w:shd w:val="clear" w:color="auto" w:fill="auto"/>
            <w:tcMar>
              <w:top w:w="22" w:type="dxa"/>
              <w:left w:w="28" w:type="dxa"/>
              <w:bottom w:w="22" w:type="dxa"/>
              <w:right w:w="28" w:type="dxa"/>
            </w:tcMar>
          </w:tcPr>
          <w:p w:rsidR="00D9550B" w:rsidRDefault="00D9550B" w14:paraId="3B555C24" w14:textId="77777777">
            <w:pPr>
              <w:pStyle w:val="p-table"/>
              <w:rPr>
                <w:sz w:val="17"/>
              </w:rPr>
            </w:pPr>
          </w:p>
        </w:tc>
        <w:tc>
          <w:tcPr>
            <w:tcW w:w="686" w:type="dxa"/>
            <w:tcBorders>
              <w:bottom w:val="single" w:color="009EE0" w:sz="2" w:space="0"/>
            </w:tcBorders>
            <w:shd w:val="clear" w:color="auto" w:fill="auto"/>
            <w:tcMar>
              <w:top w:w="22" w:type="dxa"/>
              <w:left w:w="28" w:type="dxa"/>
              <w:bottom w:w="22" w:type="dxa"/>
              <w:right w:w="28" w:type="dxa"/>
            </w:tcMar>
          </w:tcPr>
          <w:p w:rsidR="00D9550B" w:rsidRDefault="00D9550B" w14:paraId="54BC97E2" w14:textId="77777777">
            <w:pPr>
              <w:pStyle w:val="p-table"/>
              <w:rPr>
                <w:sz w:val="17"/>
              </w:rPr>
            </w:pPr>
          </w:p>
        </w:tc>
        <w:tc>
          <w:tcPr>
            <w:tcW w:w="686" w:type="dxa"/>
            <w:tcBorders>
              <w:bottom w:val="single" w:color="009EE0" w:sz="2" w:space="0"/>
            </w:tcBorders>
            <w:shd w:val="clear" w:color="auto" w:fill="auto"/>
            <w:tcMar>
              <w:top w:w="22" w:type="dxa"/>
              <w:left w:w="28" w:type="dxa"/>
              <w:bottom w:w="22" w:type="dxa"/>
              <w:right w:w="28" w:type="dxa"/>
            </w:tcMar>
          </w:tcPr>
          <w:p w:rsidR="00D9550B" w:rsidRDefault="00D9550B" w14:paraId="621BABE4" w14:textId="77777777">
            <w:pPr>
              <w:pStyle w:val="p-table"/>
              <w:rPr>
                <w:sz w:val="17"/>
              </w:rPr>
            </w:pPr>
          </w:p>
        </w:tc>
        <w:tc>
          <w:tcPr>
            <w:tcW w:w="686" w:type="dxa"/>
            <w:tcBorders>
              <w:bottom w:val="single" w:color="009EE0" w:sz="2" w:space="0"/>
            </w:tcBorders>
            <w:shd w:val="clear" w:color="auto" w:fill="auto"/>
            <w:tcMar>
              <w:top w:w="22" w:type="dxa"/>
              <w:left w:w="28" w:type="dxa"/>
              <w:bottom w:w="22" w:type="dxa"/>
              <w:right w:w="28" w:type="dxa"/>
            </w:tcMar>
          </w:tcPr>
          <w:p w:rsidR="00D9550B" w:rsidRDefault="00D9550B" w14:paraId="5A9E2E28" w14:textId="77777777">
            <w:pPr>
              <w:pStyle w:val="p-table"/>
              <w:rPr>
                <w:sz w:val="17"/>
              </w:rPr>
            </w:pPr>
          </w:p>
        </w:tc>
        <w:tc>
          <w:tcPr>
            <w:tcW w:w="907" w:type="dxa"/>
            <w:tcBorders>
              <w:bottom w:val="single" w:color="009EE0" w:sz="2" w:space="0"/>
            </w:tcBorders>
            <w:shd w:val="clear" w:color="auto" w:fill="auto"/>
            <w:tcMar>
              <w:top w:w="22" w:type="dxa"/>
              <w:left w:w="28" w:type="dxa"/>
              <w:bottom w:w="22" w:type="dxa"/>
              <w:right w:w="28" w:type="dxa"/>
            </w:tcMar>
          </w:tcPr>
          <w:p w:rsidR="00D9550B" w:rsidRDefault="00D9550B" w14:paraId="015D96B1" w14:textId="77777777">
            <w:pPr>
              <w:pStyle w:val="p-table"/>
              <w:rPr>
                <w:sz w:val="17"/>
              </w:rPr>
            </w:pPr>
          </w:p>
        </w:tc>
      </w:tr>
      <w:tr w:rsidR="00D9550B" w14:paraId="0A5105BB" w14:textId="77777777">
        <w:tblPrEx>
          <w:tblCellMar>
            <w:top w:w="0" w:type="dxa"/>
            <w:bottom w:w="0" w:type="dxa"/>
          </w:tblCellMar>
        </w:tblPrEx>
        <w:tc>
          <w:tcPr>
            <w:tcW w:w="174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ECE6254" w14:textId="77777777">
            <w:pPr>
              <w:pStyle w:val="p-table"/>
            </w:pPr>
            <w:r>
              <w:rPr>
                <w:b/>
                <w:sz w:val="17"/>
              </w:rPr>
              <w:t>Ontvangsten</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9F0D81" w14:textId="77777777">
            <w:pPr>
              <w:pStyle w:val="p-table"/>
              <w:jc w:val="right"/>
            </w:pPr>
            <w:r>
              <w:rPr>
                <w:b/>
                <w:sz w:val="17"/>
              </w:rPr>
              <w:t>7.391</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D5D14D" w14:textId="77777777">
            <w:pPr>
              <w:pStyle w:val="p-table"/>
              <w:jc w:val="right"/>
            </w:pPr>
            <w:r>
              <w:rPr>
                <w:b/>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CB3CBA" w14:textId="77777777">
            <w:pPr>
              <w:pStyle w:val="p-table"/>
              <w:jc w:val="right"/>
            </w:pPr>
            <w:r>
              <w:rPr>
                <w:b/>
                <w:sz w:val="17"/>
              </w:rPr>
              <w:t>7.391</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E5AFE5" w14:textId="77777777">
            <w:pPr>
              <w:pStyle w:val="p-table"/>
              <w:jc w:val="right"/>
            </w:pPr>
            <w:r>
              <w:rPr>
                <w:b/>
                <w:sz w:val="17"/>
              </w:rPr>
              <w:t>477</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99B5A3" w14:textId="77777777">
            <w:pPr>
              <w:pStyle w:val="p-table"/>
              <w:jc w:val="right"/>
            </w:pPr>
            <w:r>
              <w:rPr>
                <w:b/>
                <w:sz w:val="17"/>
              </w:rPr>
              <w:t>7.868</w:t>
            </w:r>
          </w:p>
        </w:tc>
        <w:tc>
          <w:tcPr>
            <w:tcW w:w="72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DA1910" w14:textId="77777777">
            <w:pPr>
              <w:pStyle w:val="p-table"/>
              <w:jc w:val="right"/>
            </w:pPr>
            <w:r>
              <w:rPr>
                <w:b/>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005566" w14:textId="77777777">
            <w:pPr>
              <w:pStyle w:val="p-table"/>
              <w:jc w:val="right"/>
            </w:pPr>
            <w:r>
              <w:rPr>
                <w:b/>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D91B0C" w14:textId="77777777">
            <w:pPr>
              <w:pStyle w:val="p-table"/>
              <w:jc w:val="right"/>
            </w:pPr>
            <w:r>
              <w:rPr>
                <w:b/>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EF71E7" w14:textId="77777777">
            <w:pPr>
              <w:pStyle w:val="p-table"/>
              <w:jc w:val="right"/>
            </w:pPr>
            <w:r>
              <w:rPr>
                <w:b/>
                <w:sz w:val="17"/>
              </w:rPr>
              <w:t>0</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F17CE4" w14:textId="77777777">
            <w:pPr>
              <w:pStyle w:val="p-table"/>
              <w:jc w:val="right"/>
            </w:pPr>
            <w:r>
              <w:rPr>
                <w:b/>
                <w:sz w:val="17"/>
              </w:rPr>
              <w:t>7.391</w:t>
            </w:r>
          </w:p>
        </w:tc>
      </w:tr>
    </w:tbl>
    <w:p w:rsidR="00D9550B" w:rsidRDefault="00D9550B" w14:paraId="615594AC"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542"/>
        <w:gridCol w:w="1067"/>
        <w:gridCol w:w="786"/>
        <w:gridCol w:w="1067"/>
        <w:gridCol w:w="955"/>
        <w:gridCol w:w="1067"/>
        <w:gridCol w:w="786"/>
        <w:gridCol w:w="786"/>
        <w:gridCol w:w="786"/>
        <w:gridCol w:w="786"/>
        <w:gridCol w:w="1067"/>
      </w:tblGrid>
      <w:tr w:rsidR="00D9550B" w14:paraId="3E336956"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D9550B" w:rsidRDefault="00D14484" w14:paraId="2B357E1A" w14:textId="77777777">
            <w:pPr>
              <w:pStyle w:val="kio2-table-title"/>
            </w:pPr>
            <w:r>
              <w:lastRenderedPageBreak/>
              <w:t>Tabel 12 Uitsplitsing verplichtingen</w:t>
            </w:r>
          </w:p>
        </w:tc>
      </w:tr>
      <w:tr w:rsidR="00D9550B" w14:paraId="04BBF72D" w14:textId="77777777">
        <w:tblPrEx>
          <w:tblCellMar>
            <w:top w:w="0" w:type="dxa"/>
            <w:bottom w:w="0" w:type="dxa"/>
          </w:tblCellMar>
        </w:tblPrEx>
        <w:trPr>
          <w:tblHeader/>
        </w:trPr>
        <w:tc>
          <w:tcPr>
            <w:tcW w:w="1647"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555CE36E" w14:textId="77777777">
            <w:pPr>
              <w:pStyle w:val="p-table"/>
              <w:rPr>
                <w:color w:val="000000"/>
                <w:sz w:val="17"/>
              </w:rPr>
            </w:pPr>
          </w:p>
        </w:tc>
        <w:tc>
          <w:tcPr>
            <w:tcW w:w="898"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78DCEF9" w14:textId="77777777">
            <w:pPr>
              <w:pStyle w:val="p-table"/>
              <w:jc w:val="right"/>
              <w:rPr>
                <w:color w:val="000000"/>
                <w:sz w:val="17"/>
              </w:rPr>
            </w:pPr>
            <w:r>
              <w:rPr>
                <w:color w:val="000000"/>
                <w:sz w:val="17"/>
              </w:rPr>
              <w:t>Ontwerp-begroting 2025 (1)</w:t>
            </w:r>
          </w:p>
        </w:tc>
        <w:tc>
          <w:tcPr>
            <w:tcW w:w="733"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64A0265" w14:textId="77777777">
            <w:pPr>
              <w:pStyle w:val="p-table"/>
              <w:jc w:val="right"/>
              <w:rPr>
                <w:color w:val="000000"/>
                <w:sz w:val="17"/>
              </w:rPr>
            </w:pPr>
            <w:r>
              <w:rPr>
                <w:color w:val="000000"/>
                <w:sz w:val="17"/>
              </w:rPr>
              <w:t>Mutaties via NvW, moties, amende-menten en ISB (2)</w:t>
            </w:r>
          </w:p>
        </w:tc>
        <w:tc>
          <w:tcPr>
            <w:tcW w:w="898"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204AB1AA" w14:textId="77777777">
            <w:pPr>
              <w:pStyle w:val="p-table"/>
              <w:jc w:val="right"/>
              <w:rPr>
                <w:color w:val="000000"/>
                <w:sz w:val="17"/>
              </w:rPr>
            </w:pPr>
            <w:r>
              <w:rPr>
                <w:color w:val="000000"/>
                <w:sz w:val="17"/>
              </w:rPr>
              <w:t xml:space="preserve">Vastgestelde begroting 2025 </w:t>
            </w:r>
            <w:r>
              <w:rPr>
                <w:color w:val="000000"/>
                <w:sz w:val="17"/>
              </w:rPr>
              <w:t>(3) = (1) + (2)</w:t>
            </w:r>
          </w:p>
        </w:tc>
        <w:tc>
          <w:tcPr>
            <w:tcW w:w="813"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C8E797B" w14:textId="77777777">
            <w:pPr>
              <w:pStyle w:val="p-table"/>
              <w:jc w:val="right"/>
              <w:rPr>
                <w:color w:val="000000"/>
                <w:sz w:val="17"/>
              </w:rPr>
            </w:pPr>
            <w:r>
              <w:rPr>
                <w:color w:val="000000"/>
                <w:sz w:val="17"/>
              </w:rPr>
              <w:t>Mutaties 1e suppletoire begroting (4)</w:t>
            </w:r>
          </w:p>
        </w:tc>
        <w:tc>
          <w:tcPr>
            <w:tcW w:w="90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0D762C3" w14:textId="77777777">
            <w:pPr>
              <w:pStyle w:val="p-table"/>
              <w:jc w:val="right"/>
              <w:rPr>
                <w:color w:val="000000"/>
                <w:sz w:val="17"/>
              </w:rPr>
            </w:pPr>
            <w:r>
              <w:rPr>
                <w:color w:val="000000"/>
                <w:sz w:val="17"/>
              </w:rPr>
              <w:t>Stand 1e suppletoire begroting (5) = (3) + (4)</w:t>
            </w: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1F4AF13" w14:textId="77777777">
            <w:pPr>
              <w:pStyle w:val="p-table"/>
              <w:jc w:val="right"/>
              <w:rPr>
                <w:color w:val="000000"/>
                <w:sz w:val="17"/>
              </w:rPr>
            </w:pPr>
            <w:r>
              <w:rPr>
                <w:color w:val="000000"/>
                <w:sz w:val="17"/>
              </w:rPr>
              <w:t>Mutatie 2026</w:t>
            </w: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2ED5CBF" w14:textId="77777777">
            <w:pPr>
              <w:pStyle w:val="p-table"/>
              <w:jc w:val="right"/>
              <w:rPr>
                <w:color w:val="000000"/>
                <w:sz w:val="17"/>
              </w:rPr>
            </w:pPr>
            <w:r>
              <w:rPr>
                <w:color w:val="000000"/>
                <w:sz w:val="17"/>
              </w:rPr>
              <w:t>Mutatie 2027</w:t>
            </w: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70BD3FE" w14:textId="77777777">
            <w:pPr>
              <w:pStyle w:val="p-table"/>
              <w:jc w:val="right"/>
              <w:rPr>
                <w:color w:val="000000"/>
                <w:sz w:val="17"/>
              </w:rPr>
            </w:pPr>
            <w:r>
              <w:rPr>
                <w:color w:val="000000"/>
                <w:sz w:val="17"/>
              </w:rPr>
              <w:t>Mutatie 2028</w:t>
            </w: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BD0917C" w14:textId="77777777">
            <w:pPr>
              <w:pStyle w:val="p-table"/>
              <w:jc w:val="right"/>
              <w:rPr>
                <w:color w:val="000000"/>
                <w:sz w:val="17"/>
              </w:rPr>
            </w:pPr>
            <w:r>
              <w:rPr>
                <w:color w:val="000000"/>
                <w:sz w:val="17"/>
              </w:rPr>
              <w:t>Mutatie 2029</w:t>
            </w:r>
          </w:p>
        </w:tc>
        <w:tc>
          <w:tcPr>
            <w:tcW w:w="898"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B6A3690" w14:textId="77777777">
            <w:pPr>
              <w:pStyle w:val="p-table"/>
              <w:jc w:val="right"/>
              <w:rPr>
                <w:color w:val="000000"/>
                <w:sz w:val="17"/>
              </w:rPr>
            </w:pPr>
            <w:r>
              <w:rPr>
                <w:color w:val="000000"/>
                <w:sz w:val="17"/>
              </w:rPr>
              <w:t>Mutatie 2030</w:t>
            </w:r>
          </w:p>
        </w:tc>
      </w:tr>
      <w:tr w:rsidR="00D9550B" w14:paraId="48E2164F" w14:textId="77777777">
        <w:tblPrEx>
          <w:tblCellMar>
            <w:top w:w="0" w:type="dxa"/>
            <w:bottom w:w="0" w:type="dxa"/>
          </w:tblCellMar>
        </w:tblPrEx>
        <w:tc>
          <w:tcPr>
            <w:tcW w:w="1647"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A062A0D" w14:textId="77777777">
            <w:pPr>
              <w:pStyle w:val="p-table"/>
            </w:pPr>
            <w:r>
              <w:rPr>
                <w:b/>
                <w:sz w:val="17"/>
              </w:rPr>
              <w:t>Verplichtingen</w:t>
            </w:r>
          </w:p>
        </w:tc>
        <w:tc>
          <w:tcPr>
            <w:tcW w:w="898"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88111D" w14:textId="77777777">
            <w:pPr>
              <w:pStyle w:val="p-table"/>
              <w:jc w:val="right"/>
            </w:pPr>
            <w:r>
              <w:rPr>
                <w:b/>
                <w:sz w:val="17"/>
              </w:rPr>
              <w:t>11.603.618</w:t>
            </w:r>
          </w:p>
        </w:tc>
        <w:tc>
          <w:tcPr>
            <w:tcW w:w="73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4053797" w14:textId="77777777">
            <w:pPr>
              <w:pStyle w:val="p-table"/>
              <w:jc w:val="right"/>
            </w:pPr>
            <w:r>
              <w:rPr>
                <w:b/>
                <w:sz w:val="17"/>
              </w:rPr>
              <w:t>118.076</w:t>
            </w:r>
          </w:p>
        </w:tc>
        <w:tc>
          <w:tcPr>
            <w:tcW w:w="898"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325C39" w14:textId="77777777">
            <w:pPr>
              <w:pStyle w:val="p-table"/>
              <w:jc w:val="right"/>
            </w:pPr>
            <w:r>
              <w:rPr>
                <w:b/>
                <w:sz w:val="17"/>
              </w:rPr>
              <w:t>11.721.694</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08AB4E" w14:textId="77777777">
            <w:pPr>
              <w:pStyle w:val="p-table"/>
              <w:jc w:val="right"/>
            </w:pPr>
            <w:r>
              <w:rPr>
                <w:b/>
                <w:sz w:val="17"/>
              </w:rPr>
              <w:t>1.460.842</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A0BCCF" w14:textId="77777777">
            <w:pPr>
              <w:pStyle w:val="p-table"/>
              <w:jc w:val="right"/>
            </w:pPr>
            <w:r>
              <w:rPr>
                <w:b/>
                <w:sz w:val="17"/>
              </w:rPr>
              <w:t>13.182.536</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781322" w14:textId="77777777">
            <w:pPr>
              <w:pStyle w:val="p-table"/>
              <w:jc w:val="right"/>
            </w:pPr>
            <w:r>
              <w:rPr>
                <w:b/>
                <w:sz w:val="17"/>
              </w:rPr>
              <w:t>336.685</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82F98F" w14:textId="77777777">
            <w:pPr>
              <w:pStyle w:val="p-table"/>
              <w:jc w:val="right"/>
            </w:pPr>
            <w:r>
              <w:rPr>
                <w:b/>
                <w:sz w:val="17"/>
              </w:rPr>
              <w:t>280.314</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ACC6AE" w14:textId="77777777">
            <w:pPr>
              <w:pStyle w:val="p-table"/>
              <w:jc w:val="right"/>
            </w:pPr>
            <w:r>
              <w:rPr>
                <w:b/>
                <w:sz w:val="17"/>
              </w:rPr>
              <w:t>270.813</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4ED1FD" w14:textId="77777777">
            <w:pPr>
              <w:pStyle w:val="p-table"/>
              <w:jc w:val="right"/>
            </w:pPr>
            <w:r>
              <w:rPr>
                <w:b/>
                <w:sz w:val="17"/>
              </w:rPr>
              <w:t>323.430</w:t>
            </w:r>
          </w:p>
        </w:tc>
        <w:tc>
          <w:tcPr>
            <w:tcW w:w="898"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DA830B" w14:textId="77777777">
            <w:pPr>
              <w:pStyle w:val="p-table"/>
              <w:jc w:val="right"/>
            </w:pPr>
            <w:r>
              <w:rPr>
                <w:b/>
                <w:sz w:val="17"/>
              </w:rPr>
              <w:t>11.436.391</w:t>
            </w:r>
          </w:p>
        </w:tc>
      </w:tr>
      <w:tr w:rsidR="00D9550B" w14:paraId="5E47870E" w14:textId="77777777">
        <w:tblPrEx>
          <w:tblCellMar>
            <w:top w:w="0" w:type="dxa"/>
            <w:bottom w:w="0" w:type="dxa"/>
          </w:tblCellMar>
        </w:tblPrEx>
        <w:tc>
          <w:tcPr>
            <w:tcW w:w="1647"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47EC252" w14:textId="77777777">
            <w:pPr>
              <w:pStyle w:val="p-table"/>
              <w:rPr>
                <w:sz w:val="17"/>
              </w:rPr>
            </w:pPr>
            <w:r>
              <w:rPr>
                <w:sz w:val="17"/>
              </w:rPr>
              <w:t>waarvan garantieverplichtingen</w:t>
            </w:r>
          </w:p>
        </w:tc>
        <w:tc>
          <w:tcPr>
            <w:tcW w:w="898"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F193AA" w14:textId="77777777">
            <w:pPr>
              <w:pStyle w:val="p-table"/>
              <w:jc w:val="right"/>
              <w:rPr>
                <w:sz w:val="17"/>
              </w:rPr>
            </w:pPr>
            <w:r>
              <w:rPr>
                <w:sz w:val="17"/>
              </w:rPr>
              <w:t>0</w:t>
            </w:r>
          </w:p>
        </w:tc>
        <w:tc>
          <w:tcPr>
            <w:tcW w:w="73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BAAC5D" w14:textId="77777777">
            <w:pPr>
              <w:pStyle w:val="p-table"/>
              <w:jc w:val="right"/>
              <w:rPr>
                <w:sz w:val="17"/>
              </w:rPr>
            </w:pPr>
            <w:r>
              <w:rPr>
                <w:sz w:val="17"/>
              </w:rPr>
              <w:t>0</w:t>
            </w:r>
          </w:p>
        </w:tc>
        <w:tc>
          <w:tcPr>
            <w:tcW w:w="898"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7329D3" w14:textId="77777777">
            <w:pPr>
              <w:pStyle w:val="p-table"/>
              <w:jc w:val="right"/>
              <w:rPr>
                <w:sz w:val="17"/>
              </w:rPr>
            </w:pPr>
            <w:r>
              <w:rPr>
                <w:sz w:val="17"/>
              </w:rPr>
              <w:t>0</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186CC7" w14:textId="77777777">
            <w:pPr>
              <w:pStyle w:val="p-table"/>
              <w:jc w:val="right"/>
              <w:rPr>
                <w:sz w:val="17"/>
              </w:rPr>
            </w:pPr>
            <w:r>
              <w:rPr>
                <w:sz w:val="17"/>
              </w:rPr>
              <w:t>‒</w:t>
            </w:r>
            <w:r>
              <w:rPr>
                <w:sz w:val="17"/>
              </w:rPr>
              <w:t xml:space="preserve"> 2.782</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11E211" w14:textId="77777777">
            <w:pPr>
              <w:pStyle w:val="p-table"/>
              <w:jc w:val="right"/>
              <w:rPr>
                <w:sz w:val="17"/>
              </w:rPr>
            </w:pPr>
            <w:r>
              <w:rPr>
                <w:sz w:val="17"/>
              </w:rPr>
              <w:t>0</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1A5C80" w14:textId="77777777">
            <w:pPr>
              <w:pStyle w:val="p-table"/>
              <w:jc w:val="right"/>
              <w:rPr>
                <w:sz w:val="17"/>
              </w:rPr>
            </w:pPr>
            <w:r>
              <w:rPr>
                <w:sz w:val="17"/>
              </w:rPr>
              <w:t>0</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5B686D" w14:textId="77777777">
            <w:pPr>
              <w:pStyle w:val="p-table"/>
              <w:jc w:val="right"/>
              <w:rPr>
                <w:sz w:val="17"/>
              </w:rPr>
            </w:pPr>
            <w:r>
              <w:rPr>
                <w:sz w:val="17"/>
              </w:rPr>
              <w:t>0</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C1F3D7" w14:textId="77777777">
            <w:pPr>
              <w:pStyle w:val="p-table"/>
              <w:jc w:val="right"/>
              <w:rPr>
                <w:sz w:val="17"/>
              </w:rPr>
            </w:pPr>
            <w:r>
              <w:rPr>
                <w:sz w:val="17"/>
              </w:rPr>
              <w:t>0</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B45B91" w14:textId="77777777">
            <w:pPr>
              <w:pStyle w:val="p-table"/>
              <w:jc w:val="right"/>
              <w:rPr>
                <w:sz w:val="17"/>
              </w:rPr>
            </w:pPr>
            <w:r>
              <w:rPr>
                <w:sz w:val="17"/>
              </w:rPr>
              <w:t>0</w:t>
            </w:r>
          </w:p>
        </w:tc>
        <w:tc>
          <w:tcPr>
            <w:tcW w:w="898"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29A90F" w14:textId="77777777">
            <w:pPr>
              <w:pStyle w:val="p-table"/>
              <w:jc w:val="right"/>
              <w:rPr>
                <w:sz w:val="17"/>
              </w:rPr>
            </w:pPr>
            <w:r>
              <w:rPr>
                <w:sz w:val="17"/>
              </w:rPr>
              <w:t>0</w:t>
            </w:r>
          </w:p>
        </w:tc>
      </w:tr>
      <w:tr w:rsidR="00D9550B" w14:paraId="791DABE8" w14:textId="77777777">
        <w:tblPrEx>
          <w:tblCellMar>
            <w:top w:w="0" w:type="dxa"/>
            <w:bottom w:w="0" w:type="dxa"/>
          </w:tblCellMar>
        </w:tblPrEx>
        <w:tc>
          <w:tcPr>
            <w:tcW w:w="1647"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914FF6C" w14:textId="77777777">
            <w:pPr>
              <w:pStyle w:val="p-table"/>
              <w:rPr>
                <w:sz w:val="17"/>
              </w:rPr>
            </w:pPr>
            <w:r>
              <w:rPr>
                <w:sz w:val="17"/>
              </w:rPr>
              <w:t>waarvan overig</w:t>
            </w:r>
          </w:p>
        </w:tc>
        <w:tc>
          <w:tcPr>
            <w:tcW w:w="898"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97BC2F" w14:textId="77777777">
            <w:pPr>
              <w:pStyle w:val="p-table"/>
              <w:jc w:val="right"/>
              <w:rPr>
                <w:sz w:val="17"/>
              </w:rPr>
            </w:pPr>
            <w:r>
              <w:rPr>
                <w:sz w:val="17"/>
              </w:rPr>
              <w:t>11.603.618</w:t>
            </w:r>
          </w:p>
        </w:tc>
        <w:tc>
          <w:tcPr>
            <w:tcW w:w="73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1B2AEC" w14:textId="77777777">
            <w:pPr>
              <w:pStyle w:val="p-table"/>
              <w:jc w:val="right"/>
              <w:rPr>
                <w:sz w:val="17"/>
              </w:rPr>
            </w:pPr>
            <w:r>
              <w:rPr>
                <w:sz w:val="17"/>
              </w:rPr>
              <w:t>118.076</w:t>
            </w:r>
          </w:p>
        </w:tc>
        <w:tc>
          <w:tcPr>
            <w:tcW w:w="898"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4A5D07" w14:textId="77777777">
            <w:pPr>
              <w:pStyle w:val="p-table"/>
              <w:jc w:val="right"/>
              <w:rPr>
                <w:sz w:val="17"/>
              </w:rPr>
            </w:pPr>
            <w:r>
              <w:rPr>
                <w:sz w:val="17"/>
              </w:rPr>
              <w:t>11.721.694</w:t>
            </w:r>
          </w:p>
        </w:tc>
        <w:tc>
          <w:tcPr>
            <w:tcW w:w="81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DF9F59" w14:textId="77777777">
            <w:pPr>
              <w:pStyle w:val="p-table"/>
              <w:jc w:val="right"/>
              <w:rPr>
                <w:sz w:val="17"/>
              </w:rPr>
            </w:pPr>
            <w:r>
              <w:rPr>
                <w:sz w:val="17"/>
              </w:rPr>
              <w:t>1.463.624</w:t>
            </w:r>
          </w:p>
        </w:tc>
        <w:tc>
          <w:tcPr>
            <w:tcW w:w="9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F0EFF3" w14:textId="77777777">
            <w:pPr>
              <w:pStyle w:val="p-table"/>
              <w:jc w:val="right"/>
              <w:rPr>
                <w:sz w:val="17"/>
              </w:rPr>
            </w:pPr>
            <w:r>
              <w:rPr>
                <w:sz w:val="17"/>
              </w:rPr>
              <w:t>13.182.536</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321639" w14:textId="77777777">
            <w:pPr>
              <w:pStyle w:val="p-table"/>
              <w:jc w:val="right"/>
              <w:rPr>
                <w:sz w:val="17"/>
              </w:rPr>
            </w:pPr>
            <w:r>
              <w:rPr>
                <w:sz w:val="17"/>
              </w:rPr>
              <w:t>336.685</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8B2D20" w14:textId="77777777">
            <w:pPr>
              <w:pStyle w:val="p-table"/>
              <w:jc w:val="right"/>
              <w:rPr>
                <w:sz w:val="17"/>
              </w:rPr>
            </w:pPr>
            <w:r>
              <w:rPr>
                <w:sz w:val="17"/>
              </w:rPr>
              <w:t>280.314</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4EE2BF" w14:textId="77777777">
            <w:pPr>
              <w:pStyle w:val="p-table"/>
              <w:jc w:val="right"/>
              <w:rPr>
                <w:sz w:val="17"/>
              </w:rPr>
            </w:pPr>
            <w:r>
              <w:rPr>
                <w:sz w:val="17"/>
              </w:rPr>
              <w:t>270.813</w:t>
            </w:r>
          </w:p>
        </w:tc>
        <w:tc>
          <w:tcPr>
            <w:tcW w:w="72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5D6B24" w14:textId="77777777">
            <w:pPr>
              <w:pStyle w:val="p-table"/>
              <w:jc w:val="right"/>
              <w:rPr>
                <w:sz w:val="17"/>
              </w:rPr>
            </w:pPr>
            <w:r>
              <w:rPr>
                <w:sz w:val="17"/>
              </w:rPr>
              <w:t>323.430</w:t>
            </w:r>
          </w:p>
        </w:tc>
        <w:tc>
          <w:tcPr>
            <w:tcW w:w="898"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E40EEE" w14:textId="77777777">
            <w:pPr>
              <w:pStyle w:val="p-table"/>
              <w:jc w:val="right"/>
              <w:rPr>
                <w:sz w:val="17"/>
              </w:rPr>
            </w:pPr>
            <w:r>
              <w:rPr>
                <w:sz w:val="17"/>
              </w:rPr>
              <w:t>11.436.391</w:t>
            </w:r>
          </w:p>
        </w:tc>
      </w:tr>
    </w:tbl>
    <w:p w:rsidR="00D9550B" w:rsidRDefault="00D9550B" w14:paraId="0258CF42" w14:textId="77777777">
      <w:pPr>
        <w:pStyle w:val="p-marginbottom"/>
      </w:pPr>
    </w:p>
    <w:p w:rsidR="00D9550B" w:rsidRDefault="00D14484" w14:paraId="2413C0B7" w14:textId="77777777">
      <w:pPr>
        <w:pStyle w:val="p"/>
      </w:pPr>
      <w:r>
        <w:t>In de kolom "Mutaties 1</w:t>
      </w:r>
      <w:r>
        <w:rPr>
          <w:vertAlign w:val="superscript"/>
        </w:rPr>
        <w:t>e</w:t>
      </w:r>
      <w:r>
        <w:t xml:space="preserve"> suppletoire begroting 2025" </w:t>
      </w:r>
      <w:r>
        <w:t>worden de mutaties ten opzichte van de «Stand vastgestelde begroting 2025» weergegeven. Hieronder worden de belangrijkste mutaties toegelicht.</w:t>
      </w:r>
    </w:p>
    <w:p w:rsidR="00D9550B" w:rsidRDefault="00D14484" w14:paraId="24D4E6A1" w14:textId="77777777">
      <w:pPr>
        <w:pStyle w:val="section-title-5"/>
      </w:pPr>
      <w:r>
        <w:t>Toelichting</w:t>
      </w:r>
    </w:p>
    <w:p w:rsidR="00D9550B" w:rsidRDefault="00D14484" w14:paraId="16A0772C" w14:textId="77777777">
      <w:pPr>
        <w:pStyle w:val="header-h1"/>
      </w:pPr>
      <w:r>
        <w:t>Verplichtingen</w:t>
      </w:r>
    </w:p>
    <w:p w:rsidR="00D9550B" w:rsidRDefault="00D14484" w14:paraId="25088DCE" w14:textId="77777777">
      <w:pPr>
        <w:pStyle w:val="p"/>
      </w:pPr>
      <w:r>
        <w:t>De verplichtingen worden met € 1,5 miljard verhoogd. Het verschil tussen de verplichtingen- en uitgavenmutaties wordt voornamelijk veroorzaakt doordat de loon- en prijsbijstelling tranche 2025 ten behoeve van het bekostigingsjaar 2026 in het najaar van 2025 al wordt verplicht. Zie het algemene deel voor een verdere toelichting op de loon- en prijsbijstelling.</w:t>
      </w:r>
    </w:p>
    <w:p w:rsidR="00D9550B" w:rsidRDefault="00D14484" w14:paraId="5434E1DD" w14:textId="77777777">
      <w:pPr>
        <w:pStyle w:val="header-h1"/>
      </w:pPr>
      <w:r>
        <w:t>Uitgaven</w:t>
      </w:r>
    </w:p>
    <w:p w:rsidR="00D9550B" w:rsidRDefault="00D14484" w14:paraId="0BC9C6D0" w14:textId="77777777">
      <w:pPr>
        <w:pStyle w:val="p"/>
      </w:pPr>
      <w:r>
        <w:t xml:space="preserve">De uitgaven worden met € 504,5 miljoen verhoogd. De toegekende loon- en prijsbijstelling wordt doorverdeeld naar de bekostiging in het voortgezet onderwijs, de bijdrage aan ZBO's en RWT's en DUO. Er zal geen loon- en </w:t>
      </w:r>
      <w:r>
        <w:t>prijsbijstelling worden doorverdeeld naar andere instrumenten binnen artikel 3.</w:t>
      </w:r>
    </w:p>
    <w:p w:rsidR="00D9550B" w:rsidRDefault="00D14484" w14:paraId="56DCBFC6" w14:textId="77777777">
      <w:pPr>
        <w:pStyle w:val="header-h2"/>
      </w:pPr>
      <w:r>
        <w:t>Toelichting per instrument:</w:t>
      </w:r>
    </w:p>
    <w:p w:rsidR="00D9550B" w:rsidRDefault="00D14484" w14:paraId="6DB60131" w14:textId="77777777">
      <w:pPr>
        <w:pStyle w:val="header-h1"/>
      </w:pPr>
      <w:r>
        <w:t>Bekostiging</w:t>
      </w:r>
    </w:p>
    <w:p w:rsidR="00D9550B" w:rsidRDefault="00D14484" w14:paraId="7A58B513" w14:textId="77777777">
      <w:r>
        <w:t>Het budget voor het instrument bekostiging wordt per saldo met € 561,1 miljoen verhoogd. De verhoging wordt voornamelijk veroorzaakt door:</w:t>
      </w:r>
    </w:p>
    <w:p w:rsidR="00D9550B" w:rsidRDefault="00D14484" w14:paraId="382798E8" w14:textId="77777777">
      <w:pPr>
        <w:pStyle w:val="ol-p-l1"/>
        <w:numPr>
          <w:ilvl w:val="0"/>
          <w:numId w:val="18"/>
        </w:numPr>
      </w:pPr>
      <w:r>
        <w:rPr>
          <w:rStyle w:val="ol-text"/>
        </w:rPr>
        <w:t>de doorverdeling van de loon- en prijsbijstelling tranche 2025 van € 544,3 miljoen;</w:t>
      </w:r>
    </w:p>
    <w:p w:rsidR="00D9550B" w:rsidRDefault="00D14484" w14:paraId="6221D19F" w14:textId="77777777">
      <w:pPr>
        <w:pStyle w:val="ol-p-l1"/>
        <w:numPr>
          <w:ilvl w:val="0"/>
          <w:numId w:val="5"/>
        </w:numPr>
      </w:pPr>
      <w:r>
        <w:rPr>
          <w:rStyle w:val="ol-text"/>
        </w:rPr>
        <w:t>een tegenvaller op de nieuwkomersbekostiging van € 30,5 miljoen. De komende jaren is meer budget nodig voor de nieuwkomersbekostiging in het voortgezet onderwijs (vo) vanwege een hogere instroom van nieuwkomers in het onderwijs dan verwacht.</w:t>
      </w:r>
    </w:p>
    <w:p w:rsidR="00D9550B" w:rsidRDefault="00D14484" w14:paraId="4673BCB1" w14:textId="77777777">
      <w:pPr>
        <w:pStyle w:val="ol-p-l1"/>
        <w:numPr>
          <w:ilvl w:val="0"/>
          <w:numId w:val="5"/>
        </w:numPr>
      </w:pPr>
      <w:r>
        <w:rPr>
          <w:rStyle w:val="ol-text"/>
        </w:rPr>
        <w:t xml:space="preserve">een aanpassing naar aanleiding van de jaarlijkse raming van het aantal verwachte leerlingen in het voortgezet onderwijs. Op het budget van 2025 resulteert dit in een neerwaartse bijstelling van € 10,7 miljoen voor Europees Nederland een opwaartse bijstelling van € 2,1 miljoen voor Caribisch Nederland (zie ook het algemene </w:t>
      </w:r>
      <w:r>
        <w:rPr>
          <w:rStyle w:val="ol-text"/>
        </w:rPr>
        <w:lastRenderedPageBreak/>
        <w:t>deel).</w:t>
      </w:r>
    </w:p>
    <w:p w:rsidR="00D9550B" w:rsidRDefault="00D9550B" w14:paraId="611ABCC6" w14:textId="77777777"/>
    <w:p w:rsidR="00D9550B" w:rsidRDefault="00D14484" w14:paraId="59C8D60A" w14:textId="77777777">
      <w:pPr>
        <w:pStyle w:val="p"/>
      </w:pPr>
      <w:r>
        <w:t>Vanaf begrotingsjaar 2027 wordt er gekort op de onderwijskansenregeling voortgezet onderwijs. Met deze regeling krĳgt een school meer budget op basis van de achterstandsscore op schoolvestigingsniveau van het CBS. Dit betreft 68% van de scholen. Dit budget wordt bijvoorbeeld ingezet voor extra onderwijspersoneel in de klas voor leerlingen uit de doelgroep door middel van onderwijsassistenten of coaches, extra onderwijstijd, huiswerkbegeleiding aan te bieden of ouderbetrokkenheid te stimuleren. De korting be</w:t>
      </w:r>
      <w:r>
        <w:t>draagt € 90,0 miljoen in 2027 en vanaf 2028 structureel € 177,0 miljoen.</w:t>
      </w:r>
    </w:p>
    <w:p w:rsidR="00D9550B" w:rsidRDefault="00D14484" w14:paraId="08C81CDF" w14:textId="77777777">
      <w:pPr>
        <w:pStyle w:val="header-h1"/>
      </w:pPr>
      <w:r>
        <w:t>Amendement Bontenbal c.s.</w:t>
      </w:r>
    </w:p>
    <w:p w:rsidR="00D9550B" w:rsidRDefault="00D14484" w14:paraId="00084552" w14:textId="77777777">
      <w:pPr>
        <w:pStyle w:val="p"/>
      </w:pPr>
      <w:r>
        <w:t xml:space="preserve">In het kader van het amendement van het lid Bontenbal c.s. (Kamerstukken II 2024/25, </w:t>
      </w:r>
      <w:hyperlink w:history="1" r:id="rId14">
        <w:r>
          <w:rPr>
            <w:color w:val="548DD4"/>
            <w:u w:val="single"/>
          </w:rPr>
          <w:t>36600-VIII, nr. 141</w:t>
        </w:r>
      </w:hyperlink>
      <w:r>
        <w:t>) wordt maatregel 32 uit het hoofdlijnenakkoord teruggedraaid door vanaf 2026 structureel € 75,1 miljoen voor functiemix randstadregio’s vo vrij te maken. Eveneens wordt de vanaf 2026 ontvangen € 36,3 miljoen ter compensatie van de btw-verhoging op schoolboeken teruggedraaid.</w:t>
      </w:r>
    </w:p>
    <w:p w:rsidR="00D9550B" w:rsidRDefault="00D14484" w14:paraId="58581801" w14:textId="77777777">
      <w:pPr>
        <w:pStyle w:val="header-h1"/>
      </w:pPr>
      <w:r>
        <w:t>Subsidies</w:t>
      </w:r>
    </w:p>
    <w:p w:rsidR="00D9550B" w:rsidRDefault="00D14484" w14:paraId="469DC790" w14:textId="77777777">
      <w:r>
        <w:t xml:space="preserve">Het budget </w:t>
      </w:r>
      <w:r>
        <w:t>voor het instrument subsidies wordt per saldo met € 75,1 miljoen verlaagd. Dit wordt met name verklaard door:</w:t>
      </w:r>
    </w:p>
    <w:p w:rsidR="00D9550B" w:rsidRDefault="00D14484" w14:paraId="2DFDC7B0" w14:textId="77777777">
      <w:pPr>
        <w:pStyle w:val="ol-p-l1"/>
        <w:numPr>
          <w:ilvl w:val="0"/>
          <w:numId w:val="19"/>
        </w:numPr>
      </w:pPr>
      <w:r>
        <w:rPr>
          <w:rStyle w:val="ol-text"/>
        </w:rPr>
        <w:t>een kasschuif van € 34,3 miljoen op het budget van School en Omgeving op artikel 3, waarbij de middelen vanuit 2025 worden doorgeschoven naar 2026, 2027 en 2028 om aan te sluiten bij het betaalritme van de nieuwe subsidieregeling;</w:t>
      </w:r>
    </w:p>
    <w:p w:rsidR="00D9550B" w:rsidRDefault="00D14484" w14:paraId="7BE285BF" w14:textId="77777777">
      <w:pPr>
        <w:pStyle w:val="ol-p-l1"/>
        <w:numPr>
          <w:ilvl w:val="0"/>
          <w:numId w:val="5"/>
        </w:numPr>
      </w:pPr>
      <w:r>
        <w:rPr>
          <w:rStyle w:val="ol-text"/>
        </w:rPr>
        <w:t>een meevaller op het budget van School en Omgeving op artikel 3 van € 32,5 miljoen. Zoals reeds bekend, waren er minder aanvragen voor de subsidieregeling School en Omgeving 2023-2025 in de eerste ronde in 2023 dan waarvoor er budget beschikbaar was. Aangezien er voor deze regeling ook betalingen in 2025 zijn, is er dit jaar een meevaller in 2025;</w:t>
      </w:r>
    </w:p>
    <w:p w:rsidR="00D9550B" w:rsidRDefault="00D14484" w14:paraId="3C31F649" w14:textId="77777777">
      <w:pPr>
        <w:pStyle w:val="ol-p-l1"/>
        <w:numPr>
          <w:ilvl w:val="0"/>
          <w:numId w:val="5"/>
        </w:numPr>
      </w:pPr>
      <w:r>
        <w:rPr>
          <w:rStyle w:val="ol-text"/>
        </w:rPr>
        <w:t xml:space="preserve">een kasschuif op de middelen voor de implementatie van het vernieuwde curriculum van € 14,0 miljoen. Door het besluit van de Tweede Kamer dat de nieuwe kerndoelen in aantal moeten worden ingeperkt (motie Soepboer, Kamerstukken II 2024/25, </w:t>
      </w:r>
      <w:hyperlink w:history="1" r:id="rId15">
        <w:r>
          <w:rPr>
            <w:color w:val="548DD4"/>
            <w:u w:val="single"/>
          </w:rPr>
          <w:t>31293, nr. 766</w:t>
        </w:r>
      </w:hyperlink>
      <w:r>
        <w:rPr>
          <w:rStyle w:val="ol-text"/>
        </w:rPr>
        <w:t>) loopt de implementatie van de curriculumherziening vertraging op. Door de aangepaste planning worden de middelen uit 2025 ingezet in 2026 en 2028.</w:t>
      </w:r>
    </w:p>
    <w:p w:rsidR="00D9550B" w:rsidRDefault="00D9550B" w14:paraId="63C218C6" w14:textId="77777777"/>
    <w:p w:rsidR="00D9550B" w:rsidRDefault="00D14484" w14:paraId="283D3DFF" w14:textId="77777777">
      <w:pPr>
        <w:pStyle w:val="header-h1"/>
      </w:pPr>
      <w:r>
        <w:t>Amendement Bontenbal c.s.</w:t>
      </w:r>
    </w:p>
    <w:p w:rsidR="00D9550B" w:rsidRDefault="00D14484" w14:paraId="50801FD9" w14:textId="77777777">
      <w:pPr>
        <w:pStyle w:val="p"/>
      </w:pPr>
      <w:r>
        <w:t xml:space="preserve">In het kader van het amendement van het lid Bontenbal c.s. (Kamerstukken II 2024/25, </w:t>
      </w:r>
      <w:hyperlink w:history="1" r:id="rId16">
        <w:r>
          <w:rPr>
            <w:color w:val="548DD4"/>
            <w:u w:val="single"/>
          </w:rPr>
          <w:t>36600-VIII, nr. 141</w:t>
        </w:r>
      </w:hyperlink>
      <w:r>
        <w:t>) wordt het budget voor overige subsidies met € 3,0 miljoen verhoogd ten behoeve van een subsidie voor scholen die de techniekhavo (willen) aanbieden. Tevens wordt maatregel 23 uit het hoofdlijnenakkoord deels teruggedraaid door € 40,0 miljoen vrij te maken voor School en Omgeving, waarvan structureel € 15,6 miljoen op artikel 3. Ook wordt maatregel 22 deels teruggedraaid door voor Maatschappelijke Diensttijd € 78,0 miljoen in 2025, oplopend tot € 130,0 miljoen structureel vrij te maken.</w:t>
      </w:r>
    </w:p>
    <w:p w:rsidR="00D9550B" w:rsidRDefault="00D14484" w14:paraId="5E52BB38" w14:textId="77777777">
      <w:pPr>
        <w:pStyle w:val="header-h1"/>
      </w:pPr>
      <w:r>
        <w:t>Amendement Eerdmans c.s.</w:t>
      </w:r>
    </w:p>
    <w:p w:rsidR="00D9550B" w:rsidRDefault="00D14484" w14:paraId="26E5490F" w14:textId="77777777">
      <w:pPr>
        <w:pStyle w:val="p"/>
      </w:pPr>
      <w:r>
        <w:t xml:space="preserve">In het kader van het amendement van het lid Eerdmans c.s. (Kamerstukken II 2024/25, </w:t>
      </w:r>
      <w:hyperlink w:history="1" r:id="rId17">
        <w:r>
          <w:rPr>
            <w:color w:val="548DD4"/>
            <w:u w:val="single"/>
          </w:rPr>
          <w:t>26600-VIII, nr. 147</w:t>
        </w:r>
      </w:hyperlink>
      <w:r>
        <w:t>) wordt het budget voor overige subsidies met € 14,9 miljoen in 2025, oplopend tot € 15,2 miljoen in 2028, verlaagd ten behoeve van de aanvullende investeringen in wetenschappelijk onderzoek.</w:t>
      </w:r>
    </w:p>
    <w:p w:rsidR="00D9550B" w:rsidRDefault="00D14484" w14:paraId="453085A3" w14:textId="77777777">
      <w:pPr>
        <w:pStyle w:val="header-h1"/>
      </w:pPr>
      <w:r>
        <w:t>Bijdrage aan ZBO's/RWT's</w:t>
      </w:r>
    </w:p>
    <w:p w:rsidR="00D9550B" w:rsidRDefault="00D14484" w14:paraId="7183991A" w14:textId="77777777">
      <w:r>
        <w:t xml:space="preserve">Het budget voor het instrument bijdrage aan ZBO’s/RWT’s wordt per </w:t>
      </w:r>
      <w:r>
        <w:lastRenderedPageBreak/>
        <w:t>saldo met € 13,1 miljoen verhoogd. Dit wordt grotendeels verklaard door:</w:t>
      </w:r>
    </w:p>
    <w:p w:rsidR="00D9550B" w:rsidRDefault="00D14484" w14:paraId="609560F2" w14:textId="77777777">
      <w:pPr>
        <w:pStyle w:val="ol-p-l1"/>
        <w:numPr>
          <w:ilvl w:val="0"/>
          <w:numId w:val="20"/>
        </w:numPr>
      </w:pPr>
      <w:r>
        <w:rPr>
          <w:rStyle w:val="ol-text"/>
        </w:rPr>
        <w:t>een overboeking van € 9,6 miljoen vanuit artikel 4 (Beroepsonderwijs en volwasseneducatie) ten behoeve van het werkprogramma van het College van Toetsen en Examens (CvTE);</w:t>
      </w:r>
    </w:p>
    <w:p w:rsidR="00D9550B" w:rsidRDefault="00D14484" w14:paraId="5DB51055" w14:textId="77777777">
      <w:pPr>
        <w:pStyle w:val="ol-p-l1"/>
        <w:numPr>
          <w:ilvl w:val="0"/>
          <w:numId w:val="5"/>
        </w:numPr>
      </w:pPr>
      <w:r>
        <w:rPr>
          <w:rStyle w:val="ol-text"/>
        </w:rPr>
        <w:t>een overboeking van € 1,5 miljoen aan het budget van het CvTE voor het programma digitaal examineren.</w:t>
      </w:r>
    </w:p>
    <w:p w:rsidR="00D9550B" w:rsidRDefault="00D9550B" w14:paraId="064086B7" w14:textId="77777777"/>
    <w:p w:rsidR="00D9550B" w:rsidRDefault="00D14484" w14:paraId="747CDB4A" w14:textId="77777777">
      <w:pPr>
        <w:pStyle w:val="header-h1"/>
      </w:pPr>
      <w:r>
        <w:t>Ontvangsten</w:t>
      </w:r>
    </w:p>
    <w:p w:rsidR="00D9550B" w:rsidRDefault="00D14484" w14:paraId="74F5AAA7" w14:textId="77777777">
      <w:pPr>
        <w:pStyle w:val="p"/>
      </w:pPr>
      <w:r>
        <w:t>De ontvangsten worden met € 0,5 miljoen verhoogd.</w:t>
      </w:r>
    </w:p>
    <w:p w:rsidR="00D9550B" w:rsidRDefault="00D9550B" w14:paraId="0FA0C3C7" w14:textId="77777777">
      <w:pPr>
        <w:pStyle w:val="page-break"/>
      </w:pPr>
    </w:p>
    <w:p w:rsidR="00D9550B" w:rsidRDefault="00D14484" w14:paraId="25836D8E" w14:textId="77777777">
      <w:pPr>
        <w:pStyle w:val="section-title-3"/>
      </w:pPr>
      <w:r>
        <w:lastRenderedPageBreak/>
        <w:t>3.3 Beleidsartikel 4. Beroepsonderwijs en volwasseneneducatie</w:t>
      </w:r>
    </w:p>
    <w:p w:rsidR="00D9550B" w:rsidRDefault="00D14484" w14:paraId="3E0EA645"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1212"/>
        <w:gridCol w:w="950"/>
        <w:gridCol w:w="781"/>
        <w:gridCol w:w="949"/>
        <w:gridCol w:w="781"/>
        <w:gridCol w:w="949"/>
        <w:gridCol w:w="781"/>
        <w:gridCol w:w="781"/>
        <w:gridCol w:w="781"/>
        <w:gridCol w:w="781"/>
        <w:gridCol w:w="949"/>
      </w:tblGrid>
      <w:tr w:rsidR="00D9550B" w14:paraId="475D20DE"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D9550B" w:rsidRDefault="00D14484" w14:paraId="530D7C0F" w14:textId="77777777">
            <w:pPr>
              <w:pStyle w:val="kio2-table-title"/>
            </w:pPr>
            <w:r>
              <w:lastRenderedPageBreak/>
              <w:t>Tabel 13 Budgettaire gevolgen van beleid art. 4 (Eerste Suppletoire Begroting) (bedragen x € 1.000)</w:t>
            </w:r>
          </w:p>
        </w:tc>
      </w:tr>
      <w:tr w:rsidR="00D9550B" w14:paraId="195AD490" w14:textId="77777777">
        <w:tblPrEx>
          <w:tblCellMar>
            <w:top w:w="0" w:type="dxa"/>
            <w:bottom w:w="0" w:type="dxa"/>
          </w:tblCellMar>
        </w:tblPrEx>
        <w:trPr>
          <w:tblHeader/>
        </w:trPr>
        <w:tc>
          <w:tcPr>
            <w:tcW w:w="187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5AC2C12F" w14:textId="77777777">
            <w:pPr>
              <w:pStyle w:val="p-table"/>
              <w:rPr>
                <w:color w:val="000000"/>
                <w:sz w:val="17"/>
              </w:rPr>
            </w:pP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C7A0E6C" w14:textId="77777777">
            <w:pPr>
              <w:pStyle w:val="p-table"/>
              <w:jc w:val="right"/>
              <w:rPr>
                <w:color w:val="000000"/>
                <w:sz w:val="17"/>
              </w:rPr>
            </w:pPr>
            <w:r>
              <w:rPr>
                <w:color w:val="000000"/>
                <w:sz w:val="17"/>
              </w:rPr>
              <w:t>Ontwerp-begroting 2025 (1)</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1884A14" w14:textId="77777777">
            <w:pPr>
              <w:pStyle w:val="p-table"/>
              <w:jc w:val="right"/>
              <w:rPr>
                <w:color w:val="000000"/>
                <w:sz w:val="17"/>
              </w:rPr>
            </w:pPr>
            <w:r>
              <w:rPr>
                <w:color w:val="000000"/>
                <w:sz w:val="17"/>
              </w:rPr>
              <w:t>Mutaties via NvW, moties, amendementen en ISB (2)</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48EE36B" w14:textId="77777777">
            <w:pPr>
              <w:pStyle w:val="p-table"/>
              <w:jc w:val="right"/>
              <w:rPr>
                <w:color w:val="000000"/>
                <w:sz w:val="17"/>
              </w:rPr>
            </w:pPr>
            <w:r>
              <w:rPr>
                <w:color w:val="000000"/>
                <w:sz w:val="17"/>
              </w:rPr>
              <w:t>Vastgestelde begroting 2025 (3) = (1) + (2)</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8B746FA" w14:textId="77777777">
            <w:pPr>
              <w:pStyle w:val="p-table"/>
              <w:jc w:val="right"/>
              <w:rPr>
                <w:color w:val="000000"/>
                <w:sz w:val="17"/>
              </w:rPr>
            </w:pPr>
            <w:r>
              <w:rPr>
                <w:color w:val="000000"/>
                <w:sz w:val="17"/>
              </w:rPr>
              <w:t>Mutaties 1e suppletoire begroting (4)</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A2ACD1F" w14:textId="77777777">
            <w:pPr>
              <w:pStyle w:val="p-table"/>
              <w:jc w:val="right"/>
              <w:rPr>
                <w:color w:val="000000"/>
                <w:sz w:val="17"/>
              </w:rPr>
            </w:pPr>
            <w:r>
              <w:rPr>
                <w:color w:val="000000"/>
                <w:sz w:val="17"/>
              </w:rPr>
              <w:t>Stand 1e suppletoire begroting (5) = (3) + (4)</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70BF21C" w14:textId="77777777">
            <w:pPr>
              <w:pStyle w:val="p-table"/>
              <w:jc w:val="right"/>
              <w:rPr>
                <w:color w:val="000000"/>
                <w:sz w:val="17"/>
              </w:rPr>
            </w:pPr>
            <w:r>
              <w:rPr>
                <w:color w:val="000000"/>
                <w:sz w:val="17"/>
              </w:rPr>
              <w:t>Mutatie 2026</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053D977" w14:textId="77777777">
            <w:pPr>
              <w:pStyle w:val="p-table"/>
              <w:jc w:val="right"/>
              <w:rPr>
                <w:color w:val="000000"/>
                <w:sz w:val="17"/>
              </w:rPr>
            </w:pPr>
            <w:r>
              <w:rPr>
                <w:color w:val="000000"/>
                <w:sz w:val="17"/>
              </w:rPr>
              <w:t>Mutatie 2027</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BCA7408" w14:textId="77777777">
            <w:pPr>
              <w:pStyle w:val="p-table"/>
              <w:jc w:val="right"/>
              <w:rPr>
                <w:color w:val="000000"/>
                <w:sz w:val="17"/>
              </w:rPr>
            </w:pPr>
            <w:r>
              <w:rPr>
                <w:color w:val="000000"/>
                <w:sz w:val="17"/>
              </w:rPr>
              <w:t>Mutatie 2028</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0D253E3" w14:textId="77777777">
            <w:pPr>
              <w:pStyle w:val="p-table"/>
              <w:jc w:val="right"/>
              <w:rPr>
                <w:color w:val="000000"/>
                <w:sz w:val="17"/>
              </w:rPr>
            </w:pPr>
            <w:r>
              <w:rPr>
                <w:color w:val="000000"/>
                <w:sz w:val="17"/>
              </w:rPr>
              <w:t>Mutatie 2029</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2FE90468" w14:textId="77777777">
            <w:pPr>
              <w:pStyle w:val="p-table"/>
              <w:jc w:val="right"/>
              <w:rPr>
                <w:color w:val="000000"/>
                <w:sz w:val="17"/>
              </w:rPr>
            </w:pPr>
            <w:r>
              <w:rPr>
                <w:color w:val="000000"/>
                <w:sz w:val="17"/>
              </w:rPr>
              <w:t>Mutatie 2030</w:t>
            </w:r>
          </w:p>
        </w:tc>
      </w:tr>
      <w:tr w:rsidR="00D9550B" w14:paraId="0EE0C09A"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C99566D" w14:textId="77777777">
            <w:pPr>
              <w:pStyle w:val="p-table"/>
            </w:pPr>
            <w:r>
              <w:rPr>
                <w:b/>
                <w:sz w:val="17"/>
              </w:rPr>
              <w:t>Verplichtingen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9583B1" w14:textId="77777777">
            <w:pPr>
              <w:pStyle w:val="p-table"/>
              <w:jc w:val="right"/>
            </w:pPr>
            <w:r>
              <w:rPr>
                <w:b/>
                <w:sz w:val="17"/>
              </w:rPr>
              <w:t>6.157.220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E9ECF3" w14:textId="77777777">
            <w:pPr>
              <w:pStyle w:val="p-table"/>
              <w:jc w:val="right"/>
            </w:pPr>
            <w:r>
              <w:rPr>
                <w:b/>
                <w:sz w:val="17"/>
              </w:rPr>
              <w:t>‒</w:t>
            </w:r>
            <w:r>
              <w:rPr>
                <w:b/>
                <w:sz w:val="17"/>
              </w:rPr>
              <w:t xml:space="preserve"> 146.261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340356" w14:textId="77777777">
            <w:pPr>
              <w:pStyle w:val="p-table"/>
              <w:jc w:val="right"/>
            </w:pPr>
            <w:r>
              <w:rPr>
                <w:b/>
                <w:sz w:val="17"/>
              </w:rPr>
              <w:t>6.010.959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70EB02" w14:textId="77777777">
            <w:pPr>
              <w:pStyle w:val="p-table"/>
              <w:jc w:val="right"/>
            </w:pPr>
            <w:r>
              <w:rPr>
                <w:b/>
                <w:sz w:val="17"/>
              </w:rPr>
              <w:t>469.781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F493BA" w14:textId="77777777">
            <w:pPr>
              <w:pStyle w:val="p-table"/>
              <w:jc w:val="right"/>
            </w:pPr>
            <w:r>
              <w:rPr>
                <w:b/>
                <w:sz w:val="17"/>
              </w:rPr>
              <w:t>6.480.740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D424E7" w14:textId="77777777">
            <w:pPr>
              <w:pStyle w:val="p-table"/>
              <w:jc w:val="right"/>
            </w:pPr>
            <w:r>
              <w:rPr>
                <w:b/>
                <w:sz w:val="17"/>
              </w:rPr>
              <w:t>261.991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98A60E" w14:textId="77777777">
            <w:pPr>
              <w:pStyle w:val="p-table"/>
              <w:jc w:val="right"/>
            </w:pPr>
            <w:r>
              <w:rPr>
                <w:b/>
                <w:sz w:val="17"/>
              </w:rPr>
              <w:t>312.035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2755C1" w14:textId="77777777">
            <w:pPr>
              <w:pStyle w:val="p-table"/>
              <w:jc w:val="right"/>
            </w:pPr>
            <w:r>
              <w:rPr>
                <w:b/>
                <w:sz w:val="17"/>
              </w:rPr>
              <w:t>286.636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11B1D2" w14:textId="77777777">
            <w:pPr>
              <w:pStyle w:val="p-table"/>
              <w:jc w:val="right"/>
            </w:pPr>
            <w:r>
              <w:rPr>
                <w:b/>
                <w:sz w:val="17"/>
              </w:rPr>
              <w:t>265.806</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DF7D8F" w14:textId="77777777">
            <w:pPr>
              <w:pStyle w:val="p-table"/>
              <w:jc w:val="right"/>
            </w:pPr>
            <w:r>
              <w:rPr>
                <w:b/>
                <w:sz w:val="17"/>
              </w:rPr>
              <w:t>5.972.658</w:t>
            </w:r>
          </w:p>
        </w:tc>
      </w:tr>
      <w:tr w:rsidR="00D9550B" w14:paraId="7CCEA156"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9550B" w14:paraId="5F498BEA"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23898426"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6D9F6E1C"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18500CE1"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520ACC02"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03415261"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7C020B0E"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756F24A7"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43DE024B"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370AD92E"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363A7CB3" w14:textId="77777777">
            <w:pPr>
              <w:pStyle w:val="p-table"/>
              <w:rPr>
                <w:sz w:val="17"/>
              </w:rPr>
            </w:pPr>
          </w:p>
        </w:tc>
      </w:tr>
      <w:tr w:rsidR="00D9550B" w14:paraId="006A409D"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E1056EE" w14:textId="77777777">
            <w:pPr>
              <w:pStyle w:val="p-table"/>
            </w:pPr>
            <w:r>
              <w:rPr>
                <w:b/>
                <w:sz w:val="17"/>
              </w:rPr>
              <w:t>Uitgaven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E3B782" w14:textId="77777777">
            <w:pPr>
              <w:pStyle w:val="p-table"/>
              <w:jc w:val="right"/>
            </w:pPr>
            <w:r>
              <w:rPr>
                <w:b/>
                <w:sz w:val="17"/>
              </w:rPr>
              <w:t>5.955.558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03E846" w14:textId="77777777">
            <w:pPr>
              <w:pStyle w:val="p-table"/>
              <w:jc w:val="right"/>
            </w:pPr>
            <w:r>
              <w:rPr>
                <w:b/>
                <w:sz w:val="17"/>
              </w:rPr>
              <w:t>3.332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F26439" w14:textId="77777777">
            <w:pPr>
              <w:pStyle w:val="p-table"/>
              <w:jc w:val="right"/>
            </w:pPr>
            <w:r>
              <w:rPr>
                <w:b/>
                <w:sz w:val="17"/>
              </w:rPr>
              <w:t>5.958.890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FBD1A6" w14:textId="77777777">
            <w:pPr>
              <w:pStyle w:val="p-table"/>
              <w:jc w:val="right"/>
            </w:pPr>
            <w:r>
              <w:rPr>
                <w:b/>
                <w:sz w:val="17"/>
              </w:rPr>
              <w:t>217.787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A6B049" w14:textId="77777777">
            <w:pPr>
              <w:pStyle w:val="p-table"/>
              <w:jc w:val="right"/>
            </w:pPr>
            <w:r>
              <w:rPr>
                <w:b/>
                <w:sz w:val="17"/>
              </w:rPr>
              <w:t>6.176.677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C5B869" w14:textId="77777777">
            <w:pPr>
              <w:pStyle w:val="p-table"/>
              <w:jc w:val="right"/>
            </w:pPr>
            <w:r>
              <w:rPr>
                <w:b/>
                <w:sz w:val="17"/>
              </w:rPr>
              <w:t>198.527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407075" w14:textId="77777777">
            <w:pPr>
              <w:pStyle w:val="p-table"/>
              <w:jc w:val="right"/>
            </w:pPr>
            <w:r>
              <w:rPr>
                <w:b/>
                <w:sz w:val="17"/>
              </w:rPr>
              <w:t>261.062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2709F3" w14:textId="77777777">
            <w:pPr>
              <w:pStyle w:val="p-table"/>
              <w:jc w:val="right"/>
            </w:pPr>
            <w:r>
              <w:rPr>
                <w:b/>
                <w:sz w:val="17"/>
              </w:rPr>
              <w:t>279.665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B59A21" w14:textId="77777777">
            <w:pPr>
              <w:pStyle w:val="p-table"/>
              <w:jc w:val="right"/>
            </w:pPr>
            <w:r>
              <w:rPr>
                <w:b/>
                <w:sz w:val="17"/>
              </w:rPr>
              <w:t>285.389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E69837" w14:textId="77777777">
            <w:pPr>
              <w:pStyle w:val="p-table"/>
              <w:jc w:val="right"/>
            </w:pPr>
            <w:r>
              <w:rPr>
                <w:b/>
                <w:sz w:val="17"/>
              </w:rPr>
              <w:t>5.981.581</w:t>
            </w:r>
          </w:p>
        </w:tc>
      </w:tr>
      <w:tr w:rsidR="00D9550B" w14:paraId="7B47A532"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9550B" w14:paraId="073D7738"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5C134AF4"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6B2F4D0A"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10AB6B6D"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1B44F291"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3F1A6078"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71F3B37B"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2D39785C"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10CB32DF"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5E6B597F"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575537B9" w14:textId="77777777">
            <w:pPr>
              <w:pStyle w:val="p-table"/>
              <w:rPr>
                <w:sz w:val="17"/>
              </w:rPr>
            </w:pPr>
          </w:p>
        </w:tc>
      </w:tr>
      <w:tr w:rsidR="00D9550B" w14:paraId="547064FB"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6996C13" w14:textId="77777777">
            <w:pPr>
              <w:pStyle w:val="p-table"/>
            </w:pPr>
            <w:r>
              <w:rPr>
                <w:b/>
                <w:sz w:val="17"/>
              </w:rPr>
              <w:t>Bekostiging</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6D3C096" w14:textId="77777777">
            <w:pPr>
              <w:pStyle w:val="p-table"/>
              <w:jc w:val="right"/>
            </w:pPr>
            <w:r>
              <w:rPr>
                <w:b/>
                <w:sz w:val="17"/>
              </w:rPr>
              <w:t>5.246.611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90105C" w14:textId="77777777">
            <w:pPr>
              <w:pStyle w:val="p-table"/>
              <w:jc w:val="right"/>
            </w:pPr>
            <w:r>
              <w:rPr>
                <w:b/>
                <w:sz w:val="17"/>
              </w:rPr>
              <w:t>21.952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D07967" w14:textId="77777777">
            <w:pPr>
              <w:pStyle w:val="p-table"/>
              <w:jc w:val="right"/>
            </w:pPr>
            <w:r>
              <w:rPr>
                <w:b/>
                <w:sz w:val="17"/>
              </w:rPr>
              <w:t>5.268.563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CE5869" w14:textId="77777777">
            <w:pPr>
              <w:pStyle w:val="p-table"/>
              <w:jc w:val="right"/>
            </w:pPr>
            <w:r>
              <w:rPr>
                <w:b/>
                <w:sz w:val="17"/>
              </w:rPr>
              <w:t>215.579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226E83" w14:textId="77777777">
            <w:pPr>
              <w:pStyle w:val="p-table"/>
              <w:jc w:val="right"/>
            </w:pPr>
            <w:r>
              <w:rPr>
                <w:b/>
                <w:sz w:val="17"/>
              </w:rPr>
              <w:t>5.484.142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F68489" w14:textId="77777777">
            <w:pPr>
              <w:pStyle w:val="p-table"/>
              <w:jc w:val="right"/>
            </w:pPr>
            <w:r>
              <w:rPr>
                <w:b/>
                <w:sz w:val="17"/>
              </w:rPr>
              <w:t>176.204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4759A8" w14:textId="77777777">
            <w:pPr>
              <w:pStyle w:val="p-table"/>
              <w:jc w:val="right"/>
            </w:pPr>
            <w:r>
              <w:rPr>
                <w:b/>
                <w:sz w:val="17"/>
              </w:rPr>
              <w:t>199.676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474C5C" w14:textId="77777777">
            <w:pPr>
              <w:pStyle w:val="p-table"/>
              <w:jc w:val="right"/>
            </w:pPr>
            <w:r>
              <w:rPr>
                <w:b/>
                <w:sz w:val="17"/>
              </w:rPr>
              <w:t>252.600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494675" w14:textId="77777777">
            <w:pPr>
              <w:pStyle w:val="p-table"/>
              <w:jc w:val="right"/>
            </w:pPr>
            <w:r>
              <w:rPr>
                <w:b/>
                <w:sz w:val="17"/>
              </w:rPr>
              <w:t>278.495</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20B298" w14:textId="77777777">
            <w:pPr>
              <w:pStyle w:val="p-table"/>
              <w:jc w:val="right"/>
            </w:pPr>
            <w:r>
              <w:rPr>
                <w:b/>
                <w:sz w:val="17"/>
              </w:rPr>
              <w:t>5.479.116</w:t>
            </w:r>
          </w:p>
        </w:tc>
      </w:tr>
      <w:tr w:rsidR="00D9550B" w14:paraId="1A625644"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6DEE372" w14:textId="77777777">
            <w:pPr>
              <w:pStyle w:val="p-table"/>
              <w:rPr>
                <w:sz w:val="17"/>
              </w:rPr>
            </w:pPr>
            <w:r>
              <w:rPr>
                <w:sz w:val="17"/>
              </w:rPr>
              <w:t>Bekostiging mbo-instellingen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C88CB1" w14:textId="77777777">
            <w:pPr>
              <w:pStyle w:val="p-table"/>
              <w:jc w:val="right"/>
              <w:rPr>
                <w:sz w:val="17"/>
              </w:rPr>
            </w:pPr>
            <w:r>
              <w:rPr>
                <w:sz w:val="17"/>
              </w:rPr>
              <w:t>4.452.989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CA3AF1" w14:textId="77777777">
            <w:pPr>
              <w:pStyle w:val="p-table"/>
              <w:jc w:val="right"/>
              <w:rPr>
                <w:sz w:val="17"/>
              </w:rPr>
            </w:pPr>
            <w:r>
              <w:rPr>
                <w:sz w:val="17"/>
              </w:rPr>
              <w:t>34.809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4404D3" w14:textId="77777777">
            <w:pPr>
              <w:pStyle w:val="p-table"/>
              <w:jc w:val="right"/>
              <w:rPr>
                <w:sz w:val="17"/>
              </w:rPr>
            </w:pPr>
            <w:r>
              <w:rPr>
                <w:sz w:val="17"/>
              </w:rPr>
              <w:t>4.487.798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79BAE4" w14:textId="77777777">
            <w:pPr>
              <w:pStyle w:val="p-table"/>
              <w:jc w:val="right"/>
              <w:rPr>
                <w:sz w:val="17"/>
              </w:rPr>
            </w:pPr>
            <w:r>
              <w:rPr>
                <w:sz w:val="17"/>
              </w:rPr>
              <w:t>225.584</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03850F" w14:textId="77777777">
            <w:pPr>
              <w:pStyle w:val="p-table"/>
              <w:jc w:val="right"/>
              <w:rPr>
                <w:sz w:val="17"/>
              </w:rPr>
            </w:pPr>
            <w:r>
              <w:rPr>
                <w:sz w:val="17"/>
              </w:rPr>
              <w:t>4.713.382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146E2F" w14:textId="77777777">
            <w:pPr>
              <w:pStyle w:val="p-table"/>
              <w:jc w:val="right"/>
              <w:rPr>
                <w:sz w:val="17"/>
              </w:rPr>
            </w:pPr>
            <w:r>
              <w:rPr>
                <w:sz w:val="17"/>
              </w:rPr>
              <w:t>183.133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D3E3D4" w14:textId="77777777">
            <w:pPr>
              <w:pStyle w:val="p-table"/>
              <w:jc w:val="right"/>
              <w:rPr>
                <w:sz w:val="17"/>
              </w:rPr>
            </w:pPr>
            <w:r>
              <w:rPr>
                <w:sz w:val="17"/>
              </w:rPr>
              <w:t>204.865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D8254B" w14:textId="77777777">
            <w:pPr>
              <w:pStyle w:val="p-table"/>
              <w:jc w:val="right"/>
              <w:rPr>
                <w:sz w:val="17"/>
              </w:rPr>
            </w:pPr>
            <w:r>
              <w:rPr>
                <w:sz w:val="17"/>
              </w:rPr>
              <w:t>238.472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1B6996" w14:textId="77777777">
            <w:pPr>
              <w:pStyle w:val="p-table"/>
              <w:jc w:val="right"/>
              <w:rPr>
                <w:sz w:val="17"/>
              </w:rPr>
            </w:pPr>
            <w:r>
              <w:rPr>
                <w:sz w:val="17"/>
              </w:rPr>
              <w:t>264.431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AE9A4D" w14:textId="77777777">
            <w:pPr>
              <w:pStyle w:val="p-table"/>
              <w:jc w:val="right"/>
              <w:rPr>
                <w:sz w:val="17"/>
              </w:rPr>
            </w:pPr>
            <w:r>
              <w:rPr>
                <w:sz w:val="17"/>
              </w:rPr>
              <w:t>4.718.179</w:t>
            </w:r>
          </w:p>
        </w:tc>
      </w:tr>
      <w:tr w:rsidR="00D9550B" w14:paraId="1BBF8B04"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9941D75" w14:textId="77777777">
            <w:pPr>
              <w:pStyle w:val="p-table"/>
              <w:rPr>
                <w:sz w:val="17"/>
              </w:rPr>
            </w:pPr>
            <w:r>
              <w:rPr>
                <w:sz w:val="17"/>
              </w:rPr>
              <w:t xml:space="preserve">Bekostiging Caribisch </w:t>
            </w:r>
            <w:r>
              <w:rPr>
                <w:sz w:val="17"/>
              </w:rPr>
              <w:t>Nederland</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3AF888" w14:textId="77777777">
            <w:pPr>
              <w:pStyle w:val="p-table"/>
              <w:jc w:val="right"/>
              <w:rPr>
                <w:sz w:val="17"/>
              </w:rPr>
            </w:pPr>
            <w:r>
              <w:rPr>
                <w:sz w:val="17"/>
              </w:rPr>
              <w:t>12.120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5D49E1"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E819BA" w14:textId="77777777">
            <w:pPr>
              <w:pStyle w:val="p-table"/>
              <w:jc w:val="right"/>
              <w:rPr>
                <w:sz w:val="17"/>
              </w:rPr>
            </w:pPr>
            <w:r>
              <w:rPr>
                <w:sz w:val="17"/>
              </w:rPr>
              <w:t>12.120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2FB801" w14:textId="77777777">
            <w:pPr>
              <w:pStyle w:val="p-table"/>
              <w:jc w:val="right"/>
              <w:rPr>
                <w:sz w:val="17"/>
              </w:rPr>
            </w:pPr>
            <w:r>
              <w:rPr>
                <w:sz w:val="17"/>
              </w:rPr>
              <w:t>1.295</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B2EA7C" w14:textId="77777777">
            <w:pPr>
              <w:pStyle w:val="p-table"/>
              <w:jc w:val="right"/>
              <w:rPr>
                <w:sz w:val="17"/>
              </w:rPr>
            </w:pPr>
            <w:r>
              <w:rPr>
                <w:sz w:val="17"/>
              </w:rPr>
              <w:t>13.415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DA7502" w14:textId="77777777">
            <w:pPr>
              <w:pStyle w:val="p-table"/>
              <w:jc w:val="right"/>
              <w:rPr>
                <w:sz w:val="17"/>
              </w:rPr>
            </w:pPr>
            <w:r>
              <w:rPr>
                <w:sz w:val="17"/>
              </w:rPr>
              <w:t>1.196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C79F07" w14:textId="77777777">
            <w:pPr>
              <w:pStyle w:val="p-table"/>
              <w:jc w:val="right"/>
              <w:rPr>
                <w:sz w:val="17"/>
              </w:rPr>
            </w:pPr>
            <w:r>
              <w:rPr>
                <w:sz w:val="17"/>
              </w:rPr>
              <w:t>1.732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2C8618" w14:textId="77777777">
            <w:pPr>
              <w:pStyle w:val="p-table"/>
              <w:jc w:val="right"/>
              <w:rPr>
                <w:sz w:val="17"/>
              </w:rPr>
            </w:pPr>
            <w:r>
              <w:rPr>
                <w:sz w:val="17"/>
              </w:rPr>
              <w:t>1.999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210330" w14:textId="77777777">
            <w:pPr>
              <w:pStyle w:val="p-table"/>
              <w:jc w:val="right"/>
              <w:rPr>
                <w:sz w:val="17"/>
              </w:rPr>
            </w:pPr>
            <w:r>
              <w:rPr>
                <w:sz w:val="17"/>
              </w:rPr>
              <w:t>2.135</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841251" w14:textId="77777777">
            <w:pPr>
              <w:pStyle w:val="p-table"/>
              <w:jc w:val="right"/>
              <w:rPr>
                <w:sz w:val="17"/>
              </w:rPr>
            </w:pPr>
            <w:r>
              <w:rPr>
                <w:sz w:val="17"/>
              </w:rPr>
              <w:t>14.461</w:t>
            </w:r>
          </w:p>
        </w:tc>
      </w:tr>
      <w:tr w:rsidR="00D9550B" w14:paraId="0EB8A467"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E44C6E9" w14:textId="77777777">
            <w:pPr>
              <w:pStyle w:val="p-table"/>
              <w:rPr>
                <w:sz w:val="17"/>
              </w:rPr>
            </w:pPr>
            <w:r>
              <w:rPr>
                <w:sz w:val="17"/>
              </w:rPr>
              <w:t>Bekostiging vavo</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8FA3CC" w14:textId="77777777">
            <w:pPr>
              <w:pStyle w:val="p-table"/>
              <w:jc w:val="right"/>
              <w:rPr>
                <w:sz w:val="17"/>
              </w:rPr>
            </w:pPr>
            <w:r>
              <w:rPr>
                <w:sz w:val="17"/>
              </w:rPr>
              <w:t>91.720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8BAA11"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0829AB" w14:textId="77777777">
            <w:pPr>
              <w:pStyle w:val="p-table"/>
              <w:jc w:val="right"/>
              <w:rPr>
                <w:sz w:val="17"/>
              </w:rPr>
            </w:pPr>
            <w:r>
              <w:rPr>
                <w:sz w:val="17"/>
              </w:rPr>
              <w:t>91.720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333049" w14:textId="77777777">
            <w:pPr>
              <w:pStyle w:val="p-table"/>
              <w:jc w:val="right"/>
              <w:rPr>
                <w:sz w:val="17"/>
              </w:rPr>
            </w:pPr>
            <w:r>
              <w:rPr>
                <w:sz w:val="17"/>
              </w:rPr>
              <w:t>3.650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D0059B" w14:textId="77777777">
            <w:pPr>
              <w:pStyle w:val="p-table"/>
              <w:jc w:val="right"/>
              <w:rPr>
                <w:sz w:val="17"/>
              </w:rPr>
            </w:pPr>
            <w:r>
              <w:rPr>
                <w:sz w:val="17"/>
              </w:rPr>
              <w:t>95.370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740823" w14:textId="77777777">
            <w:pPr>
              <w:pStyle w:val="p-table"/>
              <w:jc w:val="right"/>
              <w:rPr>
                <w:sz w:val="17"/>
              </w:rPr>
            </w:pPr>
            <w:r>
              <w:rPr>
                <w:sz w:val="17"/>
              </w:rPr>
              <w:t>3.650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69183C" w14:textId="77777777">
            <w:pPr>
              <w:pStyle w:val="p-table"/>
              <w:jc w:val="right"/>
              <w:rPr>
                <w:sz w:val="17"/>
              </w:rPr>
            </w:pPr>
            <w:r>
              <w:rPr>
                <w:sz w:val="17"/>
              </w:rPr>
              <w:t>3.654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D37064" w14:textId="77777777">
            <w:pPr>
              <w:pStyle w:val="p-table"/>
              <w:jc w:val="right"/>
              <w:rPr>
                <w:sz w:val="17"/>
              </w:rPr>
            </w:pPr>
            <w:r>
              <w:rPr>
                <w:sz w:val="17"/>
              </w:rPr>
              <w:t>3.654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8B87D0" w14:textId="77777777">
            <w:pPr>
              <w:pStyle w:val="p-table"/>
              <w:jc w:val="right"/>
              <w:rPr>
                <w:sz w:val="17"/>
              </w:rPr>
            </w:pPr>
            <w:r>
              <w:rPr>
                <w:sz w:val="17"/>
              </w:rPr>
              <w:t>3.654</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E63CD6" w14:textId="77777777">
            <w:pPr>
              <w:pStyle w:val="p-table"/>
              <w:jc w:val="right"/>
              <w:rPr>
                <w:sz w:val="17"/>
              </w:rPr>
            </w:pPr>
            <w:r>
              <w:rPr>
                <w:sz w:val="17"/>
              </w:rPr>
              <w:t>95.480</w:t>
            </w:r>
          </w:p>
        </w:tc>
      </w:tr>
      <w:tr w:rsidR="00D9550B" w14:paraId="7DC6CFBF"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C87C1E8" w14:textId="77777777">
            <w:pPr>
              <w:pStyle w:val="p-table"/>
              <w:rPr>
                <w:sz w:val="17"/>
              </w:rPr>
            </w:pPr>
            <w:r>
              <w:rPr>
                <w:sz w:val="17"/>
              </w:rPr>
              <w:t>Loopbaanoriëntatie</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26CDDA" w14:textId="77777777">
            <w:pPr>
              <w:pStyle w:val="p-table"/>
              <w:jc w:val="right"/>
              <w:rPr>
                <w:sz w:val="17"/>
              </w:rPr>
            </w:pPr>
            <w:r>
              <w:rPr>
                <w:sz w:val="17"/>
              </w:rPr>
              <w:t>32.000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B40599"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47C3E2" w14:textId="77777777">
            <w:pPr>
              <w:pStyle w:val="p-table"/>
              <w:jc w:val="right"/>
              <w:rPr>
                <w:sz w:val="17"/>
              </w:rPr>
            </w:pPr>
            <w:r>
              <w:rPr>
                <w:sz w:val="17"/>
              </w:rPr>
              <w:t>32.000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326DF9"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B1BE20" w14:textId="77777777">
            <w:pPr>
              <w:pStyle w:val="p-table"/>
              <w:jc w:val="right"/>
              <w:rPr>
                <w:sz w:val="17"/>
              </w:rPr>
            </w:pPr>
            <w:r>
              <w:rPr>
                <w:sz w:val="17"/>
              </w:rPr>
              <w:t>32.000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D7B535"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4F7518"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4BCE17"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2E4748"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7189F8" w14:textId="77777777">
            <w:pPr>
              <w:pStyle w:val="p-table"/>
              <w:jc w:val="right"/>
              <w:rPr>
                <w:sz w:val="17"/>
              </w:rPr>
            </w:pPr>
            <w:r>
              <w:rPr>
                <w:sz w:val="17"/>
              </w:rPr>
              <w:t>32.000</w:t>
            </w:r>
          </w:p>
        </w:tc>
      </w:tr>
      <w:tr w:rsidR="00D9550B" w14:paraId="4C4F2623"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F1CDEE0" w14:textId="77777777">
            <w:pPr>
              <w:pStyle w:val="p-table"/>
              <w:rPr>
                <w:sz w:val="17"/>
              </w:rPr>
            </w:pPr>
            <w:r>
              <w:rPr>
                <w:sz w:val="17"/>
              </w:rPr>
              <w:t xml:space="preserve">Kwaliteitsafspraken </w:t>
            </w:r>
            <w:r>
              <w:rPr>
                <w:sz w:val="17"/>
              </w:rPr>
              <w:t>investeringsbudget</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9F2765" w14:textId="77777777">
            <w:pPr>
              <w:pStyle w:val="p-table"/>
              <w:jc w:val="right"/>
              <w:rPr>
                <w:sz w:val="17"/>
              </w:rPr>
            </w:pPr>
            <w:r>
              <w:rPr>
                <w:sz w:val="17"/>
              </w:rPr>
              <w:t>538.984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B7165F"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E21BB2" w14:textId="77777777">
            <w:pPr>
              <w:pStyle w:val="p-table"/>
              <w:jc w:val="right"/>
              <w:rPr>
                <w:sz w:val="17"/>
              </w:rPr>
            </w:pPr>
            <w:r>
              <w:rPr>
                <w:sz w:val="17"/>
              </w:rPr>
              <w:t>538.984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4D45C4"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7A62B2" w14:textId="77777777">
            <w:pPr>
              <w:pStyle w:val="p-table"/>
              <w:jc w:val="right"/>
              <w:rPr>
                <w:sz w:val="17"/>
              </w:rPr>
            </w:pPr>
            <w:r>
              <w:rPr>
                <w:sz w:val="17"/>
              </w:rPr>
              <w:t>538.984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290F1F"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35E48A"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8D5886"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89F713"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D89168" w14:textId="77777777">
            <w:pPr>
              <w:pStyle w:val="p-table"/>
              <w:jc w:val="right"/>
              <w:rPr>
                <w:sz w:val="17"/>
              </w:rPr>
            </w:pPr>
            <w:r>
              <w:rPr>
                <w:sz w:val="17"/>
              </w:rPr>
              <w:t>540.033</w:t>
            </w:r>
          </w:p>
        </w:tc>
      </w:tr>
      <w:tr w:rsidR="00D9550B" w14:paraId="2D54384A"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376E103" w14:textId="77777777">
            <w:pPr>
              <w:pStyle w:val="p-table"/>
              <w:rPr>
                <w:sz w:val="17"/>
              </w:rPr>
            </w:pPr>
            <w:r>
              <w:rPr>
                <w:sz w:val="17"/>
              </w:rPr>
              <w:t>Regionaal Investeringsfonds</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A2F0D4" w14:textId="77777777">
            <w:pPr>
              <w:pStyle w:val="p-table"/>
              <w:jc w:val="right"/>
              <w:rPr>
                <w:sz w:val="17"/>
              </w:rPr>
            </w:pPr>
            <w:r>
              <w:rPr>
                <w:sz w:val="17"/>
              </w:rPr>
              <w:t>46.710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FDCC75" w14:textId="77777777">
            <w:pPr>
              <w:pStyle w:val="p-table"/>
              <w:jc w:val="right"/>
              <w:rPr>
                <w:sz w:val="17"/>
              </w:rPr>
            </w:pPr>
            <w:r>
              <w:rPr>
                <w:sz w:val="17"/>
              </w:rPr>
              <w:t>‒</w:t>
            </w:r>
            <w:r>
              <w:rPr>
                <w:sz w:val="17"/>
              </w:rPr>
              <w:t xml:space="preserve"> 14.049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997D5E" w14:textId="77777777">
            <w:pPr>
              <w:pStyle w:val="p-table"/>
              <w:jc w:val="right"/>
              <w:rPr>
                <w:sz w:val="17"/>
              </w:rPr>
            </w:pPr>
            <w:r>
              <w:rPr>
                <w:sz w:val="17"/>
              </w:rPr>
              <w:t>32.661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6B6952" w14:textId="77777777">
            <w:pPr>
              <w:pStyle w:val="p-table"/>
              <w:jc w:val="right"/>
              <w:rPr>
                <w:sz w:val="17"/>
              </w:rPr>
            </w:pPr>
            <w:r>
              <w:rPr>
                <w:sz w:val="17"/>
              </w:rPr>
              <w:t>‒</w:t>
            </w:r>
            <w:r>
              <w:rPr>
                <w:sz w:val="17"/>
              </w:rPr>
              <w:t xml:space="preserve"> 14.950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B45765" w14:textId="77777777">
            <w:pPr>
              <w:pStyle w:val="p-table"/>
              <w:jc w:val="right"/>
              <w:rPr>
                <w:sz w:val="17"/>
              </w:rPr>
            </w:pPr>
            <w:r>
              <w:rPr>
                <w:sz w:val="17"/>
              </w:rPr>
              <w:t>17.711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8960B0" w14:textId="77777777">
            <w:pPr>
              <w:pStyle w:val="p-table"/>
              <w:jc w:val="right"/>
              <w:rPr>
                <w:sz w:val="17"/>
              </w:rPr>
            </w:pPr>
            <w:r>
              <w:rPr>
                <w:sz w:val="17"/>
              </w:rPr>
              <w:t>‒</w:t>
            </w:r>
            <w:r>
              <w:rPr>
                <w:sz w:val="17"/>
              </w:rPr>
              <w:t xml:space="preserve"> 13.450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4EECBE" w14:textId="77777777">
            <w:pPr>
              <w:pStyle w:val="p-table"/>
              <w:jc w:val="right"/>
              <w:rPr>
                <w:sz w:val="17"/>
              </w:rPr>
            </w:pPr>
            <w:r>
              <w:rPr>
                <w:sz w:val="17"/>
              </w:rPr>
              <w:t>‒</w:t>
            </w:r>
            <w:r>
              <w:rPr>
                <w:sz w:val="17"/>
              </w:rPr>
              <w:t xml:space="preserve"> 12.250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DD26B0" w14:textId="77777777">
            <w:pPr>
              <w:pStyle w:val="p-table"/>
              <w:jc w:val="right"/>
              <w:rPr>
                <w:sz w:val="17"/>
              </w:rPr>
            </w:pPr>
            <w:r>
              <w:rPr>
                <w:sz w:val="17"/>
              </w:rPr>
              <w:t>6.800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221CE8" w14:textId="77777777">
            <w:pPr>
              <w:pStyle w:val="p-table"/>
              <w:jc w:val="right"/>
              <w:rPr>
                <w:sz w:val="17"/>
              </w:rPr>
            </w:pPr>
            <w:r>
              <w:rPr>
                <w:sz w:val="17"/>
              </w:rPr>
              <w:t>6.600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6BBCA7F" w14:textId="77777777">
            <w:pPr>
              <w:pStyle w:val="p-table"/>
              <w:jc w:val="right"/>
              <w:rPr>
                <w:sz w:val="17"/>
              </w:rPr>
            </w:pPr>
            <w:r>
              <w:rPr>
                <w:sz w:val="17"/>
              </w:rPr>
              <w:t>35.200</w:t>
            </w:r>
          </w:p>
        </w:tc>
      </w:tr>
      <w:tr w:rsidR="00D9550B" w14:paraId="0CF67F40"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30033AC" w14:textId="77777777">
            <w:pPr>
              <w:pStyle w:val="p-table"/>
              <w:rPr>
                <w:sz w:val="17"/>
              </w:rPr>
            </w:pPr>
            <w:r>
              <w:rPr>
                <w:sz w:val="17"/>
              </w:rPr>
              <w:t>Regionaal Programma</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CAF739" w14:textId="77777777">
            <w:pPr>
              <w:pStyle w:val="p-table"/>
              <w:jc w:val="right"/>
              <w:rPr>
                <w:sz w:val="17"/>
              </w:rPr>
            </w:pPr>
            <w:r>
              <w:rPr>
                <w:sz w:val="17"/>
              </w:rPr>
              <w:t>42.088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7AFFDA" w14:textId="77777777">
            <w:pPr>
              <w:pStyle w:val="p-table"/>
              <w:jc w:val="right"/>
              <w:rPr>
                <w:sz w:val="17"/>
              </w:rPr>
            </w:pPr>
            <w:r>
              <w:rPr>
                <w:sz w:val="17"/>
              </w:rPr>
              <w:t>1.192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B6263C" w14:textId="77777777">
            <w:pPr>
              <w:pStyle w:val="p-table"/>
              <w:jc w:val="right"/>
              <w:rPr>
                <w:sz w:val="17"/>
              </w:rPr>
            </w:pPr>
            <w:r>
              <w:rPr>
                <w:sz w:val="17"/>
              </w:rPr>
              <w:t>43.280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E5B60C"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85B3B8" w14:textId="77777777">
            <w:pPr>
              <w:pStyle w:val="p-table"/>
              <w:jc w:val="right"/>
              <w:rPr>
                <w:sz w:val="17"/>
              </w:rPr>
            </w:pPr>
            <w:r>
              <w:rPr>
                <w:sz w:val="17"/>
              </w:rPr>
              <w:t>43.280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4C46A6" w14:textId="77777777">
            <w:pPr>
              <w:pStyle w:val="p-table"/>
              <w:jc w:val="right"/>
              <w:rPr>
                <w:sz w:val="17"/>
              </w:rPr>
            </w:pPr>
            <w:r>
              <w:rPr>
                <w:sz w:val="17"/>
              </w:rPr>
              <w:t>1.675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3F3FF8" w14:textId="77777777">
            <w:pPr>
              <w:pStyle w:val="p-table"/>
              <w:jc w:val="right"/>
              <w:rPr>
                <w:sz w:val="17"/>
              </w:rPr>
            </w:pPr>
            <w:r>
              <w:rPr>
                <w:sz w:val="17"/>
              </w:rPr>
              <w:t>1.675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85FBFE" w14:textId="77777777">
            <w:pPr>
              <w:pStyle w:val="p-table"/>
              <w:jc w:val="right"/>
              <w:rPr>
                <w:sz w:val="17"/>
              </w:rPr>
            </w:pPr>
            <w:r>
              <w:rPr>
                <w:sz w:val="17"/>
              </w:rPr>
              <w:t>1.675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20EC28" w14:textId="77777777">
            <w:pPr>
              <w:pStyle w:val="p-table"/>
              <w:jc w:val="right"/>
              <w:rPr>
                <w:sz w:val="17"/>
              </w:rPr>
            </w:pPr>
            <w:r>
              <w:rPr>
                <w:sz w:val="17"/>
              </w:rPr>
              <w:t>1.675</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108CCD" w14:textId="77777777">
            <w:pPr>
              <w:pStyle w:val="p-table"/>
              <w:jc w:val="right"/>
              <w:rPr>
                <w:sz w:val="17"/>
              </w:rPr>
            </w:pPr>
            <w:r>
              <w:rPr>
                <w:sz w:val="17"/>
              </w:rPr>
              <w:t>43.763</w:t>
            </w:r>
          </w:p>
        </w:tc>
      </w:tr>
      <w:tr w:rsidR="00D9550B" w14:paraId="353DBFE7"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677C6781" w14:textId="77777777">
            <w:pPr>
              <w:pStyle w:val="p-table"/>
              <w:rPr>
                <w:sz w:val="17"/>
              </w:rPr>
            </w:pPr>
            <w:r>
              <w:rPr>
                <w:sz w:val="17"/>
              </w:rPr>
              <w:t>Aanvullende bekostiging krimpregio's</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9BB4FA" w14:textId="77777777">
            <w:pPr>
              <w:pStyle w:val="p-table"/>
              <w:jc w:val="right"/>
              <w:rPr>
                <w:sz w:val="17"/>
              </w:rPr>
            </w:pPr>
            <w:r>
              <w:rPr>
                <w:sz w:val="17"/>
              </w:rPr>
              <w:t>30.000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7AB0FD"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E4AF68" w14:textId="77777777">
            <w:pPr>
              <w:pStyle w:val="p-table"/>
              <w:jc w:val="right"/>
              <w:rPr>
                <w:sz w:val="17"/>
              </w:rPr>
            </w:pPr>
            <w:r>
              <w:rPr>
                <w:sz w:val="17"/>
              </w:rPr>
              <w:t>30.000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29E5ED"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6670F7" w14:textId="77777777">
            <w:pPr>
              <w:pStyle w:val="p-table"/>
              <w:jc w:val="right"/>
              <w:rPr>
                <w:sz w:val="17"/>
              </w:rPr>
            </w:pPr>
            <w:r>
              <w:rPr>
                <w:sz w:val="17"/>
              </w:rPr>
              <w:t>30.000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089297"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EC830D"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6C352E"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410D09"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9DFE9D" w14:textId="77777777">
            <w:pPr>
              <w:pStyle w:val="p-table"/>
              <w:jc w:val="right"/>
              <w:rPr>
                <w:sz w:val="17"/>
              </w:rPr>
            </w:pPr>
            <w:r>
              <w:rPr>
                <w:sz w:val="17"/>
              </w:rPr>
              <w:t>0</w:t>
            </w:r>
          </w:p>
        </w:tc>
      </w:tr>
      <w:tr w:rsidR="00D9550B" w14:paraId="4B94A813"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CF7C5DB" w14:textId="77777777">
            <w:pPr>
              <w:pStyle w:val="p-table"/>
            </w:pPr>
            <w:r>
              <w:rPr>
                <w:b/>
                <w:sz w:val="17"/>
              </w:rPr>
              <w:t>Subsidies (regelingen)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6E1A3A" w14:textId="77777777">
            <w:pPr>
              <w:pStyle w:val="p-table"/>
              <w:jc w:val="right"/>
            </w:pPr>
            <w:r>
              <w:rPr>
                <w:b/>
                <w:sz w:val="17"/>
              </w:rPr>
              <w:t>322.283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F121B3" w14:textId="77777777">
            <w:pPr>
              <w:pStyle w:val="p-table"/>
              <w:jc w:val="right"/>
            </w:pPr>
            <w:r>
              <w:rPr>
                <w:b/>
                <w:sz w:val="17"/>
              </w:rPr>
              <w:t>‒</w:t>
            </w:r>
            <w:r>
              <w:rPr>
                <w:b/>
                <w:sz w:val="17"/>
              </w:rPr>
              <w:t xml:space="preserve"> 420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A6A8D1" w14:textId="77777777">
            <w:pPr>
              <w:pStyle w:val="p-table"/>
              <w:jc w:val="right"/>
            </w:pPr>
            <w:r>
              <w:rPr>
                <w:b/>
                <w:sz w:val="17"/>
              </w:rPr>
              <w:t>321.863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A73D22" w14:textId="77777777">
            <w:pPr>
              <w:pStyle w:val="p-table"/>
              <w:jc w:val="right"/>
            </w:pPr>
            <w:r>
              <w:rPr>
                <w:b/>
                <w:sz w:val="17"/>
              </w:rPr>
              <w:t>11.696</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E107B6" w14:textId="77777777">
            <w:pPr>
              <w:pStyle w:val="p-table"/>
              <w:jc w:val="right"/>
            </w:pPr>
            <w:r>
              <w:rPr>
                <w:b/>
                <w:sz w:val="17"/>
              </w:rPr>
              <w:t>333.559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F19A18" w14:textId="77777777">
            <w:pPr>
              <w:pStyle w:val="p-table"/>
              <w:jc w:val="right"/>
            </w:pPr>
            <w:r>
              <w:rPr>
                <w:b/>
                <w:sz w:val="17"/>
              </w:rPr>
              <w:t>12.088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B187C6" w14:textId="77777777">
            <w:pPr>
              <w:pStyle w:val="p-table"/>
              <w:jc w:val="right"/>
            </w:pPr>
            <w:r>
              <w:rPr>
                <w:b/>
                <w:sz w:val="17"/>
              </w:rPr>
              <w:t>50.469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B296EA" w14:textId="77777777">
            <w:pPr>
              <w:pStyle w:val="p-table"/>
              <w:jc w:val="right"/>
            </w:pPr>
            <w:r>
              <w:rPr>
                <w:b/>
                <w:sz w:val="17"/>
              </w:rPr>
              <w:t>16.277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545CA3" w14:textId="77777777">
            <w:pPr>
              <w:pStyle w:val="p-table"/>
              <w:jc w:val="right"/>
            </w:pPr>
            <w:r>
              <w:rPr>
                <w:b/>
                <w:sz w:val="17"/>
              </w:rPr>
              <w:t>‒</w:t>
            </w:r>
            <w:r>
              <w:rPr>
                <w:b/>
                <w:sz w:val="17"/>
              </w:rPr>
              <w:t xml:space="preserve"> 3.233</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729395" w14:textId="77777777">
            <w:pPr>
              <w:pStyle w:val="p-table"/>
              <w:jc w:val="right"/>
            </w:pPr>
            <w:r>
              <w:rPr>
                <w:b/>
                <w:sz w:val="17"/>
              </w:rPr>
              <w:t>153.045</w:t>
            </w:r>
          </w:p>
        </w:tc>
      </w:tr>
      <w:tr w:rsidR="00D9550B" w14:paraId="57E51BD5"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100BECA" w14:textId="77777777">
            <w:pPr>
              <w:pStyle w:val="p-table"/>
              <w:rPr>
                <w:sz w:val="17"/>
              </w:rPr>
            </w:pPr>
            <w:r>
              <w:rPr>
                <w:sz w:val="17"/>
              </w:rPr>
              <w:t>Praktijkleren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A415B6" w14:textId="77777777">
            <w:pPr>
              <w:pStyle w:val="p-table"/>
              <w:jc w:val="right"/>
              <w:rPr>
                <w:sz w:val="17"/>
              </w:rPr>
            </w:pPr>
            <w:r>
              <w:rPr>
                <w:sz w:val="17"/>
              </w:rPr>
              <w:t>242.621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E1C827"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C83C43" w14:textId="77777777">
            <w:pPr>
              <w:pStyle w:val="p-table"/>
              <w:jc w:val="right"/>
              <w:rPr>
                <w:sz w:val="17"/>
              </w:rPr>
            </w:pPr>
            <w:r>
              <w:rPr>
                <w:sz w:val="17"/>
              </w:rPr>
              <w:t>242.621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BCA3BE" w14:textId="77777777">
            <w:pPr>
              <w:pStyle w:val="p-table"/>
              <w:jc w:val="right"/>
              <w:rPr>
                <w:sz w:val="17"/>
              </w:rPr>
            </w:pPr>
            <w:r>
              <w:rPr>
                <w:sz w:val="17"/>
              </w:rPr>
              <w:t>19.976</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E27BD9" w14:textId="77777777">
            <w:pPr>
              <w:pStyle w:val="p-table"/>
              <w:jc w:val="right"/>
              <w:rPr>
                <w:sz w:val="17"/>
              </w:rPr>
            </w:pPr>
            <w:r>
              <w:rPr>
                <w:sz w:val="17"/>
              </w:rPr>
              <w:t>262.597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B62D24" w14:textId="77777777">
            <w:pPr>
              <w:pStyle w:val="p-table"/>
              <w:jc w:val="right"/>
              <w:rPr>
                <w:sz w:val="17"/>
              </w:rPr>
            </w:pPr>
            <w:r>
              <w:rPr>
                <w:sz w:val="17"/>
              </w:rPr>
              <w:t>22.182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EE9AD6" w14:textId="77777777">
            <w:pPr>
              <w:pStyle w:val="p-table"/>
              <w:jc w:val="right"/>
              <w:rPr>
                <w:sz w:val="17"/>
              </w:rPr>
            </w:pPr>
            <w:r>
              <w:rPr>
                <w:sz w:val="17"/>
              </w:rPr>
              <w:t>32.115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B6FEFF" w14:textId="77777777">
            <w:pPr>
              <w:pStyle w:val="p-table"/>
              <w:jc w:val="right"/>
              <w:rPr>
                <w:sz w:val="17"/>
              </w:rPr>
            </w:pPr>
            <w:r>
              <w:rPr>
                <w:sz w:val="17"/>
              </w:rPr>
              <w:t>8.023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617533"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D9E2F9" w14:textId="77777777">
            <w:pPr>
              <w:pStyle w:val="p-table"/>
              <w:jc w:val="right"/>
              <w:rPr>
                <w:sz w:val="17"/>
              </w:rPr>
            </w:pPr>
            <w:r>
              <w:rPr>
                <w:sz w:val="17"/>
              </w:rPr>
              <w:t>60.750</w:t>
            </w:r>
          </w:p>
        </w:tc>
      </w:tr>
      <w:tr w:rsidR="00D9550B" w14:paraId="7F8BDF63"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B69AF1F" w14:textId="77777777">
            <w:pPr>
              <w:pStyle w:val="p-table"/>
              <w:rPr>
                <w:sz w:val="17"/>
              </w:rPr>
            </w:pPr>
            <w:r>
              <w:rPr>
                <w:sz w:val="17"/>
              </w:rPr>
              <w:t xml:space="preserve">LLO </w:t>
            </w:r>
            <w:r>
              <w:rPr>
                <w:sz w:val="17"/>
              </w:rPr>
              <w:t>Collectief Laagopgeleiden en Laaggeletterden (NGF)</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6FEB96" w14:textId="77777777">
            <w:pPr>
              <w:pStyle w:val="p-table"/>
              <w:jc w:val="right"/>
              <w:rPr>
                <w:sz w:val="17"/>
              </w:rPr>
            </w:pPr>
            <w:r>
              <w:rPr>
                <w:sz w:val="17"/>
              </w:rPr>
              <w:t>683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ADC398"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35597C" w14:textId="77777777">
            <w:pPr>
              <w:pStyle w:val="p-table"/>
              <w:jc w:val="right"/>
              <w:rPr>
                <w:sz w:val="17"/>
              </w:rPr>
            </w:pPr>
            <w:r>
              <w:rPr>
                <w:sz w:val="17"/>
              </w:rPr>
              <w:t>683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B6DDE3" w14:textId="77777777">
            <w:pPr>
              <w:pStyle w:val="p-table"/>
              <w:jc w:val="right"/>
              <w:rPr>
                <w:sz w:val="17"/>
              </w:rPr>
            </w:pPr>
            <w:r>
              <w:rPr>
                <w:sz w:val="17"/>
              </w:rPr>
              <w:t>87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6B2068" w14:textId="77777777">
            <w:pPr>
              <w:pStyle w:val="p-table"/>
              <w:jc w:val="right"/>
              <w:rPr>
                <w:sz w:val="17"/>
              </w:rPr>
            </w:pPr>
            <w:r>
              <w:rPr>
                <w:sz w:val="17"/>
              </w:rPr>
              <w:t>770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C738E8" w14:textId="77777777">
            <w:pPr>
              <w:pStyle w:val="p-table"/>
              <w:jc w:val="right"/>
              <w:rPr>
                <w:sz w:val="17"/>
              </w:rPr>
            </w:pPr>
            <w:r>
              <w:rPr>
                <w:sz w:val="17"/>
              </w:rPr>
              <w:t>18.000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DEF154" w14:textId="77777777">
            <w:pPr>
              <w:pStyle w:val="p-table"/>
              <w:jc w:val="right"/>
              <w:rPr>
                <w:sz w:val="17"/>
              </w:rPr>
            </w:pPr>
            <w:r>
              <w:rPr>
                <w:sz w:val="17"/>
              </w:rPr>
              <w:t>18.000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DCDD36" w14:textId="77777777">
            <w:pPr>
              <w:pStyle w:val="p-table"/>
              <w:jc w:val="right"/>
              <w:rPr>
                <w:sz w:val="17"/>
              </w:rPr>
            </w:pPr>
            <w:r>
              <w:rPr>
                <w:sz w:val="17"/>
              </w:rPr>
              <w:t>4.000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41F3537"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49353A" w14:textId="77777777">
            <w:pPr>
              <w:pStyle w:val="p-table"/>
              <w:jc w:val="right"/>
              <w:rPr>
                <w:sz w:val="17"/>
              </w:rPr>
            </w:pPr>
            <w:r>
              <w:rPr>
                <w:sz w:val="17"/>
              </w:rPr>
              <w:t>0</w:t>
            </w:r>
          </w:p>
        </w:tc>
      </w:tr>
      <w:tr w:rsidR="00D9550B" w14:paraId="58A0A5B4"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405D9B1" w14:textId="77777777">
            <w:pPr>
              <w:pStyle w:val="p-table"/>
              <w:rPr>
                <w:sz w:val="17"/>
              </w:rPr>
            </w:pPr>
            <w:r>
              <w:rPr>
                <w:sz w:val="17"/>
              </w:rPr>
              <w:t>Basisvaardigheden voor Volwassenen/Tel mee met Taal</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7D3789" w14:textId="77777777">
            <w:pPr>
              <w:pStyle w:val="p-table"/>
              <w:jc w:val="right"/>
              <w:rPr>
                <w:sz w:val="17"/>
              </w:rPr>
            </w:pPr>
            <w:r>
              <w:rPr>
                <w:sz w:val="17"/>
              </w:rPr>
              <w:t>12.939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C8739C"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0816A4" w14:textId="77777777">
            <w:pPr>
              <w:pStyle w:val="p-table"/>
              <w:jc w:val="right"/>
              <w:rPr>
                <w:sz w:val="17"/>
              </w:rPr>
            </w:pPr>
            <w:r>
              <w:rPr>
                <w:sz w:val="17"/>
              </w:rPr>
              <w:t>12.939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596BCA" w14:textId="77777777">
            <w:pPr>
              <w:pStyle w:val="p-table"/>
              <w:jc w:val="right"/>
              <w:rPr>
                <w:sz w:val="17"/>
              </w:rPr>
            </w:pPr>
            <w:r>
              <w:rPr>
                <w:sz w:val="17"/>
              </w:rPr>
              <w:t>‒</w:t>
            </w:r>
            <w:r>
              <w:rPr>
                <w:sz w:val="17"/>
              </w:rPr>
              <w:t xml:space="preserve"> 5.094</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8918E5" w14:textId="77777777">
            <w:pPr>
              <w:pStyle w:val="p-table"/>
              <w:jc w:val="right"/>
              <w:rPr>
                <w:sz w:val="17"/>
              </w:rPr>
            </w:pPr>
            <w:r>
              <w:rPr>
                <w:sz w:val="17"/>
              </w:rPr>
              <w:t>7.845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8CF46B" w14:textId="77777777">
            <w:pPr>
              <w:pStyle w:val="p-table"/>
              <w:jc w:val="right"/>
              <w:rPr>
                <w:sz w:val="17"/>
              </w:rPr>
            </w:pPr>
            <w:r>
              <w:rPr>
                <w:sz w:val="17"/>
              </w:rPr>
              <w:t>‒</w:t>
            </w:r>
            <w:r>
              <w:rPr>
                <w:sz w:val="17"/>
              </w:rPr>
              <w:t xml:space="preserve"> 5.000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895D93" w14:textId="77777777">
            <w:pPr>
              <w:pStyle w:val="p-table"/>
              <w:jc w:val="right"/>
              <w:rPr>
                <w:sz w:val="17"/>
              </w:rPr>
            </w:pPr>
            <w:r>
              <w:rPr>
                <w:sz w:val="17"/>
              </w:rPr>
              <w:t>‒</w:t>
            </w:r>
            <w:r>
              <w:rPr>
                <w:sz w:val="17"/>
              </w:rPr>
              <w:t xml:space="preserve"> 5.000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D7ACC9" w14:textId="77777777">
            <w:pPr>
              <w:pStyle w:val="p-table"/>
              <w:jc w:val="right"/>
              <w:rPr>
                <w:sz w:val="17"/>
              </w:rPr>
            </w:pPr>
            <w:r>
              <w:rPr>
                <w:sz w:val="17"/>
              </w:rPr>
              <w:t>‒</w:t>
            </w:r>
            <w:r>
              <w:rPr>
                <w:sz w:val="17"/>
              </w:rPr>
              <w:t xml:space="preserve"> 5.000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0C99CD"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750DD6" w14:textId="77777777">
            <w:pPr>
              <w:pStyle w:val="p-table"/>
              <w:jc w:val="right"/>
              <w:rPr>
                <w:sz w:val="17"/>
              </w:rPr>
            </w:pPr>
            <w:r>
              <w:rPr>
                <w:sz w:val="17"/>
              </w:rPr>
              <w:t>13.235</w:t>
            </w:r>
          </w:p>
        </w:tc>
      </w:tr>
      <w:tr w:rsidR="00D9550B" w14:paraId="00D19A02"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601D7DD" w14:textId="77777777">
            <w:pPr>
              <w:pStyle w:val="p-table"/>
              <w:rPr>
                <w:sz w:val="17"/>
              </w:rPr>
            </w:pPr>
            <w:r>
              <w:rPr>
                <w:sz w:val="17"/>
              </w:rPr>
              <w:t>Loopbaanoriëntatie</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C2FB39" w14:textId="77777777">
            <w:pPr>
              <w:pStyle w:val="p-table"/>
              <w:jc w:val="right"/>
              <w:rPr>
                <w:sz w:val="17"/>
              </w:rPr>
            </w:pPr>
            <w:r>
              <w:rPr>
                <w:sz w:val="17"/>
              </w:rPr>
              <w:t>1.818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2C8D8D"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3F3DE0" w14:textId="77777777">
            <w:pPr>
              <w:pStyle w:val="p-table"/>
              <w:jc w:val="right"/>
              <w:rPr>
                <w:sz w:val="17"/>
              </w:rPr>
            </w:pPr>
            <w:r>
              <w:rPr>
                <w:sz w:val="17"/>
              </w:rPr>
              <w:t>1.818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35AA8B"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DC6D1D" w14:textId="77777777">
            <w:pPr>
              <w:pStyle w:val="p-table"/>
              <w:jc w:val="right"/>
              <w:rPr>
                <w:sz w:val="17"/>
              </w:rPr>
            </w:pPr>
            <w:r>
              <w:rPr>
                <w:sz w:val="17"/>
              </w:rPr>
              <w:t>1.818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52CA7A"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2E7519"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4F2490"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3A720B"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35DFA4" w14:textId="77777777">
            <w:pPr>
              <w:pStyle w:val="p-table"/>
              <w:jc w:val="right"/>
              <w:rPr>
                <w:sz w:val="17"/>
              </w:rPr>
            </w:pPr>
            <w:r>
              <w:rPr>
                <w:sz w:val="17"/>
              </w:rPr>
              <w:t>0</w:t>
            </w:r>
          </w:p>
        </w:tc>
      </w:tr>
      <w:tr w:rsidR="00D9550B" w14:paraId="6DF3F754"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40DE2EC" w14:textId="77777777">
            <w:pPr>
              <w:pStyle w:val="p-table"/>
              <w:rPr>
                <w:sz w:val="17"/>
              </w:rPr>
            </w:pPr>
            <w:r>
              <w:rPr>
                <w:sz w:val="17"/>
              </w:rPr>
              <w:t>Doorstroom beroepskolom</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C720F3" w14:textId="77777777">
            <w:pPr>
              <w:pStyle w:val="p-table"/>
              <w:jc w:val="right"/>
              <w:rPr>
                <w:sz w:val="17"/>
              </w:rPr>
            </w:pPr>
            <w:r>
              <w:rPr>
                <w:sz w:val="17"/>
              </w:rPr>
              <w:t>33.600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47C581" w14:textId="77777777">
            <w:pPr>
              <w:pStyle w:val="p-table"/>
              <w:jc w:val="right"/>
              <w:rPr>
                <w:sz w:val="17"/>
              </w:rPr>
            </w:pPr>
            <w:r>
              <w:rPr>
                <w:sz w:val="17"/>
              </w:rPr>
              <w:t>‒</w:t>
            </w:r>
            <w:r>
              <w:rPr>
                <w:sz w:val="17"/>
              </w:rPr>
              <w:t xml:space="preserve"> 420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70BB65" w14:textId="77777777">
            <w:pPr>
              <w:pStyle w:val="p-table"/>
              <w:jc w:val="right"/>
              <w:rPr>
                <w:sz w:val="17"/>
              </w:rPr>
            </w:pPr>
            <w:r>
              <w:rPr>
                <w:sz w:val="17"/>
              </w:rPr>
              <w:t>33.180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D1E580"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5E2C87" w14:textId="77777777">
            <w:pPr>
              <w:pStyle w:val="p-table"/>
              <w:jc w:val="right"/>
              <w:rPr>
                <w:sz w:val="17"/>
              </w:rPr>
            </w:pPr>
            <w:r>
              <w:rPr>
                <w:sz w:val="17"/>
              </w:rPr>
              <w:t>33.180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DF0665" w14:textId="77777777">
            <w:pPr>
              <w:pStyle w:val="p-table"/>
              <w:jc w:val="right"/>
              <w:rPr>
                <w:sz w:val="17"/>
              </w:rPr>
            </w:pPr>
            <w:r>
              <w:rPr>
                <w:sz w:val="17"/>
              </w:rPr>
              <w:t>‒</w:t>
            </w:r>
            <w:r>
              <w:rPr>
                <w:sz w:val="17"/>
              </w:rPr>
              <w:t xml:space="preserve"> 27.780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0511E1" w14:textId="77777777">
            <w:pPr>
              <w:pStyle w:val="p-table"/>
              <w:jc w:val="right"/>
              <w:rPr>
                <w:sz w:val="17"/>
              </w:rPr>
            </w:pPr>
            <w:r>
              <w:rPr>
                <w:sz w:val="17"/>
              </w:rPr>
              <w:t>1.280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8BBFA0" w14:textId="77777777">
            <w:pPr>
              <w:pStyle w:val="p-table"/>
              <w:jc w:val="right"/>
              <w:rPr>
                <w:sz w:val="17"/>
              </w:rPr>
            </w:pPr>
            <w:r>
              <w:rPr>
                <w:sz w:val="17"/>
              </w:rPr>
              <w:t>9.880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4343A1" w14:textId="77777777">
            <w:pPr>
              <w:pStyle w:val="p-table"/>
              <w:jc w:val="right"/>
              <w:rPr>
                <w:sz w:val="17"/>
              </w:rPr>
            </w:pPr>
            <w:r>
              <w:rPr>
                <w:sz w:val="17"/>
              </w:rPr>
              <w:t>‒</w:t>
            </w:r>
            <w:r>
              <w:rPr>
                <w:sz w:val="17"/>
              </w:rPr>
              <w:t xml:space="preserve"> 3.140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863D8C" w14:textId="77777777">
            <w:pPr>
              <w:pStyle w:val="p-table"/>
              <w:jc w:val="right"/>
              <w:rPr>
                <w:sz w:val="17"/>
              </w:rPr>
            </w:pPr>
            <w:r>
              <w:rPr>
                <w:sz w:val="17"/>
              </w:rPr>
              <w:t>50.000</w:t>
            </w:r>
          </w:p>
        </w:tc>
      </w:tr>
      <w:tr w:rsidR="00D9550B" w14:paraId="361C7D6C"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36438B1" w14:textId="77777777">
            <w:pPr>
              <w:pStyle w:val="p-table"/>
              <w:rPr>
                <w:sz w:val="17"/>
              </w:rPr>
            </w:pPr>
            <w:r>
              <w:rPr>
                <w:sz w:val="17"/>
              </w:rPr>
              <w:t>Vakwedstrijden mbo</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DFBCC8" w14:textId="77777777">
            <w:pPr>
              <w:pStyle w:val="p-table"/>
              <w:jc w:val="right"/>
              <w:rPr>
                <w:sz w:val="17"/>
              </w:rPr>
            </w:pPr>
            <w:r>
              <w:rPr>
                <w:sz w:val="17"/>
              </w:rPr>
              <w:t>5.190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5A46BC"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585A5D" w14:textId="77777777">
            <w:pPr>
              <w:pStyle w:val="p-table"/>
              <w:jc w:val="right"/>
              <w:rPr>
                <w:sz w:val="17"/>
              </w:rPr>
            </w:pPr>
            <w:r>
              <w:rPr>
                <w:sz w:val="17"/>
              </w:rPr>
              <w:t>5.190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8F60E1" w14:textId="77777777">
            <w:pPr>
              <w:pStyle w:val="p-table"/>
              <w:jc w:val="right"/>
              <w:rPr>
                <w:sz w:val="17"/>
              </w:rPr>
            </w:pPr>
            <w:r>
              <w:rPr>
                <w:sz w:val="17"/>
              </w:rPr>
              <w:t>207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84575A" w14:textId="77777777">
            <w:pPr>
              <w:pStyle w:val="p-table"/>
              <w:jc w:val="right"/>
              <w:rPr>
                <w:sz w:val="17"/>
              </w:rPr>
            </w:pPr>
            <w:r>
              <w:rPr>
                <w:sz w:val="17"/>
              </w:rPr>
              <w:t>5.397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17F9B4" w14:textId="77777777">
            <w:pPr>
              <w:pStyle w:val="p-table"/>
              <w:jc w:val="right"/>
              <w:rPr>
                <w:sz w:val="17"/>
              </w:rPr>
            </w:pPr>
            <w:r>
              <w:rPr>
                <w:sz w:val="17"/>
              </w:rPr>
              <w:t>207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D33858" w14:textId="77777777">
            <w:pPr>
              <w:pStyle w:val="p-table"/>
              <w:jc w:val="right"/>
              <w:rPr>
                <w:sz w:val="17"/>
              </w:rPr>
            </w:pPr>
            <w:r>
              <w:rPr>
                <w:sz w:val="17"/>
              </w:rPr>
              <w:t>207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256C86" w14:textId="77777777">
            <w:pPr>
              <w:pStyle w:val="p-table"/>
              <w:jc w:val="right"/>
              <w:rPr>
                <w:sz w:val="17"/>
              </w:rPr>
            </w:pPr>
            <w:r>
              <w:rPr>
                <w:sz w:val="17"/>
              </w:rPr>
              <w:t>207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C12187" w14:textId="77777777">
            <w:pPr>
              <w:pStyle w:val="p-table"/>
              <w:jc w:val="right"/>
              <w:rPr>
                <w:sz w:val="17"/>
              </w:rPr>
            </w:pPr>
            <w:r>
              <w:rPr>
                <w:sz w:val="17"/>
              </w:rPr>
              <w:t>207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301183" w14:textId="77777777">
            <w:pPr>
              <w:pStyle w:val="p-table"/>
              <w:jc w:val="right"/>
              <w:rPr>
                <w:sz w:val="17"/>
              </w:rPr>
            </w:pPr>
            <w:r>
              <w:rPr>
                <w:sz w:val="17"/>
              </w:rPr>
              <w:t>5.397</w:t>
            </w:r>
          </w:p>
        </w:tc>
      </w:tr>
      <w:tr w:rsidR="00D9550B" w14:paraId="1718ABC3"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E045FDD" w14:textId="77777777">
            <w:pPr>
              <w:pStyle w:val="p-table"/>
              <w:rPr>
                <w:sz w:val="17"/>
              </w:rPr>
            </w:pPr>
            <w:r>
              <w:rPr>
                <w:sz w:val="17"/>
              </w:rPr>
              <w:lastRenderedPageBreak/>
              <w:t>Overige subsidies</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DE9401" w14:textId="77777777">
            <w:pPr>
              <w:pStyle w:val="p-table"/>
              <w:jc w:val="right"/>
              <w:rPr>
                <w:sz w:val="17"/>
              </w:rPr>
            </w:pPr>
            <w:r>
              <w:rPr>
                <w:sz w:val="17"/>
              </w:rPr>
              <w:t>25.432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E0A16F"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9E0C93" w14:textId="77777777">
            <w:pPr>
              <w:pStyle w:val="p-table"/>
              <w:jc w:val="right"/>
              <w:rPr>
                <w:sz w:val="17"/>
              </w:rPr>
            </w:pPr>
            <w:r>
              <w:rPr>
                <w:sz w:val="17"/>
              </w:rPr>
              <w:t>25.432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551070" w14:textId="77777777">
            <w:pPr>
              <w:pStyle w:val="p-table"/>
              <w:jc w:val="right"/>
              <w:rPr>
                <w:sz w:val="17"/>
              </w:rPr>
            </w:pPr>
            <w:r>
              <w:rPr>
                <w:sz w:val="17"/>
              </w:rPr>
              <w:t>‒</w:t>
            </w:r>
            <w:r>
              <w:rPr>
                <w:sz w:val="17"/>
              </w:rPr>
              <w:t xml:space="preserve"> 3.480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645288" w14:textId="77777777">
            <w:pPr>
              <w:pStyle w:val="p-table"/>
              <w:jc w:val="right"/>
              <w:rPr>
                <w:sz w:val="17"/>
              </w:rPr>
            </w:pPr>
            <w:r>
              <w:rPr>
                <w:sz w:val="17"/>
              </w:rPr>
              <w:t>21.952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BF0DF1" w14:textId="77777777">
            <w:pPr>
              <w:pStyle w:val="p-table"/>
              <w:jc w:val="right"/>
              <w:rPr>
                <w:sz w:val="17"/>
              </w:rPr>
            </w:pPr>
            <w:r>
              <w:rPr>
                <w:sz w:val="17"/>
              </w:rPr>
              <w:t>4.479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869B90" w14:textId="77777777">
            <w:pPr>
              <w:pStyle w:val="p-table"/>
              <w:jc w:val="right"/>
              <w:rPr>
                <w:sz w:val="17"/>
              </w:rPr>
            </w:pPr>
            <w:r>
              <w:rPr>
                <w:sz w:val="17"/>
              </w:rPr>
              <w:t>3.867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0AA1F4" w14:textId="77777777">
            <w:pPr>
              <w:pStyle w:val="p-table"/>
              <w:jc w:val="right"/>
              <w:rPr>
                <w:sz w:val="17"/>
              </w:rPr>
            </w:pPr>
            <w:r>
              <w:rPr>
                <w:sz w:val="17"/>
              </w:rPr>
              <w:t>‒</w:t>
            </w:r>
            <w:r>
              <w:rPr>
                <w:sz w:val="17"/>
              </w:rPr>
              <w:t xml:space="preserve"> 833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F3E1CA" w14:textId="77777777">
            <w:pPr>
              <w:pStyle w:val="p-table"/>
              <w:jc w:val="right"/>
              <w:rPr>
                <w:sz w:val="17"/>
              </w:rPr>
            </w:pPr>
            <w:r>
              <w:rPr>
                <w:sz w:val="17"/>
              </w:rPr>
              <w:t>‒</w:t>
            </w:r>
            <w:r>
              <w:rPr>
                <w:sz w:val="17"/>
              </w:rPr>
              <w:t xml:space="preserve"> 300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29B52F" w14:textId="77777777">
            <w:pPr>
              <w:pStyle w:val="p-table"/>
              <w:jc w:val="right"/>
              <w:rPr>
                <w:sz w:val="17"/>
              </w:rPr>
            </w:pPr>
            <w:r>
              <w:rPr>
                <w:sz w:val="17"/>
              </w:rPr>
              <w:t>23.663</w:t>
            </w:r>
          </w:p>
        </w:tc>
      </w:tr>
      <w:tr w:rsidR="00D9550B" w14:paraId="77F655F7"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88209AB" w14:textId="77777777">
            <w:pPr>
              <w:pStyle w:val="p-table"/>
            </w:pPr>
            <w:r>
              <w:rPr>
                <w:b/>
                <w:sz w:val="17"/>
              </w:rPr>
              <w:t>Opdrachten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B9B6F2" w14:textId="77777777">
            <w:pPr>
              <w:pStyle w:val="p-table"/>
              <w:jc w:val="right"/>
            </w:pPr>
            <w:r>
              <w:rPr>
                <w:b/>
                <w:sz w:val="17"/>
              </w:rPr>
              <w:t>16.796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AC22E1"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C2D7B9" w14:textId="77777777">
            <w:pPr>
              <w:pStyle w:val="p-table"/>
              <w:jc w:val="right"/>
            </w:pPr>
            <w:r>
              <w:rPr>
                <w:b/>
                <w:sz w:val="17"/>
              </w:rPr>
              <w:t>16.796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DAA0B6" w14:textId="77777777">
            <w:pPr>
              <w:pStyle w:val="p-table"/>
              <w:jc w:val="right"/>
            </w:pPr>
            <w:r>
              <w:rPr>
                <w:b/>
                <w:sz w:val="17"/>
              </w:rPr>
              <w:t>‒</w:t>
            </w:r>
            <w:r>
              <w:rPr>
                <w:b/>
                <w:sz w:val="17"/>
              </w:rPr>
              <w:t xml:space="preserve"> 796</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542B0D" w14:textId="77777777">
            <w:pPr>
              <w:pStyle w:val="p-table"/>
              <w:jc w:val="right"/>
            </w:pPr>
            <w:r>
              <w:rPr>
                <w:b/>
                <w:sz w:val="17"/>
              </w:rPr>
              <w:t>16.000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046FC2" w14:textId="77777777">
            <w:pPr>
              <w:pStyle w:val="p-table"/>
              <w:jc w:val="right"/>
            </w:pPr>
            <w:r>
              <w:rPr>
                <w:b/>
                <w:sz w:val="17"/>
              </w:rPr>
              <w:t>2.282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403DBD" w14:textId="77777777">
            <w:pPr>
              <w:pStyle w:val="p-table"/>
              <w:jc w:val="right"/>
            </w:pPr>
            <w:r>
              <w:rPr>
                <w:b/>
                <w:sz w:val="17"/>
              </w:rPr>
              <w:t>782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8D7AD0" w14:textId="77777777">
            <w:pPr>
              <w:pStyle w:val="p-table"/>
              <w:jc w:val="right"/>
            </w:pPr>
            <w:r>
              <w:rPr>
                <w:b/>
                <w:sz w:val="17"/>
              </w:rPr>
              <w:t>1.131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AD60D8" w14:textId="77777777">
            <w:pPr>
              <w:pStyle w:val="p-table"/>
              <w:jc w:val="right"/>
            </w:pPr>
            <w:r>
              <w:rPr>
                <w:b/>
                <w:sz w:val="17"/>
              </w:rPr>
              <w:t>1.031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690BCC" w14:textId="77777777">
            <w:pPr>
              <w:pStyle w:val="p-table"/>
              <w:jc w:val="right"/>
            </w:pPr>
            <w:r>
              <w:rPr>
                <w:b/>
                <w:sz w:val="17"/>
              </w:rPr>
              <w:t>9.484</w:t>
            </w:r>
          </w:p>
        </w:tc>
      </w:tr>
      <w:tr w:rsidR="00D9550B" w14:paraId="7BD56850"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04CE229" w14:textId="77777777">
            <w:pPr>
              <w:pStyle w:val="p-table"/>
              <w:rPr>
                <w:sz w:val="17"/>
              </w:rPr>
            </w:pPr>
            <w:r>
              <w:rPr>
                <w:sz w:val="17"/>
              </w:rPr>
              <w:t>Opdrachten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8D1B6E" w14:textId="77777777">
            <w:pPr>
              <w:pStyle w:val="p-table"/>
              <w:jc w:val="right"/>
              <w:rPr>
                <w:sz w:val="17"/>
              </w:rPr>
            </w:pPr>
            <w:r>
              <w:rPr>
                <w:sz w:val="17"/>
              </w:rPr>
              <w:t>16.796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623151"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0AA88B" w14:textId="77777777">
            <w:pPr>
              <w:pStyle w:val="p-table"/>
              <w:jc w:val="right"/>
              <w:rPr>
                <w:sz w:val="17"/>
              </w:rPr>
            </w:pPr>
            <w:r>
              <w:rPr>
                <w:sz w:val="17"/>
              </w:rPr>
              <w:t>16.796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F0DE93" w14:textId="77777777">
            <w:pPr>
              <w:pStyle w:val="p-table"/>
              <w:jc w:val="right"/>
              <w:rPr>
                <w:sz w:val="17"/>
              </w:rPr>
            </w:pPr>
            <w:r>
              <w:rPr>
                <w:sz w:val="17"/>
              </w:rPr>
              <w:t>‒</w:t>
            </w:r>
            <w:r>
              <w:rPr>
                <w:sz w:val="17"/>
              </w:rPr>
              <w:t xml:space="preserve"> 796</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976D77" w14:textId="77777777">
            <w:pPr>
              <w:pStyle w:val="p-table"/>
              <w:jc w:val="right"/>
              <w:rPr>
                <w:sz w:val="17"/>
              </w:rPr>
            </w:pPr>
            <w:r>
              <w:rPr>
                <w:sz w:val="17"/>
              </w:rPr>
              <w:t>16.000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4F53B0" w14:textId="77777777">
            <w:pPr>
              <w:pStyle w:val="p-table"/>
              <w:jc w:val="right"/>
              <w:rPr>
                <w:sz w:val="17"/>
              </w:rPr>
            </w:pPr>
            <w:r>
              <w:rPr>
                <w:sz w:val="17"/>
              </w:rPr>
              <w:t>2.282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4A382B" w14:textId="77777777">
            <w:pPr>
              <w:pStyle w:val="p-table"/>
              <w:jc w:val="right"/>
              <w:rPr>
                <w:sz w:val="17"/>
              </w:rPr>
            </w:pPr>
            <w:r>
              <w:rPr>
                <w:sz w:val="17"/>
              </w:rPr>
              <w:t>782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598A0F" w14:textId="77777777">
            <w:pPr>
              <w:pStyle w:val="p-table"/>
              <w:jc w:val="right"/>
              <w:rPr>
                <w:sz w:val="17"/>
              </w:rPr>
            </w:pPr>
            <w:r>
              <w:rPr>
                <w:sz w:val="17"/>
              </w:rPr>
              <w:t>1.131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124361" w14:textId="77777777">
            <w:pPr>
              <w:pStyle w:val="p-table"/>
              <w:jc w:val="right"/>
              <w:rPr>
                <w:sz w:val="17"/>
              </w:rPr>
            </w:pPr>
            <w:r>
              <w:rPr>
                <w:sz w:val="17"/>
              </w:rPr>
              <w:t>1.031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AFC997" w14:textId="77777777">
            <w:pPr>
              <w:pStyle w:val="p-table"/>
              <w:jc w:val="right"/>
              <w:rPr>
                <w:sz w:val="17"/>
              </w:rPr>
            </w:pPr>
            <w:r>
              <w:rPr>
                <w:sz w:val="17"/>
              </w:rPr>
              <w:t>9.484</w:t>
            </w:r>
          </w:p>
        </w:tc>
      </w:tr>
      <w:tr w:rsidR="00D9550B" w14:paraId="2E1300A6"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50FC9B0" w14:textId="77777777">
            <w:pPr>
              <w:pStyle w:val="p-table"/>
            </w:pPr>
            <w:r>
              <w:rPr>
                <w:b/>
                <w:sz w:val="17"/>
              </w:rPr>
              <w:t>Bijdrage aan agentschappen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B92BE6" w14:textId="77777777">
            <w:pPr>
              <w:pStyle w:val="p-table"/>
              <w:jc w:val="right"/>
            </w:pPr>
            <w:r>
              <w:rPr>
                <w:b/>
                <w:sz w:val="17"/>
              </w:rPr>
              <w:t>27.367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D5CA8F"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C885AC" w14:textId="77777777">
            <w:pPr>
              <w:pStyle w:val="p-table"/>
              <w:jc w:val="right"/>
            </w:pPr>
            <w:r>
              <w:rPr>
                <w:b/>
                <w:sz w:val="17"/>
              </w:rPr>
              <w:t>27.367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BCFA65" w14:textId="77777777">
            <w:pPr>
              <w:pStyle w:val="p-table"/>
              <w:jc w:val="right"/>
            </w:pPr>
            <w:r>
              <w:rPr>
                <w:b/>
                <w:sz w:val="17"/>
              </w:rPr>
              <w:t>490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DE9F2C" w14:textId="77777777">
            <w:pPr>
              <w:pStyle w:val="p-table"/>
              <w:jc w:val="right"/>
            </w:pPr>
            <w:r>
              <w:rPr>
                <w:b/>
                <w:sz w:val="17"/>
              </w:rPr>
              <w:t>27.857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8D5AD0" w14:textId="77777777">
            <w:pPr>
              <w:pStyle w:val="p-table"/>
              <w:jc w:val="right"/>
            </w:pPr>
            <w:r>
              <w:rPr>
                <w:b/>
                <w:sz w:val="17"/>
              </w:rPr>
              <w:t>1.616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E1B2E8" w14:textId="77777777">
            <w:pPr>
              <w:pStyle w:val="p-table"/>
              <w:jc w:val="right"/>
            </w:pPr>
            <w:r>
              <w:rPr>
                <w:b/>
                <w:sz w:val="17"/>
              </w:rPr>
              <w:t>1.872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9943DA" w14:textId="77777777">
            <w:pPr>
              <w:pStyle w:val="p-table"/>
              <w:jc w:val="right"/>
            </w:pPr>
            <w:r>
              <w:rPr>
                <w:b/>
                <w:sz w:val="17"/>
              </w:rPr>
              <w:t>1.820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CCC64F" w14:textId="77777777">
            <w:pPr>
              <w:pStyle w:val="p-table"/>
              <w:jc w:val="right"/>
            </w:pPr>
            <w:r>
              <w:rPr>
                <w:b/>
                <w:sz w:val="17"/>
              </w:rPr>
              <w:t>1.670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E07C72" w14:textId="77777777">
            <w:pPr>
              <w:pStyle w:val="p-table"/>
              <w:jc w:val="right"/>
            </w:pPr>
            <w:r>
              <w:rPr>
                <w:b/>
                <w:sz w:val="17"/>
              </w:rPr>
              <w:t>30.455</w:t>
            </w:r>
          </w:p>
        </w:tc>
      </w:tr>
      <w:tr w:rsidR="00D9550B" w14:paraId="3A0ED2BD"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A0CB4FA" w14:textId="77777777">
            <w:pPr>
              <w:pStyle w:val="p-table"/>
              <w:rPr>
                <w:sz w:val="17"/>
              </w:rPr>
            </w:pPr>
            <w:r>
              <w:rPr>
                <w:sz w:val="17"/>
              </w:rPr>
              <w:t xml:space="preserve">Dienst Uitvoering </w:t>
            </w:r>
            <w:r>
              <w:rPr>
                <w:sz w:val="17"/>
              </w:rPr>
              <w:t>Onderwijs</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879809" w14:textId="77777777">
            <w:pPr>
              <w:pStyle w:val="p-table"/>
              <w:jc w:val="right"/>
              <w:rPr>
                <w:sz w:val="17"/>
              </w:rPr>
            </w:pPr>
            <w:r>
              <w:rPr>
                <w:sz w:val="17"/>
              </w:rPr>
              <w:t>23.967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E07A79"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C72855" w14:textId="77777777">
            <w:pPr>
              <w:pStyle w:val="p-table"/>
              <w:jc w:val="right"/>
              <w:rPr>
                <w:sz w:val="17"/>
              </w:rPr>
            </w:pPr>
            <w:r>
              <w:rPr>
                <w:sz w:val="17"/>
              </w:rPr>
              <w:t>23.967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631D72" w14:textId="77777777">
            <w:pPr>
              <w:pStyle w:val="p-table"/>
              <w:jc w:val="right"/>
              <w:rPr>
                <w:sz w:val="17"/>
              </w:rPr>
            </w:pPr>
            <w:r>
              <w:rPr>
                <w:sz w:val="17"/>
              </w:rPr>
              <w:t>307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6D6CB8" w14:textId="77777777">
            <w:pPr>
              <w:pStyle w:val="p-table"/>
              <w:jc w:val="right"/>
              <w:rPr>
                <w:sz w:val="17"/>
              </w:rPr>
            </w:pPr>
            <w:r>
              <w:rPr>
                <w:sz w:val="17"/>
              </w:rPr>
              <w:t>24.274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F07B34" w14:textId="77777777">
            <w:pPr>
              <w:pStyle w:val="p-table"/>
              <w:jc w:val="right"/>
              <w:rPr>
                <w:sz w:val="17"/>
              </w:rPr>
            </w:pPr>
            <w:r>
              <w:rPr>
                <w:sz w:val="17"/>
              </w:rPr>
              <w:t>1.616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B341BE" w14:textId="77777777">
            <w:pPr>
              <w:pStyle w:val="p-table"/>
              <w:jc w:val="right"/>
              <w:rPr>
                <w:sz w:val="17"/>
              </w:rPr>
            </w:pPr>
            <w:r>
              <w:rPr>
                <w:sz w:val="17"/>
              </w:rPr>
              <w:t>1.872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EE1DA5" w14:textId="77777777">
            <w:pPr>
              <w:pStyle w:val="p-table"/>
              <w:jc w:val="right"/>
              <w:rPr>
                <w:sz w:val="17"/>
              </w:rPr>
            </w:pPr>
            <w:r>
              <w:rPr>
                <w:sz w:val="17"/>
              </w:rPr>
              <w:t>1.820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F41416" w14:textId="77777777">
            <w:pPr>
              <w:pStyle w:val="p-table"/>
              <w:jc w:val="right"/>
              <w:rPr>
                <w:sz w:val="17"/>
              </w:rPr>
            </w:pPr>
            <w:r>
              <w:rPr>
                <w:sz w:val="17"/>
              </w:rPr>
              <w:t>1.670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B38555" w14:textId="77777777">
            <w:pPr>
              <w:pStyle w:val="p-table"/>
              <w:jc w:val="right"/>
              <w:rPr>
                <w:sz w:val="17"/>
              </w:rPr>
            </w:pPr>
            <w:r>
              <w:rPr>
                <w:sz w:val="17"/>
              </w:rPr>
              <w:t>27.055</w:t>
            </w:r>
          </w:p>
        </w:tc>
      </w:tr>
      <w:tr w:rsidR="00D9550B" w14:paraId="55A8C350"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5B773BA" w14:textId="77777777">
            <w:pPr>
              <w:pStyle w:val="p-table"/>
              <w:rPr>
                <w:sz w:val="17"/>
              </w:rPr>
            </w:pPr>
            <w:r>
              <w:rPr>
                <w:sz w:val="17"/>
              </w:rPr>
              <w:t>Rijksdienst voor Ondernemend Nederland</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DF82F5" w14:textId="77777777">
            <w:pPr>
              <w:pStyle w:val="p-table"/>
              <w:jc w:val="right"/>
              <w:rPr>
                <w:sz w:val="17"/>
              </w:rPr>
            </w:pPr>
            <w:r>
              <w:rPr>
                <w:sz w:val="17"/>
              </w:rPr>
              <w:t>3.400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AFC96C"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CEF499" w14:textId="77777777">
            <w:pPr>
              <w:pStyle w:val="p-table"/>
              <w:jc w:val="right"/>
              <w:rPr>
                <w:sz w:val="17"/>
              </w:rPr>
            </w:pPr>
            <w:r>
              <w:rPr>
                <w:sz w:val="17"/>
              </w:rPr>
              <w:t>3.400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8A6C8C" w14:textId="77777777">
            <w:pPr>
              <w:pStyle w:val="p-table"/>
              <w:jc w:val="right"/>
              <w:rPr>
                <w:sz w:val="17"/>
              </w:rPr>
            </w:pPr>
            <w:r>
              <w:rPr>
                <w:sz w:val="17"/>
              </w:rPr>
              <w:t>183</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72FDF7" w14:textId="77777777">
            <w:pPr>
              <w:pStyle w:val="p-table"/>
              <w:jc w:val="right"/>
              <w:rPr>
                <w:sz w:val="17"/>
              </w:rPr>
            </w:pPr>
            <w:r>
              <w:rPr>
                <w:sz w:val="17"/>
              </w:rPr>
              <w:t>3.583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85D507"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4A67C0"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7B147A"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CD8376"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38F200" w14:textId="77777777">
            <w:pPr>
              <w:pStyle w:val="p-table"/>
              <w:jc w:val="right"/>
              <w:rPr>
                <w:sz w:val="17"/>
              </w:rPr>
            </w:pPr>
            <w:r>
              <w:rPr>
                <w:sz w:val="17"/>
              </w:rPr>
              <w:t>3.400</w:t>
            </w:r>
          </w:p>
        </w:tc>
      </w:tr>
      <w:tr w:rsidR="00D9550B" w14:paraId="08F36C4C"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659C1AF" w14:textId="77777777">
            <w:pPr>
              <w:pStyle w:val="p-table"/>
            </w:pPr>
            <w:r>
              <w:rPr>
                <w:b/>
                <w:sz w:val="17"/>
              </w:rPr>
              <w:t>Bijdrage aan ZBO's/RWT's</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682672" w14:textId="77777777">
            <w:pPr>
              <w:pStyle w:val="p-table"/>
              <w:jc w:val="right"/>
            </w:pPr>
            <w:r>
              <w:rPr>
                <w:b/>
                <w:sz w:val="17"/>
              </w:rPr>
              <w:t>104.255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97D561"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E1CEB7" w14:textId="77777777">
            <w:pPr>
              <w:pStyle w:val="p-table"/>
              <w:jc w:val="right"/>
            </w:pPr>
            <w:r>
              <w:rPr>
                <w:b/>
                <w:sz w:val="17"/>
              </w:rPr>
              <w:t>104.255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C43293" w14:textId="77777777">
            <w:pPr>
              <w:pStyle w:val="p-table"/>
              <w:jc w:val="right"/>
            </w:pPr>
            <w:r>
              <w:rPr>
                <w:b/>
                <w:sz w:val="17"/>
              </w:rPr>
              <w:t>‒</w:t>
            </w:r>
            <w:r>
              <w:rPr>
                <w:b/>
                <w:sz w:val="17"/>
              </w:rPr>
              <w:t xml:space="preserve"> 4.475</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D5010D" w14:textId="77777777">
            <w:pPr>
              <w:pStyle w:val="p-table"/>
              <w:jc w:val="right"/>
            </w:pPr>
            <w:r>
              <w:rPr>
                <w:b/>
                <w:sz w:val="17"/>
              </w:rPr>
              <w:t>99.780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962CC9" w14:textId="77777777">
            <w:pPr>
              <w:pStyle w:val="p-table"/>
              <w:jc w:val="right"/>
            </w:pPr>
            <w:r>
              <w:rPr>
                <w:b/>
                <w:sz w:val="17"/>
              </w:rPr>
              <w:t>4.013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40E56D" w14:textId="77777777">
            <w:pPr>
              <w:pStyle w:val="p-table"/>
              <w:jc w:val="right"/>
            </w:pPr>
            <w:r>
              <w:rPr>
                <w:b/>
                <w:sz w:val="17"/>
              </w:rPr>
              <w:t>3.758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AE483C" w14:textId="77777777">
            <w:pPr>
              <w:pStyle w:val="p-table"/>
              <w:jc w:val="right"/>
            </w:pPr>
            <w:r>
              <w:rPr>
                <w:b/>
                <w:sz w:val="17"/>
              </w:rPr>
              <w:t>3.332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160422" w14:textId="77777777">
            <w:pPr>
              <w:pStyle w:val="p-table"/>
              <w:jc w:val="right"/>
            </w:pPr>
            <w:r>
              <w:rPr>
                <w:b/>
                <w:sz w:val="17"/>
              </w:rPr>
              <w:t>2.921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A95A20" w14:textId="77777777">
            <w:pPr>
              <w:pStyle w:val="p-table"/>
              <w:jc w:val="right"/>
            </w:pPr>
            <w:r>
              <w:rPr>
                <w:b/>
                <w:sz w:val="17"/>
              </w:rPr>
              <w:t>96.959</w:t>
            </w:r>
          </w:p>
        </w:tc>
      </w:tr>
      <w:tr w:rsidR="00D9550B" w14:paraId="47E5692F"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D8E5E05" w14:textId="77777777">
            <w:pPr>
              <w:pStyle w:val="p-table"/>
              <w:rPr>
                <w:sz w:val="17"/>
              </w:rPr>
            </w:pPr>
            <w:r>
              <w:rPr>
                <w:sz w:val="17"/>
              </w:rPr>
              <w:t xml:space="preserve">College voor </w:t>
            </w:r>
            <w:r>
              <w:rPr>
                <w:sz w:val="17"/>
              </w:rPr>
              <w:t>Toetsen en Examens</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B9F1C8" w14:textId="77777777">
            <w:pPr>
              <w:pStyle w:val="p-table"/>
              <w:jc w:val="right"/>
              <w:rPr>
                <w:sz w:val="17"/>
              </w:rPr>
            </w:pPr>
            <w:r>
              <w:rPr>
                <w:sz w:val="17"/>
              </w:rPr>
              <w:t>11.393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7D6B2F"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85C8A2" w14:textId="77777777">
            <w:pPr>
              <w:pStyle w:val="p-table"/>
              <w:jc w:val="right"/>
              <w:rPr>
                <w:sz w:val="17"/>
              </w:rPr>
            </w:pPr>
            <w:r>
              <w:rPr>
                <w:sz w:val="17"/>
              </w:rPr>
              <w:t>11.393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6ED189" w14:textId="77777777">
            <w:pPr>
              <w:pStyle w:val="p-table"/>
              <w:jc w:val="right"/>
              <w:rPr>
                <w:sz w:val="17"/>
              </w:rPr>
            </w:pPr>
            <w:r>
              <w:rPr>
                <w:sz w:val="17"/>
              </w:rPr>
              <w:t>‒</w:t>
            </w:r>
            <w:r>
              <w:rPr>
                <w:sz w:val="17"/>
              </w:rPr>
              <w:t xml:space="preserve"> 9.534</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6930B6" w14:textId="77777777">
            <w:pPr>
              <w:pStyle w:val="p-table"/>
              <w:jc w:val="right"/>
              <w:rPr>
                <w:sz w:val="17"/>
              </w:rPr>
            </w:pPr>
            <w:r>
              <w:rPr>
                <w:sz w:val="17"/>
              </w:rPr>
              <w:t>1.859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7E9BF1" w14:textId="77777777">
            <w:pPr>
              <w:pStyle w:val="p-table"/>
              <w:jc w:val="right"/>
              <w:rPr>
                <w:sz w:val="17"/>
              </w:rPr>
            </w:pPr>
            <w:r>
              <w:rPr>
                <w:sz w:val="17"/>
              </w:rPr>
              <w:t>726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31670E" w14:textId="77777777">
            <w:pPr>
              <w:pStyle w:val="p-table"/>
              <w:jc w:val="right"/>
              <w:rPr>
                <w:sz w:val="17"/>
              </w:rPr>
            </w:pPr>
            <w:r>
              <w:rPr>
                <w:sz w:val="17"/>
              </w:rPr>
              <w:t>913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4B83B0" w14:textId="77777777">
            <w:pPr>
              <w:pStyle w:val="p-table"/>
              <w:jc w:val="right"/>
              <w:rPr>
                <w:sz w:val="17"/>
              </w:rPr>
            </w:pPr>
            <w:r>
              <w:rPr>
                <w:sz w:val="17"/>
              </w:rPr>
              <w:t>913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07DDAA" w14:textId="77777777">
            <w:pPr>
              <w:pStyle w:val="p-table"/>
              <w:jc w:val="right"/>
              <w:rPr>
                <w:sz w:val="17"/>
              </w:rPr>
            </w:pPr>
            <w:r>
              <w:rPr>
                <w:sz w:val="17"/>
              </w:rPr>
              <w:t>907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CF9DCC" w14:textId="77777777">
            <w:pPr>
              <w:pStyle w:val="p-table"/>
              <w:jc w:val="right"/>
              <w:rPr>
                <w:sz w:val="17"/>
              </w:rPr>
            </w:pPr>
            <w:r>
              <w:rPr>
                <w:sz w:val="17"/>
              </w:rPr>
              <w:t>11.300</w:t>
            </w:r>
          </w:p>
        </w:tc>
      </w:tr>
      <w:tr w:rsidR="00D9550B" w14:paraId="70F8161B"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7011441" w14:textId="77777777">
            <w:pPr>
              <w:pStyle w:val="p-table"/>
              <w:rPr>
                <w:sz w:val="17"/>
              </w:rPr>
            </w:pPr>
            <w:r>
              <w:rPr>
                <w:sz w:val="17"/>
              </w:rPr>
              <w:t>Wet SLOA</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72D5D6"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822C83"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F27926"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1EA5A9"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C60BCE"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BF9548"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CED4E1"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C9A0E4"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2E2CE9"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7DB792" w14:textId="77777777">
            <w:pPr>
              <w:pStyle w:val="p-table"/>
              <w:jc w:val="right"/>
              <w:rPr>
                <w:sz w:val="17"/>
              </w:rPr>
            </w:pPr>
            <w:r>
              <w:rPr>
                <w:sz w:val="17"/>
              </w:rPr>
              <w:t>1.903</w:t>
            </w:r>
          </w:p>
        </w:tc>
      </w:tr>
      <w:tr w:rsidR="00D9550B" w14:paraId="06B7BD00"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875013E" w14:textId="77777777">
            <w:pPr>
              <w:pStyle w:val="p-table"/>
              <w:rPr>
                <w:sz w:val="17"/>
              </w:rPr>
            </w:pPr>
            <w:r>
              <w:rPr>
                <w:sz w:val="17"/>
              </w:rPr>
              <w:t>SBB</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BD960B" w14:textId="77777777">
            <w:pPr>
              <w:pStyle w:val="p-table"/>
              <w:jc w:val="right"/>
              <w:rPr>
                <w:sz w:val="17"/>
              </w:rPr>
            </w:pPr>
            <w:r>
              <w:rPr>
                <w:sz w:val="17"/>
              </w:rPr>
              <w:t>86.308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31FAD6"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70D196" w14:textId="77777777">
            <w:pPr>
              <w:pStyle w:val="p-table"/>
              <w:jc w:val="right"/>
              <w:rPr>
                <w:sz w:val="17"/>
              </w:rPr>
            </w:pPr>
            <w:r>
              <w:rPr>
                <w:sz w:val="17"/>
              </w:rPr>
              <w:t>86.308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254C6D" w14:textId="77777777">
            <w:pPr>
              <w:pStyle w:val="p-table"/>
              <w:jc w:val="right"/>
              <w:rPr>
                <w:sz w:val="17"/>
              </w:rPr>
            </w:pPr>
            <w:r>
              <w:rPr>
                <w:sz w:val="17"/>
              </w:rPr>
              <w:t>5.020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F19869" w14:textId="77777777">
            <w:pPr>
              <w:pStyle w:val="p-table"/>
              <w:jc w:val="right"/>
              <w:rPr>
                <w:sz w:val="17"/>
              </w:rPr>
            </w:pPr>
            <w:r>
              <w:rPr>
                <w:sz w:val="17"/>
              </w:rPr>
              <w:t>91.328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70D16E" w14:textId="77777777">
            <w:pPr>
              <w:pStyle w:val="p-table"/>
              <w:jc w:val="right"/>
              <w:rPr>
                <w:sz w:val="17"/>
              </w:rPr>
            </w:pPr>
            <w:r>
              <w:rPr>
                <w:sz w:val="17"/>
              </w:rPr>
              <w:t>3.248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1F4845" w14:textId="77777777">
            <w:pPr>
              <w:pStyle w:val="p-table"/>
              <w:jc w:val="right"/>
              <w:rPr>
                <w:sz w:val="17"/>
              </w:rPr>
            </w:pPr>
            <w:r>
              <w:rPr>
                <w:sz w:val="17"/>
              </w:rPr>
              <w:t>2.806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245AB4" w14:textId="77777777">
            <w:pPr>
              <w:pStyle w:val="p-table"/>
              <w:jc w:val="right"/>
              <w:rPr>
                <w:sz w:val="17"/>
              </w:rPr>
            </w:pPr>
            <w:r>
              <w:rPr>
                <w:sz w:val="17"/>
              </w:rPr>
              <w:t>2.380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B88AD9" w14:textId="77777777">
            <w:pPr>
              <w:pStyle w:val="p-table"/>
              <w:jc w:val="right"/>
              <w:rPr>
                <w:sz w:val="17"/>
              </w:rPr>
            </w:pPr>
            <w:r>
              <w:rPr>
                <w:sz w:val="17"/>
              </w:rPr>
              <w:t>1.975</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B39068" w14:textId="77777777">
            <w:pPr>
              <w:pStyle w:val="p-table"/>
              <w:jc w:val="right"/>
              <w:rPr>
                <w:sz w:val="17"/>
              </w:rPr>
            </w:pPr>
            <w:r>
              <w:rPr>
                <w:sz w:val="17"/>
              </w:rPr>
              <w:t>77.163</w:t>
            </w:r>
          </w:p>
        </w:tc>
      </w:tr>
      <w:tr w:rsidR="00D9550B" w14:paraId="1A5C97CA"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51DA6CF6" w14:textId="77777777">
            <w:pPr>
              <w:pStyle w:val="p-table"/>
              <w:rPr>
                <w:sz w:val="17"/>
              </w:rPr>
            </w:pPr>
            <w:r>
              <w:rPr>
                <w:sz w:val="17"/>
              </w:rPr>
              <w:t>NWO: NRO- Programma's MBO</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92E98A" w14:textId="77777777">
            <w:pPr>
              <w:pStyle w:val="p-table"/>
              <w:jc w:val="right"/>
              <w:rPr>
                <w:sz w:val="17"/>
              </w:rPr>
            </w:pPr>
            <w:r>
              <w:rPr>
                <w:sz w:val="17"/>
              </w:rPr>
              <w:t>5.584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163A9B"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D34697" w14:textId="77777777">
            <w:pPr>
              <w:pStyle w:val="p-table"/>
              <w:jc w:val="right"/>
              <w:rPr>
                <w:sz w:val="17"/>
              </w:rPr>
            </w:pPr>
            <w:r>
              <w:rPr>
                <w:sz w:val="17"/>
              </w:rPr>
              <w:t>5.584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47F97B"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3AA95F" w14:textId="77777777">
            <w:pPr>
              <w:pStyle w:val="p-table"/>
              <w:jc w:val="right"/>
              <w:rPr>
                <w:sz w:val="17"/>
              </w:rPr>
            </w:pPr>
            <w:r>
              <w:rPr>
                <w:sz w:val="17"/>
              </w:rPr>
              <w:t>5.584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805224"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DC047F"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A558AD"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47A4D7"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8B843C" w14:textId="77777777">
            <w:pPr>
              <w:pStyle w:val="p-table"/>
              <w:jc w:val="right"/>
              <w:rPr>
                <w:sz w:val="17"/>
              </w:rPr>
            </w:pPr>
            <w:r>
              <w:rPr>
                <w:sz w:val="17"/>
              </w:rPr>
              <w:t>5.584</w:t>
            </w:r>
          </w:p>
        </w:tc>
      </w:tr>
      <w:tr w:rsidR="00D9550B" w14:paraId="28560659"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D37D761" w14:textId="77777777">
            <w:pPr>
              <w:pStyle w:val="p-table"/>
              <w:rPr>
                <w:sz w:val="17"/>
              </w:rPr>
            </w:pPr>
            <w:r>
              <w:rPr>
                <w:sz w:val="17"/>
              </w:rPr>
              <w:t>NCP NLQF</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4E8A85" w14:textId="77777777">
            <w:pPr>
              <w:pStyle w:val="p-table"/>
              <w:jc w:val="right"/>
              <w:rPr>
                <w:sz w:val="17"/>
              </w:rPr>
            </w:pPr>
            <w:r>
              <w:rPr>
                <w:sz w:val="17"/>
              </w:rPr>
              <w:t>970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24C18B"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21D84D" w14:textId="77777777">
            <w:pPr>
              <w:pStyle w:val="p-table"/>
              <w:jc w:val="right"/>
              <w:rPr>
                <w:sz w:val="17"/>
              </w:rPr>
            </w:pPr>
            <w:r>
              <w:rPr>
                <w:sz w:val="17"/>
              </w:rPr>
              <w:t>970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73BD8A" w14:textId="77777777">
            <w:pPr>
              <w:pStyle w:val="p-table"/>
              <w:jc w:val="right"/>
              <w:rPr>
                <w:sz w:val="17"/>
              </w:rPr>
            </w:pPr>
            <w:r>
              <w:rPr>
                <w:sz w:val="17"/>
              </w:rPr>
              <w:t>39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3B407C" w14:textId="77777777">
            <w:pPr>
              <w:pStyle w:val="p-table"/>
              <w:jc w:val="right"/>
              <w:rPr>
                <w:sz w:val="17"/>
              </w:rPr>
            </w:pPr>
            <w:r>
              <w:rPr>
                <w:sz w:val="17"/>
              </w:rPr>
              <w:t>1.009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259782" w14:textId="77777777">
            <w:pPr>
              <w:pStyle w:val="p-table"/>
              <w:jc w:val="right"/>
              <w:rPr>
                <w:sz w:val="17"/>
              </w:rPr>
            </w:pPr>
            <w:r>
              <w:rPr>
                <w:sz w:val="17"/>
              </w:rPr>
              <w:t>39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32347D" w14:textId="77777777">
            <w:pPr>
              <w:pStyle w:val="p-table"/>
              <w:jc w:val="right"/>
              <w:rPr>
                <w:sz w:val="17"/>
              </w:rPr>
            </w:pPr>
            <w:r>
              <w:rPr>
                <w:sz w:val="17"/>
              </w:rPr>
              <w:t>39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146637" w14:textId="77777777">
            <w:pPr>
              <w:pStyle w:val="p-table"/>
              <w:jc w:val="right"/>
              <w:rPr>
                <w:sz w:val="17"/>
              </w:rPr>
            </w:pPr>
            <w:r>
              <w:rPr>
                <w:sz w:val="17"/>
              </w:rPr>
              <w:t>39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A23EC6" w14:textId="77777777">
            <w:pPr>
              <w:pStyle w:val="p-table"/>
              <w:jc w:val="right"/>
              <w:rPr>
                <w:sz w:val="17"/>
              </w:rPr>
            </w:pPr>
            <w:r>
              <w:rPr>
                <w:sz w:val="17"/>
              </w:rPr>
              <w:t>39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4EEFE6" w14:textId="77777777">
            <w:pPr>
              <w:pStyle w:val="p-table"/>
              <w:jc w:val="right"/>
              <w:rPr>
                <w:sz w:val="17"/>
              </w:rPr>
            </w:pPr>
            <w:r>
              <w:rPr>
                <w:sz w:val="17"/>
              </w:rPr>
              <w:t>1.009</w:t>
            </w:r>
          </w:p>
        </w:tc>
      </w:tr>
      <w:tr w:rsidR="00D9550B" w14:paraId="5581EA66"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73E5C3A" w14:textId="77777777">
            <w:pPr>
              <w:pStyle w:val="p-table"/>
            </w:pPr>
            <w:r>
              <w:rPr>
                <w:b/>
                <w:sz w:val="17"/>
              </w:rPr>
              <w:t>Bijdrage aan medeoverheden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64D304" w14:textId="77777777">
            <w:pPr>
              <w:pStyle w:val="p-table"/>
              <w:jc w:val="right"/>
            </w:pPr>
            <w:r>
              <w:rPr>
                <w:b/>
                <w:sz w:val="17"/>
              </w:rPr>
              <w:t>238.246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003843" w14:textId="77777777">
            <w:pPr>
              <w:pStyle w:val="p-table"/>
              <w:jc w:val="right"/>
            </w:pPr>
            <w:r>
              <w:rPr>
                <w:b/>
                <w:sz w:val="17"/>
              </w:rPr>
              <w:t>‒</w:t>
            </w:r>
            <w:r>
              <w:rPr>
                <w:b/>
                <w:sz w:val="17"/>
              </w:rPr>
              <w:t xml:space="preserve"> 18.200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7B4D44" w14:textId="77777777">
            <w:pPr>
              <w:pStyle w:val="p-table"/>
              <w:jc w:val="right"/>
            </w:pPr>
            <w:r>
              <w:rPr>
                <w:b/>
                <w:sz w:val="17"/>
              </w:rPr>
              <w:t>220.046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4FE4F8" w14:textId="77777777">
            <w:pPr>
              <w:pStyle w:val="p-table"/>
              <w:jc w:val="right"/>
            </w:pPr>
            <w:r>
              <w:rPr>
                <w:b/>
                <w:sz w:val="17"/>
              </w:rPr>
              <w:t>‒</w:t>
            </w:r>
            <w:r>
              <w:rPr>
                <w:b/>
                <w:sz w:val="17"/>
              </w:rPr>
              <w:t xml:space="preserve"> 4.707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0FF1EF" w14:textId="77777777">
            <w:pPr>
              <w:pStyle w:val="p-table"/>
              <w:jc w:val="right"/>
            </w:pPr>
            <w:r>
              <w:rPr>
                <w:b/>
                <w:sz w:val="17"/>
              </w:rPr>
              <w:t>215.339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C130C4" w14:textId="77777777">
            <w:pPr>
              <w:pStyle w:val="p-table"/>
              <w:jc w:val="right"/>
            </w:pPr>
            <w:r>
              <w:rPr>
                <w:b/>
                <w:sz w:val="17"/>
              </w:rPr>
              <w:t>2.324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78D254" w14:textId="77777777">
            <w:pPr>
              <w:pStyle w:val="p-table"/>
              <w:jc w:val="right"/>
            </w:pPr>
            <w:r>
              <w:rPr>
                <w:b/>
                <w:sz w:val="17"/>
              </w:rPr>
              <w:t>4.505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29B58F" w14:textId="77777777">
            <w:pPr>
              <w:pStyle w:val="p-table"/>
              <w:jc w:val="right"/>
            </w:pPr>
            <w:r>
              <w:rPr>
                <w:b/>
                <w:sz w:val="17"/>
              </w:rPr>
              <w:t>4.505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270F01" w14:textId="77777777">
            <w:pPr>
              <w:pStyle w:val="p-table"/>
              <w:jc w:val="right"/>
            </w:pPr>
            <w:r>
              <w:rPr>
                <w:b/>
                <w:sz w:val="17"/>
              </w:rPr>
              <w:t>4.505</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779453" w14:textId="77777777">
            <w:pPr>
              <w:pStyle w:val="p-table"/>
              <w:jc w:val="right"/>
            </w:pPr>
            <w:r>
              <w:rPr>
                <w:b/>
                <w:sz w:val="17"/>
              </w:rPr>
              <w:t>212.522</w:t>
            </w:r>
          </w:p>
        </w:tc>
      </w:tr>
      <w:tr w:rsidR="00D9550B" w14:paraId="65BFCAA0"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40A385F" w14:textId="77777777">
            <w:pPr>
              <w:pStyle w:val="p-table"/>
              <w:rPr>
                <w:sz w:val="17"/>
              </w:rPr>
            </w:pPr>
            <w:r>
              <w:rPr>
                <w:sz w:val="17"/>
              </w:rPr>
              <w:t>RMC's</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21953D" w14:textId="77777777">
            <w:pPr>
              <w:pStyle w:val="p-table"/>
              <w:jc w:val="right"/>
              <w:rPr>
                <w:sz w:val="17"/>
              </w:rPr>
            </w:pPr>
            <w:r>
              <w:rPr>
                <w:sz w:val="17"/>
              </w:rPr>
              <w:t>65.773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672165" w14:textId="77777777">
            <w:pPr>
              <w:pStyle w:val="p-table"/>
              <w:jc w:val="right"/>
              <w:rPr>
                <w:sz w:val="17"/>
              </w:rPr>
            </w:pPr>
            <w:r>
              <w:rPr>
                <w:sz w:val="17"/>
              </w:rPr>
              <w:t>‒</w:t>
            </w:r>
            <w:r>
              <w:rPr>
                <w:sz w:val="17"/>
              </w:rPr>
              <w:t xml:space="preserve"> 15.893</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79108A" w14:textId="77777777">
            <w:pPr>
              <w:pStyle w:val="p-table"/>
              <w:jc w:val="right"/>
              <w:rPr>
                <w:sz w:val="17"/>
              </w:rPr>
            </w:pPr>
            <w:r>
              <w:rPr>
                <w:sz w:val="17"/>
              </w:rPr>
              <w:t>49.880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7C2087" w14:textId="77777777">
            <w:pPr>
              <w:pStyle w:val="p-table"/>
              <w:jc w:val="right"/>
              <w:rPr>
                <w:sz w:val="17"/>
              </w:rPr>
            </w:pPr>
            <w:r>
              <w:rPr>
                <w:sz w:val="17"/>
              </w:rPr>
              <w:t>4.598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F89CD5" w14:textId="77777777">
            <w:pPr>
              <w:pStyle w:val="p-table"/>
              <w:jc w:val="right"/>
              <w:rPr>
                <w:sz w:val="17"/>
              </w:rPr>
            </w:pPr>
            <w:r>
              <w:rPr>
                <w:sz w:val="17"/>
              </w:rPr>
              <w:t>54.478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A55D49" w14:textId="77777777">
            <w:pPr>
              <w:pStyle w:val="p-table"/>
              <w:jc w:val="right"/>
              <w:rPr>
                <w:sz w:val="17"/>
              </w:rPr>
            </w:pPr>
            <w:r>
              <w:rPr>
                <w:sz w:val="17"/>
              </w:rPr>
              <w:t>1.867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F8A56A" w14:textId="77777777">
            <w:pPr>
              <w:pStyle w:val="p-table"/>
              <w:jc w:val="right"/>
              <w:rPr>
                <w:sz w:val="17"/>
              </w:rPr>
            </w:pPr>
            <w:r>
              <w:rPr>
                <w:sz w:val="17"/>
              </w:rPr>
              <w:t>1.867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EEC2ED" w14:textId="77777777">
            <w:pPr>
              <w:pStyle w:val="p-table"/>
              <w:jc w:val="right"/>
              <w:rPr>
                <w:sz w:val="17"/>
              </w:rPr>
            </w:pPr>
            <w:r>
              <w:rPr>
                <w:sz w:val="17"/>
              </w:rPr>
              <w:t>1.867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B8DBD6" w14:textId="77777777">
            <w:pPr>
              <w:pStyle w:val="p-table"/>
              <w:jc w:val="right"/>
              <w:rPr>
                <w:sz w:val="17"/>
              </w:rPr>
            </w:pPr>
            <w:r>
              <w:rPr>
                <w:sz w:val="17"/>
              </w:rPr>
              <w:t>1.867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D65D23" w14:textId="77777777">
            <w:pPr>
              <w:pStyle w:val="p-table"/>
              <w:jc w:val="right"/>
              <w:rPr>
                <w:sz w:val="17"/>
              </w:rPr>
            </w:pPr>
            <w:r>
              <w:rPr>
                <w:sz w:val="17"/>
              </w:rPr>
              <w:t>67.640</w:t>
            </w:r>
          </w:p>
        </w:tc>
      </w:tr>
      <w:tr w:rsidR="00D9550B" w14:paraId="58641F5D"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9CD3DD6" w14:textId="77777777">
            <w:pPr>
              <w:pStyle w:val="p-table"/>
              <w:rPr>
                <w:sz w:val="17"/>
              </w:rPr>
            </w:pPr>
            <w:r>
              <w:rPr>
                <w:sz w:val="17"/>
              </w:rPr>
              <w:t>Educatie</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C9E8D3" w14:textId="77777777">
            <w:pPr>
              <w:pStyle w:val="p-table"/>
              <w:jc w:val="right"/>
              <w:rPr>
                <w:sz w:val="17"/>
              </w:rPr>
            </w:pPr>
            <w:r>
              <w:rPr>
                <w:sz w:val="17"/>
              </w:rPr>
              <w:t>100.466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F5B553"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3A26B7" w14:textId="77777777">
            <w:pPr>
              <w:pStyle w:val="p-table"/>
              <w:jc w:val="right"/>
              <w:rPr>
                <w:sz w:val="17"/>
              </w:rPr>
            </w:pPr>
            <w:r>
              <w:rPr>
                <w:sz w:val="17"/>
              </w:rPr>
              <w:t>100.466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EC1418" w14:textId="77777777">
            <w:pPr>
              <w:pStyle w:val="p-table"/>
              <w:jc w:val="right"/>
              <w:rPr>
                <w:sz w:val="17"/>
              </w:rPr>
            </w:pPr>
            <w:r>
              <w:rPr>
                <w:sz w:val="17"/>
              </w:rPr>
              <w:t>3.600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CBBFD9" w14:textId="77777777">
            <w:pPr>
              <w:pStyle w:val="p-table"/>
              <w:jc w:val="right"/>
              <w:rPr>
                <w:sz w:val="17"/>
              </w:rPr>
            </w:pPr>
            <w:r>
              <w:rPr>
                <w:sz w:val="17"/>
              </w:rPr>
              <w:t>104.066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8BCD96" w14:textId="77777777">
            <w:pPr>
              <w:pStyle w:val="p-table"/>
              <w:jc w:val="right"/>
              <w:rPr>
                <w:sz w:val="17"/>
              </w:rPr>
            </w:pPr>
            <w:r>
              <w:rPr>
                <w:sz w:val="17"/>
              </w:rPr>
              <w:t>3.256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5AC098" w14:textId="77777777">
            <w:pPr>
              <w:pStyle w:val="p-table"/>
              <w:jc w:val="right"/>
              <w:rPr>
                <w:sz w:val="17"/>
              </w:rPr>
            </w:pPr>
            <w:r>
              <w:rPr>
                <w:sz w:val="17"/>
              </w:rPr>
              <w:t>3.242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9B5D89" w14:textId="77777777">
            <w:pPr>
              <w:pStyle w:val="p-table"/>
              <w:jc w:val="right"/>
              <w:rPr>
                <w:sz w:val="17"/>
              </w:rPr>
            </w:pPr>
            <w:r>
              <w:rPr>
                <w:sz w:val="17"/>
              </w:rPr>
              <w:t>3.242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603433" w14:textId="77777777">
            <w:pPr>
              <w:pStyle w:val="p-table"/>
              <w:jc w:val="right"/>
              <w:rPr>
                <w:sz w:val="17"/>
              </w:rPr>
            </w:pPr>
            <w:r>
              <w:rPr>
                <w:sz w:val="17"/>
              </w:rPr>
              <w:t>3.242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BF63CA" w14:textId="77777777">
            <w:pPr>
              <w:pStyle w:val="p-table"/>
              <w:jc w:val="right"/>
              <w:rPr>
                <w:sz w:val="17"/>
              </w:rPr>
            </w:pPr>
            <w:r>
              <w:rPr>
                <w:sz w:val="17"/>
              </w:rPr>
              <w:t>84.709</w:t>
            </w:r>
          </w:p>
        </w:tc>
      </w:tr>
      <w:tr w:rsidR="00D9550B" w14:paraId="61B4831C"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4140A9B" w14:textId="77777777">
            <w:pPr>
              <w:pStyle w:val="p-table"/>
              <w:rPr>
                <w:sz w:val="17"/>
              </w:rPr>
            </w:pPr>
            <w:r>
              <w:rPr>
                <w:sz w:val="17"/>
              </w:rPr>
              <w:t>Regionaal Programma</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E78B49" w14:textId="77777777">
            <w:pPr>
              <w:pStyle w:val="p-table"/>
              <w:jc w:val="right"/>
              <w:rPr>
                <w:sz w:val="17"/>
              </w:rPr>
            </w:pPr>
            <w:r>
              <w:rPr>
                <w:sz w:val="17"/>
              </w:rPr>
              <w:t>62.507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D76B73" w14:textId="77777777">
            <w:pPr>
              <w:pStyle w:val="p-table"/>
              <w:jc w:val="right"/>
              <w:rPr>
                <w:sz w:val="17"/>
              </w:rPr>
            </w:pPr>
            <w:r>
              <w:rPr>
                <w:sz w:val="17"/>
              </w:rPr>
              <w:t>‒</w:t>
            </w:r>
            <w:r>
              <w:rPr>
                <w:sz w:val="17"/>
              </w:rPr>
              <w:t xml:space="preserve"> 2.307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42053F" w14:textId="77777777">
            <w:pPr>
              <w:pStyle w:val="p-table"/>
              <w:jc w:val="right"/>
              <w:rPr>
                <w:sz w:val="17"/>
              </w:rPr>
            </w:pPr>
            <w:r>
              <w:rPr>
                <w:sz w:val="17"/>
              </w:rPr>
              <w:t>60.200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6D0465C" w14:textId="77777777">
            <w:pPr>
              <w:pStyle w:val="p-table"/>
              <w:jc w:val="right"/>
              <w:rPr>
                <w:sz w:val="17"/>
              </w:rPr>
            </w:pPr>
            <w:r>
              <w:rPr>
                <w:sz w:val="17"/>
              </w:rPr>
              <w:t>‒</w:t>
            </w:r>
            <w:r>
              <w:rPr>
                <w:sz w:val="17"/>
              </w:rPr>
              <w:t xml:space="preserve"> 5.100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2816A8" w14:textId="77777777">
            <w:pPr>
              <w:pStyle w:val="p-table"/>
              <w:jc w:val="right"/>
              <w:rPr>
                <w:sz w:val="17"/>
              </w:rPr>
            </w:pPr>
            <w:r>
              <w:rPr>
                <w:sz w:val="17"/>
              </w:rPr>
              <w:t>55.100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F9FFB2" w14:textId="77777777">
            <w:pPr>
              <w:pStyle w:val="p-table"/>
              <w:jc w:val="right"/>
              <w:rPr>
                <w:sz w:val="17"/>
              </w:rPr>
            </w:pPr>
            <w:r>
              <w:rPr>
                <w:sz w:val="17"/>
              </w:rPr>
              <w:t>‒</w:t>
            </w:r>
            <w:r>
              <w:rPr>
                <w:sz w:val="17"/>
              </w:rPr>
              <w:t xml:space="preserve"> 604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D3599C" w14:textId="77777777">
            <w:pPr>
              <w:pStyle w:val="p-table"/>
              <w:jc w:val="right"/>
              <w:rPr>
                <w:sz w:val="17"/>
              </w:rPr>
            </w:pPr>
            <w:r>
              <w:rPr>
                <w:sz w:val="17"/>
              </w:rPr>
              <w:t>‒</w:t>
            </w:r>
            <w:r>
              <w:rPr>
                <w:sz w:val="17"/>
              </w:rPr>
              <w:t xml:space="preserve"> 604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217896" w14:textId="77777777">
            <w:pPr>
              <w:pStyle w:val="p-table"/>
              <w:jc w:val="right"/>
              <w:rPr>
                <w:sz w:val="17"/>
              </w:rPr>
            </w:pPr>
            <w:r>
              <w:rPr>
                <w:sz w:val="17"/>
              </w:rPr>
              <w:t>‒</w:t>
            </w:r>
            <w:r>
              <w:rPr>
                <w:sz w:val="17"/>
              </w:rPr>
              <w:t xml:space="preserve"> 604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1BCDD6" w14:textId="77777777">
            <w:pPr>
              <w:pStyle w:val="p-table"/>
              <w:jc w:val="right"/>
              <w:rPr>
                <w:sz w:val="17"/>
              </w:rPr>
            </w:pPr>
            <w:r>
              <w:rPr>
                <w:sz w:val="17"/>
              </w:rPr>
              <w:t>‒</w:t>
            </w:r>
            <w:r>
              <w:rPr>
                <w:sz w:val="17"/>
              </w:rPr>
              <w:t xml:space="preserve"> 604</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B45F30" w14:textId="77777777">
            <w:pPr>
              <w:pStyle w:val="p-table"/>
              <w:jc w:val="right"/>
              <w:rPr>
                <w:sz w:val="17"/>
              </w:rPr>
            </w:pPr>
            <w:r>
              <w:rPr>
                <w:sz w:val="17"/>
              </w:rPr>
              <w:t>50.173</w:t>
            </w:r>
          </w:p>
        </w:tc>
      </w:tr>
      <w:tr w:rsidR="00D9550B" w14:paraId="2AFFF32C"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516BEBC" w14:textId="77777777">
            <w:pPr>
              <w:pStyle w:val="p-table"/>
              <w:rPr>
                <w:sz w:val="17"/>
              </w:rPr>
            </w:pPr>
            <w:r>
              <w:rPr>
                <w:sz w:val="17"/>
              </w:rPr>
              <w:t>Masterplan Campus Groningen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A00BEA" w14:textId="77777777">
            <w:pPr>
              <w:pStyle w:val="p-table"/>
              <w:jc w:val="right"/>
              <w:rPr>
                <w:sz w:val="17"/>
              </w:rPr>
            </w:pPr>
            <w:r>
              <w:rPr>
                <w:sz w:val="17"/>
              </w:rPr>
              <w:t>9.500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F5CCC5"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BDADAF" w14:textId="77777777">
            <w:pPr>
              <w:pStyle w:val="p-table"/>
              <w:jc w:val="right"/>
              <w:rPr>
                <w:sz w:val="17"/>
              </w:rPr>
            </w:pPr>
            <w:r>
              <w:rPr>
                <w:sz w:val="17"/>
              </w:rPr>
              <w:t>9.500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BCDFD4" w14:textId="77777777">
            <w:pPr>
              <w:pStyle w:val="p-table"/>
              <w:jc w:val="right"/>
              <w:rPr>
                <w:sz w:val="17"/>
              </w:rPr>
            </w:pPr>
            <w:r>
              <w:rPr>
                <w:sz w:val="17"/>
              </w:rPr>
              <w:t>‒</w:t>
            </w:r>
            <w:r>
              <w:rPr>
                <w:sz w:val="17"/>
              </w:rPr>
              <w:t xml:space="preserve"> 7.805</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E385E8" w14:textId="77777777">
            <w:pPr>
              <w:pStyle w:val="p-table"/>
              <w:jc w:val="right"/>
              <w:rPr>
                <w:sz w:val="17"/>
              </w:rPr>
            </w:pPr>
            <w:r>
              <w:rPr>
                <w:sz w:val="17"/>
              </w:rPr>
              <w:t>1.695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94F079" w14:textId="77777777">
            <w:pPr>
              <w:pStyle w:val="p-table"/>
              <w:jc w:val="right"/>
              <w:rPr>
                <w:sz w:val="17"/>
              </w:rPr>
            </w:pPr>
            <w:r>
              <w:rPr>
                <w:sz w:val="17"/>
              </w:rPr>
              <w:t>‒</w:t>
            </w:r>
            <w:r>
              <w:rPr>
                <w:sz w:val="17"/>
              </w:rPr>
              <w:t xml:space="preserve"> 2.195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DA1E9C"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D5198A"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41BF4B"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5452F9" w14:textId="77777777">
            <w:pPr>
              <w:pStyle w:val="p-table"/>
              <w:jc w:val="right"/>
              <w:rPr>
                <w:sz w:val="17"/>
              </w:rPr>
            </w:pPr>
            <w:r>
              <w:rPr>
                <w:sz w:val="17"/>
              </w:rPr>
              <w:t>10.000</w:t>
            </w:r>
          </w:p>
        </w:tc>
      </w:tr>
      <w:tr w:rsidR="00D9550B" w14:paraId="2EC82D00"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9550B" w14:paraId="3820BB39"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5ABB442F"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5D33AE0B"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22A8B636"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3D6303C5"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1A94615A"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496789CB"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241E1141"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3088C2A8"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09A06AEC"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6A328293" w14:textId="77777777">
            <w:pPr>
              <w:pStyle w:val="p-table"/>
              <w:rPr>
                <w:sz w:val="17"/>
              </w:rPr>
            </w:pPr>
          </w:p>
        </w:tc>
      </w:tr>
      <w:tr w:rsidR="00D9550B" w14:paraId="6E8935E6"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0732C8B" w14:textId="77777777">
            <w:pPr>
              <w:pStyle w:val="p-table"/>
            </w:pPr>
            <w:r>
              <w:rPr>
                <w:b/>
                <w:sz w:val="17"/>
              </w:rPr>
              <w:t>Ontvangsten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80BEA3" w14:textId="77777777">
            <w:pPr>
              <w:pStyle w:val="p-table"/>
              <w:jc w:val="right"/>
            </w:pPr>
            <w:r>
              <w:rPr>
                <w:b/>
                <w:sz w:val="17"/>
              </w:rPr>
              <w:t>4.700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1E73DD"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4FE0D7" w14:textId="77777777">
            <w:pPr>
              <w:pStyle w:val="p-table"/>
              <w:jc w:val="right"/>
            </w:pPr>
            <w:r>
              <w:rPr>
                <w:b/>
                <w:sz w:val="17"/>
              </w:rPr>
              <w:t>4.700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71862C"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353FAB" w14:textId="77777777">
            <w:pPr>
              <w:pStyle w:val="p-table"/>
              <w:jc w:val="right"/>
            </w:pPr>
            <w:r>
              <w:rPr>
                <w:b/>
                <w:sz w:val="17"/>
              </w:rPr>
              <w:t>4.700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D85C5C" w14:textId="77777777">
            <w:pPr>
              <w:pStyle w:val="p-table"/>
              <w:jc w:val="right"/>
            </w:pPr>
            <w:r>
              <w:rPr>
                <w:b/>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5C1C13" w14:textId="77777777">
            <w:pPr>
              <w:pStyle w:val="p-table"/>
              <w:jc w:val="right"/>
            </w:pPr>
            <w:r>
              <w:rPr>
                <w:b/>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ADD90C" w14:textId="77777777">
            <w:pPr>
              <w:pStyle w:val="p-table"/>
              <w:jc w:val="right"/>
            </w:pPr>
            <w:r>
              <w:rPr>
                <w:b/>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6C7A87"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A5465D" w14:textId="77777777">
            <w:pPr>
              <w:pStyle w:val="p-table"/>
              <w:jc w:val="right"/>
            </w:pPr>
            <w:r>
              <w:rPr>
                <w:b/>
                <w:sz w:val="17"/>
              </w:rPr>
              <w:t>4.700</w:t>
            </w:r>
          </w:p>
        </w:tc>
      </w:tr>
    </w:tbl>
    <w:p w:rsidR="00D9550B" w:rsidRDefault="00D9550B" w14:paraId="20E5A9C6"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573"/>
        <w:gridCol w:w="1020"/>
        <w:gridCol w:w="839"/>
        <w:gridCol w:w="1021"/>
        <w:gridCol w:w="840"/>
        <w:gridCol w:w="1021"/>
        <w:gridCol w:w="840"/>
        <w:gridCol w:w="840"/>
        <w:gridCol w:w="840"/>
        <w:gridCol w:w="840"/>
        <w:gridCol w:w="1021"/>
      </w:tblGrid>
      <w:tr w:rsidR="00D9550B" w14:paraId="3F57FCEF"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D9550B" w:rsidRDefault="00D14484" w14:paraId="25AED617" w14:textId="77777777">
            <w:pPr>
              <w:pStyle w:val="kio2-table-title"/>
            </w:pPr>
            <w:r>
              <w:lastRenderedPageBreak/>
              <w:t>Tabel 14 Uitsplitsing verplichtingen</w:t>
            </w:r>
          </w:p>
        </w:tc>
      </w:tr>
      <w:tr w:rsidR="00D9550B" w14:paraId="11F74A7C" w14:textId="77777777">
        <w:tblPrEx>
          <w:tblCellMar>
            <w:top w:w="0" w:type="dxa"/>
            <w:bottom w:w="0" w:type="dxa"/>
          </w:tblCellMar>
        </w:tblPrEx>
        <w:trPr>
          <w:tblHeader/>
        </w:trPr>
        <w:tc>
          <w:tcPr>
            <w:tcW w:w="187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2D8F28BA" w14:textId="77777777">
            <w:pPr>
              <w:pStyle w:val="p-table"/>
              <w:rPr>
                <w:color w:val="000000"/>
                <w:sz w:val="17"/>
              </w:rPr>
            </w:pP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81A417B" w14:textId="77777777">
            <w:pPr>
              <w:pStyle w:val="p-table"/>
              <w:jc w:val="right"/>
              <w:rPr>
                <w:color w:val="000000"/>
                <w:sz w:val="17"/>
              </w:rPr>
            </w:pPr>
            <w:r>
              <w:rPr>
                <w:color w:val="000000"/>
                <w:sz w:val="17"/>
              </w:rPr>
              <w:t>Ontwerp-begroting 2025 (1)</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24F0AB0" w14:textId="77777777">
            <w:pPr>
              <w:pStyle w:val="p-table"/>
              <w:jc w:val="right"/>
              <w:rPr>
                <w:color w:val="000000"/>
                <w:sz w:val="17"/>
              </w:rPr>
            </w:pPr>
            <w:r>
              <w:rPr>
                <w:color w:val="000000"/>
                <w:sz w:val="17"/>
              </w:rPr>
              <w:t>Mutaties via NvW, moties, amende-menten en ISB (2)</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D59D735" w14:textId="77777777">
            <w:pPr>
              <w:pStyle w:val="p-table"/>
              <w:jc w:val="right"/>
              <w:rPr>
                <w:color w:val="000000"/>
                <w:sz w:val="17"/>
              </w:rPr>
            </w:pPr>
            <w:r>
              <w:rPr>
                <w:color w:val="000000"/>
                <w:sz w:val="17"/>
              </w:rPr>
              <w:t>Vastgestelde begroting 2025 (3) = (1) + (2)</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AA1DADB" w14:textId="77777777">
            <w:pPr>
              <w:pStyle w:val="p-table"/>
              <w:jc w:val="right"/>
              <w:rPr>
                <w:color w:val="000000"/>
                <w:sz w:val="17"/>
              </w:rPr>
            </w:pPr>
            <w:r>
              <w:rPr>
                <w:color w:val="000000"/>
                <w:sz w:val="17"/>
              </w:rPr>
              <w:t>Mutaties 1e suppletoire begroting (4)</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E55CBC9" w14:textId="77777777">
            <w:pPr>
              <w:pStyle w:val="p-table"/>
              <w:jc w:val="right"/>
              <w:rPr>
                <w:color w:val="000000"/>
                <w:sz w:val="17"/>
              </w:rPr>
            </w:pPr>
            <w:r>
              <w:rPr>
                <w:color w:val="000000"/>
                <w:sz w:val="17"/>
              </w:rPr>
              <w:t>Stand 1e suppletoire begroting (5) = (3) + (4)</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C77E21E" w14:textId="77777777">
            <w:pPr>
              <w:pStyle w:val="p-table"/>
              <w:jc w:val="right"/>
              <w:rPr>
                <w:color w:val="000000"/>
                <w:sz w:val="17"/>
              </w:rPr>
            </w:pPr>
            <w:r>
              <w:rPr>
                <w:color w:val="000000"/>
                <w:sz w:val="17"/>
              </w:rPr>
              <w:t>Mutatie 2026</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E2A7BBA" w14:textId="77777777">
            <w:pPr>
              <w:pStyle w:val="p-table"/>
              <w:jc w:val="right"/>
              <w:rPr>
                <w:color w:val="000000"/>
                <w:sz w:val="17"/>
              </w:rPr>
            </w:pPr>
            <w:r>
              <w:rPr>
                <w:color w:val="000000"/>
                <w:sz w:val="17"/>
              </w:rPr>
              <w:t>Mutatie 2027</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ED97EE3" w14:textId="77777777">
            <w:pPr>
              <w:pStyle w:val="p-table"/>
              <w:jc w:val="right"/>
              <w:rPr>
                <w:color w:val="000000"/>
                <w:sz w:val="17"/>
              </w:rPr>
            </w:pPr>
            <w:r>
              <w:rPr>
                <w:color w:val="000000"/>
                <w:sz w:val="17"/>
              </w:rPr>
              <w:t>Mutatie 2028</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8E5AF06" w14:textId="77777777">
            <w:pPr>
              <w:pStyle w:val="p-table"/>
              <w:jc w:val="right"/>
              <w:rPr>
                <w:color w:val="000000"/>
                <w:sz w:val="17"/>
              </w:rPr>
            </w:pPr>
            <w:r>
              <w:rPr>
                <w:color w:val="000000"/>
                <w:sz w:val="17"/>
              </w:rPr>
              <w:t>Mutatie 2029</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E782383" w14:textId="77777777">
            <w:pPr>
              <w:pStyle w:val="p-table"/>
              <w:jc w:val="right"/>
              <w:rPr>
                <w:color w:val="000000"/>
                <w:sz w:val="17"/>
              </w:rPr>
            </w:pPr>
            <w:r>
              <w:rPr>
                <w:color w:val="000000"/>
                <w:sz w:val="17"/>
              </w:rPr>
              <w:t>Mutatie 2030</w:t>
            </w:r>
          </w:p>
        </w:tc>
      </w:tr>
      <w:tr w:rsidR="00D9550B" w14:paraId="5AEC8F9D"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6F12E1E" w14:textId="77777777">
            <w:pPr>
              <w:pStyle w:val="p-table"/>
            </w:pPr>
            <w:r>
              <w:rPr>
                <w:b/>
                <w:sz w:val="17"/>
              </w:rPr>
              <w:t>Verplichtingen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832224" w14:textId="77777777">
            <w:pPr>
              <w:pStyle w:val="p-table"/>
              <w:jc w:val="right"/>
            </w:pPr>
            <w:r>
              <w:rPr>
                <w:b/>
                <w:sz w:val="17"/>
              </w:rPr>
              <w:t>6.157.220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C1B8D7" w14:textId="77777777">
            <w:pPr>
              <w:pStyle w:val="p-table"/>
              <w:jc w:val="right"/>
            </w:pPr>
            <w:r>
              <w:rPr>
                <w:b/>
                <w:sz w:val="17"/>
              </w:rPr>
              <w:t>‒</w:t>
            </w:r>
            <w:r>
              <w:rPr>
                <w:b/>
                <w:sz w:val="17"/>
              </w:rPr>
              <w:t xml:space="preserve"> 146.261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DCCA06" w14:textId="77777777">
            <w:pPr>
              <w:pStyle w:val="p-table"/>
              <w:jc w:val="right"/>
            </w:pPr>
            <w:r>
              <w:rPr>
                <w:b/>
                <w:sz w:val="17"/>
              </w:rPr>
              <w:t>6.010.959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3F31AF" w14:textId="77777777">
            <w:pPr>
              <w:pStyle w:val="p-table"/>
              <w:jc w:val="right"/>
            </w:pPr>
            <w:r>
              <w:rPr>
                <w:b/>
                <w:sz w:val="17"/>
              </w:rPr>
              <w:t>469.781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61B075" w14:textId="77777777">
            <w:pPr>
              <w:pStyle w:val="p-table"/>
              <w:jc w:val="right"/>
            </w:pPr>
            <w:r>
              <w:rPr>
                <w:b/>
                <w:sz w:val="17"/>
              </w:rPr>
              <w:t>6.480.740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BB66F4" w14:textId="77777777">
            <w:pPr>
              <w:pStyle w:val="p-table"/>
              <w:jc w:val="right"/>
            </w:pPr>
            <w:r>
              <w:rPr>
                <w:b/>
                <w:sz w:val="17"/>
              </w:rPr>
              <w:t>261.991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694814" w14:textId="77777777">
            <w:pPr>
              <w:pStyle w:val="p-table"/>
              <w:jc w:val="right"/>
            </w:pPr>
            <w:r>
              <w:rPr>
                <w:b/>
                <w:sz w:val="17"/>
              </w:rPr>
              <w:t>312.035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FEEBE6" w14:textId="77777777">
            <w:pPr>
              <w:pStyle w:val="p-table"/>
              <w:jc w:val="right"/>
            </w:pPr>
            <w:r>
              <w:rPr>
                <w:b/>
                <w:sz w:val="17"/>
              </w:rPr>
              <w:t>286.636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ACBF15" w14:textId="77777777">
            <w:pPr>
              <w:pStyle w:val="p-table"/>
              <w:jc w:val="right"/>
            </w:pPr>
            <w:r>
              <w:rPr>
                <w:b/>
                <w:sz w:val="17"/>
              </w:rPr>
              <w:t>265.806</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2B4B18" w14:textId="77777777">
            <w:pPr>
              <w:pStyle w:val="p-table"/>
              <w:jc w:val="right"/>
            </w:pPr>
            <w:r>
              <w:rPr>
                <w:b/>
                <w:sz w:val="17"/>
              </w:rPr>
              <w:t>5.972.658</w:t>
            </w:r>
          </w:p>
        </w:tc>
      </w:tr>
      <w:tr w:rsidR="00D9550B" w14:paraId="5ED50694"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04E6735" w14:textId="77777777">
            <w:pPr>
              <w:pStyle w:val="p-table"/>
            </w:pPr>
            <w:r>
              <w:rPr>
                <w:i/>
                <w:sz w:val="17"/>
              </w:rPr>
              <w:t>waarvan</w:t>
            </w:r>
            <w:r>
              <w:rPr>
                <w:sz w:val="17"/>
              </w:rPr>
              <w:t xml:space="preserve"> garantieverplichtingen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DA28AF"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577F8A"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C4B34A"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1EF5C6" w14:textId="77777777">
            <w:pPr>
              <w:pStyle w:val="p-table"/>
              <w:jc w:val="right"/>
              <w:rPr>
                <w:sz w:val="17"/>
              </w:rPr>
            </w:pPr>
            <w:r>
              <w:rPr>
                <w:sz w:val="17"/>
              </w:rPr>
              <w:t>4.759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C7893E"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E8E0F9"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0B74F1"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921C23"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4E5BB6"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21054D" w14:textId="77777777">
            <w:pPr>
              <w:pStyle w:val="p-table"/>
              <w:jc w:val="right"/>
              <w:rPr>
                <w:sz w:val="17"/>
              </w:rPr>
            </w:pPr>
            <w:r>
              <w:rPr>
                <w:sz w:val="17"/>
              </w:rPr>
              <w:t>0</w:t>
            </w:r>
          </w:p>
        </w:tc>
      </w:tr>
      <w:tr w:rsidR="00D9550B" w14:paraId="1B0125E0"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D6A5108" w14:textId="77777777">
            <w:pPr>
              <w:pStyle w:val="p-table"/>
            </w:pPr>
            <w:r>
              <w:rPr>
                <w:i/>
                <w:sz w:val="17"/>
              </w:rPr>
              <w:t>waarvan</w:t>
            </w:r>
            <w:r>
              <w:rPr>
                <w:sz w:val="17"/>
              </w:rPr>
              <w:t xml:space="preserve"> overige </w:t>
            </w:r>
            <w:r>
              <w:rPr>
                <w:sz w:val="17"/>
              </w:rPr>
              <w:t>verplichtingen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B35DA5" w14:textId="77777777">
            <w:pPr>
              <w:pStyle w:val="p-table"/>
              <w:jc w:val="right"/>
              <w:rPr>
                <w:sz w:val="17"/>
              </w:rPr>
            </w:pPr>
            <w:r>
              <w:rPr>
                <w:sz w:val="17"/>
              </w:rPr>
              <w:t>6.157.220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1C768F" w14:textId="77777777">
            <w:pPr>
              <w:pStyle w:val="p-table"/>
              <w:jc w:val="right"/>
              <w:rPr>
                <w:sz w:val="17"/>
              </w:rPr>
            </w:pPr>
            <w:r>
              <w:rPr>
                <w:sz w:val="17"/>
              </w:rPr>
              <w:t>‒</w:t>
            </w:r>
            <w:r>
              <w:rPr>
                <w:sz w:val="17"/>
              </w:rPr>
              <w:t xml:space="preserve"> 146.261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FD09D7" w14:textId="77777777">
            <w:pPr>
              <w:pStyle w:val="p-table"/>
              <w:jc w:val="right"/>
              <w:rPr>
                <w:sz w:val="17"/>
              </w:rPr>
            </w:pPr>
            <w:r>
              <w:rPr>
                <w:sz w:val="17"/>
              </w:rPr>
              <w:t>6.010.959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6F584A" w14:textId="77777777">
            <w:pPr>
              <w:pStyle w:val="p-table"/>
              <w:jc w:val="right"/>
              <w:rPr>
                <w:sz w:val="17"/>
              </w:rPr>
            </w:pPr>
            <w:r>
              <w:rPr>
                <w:sz w:val="17"/>
              </w:rPr>
              <w:t>465.022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9B1142" w14:textId="77777777">
            <w:pPr>
              <w:pStyle w:val="p-table"/>
              <w:jc w:val="right"/>
              <w:rPr>
                <w:sz w:val="17"/>
              </w:rPr>
            </w:pPr>
            <w:r>
              <w:rPr>
                <w:sz w:val="17"/>
              </w:rPr>
              <w:t>6.480.740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F1ECEA" w14:textId="77777777">
            <w:pPr>
              <w:pStyle w:val="p-table"/>
              <w:jc w:val="right"/>
              <w:rPr>
                <w:sz w:val="17"/>
              </w:rPr>
            </w:pPr>
            <w:r>
              <w:rPr>
                <w:sz w:val="17"/>
              </w:rPr>
              <w:t>261.991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1AA1FA" w14:textId="77777777">
            <w:pPr>
              <w:pStyle w:val="p-table"/>
              <w:jc w:val="right"/>
              <w:rPr>
                <w:sz w:val="17"/>
              </w:rPr>
            </w:pPr>
            <w:r>
              <w:rPr>
                <w:sz w:val="17"/>
              </w:rPr>
              <w:t>312.035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C4CCE9" w14:textId="77777777">
            <w:pPr>
              <w:pStyle w:val="p-table"/>
              <w:jc w:val="right"/>
              <w:rPr>
                <w:sz w:val="17"/>
              </w:rPr>
            </w:pPr>
            <w:r>
              <w:rPr>
                <w:sz w:val="17"/>
              </w:rPr>
              <w:t>286.636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F5DF5C" w14:textId="77777777">
            <w:pPr>
              <w:pStyle w:val="p-table"/>
              <w:jc w:val="right"/>
              <w:rPr>
                <w:sz w:val="17"/>
              </w:rPr>
            </w:pPr>
            <w:r>
              <w:rPr>
                <w:sz w:val="17"/>
              </w:rPr>
              <w:t>265.806</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86A8A8" w14:textId="77777777">
            <w:pPr>
              <w:pStyle w:val="p-table"/>
              <w:jc w:val="right"/>
              <w:rPr>
                <w:sz w:val="17"/>
              </w:rPr>
            </w:pPr>
            <w:r>
              <w:rPr>
                <w:sz w:val="17"/>
              </w:rPr>
              <w:t>5.972.658</w:t>
            </w:r>
          </w:p>
        </w:tc>
      </w:tr>
    </w:tbl>
    <w:p w:rsidR="00D9550B" w:rsidRDefault="00D9550B" w14:paraId="1616CB22" w14:textId="77777777">
      <w:pPr>
        <w:pStyle w:val="p-marginbottom"/>
      </w:pPr>
    </w:p>
    <w:p w:rsidR="00D9550B" w:rsidRDefault="00D14484" w14:paraId="037B9925" w14:textId="77777777">
      <w:pPr>
        <w:pStyle w:val="p"/>
      </w:pPr>
      <w:r>
        <w:t>In de kolom "Mutaties 1</w:t>
      </w:r>
      <w:r>
        <w:rPr>
          <w:vertAlign w:val="superscript"/>
        </w:rPr>
        <w:t>e</w:t>
      </w:r>
      <w:r>
        <w:t xml:space="preserve"> suppletoire begroting 2025" worden de mutaties ten opzichte van de «Stand vastgestelde begroting 2025» </w:t>
      </w:r>
      <w:r>
        <w:t>weergegeven. Hieronder worden de belangrijkste mutaties toegelicht.</w:t>
      </w:r>
    </w:p>
    <w:p w:rsidR="00D9550B" w:rsidRDefault="00D14484" w14:paraId="37AEBFFD" w14:textId="77777777">
      <w:pPr>
        <w:pStyle w:val="section-title-5"/>
      </w:pPr>
      <w:r>
        <w:t>Toelichting</w:t>
      </w:r>
    </w:p>
    <w:p w:rsidR="00D9550B" w:rsidRDefault="00D14484" w14:paraId="46081272" w14:textId="77777777">
      <w:pPr>
        <w:pStyle w:val="header-h1"/>
      </w:pPr>
      <w:r>
        <w:t>Verplichtingen</w:t>
      </w:r>
    </w:p>
    <w:p w:rsidR="00D9550B" w:rsidRDefault="00D14484" w14:paraId="3EB86878" w14:textId="77777777">
      <w:pPr>
        <w:pStyle w:val="p"/>
      </w:pPr>
      <w:r>
        <w:t xml:space="preserve">De verplichtingen worden in 2025 met € 469,8 miljoen verhoogd. Het verschil tussen de verplichtingen- en uitgavenmutaties (€ 252,0 miljoen) wordt </w:t>
      </w:r>
      <w:r>
        <w:t>grotendeels veroorzaakt door de loon- en prijsbijstelling tranche 2025 op het instrument bekostiging, bijdrage aan medeoverheden en bijdrage aan ZBO’s/RWT’s van circa € 215,5 miljoen. Deze loon- en prijsbijstelling tranche 2025 voor het jaar 2026 wordt in het najaar van 2025 verplicht.</w:t>
      </w:r>
    </w:p>
    <w:p w:rsidR="00D9550B" w:rsidRDefault="00D14484" w14:paraId="438CA141" w14:textId="77777777">
      <w:pPr>
        <w:pStyle w:val="header-h1"/>
      </w:pPr>
      <w:r>
        <w:t>Uitgaven</w:t>
      </w:r>
    </w:p>
    <w:p w:rsidR="00D9550B" w:rsidRDefault="00D14484" w14:paraId="05131668" w14:textId="77777777">
      <w:pPr>
        <w:pStyle w:val="p"/>
      </w:pPr>
      <w:r>
        <w:t xml:space="preserve">De uitgaven worden met € 217,8 miljoen verhoogd. Er wordt prijsbijstelling uitgekeerd op met name de regeling praktijkleren, de financiering van SBB, het CvTE en DUO voor structureel in totaal </w:t>
      </w:r>
      <w:r>
        <w:t>€ 3,0 miljoen. De loonbijstelling wordt wel volledig beschikbaar gesteld.</w:t>
      </w:r>
    </w:p>
    <w:p w:rsidR="00D9550B" w:rsidRDefault="00D14484" w14:paraId="484F3473" w14:textId="77777777">
      <w:pPr>
        <w:pStyle w:val="header-h2"/>
      </w:pPr>
      <w:r>
        <w:t>Toelichting per instrument:</w:t>
      </w:r>
    </w:p>
    <w:p w:rsidR="00D9550B" w:rsidRDefault="00D14484" w14:paraId="219C011D" w14:textId="77777777">
      <w:pPr>
        <w:pStyle w:val="header-h1"/>
      </w:pPr>
      <w:r>
        <w:t>Bekostiging</w:t>
      </w:r>
    </w:p>
    <w:p w:rsidR="00D9550B" w:rsidRDefault="00D14484" w14:paraId="78E36722" w14:textId="77777777">
      <w:r>
        <w:t>Het budget voor de bekostiging wordt in 2025 per saldo met € 215,6 miljoen verhoogd. Daarnaast zijn er ook meerjarig aanpassingen doorgevoerd op de bekostiging. De belangrijkste (meerjarige) wijzigingen op de bekostiging zijn de volgende:</w:t>
      </w:r>
    </w:p>
    <w:p w:rsidR="00D9550B" w:rsidRDefault="00D14484" w14:paraId="46F88CFF" w14:textId="77777777">
      <w:pPr>
        <w:pStyle w:val="ol-p-l1"/>
        <w:numPr>
          <w:ilvl w:val="0"/>
          <w:numId w:val="21"/>
        </w:numPr>
      </w:pPr>
      <w:r>
        <w:rPr>
          <w:rStyle w:val="ol-text"/>
        </w:rPr>
        <w:t>de doorverdeling van de loon- en prijsbijstelling tranche 2025, waardoor de bekostiging structureel voor circa € 218,7 miljoen wordt opgehoogd;</w:t>
      </w:r>
    </w:p>
    <w:p w:rsidR="00D9550B" w:rsidRDefault="00D14484" w14:paraId="4845E00A" w14:textId="77777777">
      <w:pPr>
        <w:pStyle w:val="ol-p-l1"/>
        <w:numPr>
          <w:ilvl w:val="0"/>
          <w:numId w:val="5"/>
        </w:numPr>
      </w:pPr>
      <w:r>
        <w:rPr>
          <w:rStyle w:val="ol-text"/>
        </w:rPr>
        <w:t>de bekostiging voor mbo-instellingen en ook in Caribisch Nederland wordt opwaarts bijgesteld op basis van de meest actuele referentieraming (zie ook het algemene deel);</w:t>
      </w:r>
    </w:p>
    <w:p w:rsidR="00D9550B" w:rsidRDefault="00D14484" w14:paraId="3BB0AB76" w14:textId="77777777">
      <w:pPr>
        <w:pStyle w:val="ol-p-l1"/>
        <w:numPr>
          <w:ilvl w:val="0"/>
          <w:numId w:val="5"/>
        </w:numPr>
      </w:pPr>
      <w:r>
        <w:rPr>
          <w:rStyle w:val="ol-text"/>
        </w:rPr>
        <w:t xml:space="preserve">naast het herstelplan basisvaardigheden komt er ook een extra intensivering van in totaal € 47,2 miljoen voor basisvaardigheden </w:t>
      </w:r>
      <w:r>
        <w:rPr>
          <w:rStyle w:val="ol-text"/>
        </w:rPr>
        <w:lastRenderedPageBreak/>
        <w:t>in het middelbaar beroepsonderwijs (mbo) in de studiejaren 2025/2026 en 2026/2027. Deze intensivering wordt gedekt via een extensivering op het regionaal investeringsfonds van € 6,0 miljoen per jaar in de jaren 2025 tot en met 2027 (in totaal € 18,0 miljoen), een extensivering op de regeling doorstroom beroepskolom in de jaren 2026 tot en met 2029 (in totaal € 19,8 miljoen) en het aanwenden van vrij inzetbare prijsbijstelling op studiefinanciering van in totaal € 9,4 miljoen;</w:t>
      </w:r>
    </w:p>
    <w:p w:rsidR="00D9550B" w:rsidRDefault="00D14484" w14:paraId="03AEA0D1" w14:textId="77777777">
      <w:pPr>
        <w:pStyle w:val="ol-p-l1"/>
        <w:numPr>
          <w:ilvl w:val="0"/>
          <w:numId w:val="5"/>
        </w:numPr>
      </w:pPr>
      <w:r>
        <w:rPr>
          <w:rStyle w:val="ol-text"/>
        </w:rPr>
        <w:t>het resterende budget voor het regionaal investeringsfonds na de bovenstaande extensivering is € 12,0 miljoen per jaar voor de jaren 2025 tot en met 2027. Ook worden de middelen met een kasschuif in het juiste betalingsritme gezet;</w:t>
      </w:r>
    </w:p>
    <w:p w:rsidR="00D9550B" w:rsidRDefault="00D14484" w14:paraId="5D5C2852" w14:textId="77777777">
      <w:pPr>
        <w:pStyle w:val="ol-p-l1"/>
        <w:numPr>
          <w:ilvl w:val="0"/>
          <w:numId w:val="5"/>
        </w:numPr>
      </w:pPr>
      <w:r>
        <w:rPr>
          <w:rStyle w:val="ol-text"/>
        </w:rPr>
        <w:t>daarnaast wordt de bekostiging van mbo-instellingen in 2026 met € 8,5 miljoen oplopend naar structureel € 20,0 miljoen verlaagd ter dekking van de concernbrede problematiek binnen het Ministerie van OCW (zie het algemene deel) zoals de budgettaire effecten van de nieuwe referentieraming en een alternatieve dekking van een ombuiging uit het hoofdlijnenakkoord voor het niet afschaffen van een reisvoorziening buitenland studerenden (RBS). De Tweede Kamer wordt hier spoedig over geïnformeerd;</w:t>
      </w:r>
    </w:p>
    <w:p w:rsidR="00D9550B" w:rsidRDefault="00D14484" w14:paraId="3383CD0C" w14:textId="77777777">
      <w:pPr>
        <w:pStyle w:val="ol-p-l1"/>
        <w:numPr>
          <w:ilvl w:val="0"/>
          <w:numId w:val="5"/>
        </w:numPr>
      </w:pPr>
      <w:r>
        <w:rPr>
          <w:rStyle w:val="ol-text"/>
        </w:rPr>
        <w:t>tenslotte wordt de bekostiging van mbo-instellingen verhoogd vanaf 2027 met € 1,1 miljoen oplopend naar structureel € 5,8 miljoen in 2034 voor het opleiden van extra mbo-studenten naar aanleiding van het investeringspakket voor het ondernemingsklimaat van de microchipsector (zie algemene deel voor toelichting. Vanuit middelen die worden overgeheveld van de aanvullende post bij het Ministerie van Financiën (Kamerstukken II 2024/25, </w:t>
      </w:r>
      <w:hyperlink w:history="1" r:id="rId18">
        <w:r>
          <w:rPr>
            <w:color w:val="548DD4"/>
            <w:u w:val="single"/>
          </w:rPr>
          <w:t>33009, nr. 141</w:t>
        </w:r>
      </w:hyperlink>
      <w:r>
        <w:rPr>
          <w:rStyle w:val="ol-text"/>
        </w:rPr>
        <w:t>).</w:t>
      </w:r>
    </w:p>
    <w:p w:rsidR="00D9550B" w:rsidRDefault="00D9550B" w14:paraId="625E177B" w14:textId="77777777"/>
    <w:p w:rsidR="00D9550B" w:rsidRDefault="00D14484" w14:paraId="4EB7A685" w14:textId="77777777">
      <w:pPr>
        <w:pStyle w:val="header-h1"/>
      </w:pPr>
      <w:r>
        <w:t>Amendement Bontenbal c.s.</w:t>
      </w:r>
    </w:p>
    <w:p w:rsidR="00D9550B" w:rsidRDefault="00D14484" w14:paraId="767C182D" w14:textId="77777777">
      <w:pPr>
        <w:pStyle w:val="p"/>
      </w:pPr>
      <w:r>
        <w:t>In het kader van het amendement van het lid Bontenbal c.s. (Kamerstukken II 2024/25,</w:t>
      </w:r>
      <w:hyperlink w:history="1" r:id="rId19">
        <w:r>
          <w:rPr>
            <w:color w:val="548DD4"/>
            <w:u w:val="single"/>
          </w:rPr>
          <w:t>36600-VIII, nr. 141</w:t>
        </w:r>
      </w:hyperlink>
      <w:r>
        <w:t>) wordt de btw-verhoging op schoolboeken uit het hoofdlijnenakkoord teruggedraaid. Dit resulteert vanaf 2026 in een structurele verlaging van € 1,5 miljoen op het instrument bekostiging mbo-instellingen.</w:t>
      </w:r>
    </w:p>
    <w:p w:rsidR="00D9550B" w:rsidRDefault="00D14484" w14:paraId="11B86AB7" w14:textId="77777777">
      <w:pPr>
        <w:pStyle w:val="header-h1"/>
      </w:pPr>
      <w:r>
        <w:t>Amendement Eerdmans c.s.</w:t>
      </w:r>
    </w:p>
    <w:p w:rsidR="00D9550B" w:rsidRDefault="00D14484" w14:paraId="6AE2A567" w14:textId="77777777">
      <w:pPr>
        <w:pStyle w:val="p"/>
      </w:pPr>
      <w:r>
        <w:t xml:space="preserve">In het kader van amendement van het lid Eerdmans c.s. (Kamerstukken II 2024/25, </w:t>
      </w:r>
      <w:hyperlink w:history="1" r:id="rId20">
        <w:r>
          <w:rPr>
            <w:color w:val="548DD4"/>
            <w:u w:val="single"/>
          </w:rPr>
          <w:t>26600-VIII, nr. 147</w:t>
        </w:r>
      </w:hyperlink>
      <w:r>
        <w:t>) wordt er € 25,0 miljoen voor vier jaar toegevoegd aan het Fonds Onderzoek en Wetenschap. Dit resulteert in een budgettair neutrale kasschuif op de bekostiging van mbo-instellingen waarmee € 8,8 miljoen uit de jaren 2026 tot en met 2028 naar in 2025 wordt geschoven.</w:t>
      </w:r>
    </w:p>
    <w:p w:rsidR="00D9550B" w:rsidRDefault="00D14484" w14:paraId="13F03FBB" w14:textId="77777777">
      <w:pPr>
        <w:pStyle w:val="header-h1"/>
      </w:pPr>
      <w:r>
        <w:t>Subsidies</w:t>
      </w:r>
    </w:p>
    <w:p w:rsidR="00D9550B" w:rsidRDefault="00D14484" w14:paraId="02C99E36" w14:textId="77777777">
      <w:r>
        <w:t>Het budget voor subsidies wordt in 2025 per saldo met circa € 11,7 miljoen verhoogd. Deze verhoging wordt grotendeels veroorzaakt door de volgende (meerjarige) wijzigingen:</w:t>
      </w:r>
    </w:p>
    <w:p w:rsidR="00D9550B" w:rsidRDefault="00D14484" w14:paraId="0BC736B7" w14:textId="77777777">
      <w:pPr>
        <w:pStyle w:val="ol-p-l1"/>
        <w:numPr>
          <w:ilvl w:val="0"/>
          <w:numId w:val="22"/>
        </w:numPr>
      </w:pPr>
      <w:r>
        <w:rPr>
          <w:rStyle w:val="ol-text"/>
        </w:rPr>
        <w:t>de doorverdeling van de loon- en prijsbijstelling tranche 2025, waardoor subsidies met circa € 18,3 miljoen worden opgehoogd in 2025;</w:t>
      </w:r>
    </w:p>
    <w:p w:rsidR="00D9550B" w:rsidRDefault="00D14484" w14:paraId="748ACDB1" w14:textId="77777777">
      <w:pPr>
        <w:pStyle w:val="ol-p-l1"/>
        <w:numPr>
          <w:ilvl w:val="0"/>
          <w:numId w:val="5"/>
        </w:numPr>
      </w:pPr>
      <w:r>
        <w:rPr>
          <w:rStyle w:val="ol-text"/>
        </w:rPr>
        <w:t>een extensivering van structureel € 20,0 miljoen vanaf 2030 op de regeling praktijkleren ter dekking van de concernbrede problematiek binnen het Ministerie van OCW. In de nieuwe referentie raming vindt er een verschuiving plaats van studenten van de bbl-leerweg naar bol-leerweg. Daardoor is er meer budget nodig voor bekostiging voor mbo-instellingen voor bol-studenten en minder budget nodig voor praktijkleren voor bbl-studenten. Het budget van de regeling praktijkleren blijft toereikend om de maximale vergo</w:t>
      </w:r>
      <w:r>
        <w:rPr>
          <w:rStyle w:val="ol-text"/>
        </w:rPr>
        <w:t xml:space="preserve">eding van € 2.700 per leerwerkplek toe te kennen aan </w:t>
      </w:r>
      <w:r>
        <w:rPr>
          <w:rStyle w:val="ol-text"/>
        </w:rPr>
        <w:lastRenderedPageBreak/>
        <w:t>bedrijven. Daarnaast wordt praktijkleren verhoogd vanaf 2030 met € 1,3 miljoen en vanaf 2031 structureel met € 1,4 miljoen naar aanleiding van het investeringspakket voor de microchipsector;</w:t>
      </w:r>
    </w:p>
    <w:p w:rsidR="00D9550B" w:rsidRDefault="00D14484" w14:paraId="0C01ED84" w14:textId="77777777">
      <w:pPr>
        <w:pStyle w:val="ol-p-l1"/>
        <w:numPr>
          <w:ilvl w:val="0"/>
          <w:numId w:val="5"/>
        </w:numPr>
      </w:pPr>
      <w:r>
        <w:rPr>
          <w:rStyle w:val="ol-text"/>
        </w:rPr>
        <w:t>een overboeking op de regeling basisvaardigheden voor volwassenen/Tel mee met Taal van € 6,5 miljoen in 2025 en voor de periode 2026 tot en met 2028 jaarlijks € 5,0 miljoen naar het Ministerie van BZK voor de gezamenlijke aanpak basisvaardigheden voor volwassenen. Deze middelen worden via een decentralisatie-uitkering verstrekt aan gemeenten voor de periode 2025 tot en met 2028;</w:t>
      </w:r>
    </w:p>
    <w:p w:rsidR="00D9550B" w:rsidRDefault="00D14484" w14:paraId="41018CA3" w14:textId="77777777">
      <w:pPr>
        <w:pStyle w:val="ol-p-l1"/>
        <w:numPr>
          <w:ilvl w:val="0"/>
          <w:numId w:val="5"/>
        </w:numPr>
      </w:pPr>
      <w:r>
        <w:rPr>
          <w:rStyle w:val="ol-text"/>
        </w:rPr>
        <w:t xml:space="preserve">De regeling Doorstroom Beroepskolom is gestart in 2023 met 23 opleidingen. Er is uiteindelijk gekozen voor een geleidelijke groei naar 31 opleidingen (€ 39 miljoen) in 2025, welke tot en met 2029 constant wordt gehouden. Hierdoor wordt beter aangesloten bij het absorptievermogen van de onderwijssectoren. Dit levert een incidentele extensivering van € 19,8 miljoen op voor de intensivering op basisvaardigheden voor het mbo. Vanaf 2030 is voor de regeling Doorstroom Beroepskolom structureel € 42,2 miljoen (33 </w:t>
      </w:r>
      <w:r>
        <w:rPr>
          <w:rStyle w:val="ol-text"/>
        </w:rPr>
        <w:t>opleidingen) beschikbaar. Tenslotte worden de middelen voor tranche 2026 met een kasschuif in het juiste betalingsritme gezet. In 2025 wordt de regeling geëvalueerd en in 2026 zal de Tweede Kamer hierover worden geïnformeerd;</w:t>
      </w:r>
    </w:p>
    <w:p w:rsidR="00D9550B" w:rsidRDefault="00D14484" w14:paraId="737D1F14" w14:textId="77777777">
      <w:pPr>
        <w:pStyle w:val="ol-p-l1"/>
        <w:numPr>
          <w:ilvl w:val="0"/>
          <w:numId w:val="5"/>
        </w:numPr>
      </w:pPr>
      <w:r>
        <w:rPr>
          <w:rStyle w:val="ol-text"/>
        </w:rPr>
        <w:t>voor het Leven Lang Ontwikkelen Collectief Laagopgeleiden en Laaggeletterden is de voorwaardelijk toegekende tweede tranche van in totaal incidenteel € 42,9 miljoen uit het Nationaal Groeifonds definitief toegekend en toegevoegd aan de begroting van het Ministerie van OCW.</w:t>
      </w:r>
    </w:p>
    <w:p w:rsidR="00D9550B" w:rsidRDefault="00D9550B" w14:paraId="221E489D" w14:textId="77777777"/>
    <w:p w:rsidR="00D9550B" w:rsidRDefault="00D14484" w14:paraId="7ED47CBB" w14:textId="77777777">
      <w:pPr>
        <w:pStyle w:val="header-h1"/>
      </w:pPr>
      <w:r>
        <w:t>Amendement Bontenbal c.s.</w:t>
      </w:r>
    </w:p>
    <w:p w:rsidR="00D9550B" w:rsidRDefault="00D14484" w14:paraId="38C22000" w14:textId="77777777">
      <w:pPr>
        <w:pStyle w:val="p"/>
      </w:pPr>
      <w:r>
        <w:t xml:space="preserve">In het kader van het amendement van het lid Bontenbal c.s. (Kamerstukken II 2024/25, , </w:t>
      </w:r>
      <w:hyperlink w:history="1" r:id="rId21">
        <w:r>
          <w:rPr>
            <w:color w:val="548DD4"/>
            <w:u w:val="single"/>
          </w:rPr>
          <w:t>36600-VIII, nr. 141</w:t>
        </w:r>
      </w:hyperlink>
      <w:r>
        <w:t>) wordt de bezuiniging op de invulling van de subsidie-taakstelling voor praktijkleren hersteld. Hierdoor wordt het budget in 2030 met circa € 11,9 miljoen verhoogd op het instrument praktijkleren. Daarnaast wordt de voorgenomen bezuiniging op de regeling doorstroom beroepskolom grotendeels teruggedraaid. Dit resulteert in een budgetverhoging van € 3,0 miljoen in 2026, € 13,0 miljoen in 2027 en vanaf 2028 structureel € 17,0 miljoen. </w:t>
      </w:r>
    </w:p>
    <w:p w:rsidR="00D9550B" w:rsidRDefault="00D14484" w14:paraId="0A526277" w14:textId="77777777">
      <w:pPr>
        <w:pStyle w:val="header-h1"/>
      </w:pPr>
      <w:r>
        <w:t>Bijdrage aan medeoverheden</w:t>
      </w:r>
    </w:p>
    <w:p w:rsidR="00D9550B" w:rsidRDefault="00D14484" w14:paraId="15982721" w14:textId="77777777">
      <w:r>
        <w:t>Het budget voor bijdrage aan medeoverheden wordt in 2025 per saldo met circa € 4,7 miljoen verlaagd. Deze verlaging wordt grotendeels veroorzaakt door de volgende (meerjarige) wijzigingen:</w:t>
      </w:r>
    </w:p>
    <w:p w:rsidR="00D9550B" w:rsidRDefault="00D14484" w14:paraId="0921E3CD" w14:textId="77777777">
      <w:pPr>
        <w:pStyle w:val="ol-p-l1"/>
        <w:numPr>
          <w:ilvl w:val="0"/>
          <w:numId w:val="23"/>
        </w:numPr>
      </w:pPr>
      <w:r>
        <w:rPr>
          <w:rStyle w:val="ol-text"/>
        </w:rPr>
        <w:t xml:space="preserve">de doorverdeling van de </w:t>
      </w:r>
      <w:r>
        <w:rPr>
          <w:rStyle w:val="ol-text"/>
        </w:rPr>
        <w:t>loonbijstelling tranche 2025, waardoor de bijdrage aan medeoverheden structureel circa € 7,9 miljoen wordt opgehoogd;</w:t>
      </w:r>
    </w:p>
    <w:p w:rsidR="00D9550B" w:rsidRDefault="00D14484" w14:paraId="742CD589" w14:textId="77777777">
      <w:pPr>
        <w:pStyle w:val="ol-p-l1"/>
        <w:numPr>
          <w:ilvl w:val="0"/>
          <w:numId w:val="5"/>
        </w:numPr>
      </w:pPr>
      <w:r>
        <w:rPr>
          <w:rStyle w:val="ol-text"/>
        </w:rPr>
        <w:t xml:space="preserve">door het uitstel van het wetsvoorstel Wet van school naar duurzaam werk van 2025 naar 2026 worden de reeds overgeboekte middelen voor </w:t>
      </w:r>
      <w:r>
        <w:rPr>
          <w:rStyle w:val="ol-text"/>
        </w:rPr>
        <w:t xml:space="preserve">het regionaal programma van circa € 5,1 miljoen in 2025 en vanaf 2026 structureel circa € 2,6 miljoen teruggeboekt naar het Ministerie van SZW. Dit budget wordt in 2025 via een decentralisatie-uitkering vanuit de SZW-begroting aan de centrumgemeente verstrekt. Tenslotte is er ook vanaf 2026 structureel € 0,75 miljoen overgeboekt naar artikel 3 (Voortgezet onderwijs) voor nazorg vso. (Kamerstukken </w:t>
      </w:r>
      <w:hyperlink w:history="1" r:id="rId22">
        <w:r>
          <w:rPr>
            <w:color w:val="548DD4"/>
            <w:u w:val="single"/>
          </w:rPr>
          <w:t>36600-VIII, nr.14</w:t>
        </w:r>
      </w:hyperlink>
      <w:r>
        <w:rPr>
          <w:rStyle w:val="ol-text"/>
        </w:rPr>
        <w:t>);</w:t>
      </w:r>
    </w:p>
    <w:p w:rsidR="00D9550B" w:rsidRDefault="00D14484" w14:paraId="7708CD18" w14:textId="77777777">
      <w:pPr>
        <w:pStyle w:val="ol-p-l1"/>
        <w:numPr>
          <w:ilvl w:val="0"/>
          <w:numId w:val="5"/>
        </w:numPr>
      </w:pPr>
      <w:r>
        <w:rPr>
          <w:rStyle w:val="ol-text"/>
        </w:rPr>
        <w:t>een kasschuif vanwege aanpassing kasritme op het instrument Masterplan campus Groningen. Hierdoor wordt het budget verlaagd in 2025 met circa € 7,8 miljoen, in het jaar 2026 met € 2,2 miljoen en in het jaar 2030 met € 10,0 miljoen opgehoogd.</w:t>
      </w:r>
    </w:p>
    <w:p w:rsidR="00D9550B" w:rsidRDefault="00D9550B" w14:paraId="27B11A51" w14:textId="77777777"/>
    <w:p w:rsidR="00D9550B" w:rsidRDefault="00D14484" w14:paraId="504B4DFF" w14:textId="77777777">
      <w:pPr>
        <w:pStyle w:val="header-h1"/>
      </w:pPr>
      <w:r>
        <w:t>Amendement Eerdmans c.s.</w:t>
      </w:r>
    </w:p>
    <w:p w:rsidR="00D9550B" w:rsidRDefault="00D14484" w14:paraId="73FC0ECB" w14:textId="77777777">
      <w:pPr>
        <w:pStyle w:val="p"/>
      </w:pPr>
      <w:r>
        <w:t xml:space="preserve">In het kader van amendement van het lid Eerdmans c.s. (Kamerstukken II 2024/25, </w:t>
      </w:r>
      <w:hyperlink w:history="1" r:id="rId23">
        <w:r>
          <w:rPr>
            <w:color w:val="548DD4"/>
            <w:u w:val="single"/>
          </w:rPr>
          <w:t>26600-VIII, nr. 147</w:t>
        </w:r>
      </w:hyperlink>
      <w:r>
        <w:t>) wordt € 25,0 miljoen voor vier jaar toegevoegd aan het Fonds Onderzoek en Wetenschap. € 5,5 miljoen hiervan in 2025 wordt gedekt uit het budget voor het instrument Regionale Meld- en Coördinatiefuncties (RMC’s), dat beschikbaar is vanwege het uitstel van het wetsvoorstel Wet van school naar duurzaam werk.</w:t>
      </w:r>
    </w:p>
    <w:p w:rsidR="00D9550B" w:rsidRDefault="00D9550B" w14:paraId="27D075D0" w14:textId="77777777">
      <w:pPr>
        <w:pStyle w:val="page-break"/>
      </w:pPr>
    </w:p>
    <w:p w:rsidR="00D9550B" w:rsidRDefault="00D14484" w14:paraId="03446DFB" w14:textId="77777777">
      <w:pPr>
        <w:pStyle w:val="section-title-3"/>
      </w:pPr>
      <w:r>
        <w:lastRenderedPageBreak/>
        <w:t>3.4 Beleidsartikel 6. Hoger onderwijs</w:t>
      </w:r>
    </w:p>
    <w:p w:rsidR="00D9550B" w:rsidRDefault="00D14484" w14:paraId="733BD93F"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1237"/>
        <w:gridCol w:w="971"/>
        <w:gridCol w:w="579"/>
        <w:gridCol w:w="971"/>
        <w:gridCol w:w="799"/>
        <w:gridCol w:w="971"/>
        <w:gridCol w:w="799"/>
        <w:gridCol w:w="799"/>
        <w:gridCol w:w="799"/>
        <w:gridCol w:w="799"/>
        <w:gridCol w:w="971"/>
      </w:tblGrid>
      <w:tr w:rsidR="00D9550B" w14:paraId="573B4883"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D9550B" w:rsidRDefault="00D14484" w14:paraId="5A0A4664" w14:textId="77777777">
            <w:pPr>
              <w:pStyle w:val="kio2-table-title"/>
            </w:pPr>
            <w:r>
              <w:lastRenderedPageBreak/>
              <w:t>Tabel 15 Budgettaire gevolgen van beleid art. 6 (Eerste Suppletoire Begroting) (bedragen x € 1.000)</w:t>
            </w:r>
          </w:p>
        </w:tc>
      </w:tr>
      <w:tr w:rsidR="00D9550B" w14:paraId="62A465BF" w14:textId="77777777">
        <w:tblPrEx>
          <w:tblCellMar>
            <w:top w:w="0" w:type="dxa"/>
            <w:bottom w:w="0" w:type="dxa"/>
          </w:tblCellMar>
        </w:tblPrEx>
        <w:trPr>
          <w:tblHeader/>
        </w:trPr>
        <w:tc>
          <w:tcPr>
            <w:tcW w:w="187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1859AFCB" w14:textId="77777777">
            <w:pPr>
              <w:pStyle w:val="p-table"/>
              <w:rPr>
                <w:color w:val="000000"/>
                <w:sz w:val="17"/>
              </w:rPr>
            </w:pP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3B9CF4B" w14:textId="77777777">
            <w:pPr>
              <w:pStyle w:val="p-table"/>
              <w:jc w:val="right"/>
              <w:rPr>
                <w:color w:val="000000"/>
                <w:sz w:val="17"/>
              </w:rPr>
            </w:pPr>
            <w:r>
              <w:rPr>
                <w:color w:val="000000"/>
                <w:sz w:val="17"/>
              </w:rPr>
              <w:t>Ontwerp-begroting 2025 (1)</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A525433" w14:textId="77777777">
            <w:pPr>
              <w:pStyle w:val="p-table"/>
              <w:jc w:val="right"/>
              <w:rPr>
                <w:color w:val="000000"/>
                <w:sz w:val="17"/>
              </w:rPr>
            </w:pPr>
            <w:r>
              <w:rPr>
                <w:color w:val="000000"/>
                <w:sz w:val="17"/>
              </w:rPr>
              <w:t>Mutaties via NvW, moties, amendementen en ISB (2)</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3750E34" w14:textId="77777777">
            <w:pPr>
              <w:pStyle w:val="p-table"/>
              <w:jc w:val="right"/>
              <w:rPr>
                <w:color w:val="000000"/>
                <w:sz w:val="17"/>
              </w:rPr>
            </w:pPr>
            <w:r>
              <w:rPr>
                <w:color w:val="000000"/>
                <w:sz w:val="17"/>
              </w:rPr>
              <w:t>Vastgestelde begroting 2025 (3) = (1) + (2)</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CAECD63" w14:textId="77777777">
            <w:pPr>
              <w:pStyle w:val="p-table"/>
              <w:jc w:val="right"/>
              <w:rPr>
                <w:color w:val="000000"/>
                <w:sz w:val="17"/>
              </w:rPr>
            </w:pPr>
            <w:r>
              <w:rPr>
                <w:color w:val="000000"/>
                <w:sz w:val="17"/>
              </w:rPr>
              <w:t>Mutaties 1e suppletoire begroting (4)</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90A2967" w14:textId="77777777">
            <w:pPr>
              <w:pStyle w:val="p-table"/>
              <w:jc w:val="right"/>
              <w:rPr>
                <w:color w:val="000000"/>
                <w:sz w:val="17"/>
              </w:rPr>
            </w:pPr>
            <w:r>
              <w:rPr>
                <w:color w:val="000000"/>
                <w:sz w:val="17"/>
              </w:rPr>
              <w:t>Stand 1e suppletoire begroting (5) = (3) + (4)</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5E33779" w14:textId="77777777">
            <w:pPr>
              <w:pStyle w:val="p-table"/>
              <w:jc w:val="right"/>
              <w:rPr>
                <w:color w:val="000000"/>
                <w:sz w:val="17"/>
              </w:rPr>
            </w:pPr>
            <w:r>
              <w:rPr>
                <w:color w:val="000000"/>
                <w:sz w:val="17"/>
              </w:rPr>
              <w:t>Mutatie 2026</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8D3FBBE" w14:textId="77777777">
            <w:pPr>
              <w:pStyle w:val="p-table"/>
              <w:jc w:val="right"/>
              <w:rPr>
                <w:color w:val="000000"/>
                <w:sz w:val="17"/>
              </w:rPr>
            </w:pPr>
            <w:r>
              <w:rPr>
                <w:color w:val="000000"/>
                <w:sz w:val="17"/>
              </w:rPr>
              <w:t>Mutatie 2027</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76D793F" w14:textId="77777777">
            <w:pPr>
              <w:pStyle w:val="p-table"/>
              <w:jc w:val="right"/>
              <w:rPr>
                <w:color w:val="000000"/>
                <w:sz w:val="17"/>
              </w:rPr>
            </w:pPr>
            <w:r>
              <w:rPr>
                <w:color w:val="000000"/>
                <w:sz w:val="17"/>
              </w:rPr>
              <w:t>Mutatie 2028</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DD13BD3" w14:textId="77777777">
            <w:pPr>
              <w:pStyle w:val="p-table"/>
              <w:jc w:val="right"/>
              <w:rPr>
                <w:color w:val="000000"/>
                <w:sz w:val="17"/>
              </w:rPr>
            </w:pPr>
            <w:r>
              <w:rPr>
                <w:color w:val="000000"/>
                <w:sz w:val="17"/>
              </w:rPr>
              <w:t>Mutatie 2029</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EF11AF7" w14:textId="77777777">
            <w:pPr>
              <w:pStyle w:val="p-table"/>
              <w:jc w:val="right"/>
              <w:rPr>
                <w:color w:val="000000"/>
                <w:sz w:val="17"/>
              </w:rPr>
            </w:pPr>
            <w:r>
              <w:rPr>
                <w:color w:val="000000"/>
                <w:sz w:val="17"/>
              </w:rPr>
              <w:t>Mutatie 2030</w:t>
            </w:r>
          </w:p>
        </w:tc>
      </w:tr>
      <w:tr w:rsidR="00D9550B" w14:paraId="74A62063"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57E03F6E" w14:textId="77777777">
            <w:pPr>
              <w:pStyle w:val="p-table"/>
            </w:pPr>
            <w:r>
              <w:rPr>
                <w:b/>
                <w:sz w:val="17"/>
              </w:rPr>
              <w:t>Verplichtingen</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50EE4024" w14:textId="77777777">
            <w:pPr>
              <w:pStyle w:val="p-table"/>
              <w:jc w:val="right"/>
            </w:pPr>
            <w:r>
              <w:rPr>
                <w:b/>
                <w:sz w:val="17"/>
              </w:rPr>
              <w:t>4.247.609</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5F1F9578" w14:textId="77777777">
            <w:pPr>
              <w:pStyle w:val="p-table"/>
              <w:jc w:val="right"/>
            </w:pPr>
            <w:r>
              <w:rPr>
                <w:b/>
                <w:sz w:val="17"/>
              </w:rPr>
              <w:t>‒</w:t>
            </w:r>
            <w:r>
              <w:rPr>
                <w:b/>
                <w:sz w:val="17"/>
              </w:rPr>
              <w:t xml:space="preserve"> 8.816</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59B6081D" w14:textId="77777777">
            <w:pPr>
              <w:pStyle w:val="p-table"/>
              <w:jc w:val="right"/>
            </w:pPr>
            <w:r>
              <w:rPr>
                <w:b/>
                <w:sz w:val="17"/>
              </w:rPr>
              <w:t>4.238.793</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3762337A" w14:textId="77777777">
            <w:pPr>
              <w:pStyle w:val="p-table"/>
              <w:jc w:val="right"/>
            </w:pPr>
            <w:r>
              <w:rPr>
                <w:b/>
                <w:sz w:val="17"/>
              </w:rPr>
              <w:t>567.098</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4D5D9B39" w14:textId="77777777">
            <w:pPr>
              <w:pStyle w:val="p-table"/>
              <w:jc w:val="right"/>
            </w:pPr>
            <w:r>
              <w:rPr>
                <w:b/>
                <w:sz w:val="17"/>
              </w:rPr>
              <w:t>4.805.891</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1B18B3A0" w14:textId="77777777">
            <w:pPr>
              <w:pStyle w:val="p-table"/>
              <w:jc w:val="right"/>
            </w:pPr>
            <w:r>
              <w:rPr>
                <w:b/>
                <w:sz w:val="17"/>
              </w:rPr>
              <w:t>352.061</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1DAFB368" w14:textId="77777777">
            <w:pPr>
              <w:pStyle w:val="p-table"/>
              <w:jc w:val="right"/>
            </w:pPr>
            <w:r>
              <w:rPr>
                <w:b/>
                <w:sz w:val="17"/>
              </w:rPr>
              <w:t>254.309</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78824BAF" w14:textId="77777777">
            <w:pPr>
              <w:pStyle w:val="p-table"/>
              <w:jc w:val="right"/>
            </w:pPr>
            <w:r>
              <w:rPr>
                <w:b/>
                <w:sz w:val="17"/>
              </w:rPr>
              <w:t>264.835</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399E6D8A" w14:textId="77777777">
            <w:pPr>
              <w:pStyle w:val="p-table"/>
              <w:jc w:val="right"/>
            </w:pPr>
            <w:r>
              <w:rPr>
                <w:b/>
                <w:sz w:val="17"/>
              </w:rPr>
              <w:t>‒</w:t>
            </w:r>
            <w:r>
              <w:rPr>
                <w:b/>
                <w:sz w:val="17"/>
              </w:rPr>
              <w:t xml:space="preserve"> 8.136</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0DDD0F71" w14:textId="77777777">
            <w:pPr>
              <w:pStyle w:val="p-table"/>
              <w:jc w:val="right"/>
            </w:pPr>
            <w:r>
              <w:rPr>
                <w:b/>
                <w:sz w:val="17"/>
              </w:rPr>
              <w:t>3.978.052</w:t>
            </w:r>
          </w:p>
        </w:tc>
      </w:tr>
      <w:tr w:rsidR="00D9550B" w14:paraId="7A9F03F0"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9550B" w14:paraId="24357AF7"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32BB1918"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4EBE6C82"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7A55994E"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40E73C9F"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020D8033"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5AFBCF3C"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094A1F2C"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7B9A9473"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743E0C31"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0B669CEE" w14:textId="77777777">
            <w:pPr>
              <w:pStyle w:val="p-table"/>
              <w:rPr>
                <w:sz w:val="17"/>
              </w:rPr>
            </w:pPr>
          </w:p>
        </w:tc>
      </w:tr>
      <w:tr w:rsidR="00D9550B" w14:paraId="7513A098"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41671835" w14:textId="77777777">
            <w:pPr>
              <w:pStyle w:val="p-table"/>
            </w:pPr>
            <w:r>
              <w:rPr>
                <w:b/>
                <w:sz w:val="17"/>
              </w:rPr>
              <w:t>Uitgaven</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2B187336" w14:textId="77777777">
            <w:pPr>
              <w:pStyle w:val="p-table"/>
              <w:jc w:val="right"/>
            </w:pPr>
            <w:r>
              <w:rPr>
                <w:b/>
                <w:sz w:val="17"/>
              </w:rPr>
              <w:t>4.490.736</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64089CCE" w14:textId="77777777">
            <w:pPr>
              <w:pStyle w:val="p-table"/>
              <w:jc w:val="right"/>
            </w:pPr>
            <w:r>
              <w:rPr>
                <w:b/>
                <w:sz w:val="17"/>
              </w:rPr>
              <w:t>‒</w:t>
            </w:r>
            <w:r>
              <w:rPr>
                <w:b/>
                <w:sz w:val="17"/>
              </w:rPr>
              <w:t xml:space="preserve"> 8.816</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397481E6" w14:textId="77777777">
            <w:pPr>
              <w:pStyle w:val="p-table"/>
              <w:jc w:val="right"/>
            </w:pPr>
            <w:r>
              <w:rPr>
                <w:b/>
                <w:sz w:val="17"/>
              </w:rPr>
              <w:t>4.481.920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45A82015" w14:textId="77777777">
            <w:pPr>
              <w:pStyle w:val="p-table"/>
              <w:jc w:val="right"/>
            </w:pPr>
            <w:r>
              <w:rPr>
                <w:b/>
                <w:sz w:val="17"/>
              </w:rPr>
              <w:t>267.535</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5DE3A310" w14:textId="77777777">
            <w:pPr>
              <w:pStyle w:val="p-table"/>
              <w:jc w:val="right"/>
            </w:pPr>
            <w:r>
              <w:rPr>
                <w:b/>
                <w:sz w:val="17"/>
              </w:rPr>
              <w:t>4.749.455</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00F38A10" w14:textId="77777777">
            <w:pPr>
              <w:pStyle w:val="p-table"/>
              <w:jc w:val="right"/>
            </w:pPr>
            <w:r>
              <w:rPr>
                <w:b/>
                <w:sz w:val="17"/>
              </w:rPr>
              <w:t>244.700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1A0434D9" w14:textId="77777777">
            <w:pPr>
              <w:pStyle w:val="p-table"/>
              <w:jc w:val="right"/>
            </w:pPr>
            <w:r>
              <w:rPr>
                <w:b/>
                <w:sz w:val="17"/>
              </w:rPr>
              <w:t>249.971</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2E6C22AE" w14:textId="77777777">
            <w:pPr>
              <w:pStyle w:val="p-table"/>
              <w:jc w:val="right"/>
            </w:pPr>
            <w:r>
              <w:rPr>
                <w:b/>
                <w:sz w:val="17"/>
              </w:rPr>
              <w:t>245.442</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057B34E2" w14:textId="77777777">
            <w:pPr>
              <w:pStyle w:val="p-table"/>
              <w:jc w:val="right"/>
            </w:pPr>
            <w:r>
              <w:rPr>
                <w:b/>
                <w:sz w:val="17"/>
              </w:rPr>
              <w:t>253.372</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62A87EC1" w14:textId="77777777">
            <w:pPr>
              <w:pStyle w:val="p-table"/>
              <w:jc w:val="right"/>
            </w:pPr>
            <w:r>
              <w:rPr>
                <w:b/>
                <w:sz w:val="17"/>
              </w:rPr>
              <w:t>3.978.590</w:t>
            </w:r>
          </w:p>
        </w:tc>
      </w:tr>
      <w:tr w:rsidR="00D9550B" w14:paraId="7420D649"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9550B" w14:paraId="0D04CDB9"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0C54F845"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32C51C2D"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4ED6AB29"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1C71224F"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3B3DDF15"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4FA3ECD0"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5EC0CCA4"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25778AB1"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76107D57"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71A57906" w14:textId="77777777">
            <w:pPr>
              <w:pStyle w:val="p-table"/>
              <w:rPr>
                <w:sz w:val="17"/>
              </w:rPr>
            </w:pPr>
          </w:p>
        </w:tc>
      </w:tr>
      <w:tr w:rsidR="00D9550B" w14:paraId="6C3F1CB8"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2AC99925" w14:textId="77777777">
            <w:pPr>
              <w:pStyle w:val="p-table"/>
            </w:pPr>
            <w:r>
              <w:rPr>
                <w:b/>
                <w:sz w:val="17"/>
              </w:rPr>
              <w:t>Bekostiging</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1304E634" w14:textId="77777777">
            <w:pPr>
              <w:pStyle w:val="p-table"/>
              <w:jc w:val="right"/>
            </w:pPr>
            <w:r>
              <w:rPr>
                <w:b/>
                <w:sz w:val="17"/>
              </w:rPr>
              <w:t>4.314.514</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3E00107D" w14:textId="77777777">
            <w:pPr>
              <w:pStyle w:val="p-table"/>
              <w:jc w:val="right"/>
            </w:pPr>
            <w:r>
              <w:rPr>
                <w:b/>
                <w:sz w:val="17"/>
              </w:rPr>
              <w:t>‒</w:t>
            </w:r>
            <w:r>
              <w:rPr>
                <w:b/>
                <w:sz w:val="17"/>
              </w:rPr>
              <w:t xml:space="preserve"> </w:t>
            </w:r>
            <w:r>
              <w:rPr>
                <w:b/>
                <w:sz w:val="17"/>
              </w:rPr>
              <w:t>8.816</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23855CB6" w14:textId="77777777">
            <w:pPr>
              <w:pStyle w:val="p-table"/>
              <w:jc w:val="right"/>
            </w:pPr>
            <w:r>
              <w:rPr>
                <w:b/>
                <w:sz w:val="17"/>
              </w:rPr>
              <w:t>4.305.698</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4E4268AA" w14:textId="77777777">
            <w:pPr>
              <w:pStyle w:val="p-table"/>
              <w:jc w:val="right"/>
            </w:pPr>
            <w:r>
              <w:rPr>
                <w:b/>
                <w:sz w:val="17"/>
              </w:rPr>
              <w:t>167.108</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64B62496" w14:textId="77777777">
            <w:pPr>
              <w:pStyle w:val="p-table"/>
              <w:jc w:val="right"/>
            </w:pPr>
            <w:r>
              <w:rPr>
                <w:b/>
                <w:sz w:val="17"/>
              </w:rPr>
              <w:t>4.472.806</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3AA67EBC" w14:textId="77777777">
            <w:pPr>
              <w:pStyle w:val="p-table"/>
              <w:jc w:val="right"/>
            </w:pPr>
            <w:r>
              <w:rPr>
                <w:b/>
                <w:sz w:val="17"/>
              </w:rPr>
              <w:t>228.553</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2058CFE2" w14:textId="77777777">
            <w:pPr>
              <w:pStyle w:val="p-table"/>
              <w:jc w:val="right"/>
            </w:pPr>
            <w:r>
              <w:rPr>
                <w:b/>
                <w:sz w:val="17"/>
              </w:rPr>
              <w:t>235.099</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0A2BE5ED" w14:textId="77777777">
            <w:pPr>
              <w:pStyle w:val="p-table"/>
              <w:jc w:val="right"/>
            </w:pPr>
            <w:r>
              <w:rPr>
                <w:b/>
                <w:sz w:val="17"/>
              </w:rPr>
              <w:t>241.491</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512059E3" w14:textId="77777777">
            <w:pPr>
              <w:pStyle w:val="p-table"/>
              <w:jc w:val="right"/>
            </w:pPr>
            <w:r>
              <w:rPr>
                <w:b/>
                <w:sz w:val="17"/>
              </w:rPr>
              <w:t>252.868</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61253A6C" w14:textId="77777777">
            <w:pPr>
              <w:pStyle w:val="p-table"/>
              <w:jc w:val="right"/>
            </w:pPr>
            <w:r>
              <w:rPr>
                <w:b/>
                <w:sz w:val="17"/>
              </w:rPr>
              <w:t>3.894.007</w:t>
            </w:r>
          </w:p>
        </w:tc>
      </w:tr>
      <w:tr w:rsidR="00D9550B" w14:paraId="48A45D77"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4C3DB6BB" w14:textId="77777777">
            <w:pPr>
              <w:pStyle w:val="p-table"/>
              <w:rPr>
                <w:sz w:val="17"/>
              </w:rPr>
            </w:pPr>
            <w:r>
              <w:rPr>
                <w:sz w:val="17"/>
              </w:rPr>
              <w:t>Bekostiging onderwijsdeel</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7697EF62" w14:textId="77777777">
            <w:pPr>
              <w:pStyle w:val="p-table"/>
              <w:jc w:val="right"/>
              <w:rPr>
                <w:sz w:val="17"/>
              </w:rPr>
            </w:pPr>
            <w:r>
              <w:rPr>
                <w:sz w:val="17"/>
              </w:rPr>
              <w:t>4.116.082</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3DC77F6F" w14:textId="77777777">
            <w:pPr>
              <w:pStyle w:val="p-table"/>
              <w:jc w:val="right"/>
              <w:rPr>
                <w:sz w:val="17"/>
              </w:rPr>
            </w:pPr>
            <w:r>
              <w:rPr>
                <w:sz w:val="17"/>
              </w:rPr>
              <w:t>‒</w:t>
            </w:r>
            <w:r>
              <w:rPr>
                <w:sz w:val="17"/>
              </w:rPr>
              <w:t xml:space="preserve"> 8.816</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2970907B" w14:textId="77777777">
            <w:pPr>
              <w:pStyle w:val="p-table"/>
              <w:jc w:val="right"/>
              <w:rPr>
                <w:sz w:val="17"/>
              </w:rPr>
            </w:pPr>
            <w:r>
              <w:rPr>
                <w:sz w:val="17"/>
              </w:rPr>
              <w:t>4.107.266</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5E637947" w14:textId="77777777">
            <w:pPr>
              <w:pStyle w:val="p-table"/>
              <w:jc w:val="right"/>
              <w:rPr>
                <w:sz w:val="17"/>
              </w:rPr>
            </w:pPr>
            <w:r>
              <w:rPr>
                <w:sz w:val="17"/>
              </w:rPr>
              <w:t>158.727</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29307448" w14:textId="77777777">
            <w:pPr>
              <w:pStyle w:val="p-table"/>
              <w:jc w:val="right"/>
              <w:rPr>
                <w:sz w:val="17"/>
              </w:rPr>
            </w:pPr>
            <w:r>
              <w:rPr>
                <w:sz w:val="17"/>
              </w:rPr>
              <w:t>4.265.993</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42E9BFAE" w14:textId="77777777">
            <w:pPr>
              <w:pStyle w:val="p-table"/>
              <w:jc w:val="right"/>
              <w:rPr>
                <w:sz w:val="17"/>
              </w:rPr>
            </w:pPr>
            <w:r>
              <w:rPr>
                <w:sz w:val="17"/>
              </w:rPr>
              <w:t>220.726</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1C6B41AB" w14:textId="77777777">
            <w:pPr>
              <w:pStyle w:val="p-table"/>
              <w:jc w:val="right"/>
              <w:rPr>
                <w:sz w:val="17"/>
              </w:rPr>
            </w:pPr>
            <w:r>
              <w:rPr>
                <w:sz w:val="17"/>
              </w:rPr>
              <w:t>227.350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59C2ED39" w14:textId="77777777">
            <w:pPr>
              <w:pStyle w:val="p-table"/>
              <w:jc w:val="right"/>
              <w:rPr>
                <w:sz w:val="17"/>
              </w:rPr>
            </w:pPr>
            <w:r>
              <w:rPr>
                <w:sz w:val="17"/>
              </w:rPr>
              <w:t>233.844</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26139513" w14:textId="77777777">
            <w:pPr>
              <w:pStyle w:val="p-table"/>
              <w:jc w:val="right"/>
              <w:rPr>
                <w:sz w:val="17"/>
              </w:rPr>
            </w:pPr>
            <w:r>
              <w:rPr>
                <w:sz w:val="17"/>
              </w:rPr>
              <w:t>245.204</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584ACCEC" w14:textId="77777777">
            <w:pPr>
              <w:pStyle w:val="p-table"/>
              <w:jc w:val="right"/>
              <w:rPr>
                <w:sz w:val="17"/>
              </w:rPr>
            </w:pPr>
            <w:r>
              <w:rPr>
                <w:sz w:val="17"/>
              </w:rPr>
              <w:t>3.688.153</w:t>
            </w:r>
          </w:p>
        </w:tc>
      </w:tr>
      <w:tr w:rsidR="00D9550B" w14:paraId="2C5234E0"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64A26F00" w14:textId="77777777">
            <w:pPr>
              <w:pStyle w:val="p-table"/>
              <w:rPr>
                <w:sz w:val="17"/>
              </w:rPr>
            </w:pPr>
            <w:r>
              <w:rPr>
                <w:sz w:val="17"/>
              </w:rPr>
              <w:t>Bekostiging ontwerp en ontwikkeling</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46894BDC" w14:textId="77777777">
            <w:pPr>
              <w:pStyle w:val="p-table"/>
              <w:jc w:val="right"/>
              <w:rPr>
                <w:sz w:val="17"/>
              </w:rPr>
            </w:pPr>
            <w:r>
              <w:rPr>
                <w:sz w:val="17"/>
              </w:rPr>
              <w:t>159.446</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1C30103D"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7AEBBB6A" w14:textId="77777777">
            <w:pPr>
              <w:pStyle w:val="p-table"/>
              <w:jc w:val="right"/>
              <w:rPr>
                <w:sz w:val="17"/>
              </w:rPr>
            </w:pPr>
            <w:r>
              <w:rPr>
                <w:sz w:val="17"/>
              </w:rPr>
              <w:t>159.446</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4081C7BF" w14:textId="77777777">
            <w:pPr>
              <w:pStyle w:val="p-table"/>
              <w:jc w:val="right"/>
              <w:rPr>
                <w:sz w:val="17"/>
              </w:rPr>
            </w:pPr>
            <w:r>
              <w:rPr>
                <w:sz w:val="17"/>
              </w:rPr>
              <w:t>6.493</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4DD8B624" w14:textId="77777777">
            <w:pPr>
              <w:pStyle w:val="p-table"/>
              <w:jc w:val="right"/>
              <w:rPr>
                <w:sz w:val="17"/>
              </w:rPr>
            </w:pPr>
            <w:r>
              <w:rPr>
                <w:sz w:val="17"/>
              </w:rPr>
              <w:t>165.939</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0DD04F0F" w14:textId="77777777">
            <w:pPr>
              <w:pStyle w:val="p-table"/>
              <w:jc w:val="right"/>
              <w:rPr>
                <w:sz w:val="17"/>
              </w:rPr>
            </w:pPr>
            <w:r>
              <w:rPr>
                <w:sz w:val="17"/>
              </w:rPr>
              <w:t>6.239</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0B75ACF9" w14:textId="77777777">
            <w:pPr>
              <w:pStyle w:val="p-table"/>
              <w:jc w:val="right"/>
              <w:rPr>
                <w:sz w:val="17"/>
              </w:rPr>
            </w:pPr>
            <w:r>
              <w:rPr>
                <w:sz w:val="17"/>
              </w:rPr>
              <w:t>6.161</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3C797A9D" w14:textId="77777777">
            <w:pPr>
              <w:pStyle w:val="p-table"/>
              <w:jc w:val="right"/>
              <w:rPr>
                <w:sz w:val="17"/>
              </w:rPr>
            </w:pPr>
            <w:r>
              <w:rPr>
                <w:sz w:val="17"/>
              </w:rPr>
              <w:t>6.059</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1B61AEAE" w14:textId="77777777">
            <w:pPr>
              <w:pStyle w:val="p-table"/>
              <w:jc w:val="right"/>
              <w:rPr>
                <w:sz w:val="17"/>
              </w:rPr>
            </w:pPr>
            <w:r>
              <w:rPr>
                <w:sz w:val="17"/>
              </w:rPr>
              <w:t>6.076</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0D77144B" w14:textId="77777777">
            <w:pPr>
              <w:pStyle w:val="p-table"/>
              <w:jc w:val="right"/>
              <w:rPr>
                <w:sz w:val="17"/>
              </w:rPr>
            </w:pPr>
            <w:r>
              <w:rPr>
                <w:sz w:val="17"/>
              </w:rPr>
              <w:t>165.280</w:t>
            </w:r>
          </w:p>
        </w:tc>
      </w:tr>
      <w:tr w:rsidR="00D9550B" w14:paraId="22AF4E91"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68C32E9E" w14:textId="77777777">
            <w:pPr>
              <w:pStyle w:val="p-table"/>
              <w:rPr>
                <w:sz w:val="17"/>
              </w:rPr>
            </w:pPr>
            <w:r>
              <w:rPr>
                <w:sz w:val="17"/>
              </w:rPr>
              <w:t>Bekostiging flexibel hoger onderwijs voor volwassenen</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22E05AE9"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140C6B9F"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3B897779"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23B92617" w14:textId="77777777">
            <w:pPr>
              <w:pStyle w:val="p-table"/>
              <w:jc w:val="right"/>
              <w:rPr>
                <w:sz w:val="17"/>
              </w:rPr>
            </w:pPr>
            <w:r>
              <w:rPr>
                <w:sz w:val="17"/>
              </w:rPr>
              <w:t>300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10F6FEA0" w14:textId="77777777">
            <w:pPr>
              <w:pStyle w:val="p-table"/>
              <w:jc w:val="right"/>
              <w:rPr>
                <w:sz w:val="17"/>
              </w:rPr>
            </w:pPr>
            <w:r>
              <w:rPr>
                <w:sz w:val="17"/>
              </w:rPr>
              <w:t>300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6E92F16D"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1644D05F"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68FA8408"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6DA81799"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649E299D" w14:textId="77777777">
            <w:pPr>
              <w:pStyle w:val="p-table"/>
              <w:jc w:val="right"/>
              <w:rPr>
                <w:sz w:val="17"/>
              </w:rPr>
            </w:pPr>
            <w:r>
              <w:rPr>
                <w:sz w:val="17"/>
              </w:rPr>
              <w:t>0</w:t>
            </w:r>
          </w:p>
        </w:tc>
      </w:tr>
      <w:tr w:rsidR="00D9550B" w14:paraId="4E8ED445"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3A65E50C" w14:textId="77777777">
            <w:pPr>
              <w:pStyle w:val="p-table"/>
              <w:rPr>
                <w:sz w:val="17"/>
              </w:rPr>
            </w:pPr>
            <w:r>
              <w:rPr>
                <w:sz w:val="17"/>
              </w:rPr>
              <w:t>Fonds onderzoek en wetenschap</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7210C510" w14:textId="77777777">
            <w:pPr>
              <w:pStyle w:val="p-table"/>
              <w:jc w:val="right"/>
              <w:rPr>
                <w:sz w:val="17"/>
              </w:rPr>
            </w:pPr>
            <w:r>
              <w:rPr>
                <w:sz w:val="17"/>
              </w:rPr>
              <w:t>38.986</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0864F080"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236B1161" w14:textId="77777777">
            <w:pPr>
              <w:pStyle w:val="p-table"/>
              <w:jc w:val="right"/>
              <w:rPr>
                <w:sz w:val="17"/>
              </w:rPr>
            </w:pPr>
            <w:r>
              <w:rPr>
                <w:sz w:val="17"/>
              </w:rPr>
              <w:t>38.986</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5D867686" w14:textId="77777777">
            <w:pPr>
              <w:pStyle w:val="p-table"/>
              <w:jc w:val="right"/>
              <w:rPr>
                <w:sz w:val="17"/>
              </w:rPr>
            </w:pPr>
            <w:r>
              <w:rPr>
                <w:sz w:val="17"/>
              </w:rPr>
              <w:t>1.588</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0A7DED0B" w14:textId="77777777">
            <w:pPr>
              <w:pStyle w:val="p-table"/>
              <w:jc w:val="right"/>
              <w:rPr>
                <w:sz w:val="17"/>
              </w:rPr>
            </w:pPr>
            <w:r>
              <w:rPr>
                <w:sz w:val="17"/>
              </w:rPr>
              <w:t>40.574</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1BFB63DD" w14:textId="77777777">
            <w:pPr>
              <w:pStyle w:val="p-table"/>
              <w:jc w:val="right"/>
              <w:rPr>
                <w:sz w:val="17"/>
              </w:rPr>
            </w:pPr>
            <w:r>
              <w:rPr>
                <w:sz w:val="17"/>
              </w:rPr>
              <w:t>1.588</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1632D6DA" w14:textId="77777777">
            <w:pPr>
              <w:pStyle w:val="p-table"/>
              <w:jc w:val="right"/>
              <w:rPr>
                <w:sz w:val="17"/>
              </w:rPr>
            </w:pPr>
            <w:r>
              <w:rPr>
                <w:sz w:val="17"/>
              </w:rPr>
              <w:t>1.588</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37691A33" w14:textId="77777777">
            <w:pPr>
              <w:pStyle w:val="p-table"/>
              <w:jc w:val="right"/>
              <w:rPr>
                <w:sz w:val="17"/>
              </w:rPr>
            </w:pPr>
            <w:r>
              <w:rPr>
                <w:sz w:val="17"/>
              </w:rPr>
              <w:t>1.588</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561EE86C" w14:textId="77777777">
            <w:pPr>
              <w:pStyle w:val="p-table"/>
              <w:jc w:val="right"/>
              <w:rPr>
                <w:sz w:val="17"/>
              </w:rPr>
            </w:pPr>
            <w:r>
              <w:rPr>
                <w:sz w:val="17"/>
              </w:rPr>
              <w:t>1.588</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7AC76587" w14:textId="77777777">
            <w:pPr>
              <w:pStyle w:val="p-table"/>
              <w:jc w:val="right"/>
              <w:rPr>
                <w:sz w:val="17"/>
              </w:rPr>
            </w:pPr>
            <w:r>
              <w:rPr>
                <w:sz w:val="17"/>
              </w:rPr>
              <w:t>40.574</w:t>
            </w:r>
          </w:p>
        </w:tc>
      </w:tr>
      <w:tr w:rsidR="00D9550B" w14:paraId="0CF2DD9B"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58722804" w14:textId="77777777">
            <w:pPr>
              <w:pStyle w:val="p-table"/>
            </w:pPr>
            <w:r>
              <w:rPr>
                <w:b/>
                <w:sz w:val="17"/>
              </w:rPr>
              <w:t>Subsidies (regelingen)</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2E761033" w14:textId="77777777">
            <w:pPr>
              <w:pStyle w:val="p-table"/>
              <w:jc w:val="right"/>
            </w:pPr>
            <w:r>
              <w:rPr>
                <w:b/>
                <w:sz w:val="17"/>
              </w:rPr>
              <w:t>98.567</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025839D7"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0DAFA142" w14:textId="77777777">
            <w:pPr>
              <w:pStyle w:val="p-table"/>
              <w:jc w:val="right"/>
            </w:pPr>
            <w:r>
              <w:rPr>
                <w:b/>
                <w:sz w:val="17"/>
              </w:rPr>
              <w:t>98.567</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25CA24A4" w14:textId="77777777">
            <w:pPr>
              <w:pStyle w:val="p-table"/>
              <w:jc w:val="right"/>
            </w:pPr>
            <w:r>
              <w:rPr>
                <w:b/>
                <w:sz w:val="17"/>
              </w:rPr>
              <w:t>92.334</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56EC72E1" w14:textId="77777777">
            <w:pPr>
              <w:pStyle w:val="p-table"/>
              <w:jc w:val="right"/>
            </w:pPr>
            <w:r>
              <w:rPr>
                <w:b/>
                <w:sz w:val="17"/>
              </w:rPr>
              <w:t>190.901</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480010A2" w14:textId="77777777">
            <w:pPr>
              <w:pStyle w:val="p-table"/>
              <w:jc w:val="right"/>
            </w:pPr>
            <w:r>
              <w:rPr>
                <w:b/>
                <w:sz w:val="17"/>
              </w:rPr>
              <w:t>7.586</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458AEA19" w14:textId="77777777">
            <w:pPr>
              <w:pStyle w:val="p-table"/>
              <w:jc w:val="right"/>
            </w:pPr>
            <w:r>
              <w:rPr>
                <w:b/>
                <w:sz w:val="17"/>
              </w:rPr>
              <w:t>7.569</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7D43935A" w14:textId="77777777">
            <w:pPr>
              <w:pStyle w:val="p-table"/>
              <w:jc w:val="right"/>
            </w:pPr>
            <w:r>
              <w:rPr>
                <w:b/>
                <w:sz w:val="17"/>
              </w:rPr>
              <w:t>37</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2478CE78" w14:textId="77777777">
            <w:pPr>
              <w:pStyle w:val="p-table"/>
              <w:jc w:val="right"/>
            </w:pPr>
            <w:r>
              <w:rPr>
                <w:b/>
                <w:sz w:val="17"/>
              </w:rPr>
              <w:t>16</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4995A54A" w14:textId="77777777">
            <w:pPr>
              <w:pStyle w:val="p-table"/>
              <w:jc w:val="right"/>
            </w:pPr>
            <w:r>
              <w:rPr>
                <w:b/>
                <w:sz w:val="17"/>
              </w:rPr>
              <w:t>569</w:t>
            </w:r>
          </w:p>
        </w:tc>
      </w:tr>
      <w:tr w:rsidR="00D9550B" w14:paraId="4A421068"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5C2C2EFE" w14:textId="77777777">
            <w:pPr>
              <w:pStyle w:val="p-table"/>
              <w:rPr>
                <w:sz w:val="17"/>
              </w:rPr>
            </w:pPr>
            <w:r>
              <w:rPr>
                <w:sz w:val="17"/>
              </w:rPr>
              <w:t>Tegemoetkoming 2e lerarenopleiding</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26139C25" w14:textId="77777777">
            <w:pPr>
              <w:pStyle w:val="p-table"/>
              <w:jc w:val="right"/>
              <w:rPr>
                <w:sz w:val="17"/>
              </w:rPr>
            </w:pPr>
            <w:r>
              <w:rPr>
                <w:sz w:val="17"/>
              </w:rPr>
              <w:t>2.638</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5959F10F"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6A81C070" w14:textId="77777777">
            <w:pPr>
              <w:pStyle w:val="p-table"/>
              <w:jc w:val="right"/>
              <w:rPr>
                <w:sz w:val="17"/>
              </w:rPr>
            </w:pPr>
            <w:r>
              <w:rPr>
                <w:sz w:val="17"/>
              </w:rPr>
              <w:t>2.638</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0EC0696C" w14:textId="77777777">
            <w:pPr>
              <w:pStyle w:val="p-table"/>
              <w:jc w:val="right"/>
              <w:rPr>
                <w:sz w:val="17"/>
              </w:rPr>
            </w:pPr>
            <w:r>
              <w:rPr>
                <w:sz w:val="17"/>
              </w:rPr>
              <w:t>‒</w:t>
            </w:r>
            <w:r>
              <w:rPr>
                <w:sz w:val="17"/>
              </w:rPr>
              <w:t xml:space="preserve"> 365</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06991AD2" w14:textId="77777777">
            <w:pPr>
              <w:pStyle w:val="p-table"/>
              <w:jc w:val="right"/>
              <w:rPr>
                <w:sz w:val="17"/>
              </w:rPr>
            </w:pPr>
            <w:r>
              <w:rPr>
                <w:sz w:val="17"/>
              </w:rPr>
              <w:t>2.273</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3AA6A1D0"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259A72E5"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313675DD"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11545B61"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6C4265A3" w14:textId="77777777">
            <w:pPr>
              <w:pStyle w:val="p-table"/>
              <w:jc w:val="right"/>
              <w:rPr>
                <w:sz w:val="17"/>
              </w:rPr>
            </w:pPr>
            <w:r>
              <w:rPr>
                <w:sz w:val="17"/>
              </w:rPr>
              <w:t>0</w:t>
            </w:r>
          </w:p>
        </w:tc>
      </w:tr>
      <w:tr w:rsidR="00D9550B" w14:paraId="0C2268F6"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637C38BA" w14:textId="77777777">
            <w:pPr>
              <w:pStyle w:val="p-table"/>
              <w:rPr>
                <w:sz w:val="17"/>
              </w:rPr>
            </w:pPr>
            <w:r>
              <w:rPr>
                <w:sz w:val="17"/>
              </w:rPr>
              <w:t>NGF Aanpak professionalisering leraren</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2F991455" w14:textId="77777777">
            <w:pPr>
              <w:pStyle w:val="p-table"/>
              <w:jc w:val="right"/>
              <w:rPr>
                <w:sz w:val="17"/>
              </w:rPr>
            </w:pPr>
            <w:r>
              <w:rPr>
                <w:sz w:val="17"/>
              </w:rPr>
              <w:t>19.171</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1EADD5C6"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0DEEDF0E" w14:textId="77777777">
            <w:pPr>
              <w:pStyle w:val="p-table"/>
              <w:jc w:val="right"/>
              <w:rPr>
                <w:sz w:val="17"/>
              </w:rPr>
            </w:pPr>
            <w:r>
              <w:rPr>
                <w:sz w:val="17"/>
              </w:rPr>
              <w:t>19.171</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1FEFD290" w14:textId="77777777">
            <w:pPr>
              <w:pStyle w:val="p-table"/>
              <w:jc w:val="right"/>
              <w:rPr>
                <w:sz w:val="17"/>
              </w:rPr>
            </w:pPr>
            <w:r>
              <w:rPr>
                <w:sz w:val="17"/>
              </w:rPr>
              <w:t>‒</w:t>
            </w:r>
            <w:r>
              <w:rPr>
                <w:sz w:val="17"/>
              </w:rPr>
              <w:t xml:space="preserve"> 14.574</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4E6D93D0" w14:textId="77777777">
            <w:pPr>
              <w:pStyle w:val="p-table"/>
              <w:jc w:val="right"/>
              <w:rPr>
                <w:sz w:val="17"/>
              </w:rPr>
            </w:pPr>
            <w:r>
              <w:rPr>
                <w:sz w:val="17"/>
              </w:rPr>
              <w:t>4.597</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5CCC6090" w14:textId="77777777">
            <w:pPr>
              <w:pStyle w:val="p-table"/>
              <w:jc w:val="right"/>
              <w:rPr>
                <w:sz w:val="17"/>
              </w:rPr>
            </w:pPr>
            <w:r>
              <w:rPr>
                <w:sz w:val="17"/>
              </w:rPr>
              <w:t>7.500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27A15186" w14:textId="77777777">
            <w:pPr>
              <w:pStyle w:val="p-table"/>
              <w:jc w:val="right"/>
              <w:rPr>
                <w:sz w:val="17"/>
              </w:rPr>
            </w:pPr>
            <w:r>
              <w:rPr>
                <w:sz w:val="17"/>
              </w:rPr>
              <w:t>7.500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72C15A04"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7EA75192"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73F153A2" w14:textId="77777777">
            <w:pPr>
              <w:pStyle w:val="p-table"/>
              <w:jc w:val="right"/>
              <w:rPr>
                <w:sz w:val="17"/>
              </w:rPr>
            </w:pPr>
            <w:r>
              <w:rPr>
                <w:sz w:val="17"/>
              </w:rPr>
              <w:t>0</w:t>
            </w:r>
          </w:p>
        </w:tc>
      </w:tr>
      <w:tr w:rsidR="00D9550B" w14:paraId="7B666523"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1F2169A1" w14:textId="77777777">
            <w:pPr>
              <w:pStyle w:val="p-table"/>
              <w:rPr>
                <w:sz w:val="17"/>
              </w:rPr>
            </w:pPr>
            <w:r>
              <w:rPr>
                <w:sz w:val="17"/>
              </w:rPr>
              <w:t>NGF Katalysator</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5FDE0B2C" w14:textId="77777777">
            <w:pPr>
              <w:pStyle w:val="p-table"/>
              <w:jc w:val="right"/>
              <w:rPr>
                <w:sz w:val="17"/>
              </w:rPr>
            </w:pPr>
            <w:r>
              <w:rPr>
                <w:sz w:val="17"/>
              </w:rPr>
              <w:t>38.893</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645F6DF9"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3C0AE53D" w14:textId="77777777">
            <w:pPr>
              <w:pStyle w:val="p-table"/>
              <w:jc w:val="right"/>
              <w:rPr>
                <w:sz w:val="17"/>
              </w:rPr>
            </w:pPr>
            <w:r>
              <w:rPr>
                <w:sz w:val="17"/>
              </w:rPr>
              <w:t>38.893</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090931B3" w14:textId="77777777">
            <w:pPr>
              <w:pStyle w:val="p-table"/>
              <w:jc w:val="right"/>
              <w:rPr>
                <w:sz w:val="17"/>
              </w:rPr>
            </w:pPr>
            <w:r>
              <w:rPr>
                <w:sz w:val="17"/>
              </w:rPr>
              <w:t>75.734</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40C46004" w14:textId="77777777">
            <w:pPr>
              <w:pStyle w:val="p-table"/>
              <w:jc w:val="right"/>
              <w:rPr>
                <w:sz w:val="17"/>
              </w:rPr>
            </w:pPr>
            <w:r>
              <w:rPr>
                <w:sz w:val="17"/>
              </w:rPr>
              <w:t>114.627</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48A457F0"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63CE6DE6"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015AF6FC"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19C1E0A4"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3DD3A4CF" w14:textId="77777777">
            <w:pPr>
              <w:pStyle w:val="p-table"/>
              <w:jc w:val="right"/>
              <w:rPr>
                <w:sz w:val="17"/>
              </w:rPr>
            </w:pPr>
            <w:r>
              <w:rPr>
                <w:sz w:val="17"/>
              </w:rPr>
              <w:t>0</w:t>
            </w:r>
          </w:p>
        </w:tc>
      </w:tr>
      <w:tr w:rsidR="00D9550B" w14:paraId="60E66BD1"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2242E042" w14:textId="77777777">
            <w:pPr>
              <w:pStyle w:val="p-table"/>
              <w:rPr>
                <w:sz w:val="17"/>
              </w:rPr>
            </w:pPr>
            <w:r>
              <w:rPr>
                <w:sz w:val="17"/>
              </w:rPr>
              <w:t>NGF Digitale impuls</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7AA21738" w14:textId="77777777">
            <w:pPr>
              <w:pStyle w:val="p-table"/>
              <w:jc w:val="right"/>
              <w:rPr>
                <w:sz w:val="17"/>
              </w:rPr>
            </w:pPr>
            <w:r>
              <w:rPr>
                <w:sz w:val="17"/>
              </w:rPr>
              <w:t>35.732</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3761B7FB"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3ADBDCBE" w14:textId="77777777">
            <w:pPr>
              <w:pStyle w:val="p-table"/>
              <w:jc w:val="right"/>
              <w:rPr>
                <w:sz w:val="17"/>
              </w:rPr>
            </w:pPr>
            <w:r>
              <w:rPr>
                <w:sz w:val="17"/>
              </w:rPr>
              <w:t>35.732</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1FB04695" w14:textId="77777777">
            <w:pPr>
              <w:pStyle w:val="p-table"/>
              <w:jc w:val="right"/>
              <w:rPr>
                <w:sz w:val="17"/>
              </w:rPr>
            </w:pPr>
            <w:r>
              <w:rPr>
                <w:sz w:val="17"/>
              </w:rPr>
              <w:t>31.345</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489088A3" w14:textId="77777777">
            <w:pPr>
              <w:pStyle w:val="p-table"/>
              <w:jc w:val="right"/>
              <w:rPr>
                <w:sz w:val="17"/>
              </w:rPr>
            </w:pPr>
            <w:r>
              <w:rPr>
                <w:sz w:val="17"/>
              </w:rPr>
              <w:t>67.077</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6BD6AC21"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259662CE"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15593335"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1A0E3ED7"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2F8D75A1" w14:textId="77777777">
            <w:pPr>
              <w:pStyle w:val="p-table"/>
              <w:jc w:val="right"/>
              <w:rPr>
                <w:sz w:val="17"/>
              </w:rPr>
            </w:pPr>
            <w:r>
              <w:rPr>
                <w:sz w:val="17"/>
              </w:rPr>
              <w:t>0</w:t>
            </w:r>
          </w:p>
        </w:tc>
      </w:tr>
      <w:tr w:rsidR="00D9550B" w14:paraId="15F802FB"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02C311F6" w14:textId="77777777">
            <w:pPr>
              <w:pStyle w:val="p-table"/>
              <w:rPr>
                <w:sz w:val="17"/>
              </w:rPr>
            </w:pPr>
            <w:r>
              <w:rPr>
                <w:sz w:val="17"/>
              </w:rPr>
              <w:t>Overige subsidies</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1094C677" w14:textId="77777777">
            <w:pPr>
              <w:pStyle w:val="p-table"/>
              <w:jc w:val="right"/>
              <w:rPr>
                <w:sz w:val="17"/>
              </w:rPr>
            </w:pPr>
            <w:r>
              <w:rPr>
                <w:sz w:val="17"/>
              </w:rPr>
              <w:t>2.133</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368E6A45"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108FBBE6" w14:textId="77777777">
            <w:pPr>
              <w:pStyle w:val="p-table"/>
              <w:jc w:val="right"/>
              <w:rPr>
                <w:sz w:val="17"/>
              </w:rPr>
            </w:pPr>
            <w:r>
              <w:rPr>
                <w:sz w:val="17"/>
              </w:rPr>
              <w:t>2.133</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7528306E" w14:textId="77777777">
            <w:pPr>
              <w:pStyle w:val="p-table"/>
              <w:jc w:val="right"/>
              <w:rPr>
                <w:sz w:val="17"/>
              </w:rPr>
            </w:pPr>
            <w:r>
              <w:rPr>
                <w:sz w:val="17"/>
              </w:rPr>
              <w:t>194</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21D6EFE9" w14:textId="77777777">
            <w:pPr>
              <w:pStyle w:val="p-table"/>
              <w:jc w:val="right"/>
              <w:rPr>
                <w:sz w:val="17"/>
              </w:rPr>
            </w:pPr>
            <w:r>
              <w:rPr>
                <w:sz w:val="17"/>
              </w:rPr>
              <w:t>2.327</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4DBE928A" w14:textId="77777777">
            <w:pPr>
              <w:pStyle w:val="p-table"/>
              <w:jc w:val="right"/>
              <w:rPr>
                <w:sz w:val="17"/>
              </w:rPr>
            </w:pPr>
            <w:r>
              <w:rPr>
                <w:sz w:val="17"/>
              </w:rPr>
              <w:t>86</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23088A42" w14:textId="77777777">
            <w:pPr>
              <w:pStyle w:val="p-table"/>
              <w:jc w:val="right"/>
              <w:rPr>
                <w:sz w:val="17"/>
              </w:rPr>
            </w:pPr>
            <w:r>
              <w:rPr>
                <w:sz w:val="17"/>
              </w:rPr>
              <w:t>69</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19ACBC74" w14:textId="77777777">
            <w:pPr>
              <w:pStyle w:val="p-table"/>
              <w:jc w:val="right"/>
              <w:rPr>
                <w:sz w:val="17"/>
              </w:rPr>
            </w:pPr>
            <w:r>
              <w:rPr>
                <w:sz w:val="17"/>
              </w:rPr>
              <w:t>37</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12C663A4" w14:textId="77777777">
            <w:pPr>
              <w:pStyle w:val="p-table"/>
              <w:jc w:val="right"/>
              <w:rPr>
                <w:sz w:val="17"/>
              </w:rPr>
            </w:pPr>
            <w:r>
              <w:rPr>
                <w:sz w:val="17"/>
              </w:rPr>
              <w:t>16</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5FE95894" w14:textId="77777777">
            <w:pPr>
              <w:pStyle w:val="p-table"/>
              <w:jc w:val="right"/>
              <w:rPr>
                <w:sz w:val="17"/>
              </w:rPr>
            </w:pPr>
            <w:r>
              <w:rPr>
                <w:sz w:val="17"/>
              </w:rPr>
              <w:t>569</w:t>
            </w:r>
          </w:p>
        </w:tc>
      </w:tr>
      <w:tr w:rsidR="00D9550B" w14:paraId="7EB747B3"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66970929" w14:textId="77777777">
            <w:pPr>
              <w:pStyle w:val="p-table"/>
            </w:pPr>
            <w:r>
              <w:rPr>
                <w:b/>
                <w:sz w:val="17"/>
              </w:rPr>
              <w:t>Bijdrage aan agentschappen</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4B4749A7" w14:textId="77777777">
            <w:pPr>
              <w:pStyle w:val="p-table"/>
              <w:jc w:val="right"/>
            </w:pPr>
            <w:r>
              <w:rPr>
                <w:b/>
                <w:sz w:val="17"/>
              </w:rPr>
              <w:t>20.527</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08E16AC1"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4AC934D8" w14:textId="77777777">
            <w:pPr>
              <w:pStyle w:val="p-table"/>
              <w:jc w:val="right"/>
            </w:pPr>
            <w:r>
              <w:rPr>
                <w:b/>
                <w:sz w:val="17"/>
              </w:rPr>
              <w:t>20.527</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23FD2E4B" w14:textId="77777777">
            <w:pPr>
              <w:pStyle w:val="p-table"/>
              <w:jc w:val="right"/>
            </w:pPr>
            <w:r>
              <w:rPr>
                <w:b/>
                <w:sz w:val="17"/>
              </w:rPr>
              <w:t>1.574</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42E5B555" w14:textId="77777777">
            <w:pPr>
              <w:pStyle w:val="p-table"/>
              <w:jc w:val="right"/>
            </w:pPr>
            <w:r>
              <w:rPr>
                <w:b/>
                <w:sz w:val="17"/>
              </w:rPr>
              <w:t>22.101</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016A5FAA" w14:textId="77777777">
            <w:pPr>
              <w:pStyle w:val="p-table"/>
              <w:jc w:val="right"/>
            </w:pPr>
            <w:r>
              <w:rPr>
                <w:b/>
                <w:sz w:val="17"/>
              </w:rPr>
              <w:t>2.181</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68E4B1CE" w14:textId="77777777">
            <w:pPr>
              <w:pStyle w:val="p-table"/>
              <w:jc w:val="right"/>
            </w:pPr>
            <w:r>
              <w:rPr>
                <w:b/>
                <w:sz w:val="17"/>
              </w:rPr>
              <w:t>2.379</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28861CC1" w14:textId="77777777">
            <w:pPr>
              <w:pStyle w:val="p-table"/>
              <w:jc w:val="right"/>
            </w:pPr>
            <w:r>
              <w:rPr>
                <w:b/>
                <w:sz w:val="17"/>
              </w:rPr>
              <w:t>2.290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3C09F327" w14:textId="77777777">
            <w:pPr>
              <w:pStyle w:val="p-table"/>
              <w:jc w:val="right"/>
            </w:pPr>
            <w:r>
              <w:rPr>
                <w:b/>
                <w:sz w:val="17"/>
              </w:rPr>
              <w:t>‒</w:t>
            </w:r>
            <w:r>
              <w:rPr>
                <w:b/>
                <w:sz w:val="17"/>
              </w:rPr>
              <w:t xml:space="preserve"> 1.111</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64C1ED3E" w14:textId="77777777">
            <w:pPr>
              <w:pStyle w:val="p-table"/>
              <w:jc w:val="right"/>
            </w:pPr>
            <w:r>
              <w:rPr>
                <w:b/>
                <w:sz w:val="17"/>
              </w:rPr>
              <w:t>26.922</w:t>
            </w:r>
          </w:p>
        </w:tc>
      </w:tr>
      <w:tr w:rsidR="00D9550B" w14:paraId="67A6D015"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5846989C" w14:textId="77777777">
            <w:pPr>
              <w:pStyle w:val="p-table"/>
              <w:rPr>
                <w:sz w:val="17"/>
              </w:rPr>
            </w:pPr>
            <w:r>
              <w:rPr>
                <w:sz w:val="17"/>
              </w:rPr>
              <w:t>Dienst Uitvoering Onderwijs</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275978CF" w14:textId="77777777">
            <w:pPr>
              <w:pStyle w:val="p-table"/>
              <w:jc w:val="right"/>
              <w:rPr>
                <w:sz w:val="17"/>
              </w:rPr>
            </w:pPr>
            <w:r>
              <w:rPr>
                <w:sz w:val="17"/>
              </w:rPr>
              <w:t>20.527</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2E7C5266"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7271EB8B" w14:textId="77777777">
            <w:pPr>
              <w:pStyle w:val="p-table"/>
              <w:jc w:val="right"/>
              <w:rPr>
                <w:sz w:val="17"/>
              </w:rPr>
            </w:pPr>
            <w:r>
              <w:rPr>
                <w:sz w:val="17"/>
              </w:rPr>
              <w:t>20.527</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17662132" w14:textId="77777777">
            <w:pPr>
              <w:pStyle w:val="p-table"/>
              <w:jc w:val="right"/>
              <w:rPr>
                <w:sz w:val="17"/>
              </w:rPr>
            </w:pPr>
            <w:r>
              <w:rPr>
                <w:sz w:val="17"/>
              </w:rPr>
              <w:t>1.574</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44142BA5" w14:textId="77777777">
            <w:pPr>
              <w:pStyle w:val="p-table"/>
              <w:jc w:val="right"/>
              <w:rPr>
                <w:sz w:val="17"/>
              </w:rPr>
            </w:pPr>
            <w:r>
              <w:rPr>
                <w:sz w:val="17"/>
              </w:rPr>
              <w:t>22.101</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54DB206C" w14:textId="77777777">
            <w:pPr>
              <w:pStyle w:val="p-table"/>
              <w:jc w:val="right"/>
              <w:rPr>
                <w:sz w:val="17"/>
              </w:rPr>
            </w:pPr>
            <w:r>
              <w:rPr>
                <w:sz w:val="17"/>
              </w:rPr>
              <w:t>2.181</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7577B403" w14:textId="77777777">
            <w:pPr>
              <w:pStyle w:val="p-table"/>
              <w:jc w:val="right"/>
              <w:rPr>
                <w:sz w:val="17"/>
              </w:rPr>
            </w:pPr>
            <w:r>
              <w:rPr>
                <w:sz w:val="17"/>
              </w:rPr>
              <w:t>2.379</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0C41BCB2" w14:textId="77777777">
            <w:pPr>
              <w:pStyle w:val="p-table"/>
              <w:jc w:val="right"/>
              <w:rPr>
                <w:sz w:val="17"/>
              </w:rPr>
            </w:pPr>
            <w:r>
              <w:rPr>
                <w:sz w:val="17"/>
              </w:rPr>
              <w:t>2.290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50F0B7D4" w14:textId="77777777">
            <w:pPr>
              <w:pStyle w:val="p-table"/>
              <w:jc w:val="right"/>
              <w:rPr>
                <w:sz w:val="17"/>
              </w:rPr>
            </w:pPr>
            <w:r>
              <w:rPr>
                <w:sz w:val="17"/>
              </w:rPr>
              <w:t>‒</w:t>
            </w:r>
            <w:r>
              <w:rPr>
                <w:sz w:val="17"/>
              </w:rPr>
              <w:t xml:space="preserve"> 1.111</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3DC91E93" w14:textId="77777777">
            <w:pPr>
              <w:pStyle w:val="p-table"/>
              <w:jc w:val="right"/>
              <w:rPr>
                <w:sz w:val="17"/>
              </w:rPr>
            </w:pPr>
            <w:r>
              <w:rPr>
                <w:sz w:val="17"/>
              </w:rPr>
              <w:t>26.922</w:t>
            </w:r>
          </w:p>
        </w:tc>
      </w:tr>
      <w:tr w:rsidR="00D9550B" w14:paraId="08D61B7D"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058997F0" w14:textId="77777777">
            <w:pPr>
              <w:pStyle w:val="p-table"/>
            </w:pPr>
            <w:r>
              <w:rPr>
                <w:b/>
                <w:sz w:val="17"/>
              </w:rPr>
              <w:t>Bijdrage aan ZBO's/RWT's</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0A9691A8" w14:textId="77777777">
            <w:pPr>
              <w:pStyle w:val="p-table"/>
              <w:jc w:val="right"/>
            </w:pPr>
            <w:r>
              <w:rPr>
                <w:b/>
                <w:sz w:val="17"/>
              </w:rPr>
              <w:t>57.128</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4D5E87BD"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3E8A2FDB" w14:textId="77777777">
            <w:pPr>
              <w:pStyle w:val="p-table"/>
              <w:jc w:val="right"/>
            </w:pPr>
            <w:r>
              <w:rPr>
                <w:b/>
                <w:sz w:val="17"/>
              </w:rPr>
              <w:t>57.128</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565AC85D" w14:textId="77777777">
            <w:pPr>
              <w:pStyle w:val="p-table"/>
              <w:jc w:val="right"/>
            </w:pPr>
            <w:r>
              <w:rPr>
                <w:b/>
                <w:sz w:val="17"/>
              </w:rPr>
              <w:t>6.519</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73C56F86" w14:textId="77777777">
            <w:pPr>
              <w:pStyle w:val="p-table"/>
              <w:jc w:val="right"/>
            </w:pPr>
            <w:r>
              <w:rPr>
                <w:b/>
                <w:sz w:val="17"/>
              </w:rPr>
              <w:t>63.647</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78545C6A" w14:textId="77777777">
            <w:pPr>
              <w:pStyle w:val="p-table"/>
              <w:jc w:val="right"/>
            </w:pPr>
            <w:r>
              <w:rPr>
                <w:b/>
                <w:sz w:val="17"/>
              </w:rPr>
              <w:t>6.380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576A4EB6" w14:textId="77777777">
            <w:pPr>
              <w:pStyle w:val="p-table"/>
              <w:jc w:val="right"/>
            </w:pPr>
            <w:r>
              <w:rPr>
                <w:b/>
                <w:sz w:val="17"/>
              </w:rPr>
              <w:t>4.924</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245A6DDE" w14:textId="77777777">
            <w:pPr>
              <w:pStyle w:val="p-table"/>
              <w:jc w:val="right"/>
            </w:pPr>
            <w:r>
              <w:rPr>
                <w:b/>
                <w:sz w:val="17"/>
              </w:rPr>
              <w:t>1.624</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3C3597A5" w14:textId="77777777">
            <w:pPr>
              <w:pStyle w:val="p-table"/>
              <w:jc w:val="right"/>
            </w:pPr>
            <w:r>
              <w:rPr>
                <w:b/>
                <w:sz w:val="17"/>
              </w:rPr>
              <w:t>1.599</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6F075F0B" w14:textId="77777777">
            <w:pPr>
              <w:pStyle w:val="p-table"/>
              <w:jc w:val="right"/>
            </w:pPr>
            <w:r>
              <w:rPr>
                <w:b/>
                <w:sz w:val="17"/>
              </w:rPr>
              <w:t>57.092</w:t>
            </w:r>
          </w:p>
        </w:tc>
      </w:tr>
      <w:tr w:rsidR="00D9550B" w14:paraId="61175EFE"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18E952DE" w14:textId="77777777">
            <w:pPr>
              <w:pStyle w:val="p-table"/>
              <w:rPr>
                <w:sz w:val="17"/>
              </w:rPr>
            </w:pPr>
            <w:r>
              <w:rPr>
                <w:sz w:val="17"/>
              </w:rPr>
              <w:lastRenderedPageBreak/>
              <w:t>NWO: Promotiebeurs voor leraren</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4A1CDAED" w14:textId="77777777">
            <w:pPr>
              <w:pStyle w:val="p-table"/>
              <w:jc w:val="right"/>
              <w:rPr>
                <w:sz w:val="17"/>
              </w:rPr>
            </w:pPr>
            <w:r>
              <w:rPr>
                <w:sz w:val="17"/>
              </w:rPr>
              <w:t>11.956</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50078C7D"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4CA581CF" w14:textId="77777777">
            <w:pPr>
              <w:pStyle w:val="p-table"/>
              <w:jc w:val="right"/>
              <w:rPr>
                <w:sz w:val="17"/>
              </w:rPr>
            </w:pPr>
            <w:r>
              <w:rPr>
                <w:sz w:val="17"/>
              </w:rPr>
              <w:t>11.956</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0471B958" w14:textId="77777777">
            <w:pPr>
              <w:pStyle w:val="p-table"/>
              <w:jc w:val="right"/>
              <w:rPr>
                <w:sz w:val="17"/>
              </w:rPr>
            </w:pPr>
            <w:r>
              <w:rPr>
                <w:sz w:val="17"/>
              </w:rPr>
              <w:t>487</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19E021F7" w14:textId="77777777">
            <w:pPr>
              <w:pStyle w:val="p-table"/>
              <w:jc w:val="right"/>
              <w:rPr>
                <w:sz w:val="17"/>
              </w:rPr>
            </w:pPr>
            <w:r>
              <w:rPr>
                <w:sz w:val="17"/>
              </w:rPr>
              <w:t>12.443</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4683AEA9" w14:textId="77777777">
            <w:pPr>
              <w:pStyle w:val="p-table"/>
              <w:jc w:val="right"/>
              <w:rPr>
                <w:sz w:val="17"/>
              </w:rPr>
            </w:pPr>
            <w:r>
              <w:rPr>
                <w:sz w:val="17"/>
              </w:rPr>
              <w:t>487</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44D0707F" w14:textId="77777777">
            <w:pPr>
              <w:pStyle w:val="p-table"/>
              <w:jc w:val="right"/>
              <w:rPr>
                <w:sz w:val="17"/>
              </w:rPr>
            </w:pPr>
            <w:r>
              <w:rPr>
                <w:sz w:val="17"/>
              </w:rPr>
              <w:t>110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0B788F95"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2B28F9A2"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5DFD7FA9" w14:textId="77777777">
            <w:pPr>
              <w:pStyle w:val="p-table"/>
              <w:jc w:val="right"/>
              <w:rPr>
                <w:sz w:val="17"/>
              </w:rPr>
            </w:pPr>
            <w:r>
              <w:rPr>
                <w:sz w:val="17"/>
              </w:rPr>
              <w:t>11.956</w:t>
            </w:r>
          </w:p>
        </w:tc>
      </w:tr>
      <w:tr w:rsidR="00D9550B" w14:paraId="6A45562E"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58A425FE" w14:textId="77777777">
            <w:pPr>
              <w:pStyle w:val="p-table"/>
              <w:rPr>
                <w:sz w:val="17"/>
              </w:rPr>
            </w:pPr>
            <w:r>
              <w:rPr>
                <w:sz w:val="17"/>
              </w:rPr>
              <w:t>NWO: NRO-programma's HO</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2C525472" w14:textId="77777777">
            <w:pPr>
              <w:pStyle w:val="p-table"/>
              <w:jc w:val="right"/>
              <w:rPr>
                <w:sz w:val="17"/>
              </w:rPr>
            </w:pPr>
            <w:r>
              <w:rPr>
                <w:sz w:val="17"/>
              </w:rPr>
              <w:t>23.555</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6D7E64B7"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24EAAF60" w14:textId="77777777">
            <w:pPr>
              <w:pStyle w:val="p-table"/>
              <w:jc w:val="right"/>
              <w:rPr>
                <w:sz w:val="17"/>
              </w:rPr>
            </w:pPr>
            <w:r>
              <w:rPr>
                <w:sz w:val="17"/>
              </w:rPr>
              <w:t>23.555</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5A56C91E" w14:textId="77777777">
            <w:pPr>
              <w:pStyle w:val="p-table"/>
              <w:jc w:val="right"/>
              <w:rPr>
                <w:sz w:val="17"/>
              </w:rPr>
            </w:pPr>
            <w:r>
              <w:rPr>
                <w:sz w:val="17"/>
              </w:rPr>
              <w:t>5.226</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4E6E7C88" w14:textId="77777777">
            <w:pPr>
              <w:pStyle w:val="p-table"/>
              <w:jc w:val="right"/>
              <w:rPr>
                <w:sz w:val="17"/>
              </w:rPr>
            </w:pPr>
            <w:r>
              <w:rPr>
                <w:sz w:val="17"/>
              </w:rPr>
              <w:t>28.781</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7FAC582D" w14:textId="77777777">
            <w:pPr>
              <w:pStyle w:val="p-table"/>
              <w:jc w:val="right"/>
              <w:rPr>
                <w:sz w:val="17"/>
              </w:rPr>
            </w:pPr>
            <w:r>
              <w:rPr>
                <w:sz w:val="17"/>
              </w:rPr>
              <w:t>5.138</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11BFB056" w14:textId="77777777">
            <w:pPr>
              <w:pStyle w:val="p-table"/>
              <w:jc w:val="right"/>
              <w:rPr>
                <w:sz w:val="17"/>
              </w:rPr>
            </w:pPr>
            <w:r>
              <w:rPr>
                <w:sz w:val="17"/>
              </w:rPr>
              <w:t>4.109</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01DC7BA2" w14:textId="77777777">
            <w:pPr>
              <w:pStyle w:val="p-table"/>
              <w:jc w:val="right"/>
              <w:rPr>
                <w:sz w:val="17"/>
              </w:rPr>
            </w:pPr>
            <w:r>
              <w:rPr>
                <w:sz w:val="17"/>
              </w:rPr>
              <w:t>944</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027FA5A9" w14:textId="77777777">
            <w:pPr>
              <w:pStyle w:val="p-table"/>
              <w:jc w:val="right"/>
              <w:rPr>
                <w:sz w:val="17"/>
              </w:rPr>
            </w:pPr>
            <w:r>
              <w:rPr>
                <w:sz w:val="17"/>
              </w:rPr>
              <w:t>944</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7602F386" w14:textId="77777777">
            <w:pPr>
              <w:pStyle w:val="p-table"/>
              <w:jc w:val="right"/>
              <w:rPr>
                <w:sz w:val="17"/>
              </w:rPr>
            </w:pPr>
            <w:r>
              <w:rPr>
                <w:sz w:val="17"/>
              </w:rPr>
              <w:t>24.122</w:t>
            </w:r>
          </w:p>
        </w:tc>
      </w:tr>
      <w:tr w:rsidR="00D9550B" w14:paraId="1CFDCE84"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01081AAD" w14:textId="77777777">
            <w:pPr>
              <w:pStyle w:val="p-table"/>
              <w:rPr>
                <w:sz w:val="17"/>
              </w:rPr>
            </w:pPr>
            <w:r>
              <w:rPr>
                <w:sz w:val="17"/>
              </w:rPr>
              <w:t>Nederland-Vlaamse Accreditatieorganisatie (NVAO)</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2EF40AE8" w14:textId="77777777">
            <w:pPr>
              <w:pStyle w:val="p-table"/>
              <w:jc w:val="right"/>
              <w:rPr>
                <w:sz w:val="17"/>
              </w:rPr>
            </w:pPr>
            <w:r>
              <w:rPr>
                <w:sz w:val="17"/>
              </w:rPr>
              <w:t>7.015</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635338A0"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0AB04F5F" w14:textId="77777777">
            <w:pPr>
              <w:pStyle w:val="p-table"/>
              <w:jc w:val="right"/>
              <w:rPr>
                <w:sz w:val="17"/>
              </w:rPr>
            </w:pPr>
            <w:r>
              <w:rPr>
                <w:sz w:val="17"/>
              </w:rPr>
              <w:t>7.015</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28E1A743" w14:textId="77777777">
            <w:pPr>
              <w:pStyle w:val="p-table"/>
              <w:jc w:val="right"/>
              <w:rPr>
                <w:sz w:val="17"/>
              </w:rPr>
            </w:pPr>
            <w:r>
              <w:rPr>
                <w:sz w:val="17"/>
              </w:rPr>
              <w:t>286</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73DA6E35" w14:textId="77777777">
            <w:pPr>
              <w:pStyle w:val="p-table"/>
              <w:jc w:val="right"/>
              <w:rPr>
                <w:sz w:val="17"/>
              </w:rPr>
            </w:pPr>
            <w:r>
              <w:rPr>
                <w:sz w:val="17"/>
              </w:rPr>
              <w:t>7.301</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1DC2E24A" w14:textId="77777777">
            <w:pPr>
              <w:pStyle w:val="p-table"/>
              <w:jc w:val="right"/>
              <w:rPr>
                <w:sz w:val="17"/>
              </w:rPr>
            </w:pPr>
            <w:r>
              <w:rPr>
                <w:sz w:val="17"/>
              </w:rPr>
              <w:t>233</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586FEE3F" w14:textId="77777777">
            <w:pPr>
              <w:pStyle w:val="p-table"/>
              <w:jc w:val="right"/>
              <w:rPr>
                <w:sz w:val="17"/>
              </w:rPr>
            </w:pPr>
            <w:r>
              <w:rPr>
                <w:sz w:val="17"/>
              </w:rPr>
              <w:t>183</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5913DE06" w14:textId="77777777">
            <w:pPr>
              <w:pStyle w:val="p-table"/>
              <w:jc w:val="right"/>
              <w:rPr>
                <w:sz w:val="17"/>
              </w:rPr>
            </w:pPr>
            <w:r>
              <w:rPr>
                <w:sz w:val="17"/>
              </w:rPr>
              <w:t>158</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6A395EAC" w14:textId="77777777">
            <w:pPr>
              <w:pStyle w:val="p-table"/>
              <w:jc w:val="right"/>
              <w:rPr>
                <w:sz w:val="17"/>
              </w:rPr>
            </w:pPr>
            <w:r>
              <w:rPr>
                <w:sz w:val="17"/>
              </w:rPr>
              <w:t>133</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35F1EC2A" w14:textId="77777777">
            <w:pPr>
              <w:pStyle w:val="p-table"/>
              <w:jc w:val="right"/>
              <w:rPr>
                <w:sz w:val="17"/>
              </w:rPr>
            </w:pPr>
            <w:r>
              <w:rPr>
                <w:sz w:val="17"/>
              </w:rPr>
              <w:t>5.890</w:t>
            </w:r>
          </w:p>
        </w:tc>
      </w:tr>
      <w:tr w:rsidR="00D9550B" w14:paraId="3385057F"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4FE86DD3" w14:textId="77777777">
            <w:pPr>
              <w:pStyle w:val="p-table"/>
              <w:rPr>
                <w:sz w:val="17"/>
              </w:rPr>
            </w:pPr>
            <w:r>
              <w:rPr>
                <w:sz w:val="17"/>
              </w:rPr>
              <w:t>Bijdrage RWT Nuffic</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22CA299F" w14:textId="77777777">
            <w:pPr>
              <w:pStyle w:val="p-table"/>
              <w:jc w:val="right"/>
              <w:rPr>
                <w:sz w:val="17"/>
              </w:rPr>
            </w:pPr>
            <w:r>
              <w:rPr>
                <w:sz w:val="17"/>
              </w:rPr>
              <w:t>10.155</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40AB76CD"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0CF97F9A" w14:textId="77777777">
            <w:pPr>
              <w:pStyle w:val="p-table"/>
              <w:jc w:val="right"/>
              <w:rPr>
                <w:sz w:val="17"/>
              </w:rPr>
            </w:pPr>
            <w:r>
              <w:rPr>
                <w:sz w:val="17"/>
              </w:rPr>
              <w:t>10.155</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5AA0E45A" w14:textId="77777777">
            <w:pPr>
              <w:pStyle w:val="p-table"/>
              <w:jc w:val="right"/>
              <w:rPr>
                <w:sz w:val="17"/>
              </w:rPr>
            </w:pPr>
            <w:r>
              <w:rPr>
                <w:sz w:val="17"/>
              </w:rPr>
              <w:t>339</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69652D61" w14:textId="77777777">
            <w:pPr>
              <w:pStyle w:val="p-table"/>
              <w:jc w:val="right"/>
              <w:rPr>
                <w:sz w:val="17"/>
              </w:rPr>
            </w:pPr>
            <w:r>
              <w:rPr>
                <w:sz w:val="17"/>
              </w:rPr>
              <w:t>10.494</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698AD686" w14:textId="77777777">
            <w:pPr>
              <w:pStyle w:val="p-table"/>
              <w:jc w:val="right"/>
              <w:rPr>
                <w:sz w:val="17"/>
              </w:rPr>
            </w:pPr>
            <w:r>
              <w:rPr>
                <w:sz w:val="17"/>
              </w:rPr>
              <w:t>341</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0E54CF4A" w14:textId="77777777">
            <w:pPr>
              <w:pStyle w:val="p-table"/>
              <w:jc w:val="right"/>
              <w:rPr>
                <w:sz w:val="17"/>
              </w:rPr>
            </w:pPr>
            <w:r>
              <w:rPr>
                <w:sz w:val="17"/>
              </w:rPr>
              <w:t>341</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66A0FFFB" w14:textId="77777777">
            <w:pPr>
              <w:pStyle w:val="p-table"/>
              <w:jc w:val="right"/>
              <w:rPr>
                <w:sz w:val="17"/>
              </w:rPr>
            </w:pPr>
            <w:r>
              <w:rPr>
                <w:sz w:val="17"/>
              </w:rPr>
              <w:t>341</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49891F91" w14:textId="77777777">
            <w:pPr>
              <w:pStyle w:val="p-table"/>
              <w:jc w:val="right"/>
              <w:rPr>
                <w:sz w:val="17"/>
              </w:rPr>
            </w:pPr>
            <w:r>
              <w:rPr>
                <w:sz w:val="17"/>
              </w:rPr>
              <w:t>341</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2C8CE048" w14:textId="77777777">
            <w:pPr>
              <w:pStyle w:val="p-table"/>
              <w:jc w:val="right"/>
              <w:rPr>
                <w:sz w:val="17"/>
              </w:rPr>
            </w:pPr>
            <w:r>
              <w:rPr>
                <w:sz w:val="17"/>
              </w:rPr>
              <w:t>10.496</w:t>
            </w:r>
          </w:p>
        </w:tc>
      </w:tr>
      <w:tr w:rsidR="00D9550B" w14:paraId="5E640841"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11309CBA" w14:textId="77777777">
            <w:pPr>
              <w:pStyle w:val="p-table"/>
              <w:rPr>
                <w:sz w:val="17"/>
              </w:rPr>
            </w:pPr>
            <w:r>
              <w:rPr>
                <w:sz w:val="17"/>
              </w:rPr>
              <w:t>Bijdrage RWT Centr. Stud</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10F938E8" w14:textId="77777777">
            <w:pPr>
              <w:pStyle w:val="p-table"/>
              <w:jc w:val="right"/>
              <w:rPr>
                <w:sz w:val="17"/>
              </w:rPr>
            </w:pPr>
            <w:r>
              <w:rPr>
                <w:sz w:val="17"/>
              </w:rPr>
              <w:t>4.447</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4408CBA3"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2078FE43" w14:textId="77777777">
            <w:pPr>
              <w:pStyle w:val="p-table"/>
              <w:jc w:val="right"/>
              <w:rPr>
                <w:sz w:val="17"/>
              </w:rPr>
            </w:pPr>
            <w:r>
              <w:rPr>
                <w:sz w:val="17"/>
              </w:rPr>
              <w:t>4.447</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5CBF2635" w14:textId="77777777">
            <w:pPr>
              <w:pStyle w:val="p-table"/>
              <w:jc w:val="right"/>
              <w:rPr>
                <w:sz w:val="17"/>
              </w:rPr>
            </w:pPr>
            <w:r>
              <w:rPr>
                <w:sz w:val="17"/>
              </w:rPr>
              <w:t>181</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2C299F3D" w14:textId="77777777">
            <w:pPr>
              <w:pStyle w:val="p-table"/>
              <w:jc w:val="right"/>
              <w:rPr>
                <w:sz w:val="17"/>
              </w:rPr>
            </w:pPr>
            <w:r>
              <w:rPr>
                <w:sz w:val="17"/>
              </w:rPr>
              <w:t>4.628</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53CEB4C9" w14:textId="77777777">
            <w:pPr>
              <w:pStyle w:val="p-table"/>
              <w:jc w:val="right"/>
              <w:rPr>
                <w:sz w:val="17"/>
              </w:rPr>
            </w:pPr>
            <w:r>
              <w:rPr>
                <w:sz w:val="17"/>
              </w:rPr>
              <w:t>181</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3BFA63C1" w14:textId="77777777">
            <w:pPr>
              <w:pStyle w:val="p-table"/>
              <w:jc w:val="right"/>
              <w:rPr>
                <w:sz w:val="17"/>
              </w:rPr>
            </w:pPr>
            <w:r>
              <w:rPr>
                <w:sz w:val="17"/>
              </w:rPr>
              <w:t>181</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0FD1A9B3" w14:textId="77777777">
            <w:pPr>
              <w:pStyle w:val="p-table"/>
              <w:jc w:val="right"/>
              <w:rPr>
                <w:sz w:val="17"/>
              </w:rPr>
            </w:pPr>
            <w:r>
              <w:rPr>
                <w:sz w:val="17"/>
              </w:rPr>
              <w:t>181</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7967EF8C" w14:textId="77777777">
            <w:pPr>
              <w:pStyle w:val="p-table"/>
              <w:jc w:val="right"/>
              <w:rPr>
                <w:sz w:val="17"/>
              </w:rPr>
            </w:pPr>
            <w:r>
              <w:rPr>
                <w:sz w:val="17"/>
              </w:rPr>
              <w:t>181</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235DBE8E" w14:textId="77777777">
            <w:pPr>
              <w:pStyle w:val="p-table"/>
              <w:jc w:val="right"/>
              <w:rPr>
                <w:sz w:val="17"/>
              </w:rPr>
            </w:pPr>
            <w:r>
              <w:rPr>
                <w:sz w:val="17"/>
              </w:rPr>
              <w:t>4.628</w:t>
            </w:r>
          </w:p>
        </w:tc>
      </w:tr>
      <w:tr w:rsidR="00D9550B" w14:paraId="72EFC278"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9550B" w14:paraId="3E9D8812"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3C79E7F1"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2BC3D461"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12B76030"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1FF1C7D6"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198C31A3"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32590C56"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1D3B1C15"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7FB10720"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456B4AFD"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4028A932" w14:textId="77777777">
            <w:pPr>
              <w:pStyle w:val="p-table"/>
              <w:rPr>
                <w:sz w:val="17"/>
              </w:rPr>
            </w:pPr>
          </w:p>
        </w:tc>
      </w:tr>
      <w:tr w:rsidR="00D9550B" w14:paraId="33CF96DE"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73047797" w14:textId="77777777">
            <w:pPr>
              <w:pStyle w:val="p-table"/>
            </w:pPr>
            <w:r>
              <w:rPr>
                <w:b/>
                <w:sz w:val="17"/>
              </w:rPr>
              <w:t>Ontvangsten</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0D6CE1C1" w14:textId="77777777">
            <w:pPr>
              <w:pStyle w:val="p-table"/>
              <w:jc w:val="right"/>
            </w:pPr>
            <w:r>
              <w:rPr>
                <w:b/>
                <w:sz w:val="17"/>
              </w:rPr>
              <w:t>17</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251D735F"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75DFB736" w14:textId="77777777">
            <w:pPr>
              <w:pStyle w:val="p-table"/>
              <w:jc w:val="right"/>
            </w:pPr>
            <w:r>
              <w:rPr>
                <w:b/>
                <w:sz w:val="17"/>
              </w:rPr>
              <w:t>17</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22847932"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4F2A4044" w14:textId="77777777">
            <w:pPr>
              <w:pStyle w:val="p-table"/>
              <w:jc w:val="right"/>
            </w:pPr>
            <w:r>
              <w:rPr>
                <w:b/>
                <w:sz w:val="17"/>
              </w:rPr>
              <w:t>17</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22F04706" w14:textId="77777777">
            <w:pPr>
              <w:pStyle w:val="p-table"/>
              <w:jc w:val="right"/>
            </w:pPr>
            <w:r>
              <w:rPr>
                <w:b/>
                <w:sz w:val="17"/>
              </w:rPr>
              <w:t>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76E16E3E" w14:textId="77777777">
            <w:pPr>
              <w:pStyle w:val="p-table"/>
              <w:jc w:val="right"/>
            </w:pPr>
            <w:r>
              <w:rPr>
                <w:b/>
                <w:sz w:val="17"/>
              </w:rPr>
              <w:t>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414F4226" w14:textId="77777777">
            <w:pPr>
              <w:pStyle w:val="p-table"/>
              <w:jc w:val="right"/>
            </w:pPr>
            <w:r>
              <w:rPr>
                <w:b/>
                <w:sz w:val="17"/>
              </w:rPr>
              <w:t>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18A98EF0"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3BDD4C94" w14:textId="77777777">
            <w:pPr>
              <w:pStyle w:val="p-table"/>
              <w:jc w:val="right"/>
            </w:pPr>
            <w:r>
              <w:rPr>
                <w:b/>
                <w:sz w:val="17"/>
              </w:rPr>
              <w:t>16</w:t>
            </w:r>
          </w:p>
        </w:tc>
      </w:tr>
    </w:tbl>
    <w:p w:rsidR="00D9550B" w:rsidRDefault="00D9550B" w14:paraId="3DDB98F7"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781"/>
        <w:gridCol w:w="1025"/>
        <w:gridCol w:w="817"/>
        <w:gridCol w:w="1025"/>
        <w:gridCol w:w="843"/>
        <w:gridCol w:w="1025"/>
        <w:gridCol w:w="843"/>
        <w:gridCol w:w="843"/>
        <w:gridCol w:w="843"/>
        <w:gridCol w:w="624"/>
        <w:gridCol w:w="1025"/>
      </w:tblGrid>
      <w:tr w:rsidR="00D9550B" w14:paraId="7D204327"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D9550B" w:rsidRDefault="00D14484" w14:paraId="2C881F29" w14:textId="77777777">
            <w:pPr>
              <w:pStyle w:val="kio2-table-title"/>
            </w:pPr>
            <w:r>
              <w:t>Tabel 16 Uitsplitsing verplichtingen</w:t>
            </w:r>
          </w:p>
        </w:tc>
      </w:tr>
      <w:tr w:rsidR="00D9550B" w14:paraId="623962CB" w14:textId="77777777">
        <w:tblPrEx>
          <w:tblCellMar>
            <w:top w:w="0" w:type="dxa"/>
            <w:bottom w:w="0" w:type="dxa"/>
          </w:tblCellMar>
        </w:tblPrEx>
        <w:trPr>
          <w:tblHeader/>
        </w:trPr>
        <w:tc>
          <w:tcPr>
            <w:tcW w:w="187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59BD3883" w14:textId="77777777">
            <w:pPr>
              <w:pStyle w:val="p-table"/>
              <w:rPr>
                <w:color w:val="000000"/>
                <w:sz w:val="17"/>
              </w:rPr>
            </w:pP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B2DD17B" w14:textId="77777777">
            <w:pPr>
              <w:pStyle w:val="p-table"/>
              <w:jc w:val="right"/>
              <w:rPr>
                <w:color w:val="000000"/>
                <w:sz w:val="17"/>
              </w:rPr>
            </w:pPr>
            <w:r>
              <w:rPr>
                <w:color w:val="000000"/>
                <w:sz w:val="17"/>
              </w:rPr>
              <w:t>Ontwerp-begroting 2025 (1)</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7CA37FF" w14:textId="77777777">
            <w:pPr>
              <w:pStyle w:val="p-table"/>
              <w:jc w:val="right"/>
              <w:rPr>
                <w:color w:val="000000"/>
                <w:sz w:val="17"/>
              </w:rPr>
            </w:pPr>
            <w:r>
              <w:rPr>
                <w:color w:val="000000"/>
                <w:sz w:val="17"/>
              </w:rPr>
              <w:t>Mutaties via NvW, moties, amende-menten en ISB (2)</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3D30315" w14:textId="77777777">
            <w:pPr>
              <w:pStyle w:val="p-table"/>
              <w:jc w:val="right"/>
              <w:rPr>
                <w:color w:val="000000"/>
                <w:sz w:val="17"/>
              </w:rPr>
            </w:pPr>
            <w:r>
              <w:rPr>
                <w:color w:val="000000"/>
                <w:sz w:val="17"/>
              </w:rPr>
              <w:t>Vastgestelde begroting 2025 (3) = (1) + (2)</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12A277A" w14:textId="77777777">
            <w:pPr>
              <w:pStyle w:val="p-table"/>
              <w:jc w:val="right"/>
              <w:rPr>
                <w:color w:val="000000"/>
                <w:sz w:val="17"/>
              </w:rPr>
            </w:pPr>
            <w:r>
              <w:rPr>
                <w:color w:val="000000"/>
                <w:sz w:val="17"/>
              </w:rPr>
              <w:t>Mutaties 1e suppletoire begroting (4)</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9394DE9" w14:textId="77777777">
            <w:pPr>
              <w:pStyle w:val="p-table"/>
              <w:jc w:val="right"/>
              <w:rPr>
                <w:color w:val="000000"/>
                <w:sz w:val="17"/>
              </w:rPr>
            </w:pPr>
            <w:r>
              <w:rPr>
                <w:color w:val="000000"/>
                <w:sz w:val="17"/>
              </w:rPr>
              <w:t>Stand 1e suppletoire begroting (5) = (3) + (4)</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66EAE45" w14:textId="77777777">
            <w:pPr>
              <w:pStyle w:val="p-table"/>
              <w:jc w:val="right"/>
              <w:rPr>
                <w:color w:val="000000"/>
                <w:sz w:val="17"/>
              </w:rPr>
            </w:pPr>
            <w:r>
              <w:rPr>
                <w:color w:val="000000"/>
                <w:sz w:val="17"/>
              </w:rPr>
              <w:t>Mutatie 2026</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F2089F9" w14:textId="77777777">
            <w:pPr>
              <w:pStyle w:val="p-table"/>
              <w:jc w:val="right"/>
              <w:rPr>
                <w:color w:val="000000"/>
                <w:sz w:val="17"/>
              </w:rPr>
            </w:pPr>
            <w:r>
              <w:rPr>
                <w:color w:val="000000"/>
                <w:sz w:val="17"/>
              </w:rPr>
              <w:t>Mutatie 2027</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E59E76D" w14:textId="77777777">
            <w:pPr>
              <w:pStyle w:val="p-table"/>
              <w:jc w:val="right"/>
              <w:rPr>
                <w:color w:val="000000"/>
                <w:sz w:val="17"/>
              </w:rPr>
            </w:pPr>
            <w:r>
              <w:rPr>
                <w:color w:val="000000"/>
                <w:sz w:val="17"/>
              </w:rPr>
              <w:t>Mutatie 2028</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A1035DC" w14:textId="77777777">
            <w:pPr>
              <w:pStyle w:val="p-table"/>
              <w:jc w:val="right"/>
              <w:rPr>
                <w:color w:val="000000"/>
                <w:sz w:val="17"/>
              </w:rPr>
            </w:pPr>
            <w:r>
              <w:rPr>
                <w:color w:val="000000"/>
                <w:sz w:val="17"/>
              </w:rPr>
              <w:t>Mutatie 2029</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AEF1D07" w14:textId="77777777">
            <w:pPr>
              <w:pStyle w:val="p-table"/>
              <w:jc w:val="right"/>
              <w:rPr>
                <w:color w:val="000000"/>
                <w:sz w:val="17"/>
              </w:rPr>
            </w:pPr>
            <w:r>
              <w:rPr>
                <w:color w:val="000000"/>
                <w:sz w:val="17"/>
              </w:rPr>
              <w:t>Mutatie 2030</w:t>
            </w:r>
          </w:p>
        </w:tc>
      </w:tr>
      <w:tr w:rsidR="00D9550B" w14:paraId="1C6075CC"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4E8FEA00" w14:textId="77777777">
            <w:pPr>
              <w:pStyle w:val="p-table"/>
            </w:pPr>
            <w:r>
              <w:rPr>
                <w:b/>
                <w:sz w:val="17"/>
              </w:rPr>
              <w:t>Verplichtingen</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0210DD31" w14:textId="77777777">
            <w:pPr>
              <w:pStyle w:val="p-table"/>
              <w:jc w:val="right"/>
            </w:pPr>
            <w:r>
              <w:rPr>
                <w:b/>
                <w:sz w:val="17"/>
              </w:rPr>
              <w:t>4.247.609</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5C025673" w14:textId="77777777">
            <w:pPr>
              <w:pStyle w:val="p-table"/>
              <w:jc w:val="right"/>
            </w:pPr>
            <w:r>
              <w:rPr>
                <w:b/>
                <w:sz w:val="17"/>
              </w:rPr>
              <w:t>‒</w:t>
            </w:r>
            <w:r>
              <w:rPr>
                <w:b/>
                <w:sz w:val="17"/>
              </w:rPr>
              <w:t xml:space="preserve"> 8.816</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60BB55B7" w14:textId="77777777">
            <w:pPr>
              <w:pStyle w:val="p-table"/>
              <w:jc w:val="right"/>
            </w:pPr>
            <w:r>
              <w:rPr>
                <w:b/>
                <w:sz w:val="17"/>
              </w:rPr>
              <w:t>4.238.793</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0DD43975" w14:textId="77777777">
            <w:pPr>
              <w:pStyle w:val="p-table"/>
              <w:jc w:val="right"/>
            </w:pPr>
            <w:r>
              <w:rPr>
                <w:b/>
                <w:sz w:val="17"/>
              </w:rPr>
              <w:t>567.098</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21ACE72B" w14:textId="77777777">
            <w:pPr>
              <w:pStyle w:val="p-table"/>
              <w:jc w:val="right"/>
            </w:pPr>
            <w:r>
              <w:rPr>
                <w:b/>
                <w:sz w:val="17"/>
              </w:rPr>
              <w:t>4.805.891</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012D0FCD" w14:textId="77777777">
            <w:pPr>
              <w:pStyle w:val="p-table"/>
              <w:jc w:val="right"/>
            </w:pPr>
            <w:r>
              <w:rPr>
                <w:b/>
                <w:sz w:val="17"/>
              </w:rPr>
              <w:t>352.061</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38C3E146" w14:textId="77777777">
            <w:pPr>
              <w:pStyle w:val="p-table"/>
              <w:jc w:val="right"/>
            </w:pPr>
            <w:r>
              <w:rPr>
                <w:b/>
                <w:sz w:val="17"/>
              </w:rPr>
              <w:t>254.309</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4DA5FDF1" w14:textId="77777777">
            <w:pPr>
              <w:pStyle w:val="p-table"/>
              <w:jc w:val="right"/>
            </w:pPr>
            <w:r>
              <w:rPr>
                <w:b/>
                <w:sz w:val="17"/>
              </w:rPr>
              <w:t>264.835</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740BDEBD" w14:textId="77777777">
            <w:pPr>
              <w:pStyle w:val="p-table"/>
              <w:jc w:val="right"/>
            </w:pPr>
            <w:r>
              <w:rPr>
                <w:b/>
                <w:sz w:val="17"/>
              </w:rPr>
              <w:t>‒</w:t>
            </w:r>
            <w:r>
              <w:rPr>
                <w:b/>
                <w:sz w:val="17"/>
              </w:rPr>
              <w:t xml:space="preserve"> 8.136</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066CF0D9" w14:textId="77777777">
            <w:pPr>
              <w:pStyle w:val="p-table"/>
              <w:jc w:val="right"/>
            </w:pPr>
            <w:r>
              <w:rPr>
                <w:b/>
                <w:sz w:val="17"/>
              </w:rPr>
              <w:t>3.978.052</w:t>
            </w:r>
          </w:p>
        </w:tc>
      </w:tr>
      <w:tr w:rsidR="00D9550B" w14:paraId="493D7E65"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3B93D918" w14:textId="77777777">
            <w:pPr>
              <w:pStyle w:val="p-table"/>
            </w:pPr>
            <w:r>
              <w:rPr>
                <w:i/>
                <w:sz w:val="17"/>
              </w:rPr>
              <w:t>waarvan</w:t>
            </w:r>
            <w:r>
              <w:rPr>
                <w:sz w:val="17"/>
              </w:rPr>
              <w:t xml:space="preserve"> garantieverplichtingen</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31FC3A39"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345261A4"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5778AE9D"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4BCF954D" w14:textId="77777777">
            <w:pPr>
              <w:pStyle w:val="p-table"/>
              <w:jc w:val="right"/>
              <w:rPr>
                <w:sz w:val="17"/>
              </w:rPr>
            </w:pPr>
            <w:r>
              <w:rPr>
                <w:sz w:val="17"/>
              </w:rPr>
              <w:t>‒</w:t>
            </w:r>
            <w:r>
              <w:rPr>
                <w:sz w:val="17"/>
              </w:rPr>
              <w:t xml:space="preserve"> 8.100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759F83C2" w14:textId="77777777">
            <w:pPr>
              <w:pStyle w:val="p-table"/>
              <w:jc w:val="right"/>
              <w:rPr>
                <w:sz w:val="17"/>
              </w:rPr>
            </w:pPr>
            <w:r>
              <w:rPr>
                <w:sz w:val="17"/>
              </w:rPr>
              <w:t>‒</w:t>
            </w:r>
            <w:r>
              <w:rPr>
                <w:sz w:val="17"/>
              </w:rPr>
              <w:t xml:space="preserve"> 8.100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038EB30D"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147799B8"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4B50F0D3"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7B33A557"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075B00E1" w14:textId="77777777">
            <w:pPr>
              <w:pStyle w:val="p-table"/>
              <w:jc w:val="right"/>
              <w:rPr>
                <w:sz w:val="17"/>
              </w:rPr>
            </w:pPr>
            <w:r>
              <w:rPr>
                <w:sz w:val="17"/>
              </w:rPr>
              <w:t>0</w:t>
            </w:r>
          </w:p>
        </w:tc>
      </w:tr>
      <w:tr w:rsidR="00D9550B" w14:paraId="0B2DAE15"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5726CD8B" w14:textId="77777777">
            <w:pPr>
              <w:pStyle w:val="p-table"/>
            </w:pPr>
            <w:r>
              <w:rPr>
                <w:i/>
                <w:sz w:val="17"/>
              </w:rPr>
              <w:t>waarvan</w:t>
            </w:r>
            <w:r>
              <w:rPr>
                <w:sz w:val="17"/>
              </w:rPr>
              <w:t xml:space="preserve"> overige verplichtingen</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06A83A12" w14:textId="77777777">
            <w:pPr>
              <w:pStyle w:val="p-table"/>
              <w:jc w:val="right"/>
              <w:rPr>
                <w:sz w:val="17"/>
              </w:rPr>
            </w:pPr>
            <w:r>
              <w:rPr>
                <w:sz w:val="17"/>
              </w:rPr>
              <w:t>4.247.609</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7EC87F94" w14:textId="77777777">
            <w:pPr>
              <w:pStyle w:val="p-table"/>
              <w:jc w:val="right"/>
              <w:rPr>
                <w:sz w:val="17"/>
              </w:rPr>
            </w:pPr>
            <w:r>
              <w:rPr>
                <w:sz w:val="17"/>
              </w:rPr>
              <w:t>‒</w:t>
            </w:r>
            <w:r>
              <w:rPr>
                <w:sz w:val="17"/>
              </w:rPr>
              <w:t xml:space="preserve"> 8.816</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6CD35610" w14:textId="77777777">
            <w:pPr>
              <w:pStyle w:val="p-table"/>
              <w:jc w:val="right"/>
              <w:rPr>
                <w:sz w:val="17"/>
              </w:rPr>
            </w:pPr>
            <w:r>
              <w:rPr>
                <w:sz w:val="17"/>
              </w:rPr>
              <w:t>4.238.793</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0299830D" w14:textId="77777777">
            <w:pPr>
              <w:pStyle w:val="p-table"/>
              <w:jc w:val="right"/>
              <w:rPr>
                <w:sz w:val="17"/>
              </w:rPr>
            </w:pPr>
            <w:r>
              <w:rPr>
                <w:sz w:val="17"/>
              </w:rPr>
              <w:t>575.198</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5645381A" w14:textId="77777777">
            <w:pPr>
              <w:pStyle w:val="p-table"/>
              <w:jc w:val="right"/>
              <w:rPr>
                <w:sz w:val="17"/>
              </w:rPr>
            </w:pPr>
            <w:r>
              <w:rPr>
                <w:sz w:val="17"/>
              </w:rPr>
              <w:t>4.813.991</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388627FF" w14:textId="77777777">
            <w:pPr>
              <w:pStyle w:val="p-table"/>
              <w:jc w:val="right"/>
              <w:rPr>
                <w:sz w:val="17"/>
              </w:rPr>
            </w:pPr>
            <w:r>
              <w:rPr>
                <w:sz w:val="17"/>
              </w:rPr>
              <w:t>352.061</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0DB9375C" w14:textId="77777777">
            <w:pPr>
              <w:pStyle w:val="p-table"/>
              <w:jc w:val="right"/>
              <w:rPr>
                <w:sz w:val="17"/>
              </w:rPr>
            </w:pPr>
            <w:r>
              <w:rPr>
                <w:sz w:val="17"/>
              </w:rPr>
              <w:t>254.309</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158D701C" w14:textId="77777777">
            <w:pPr>
              <w:pStyle w:val="p-table"/>
              <w:jc w:val="right"/>
              <w:rPr>
                <w:sz w:val="17"/>
              </w:rPr>
            </w:pPr>
            <w:r>
              <w:rPr>
                <w:sz w:val="17"/>
              </w:rPr>
              <w:t>264.835</w:t>
            </w:r>
          </w:p>
        </w:tc>
        <w:tc>
          <w:tcPr>
            <w:tcW w:w="750" w:type="dxa"/>
            <w:tcBorders>
              <w:bottom w:val="single" w:color="009EE0" w:sz="2" w:space="0"/>
            </w:tcBorders>
            <w:shd w:val="clear" w:color="auto" w:fill="auto"/>
            <w:tcMar>
              <w:top w:w="22" w:type="dxa"/>
              <w:left w:w="28" w:type="dxa"/>
              <w:bottom w:w="22" w:type="dxa"/>
              <w:right w:w="28" w:type="dxa"/>
            </w:tcMar>
          </w:tcPr>
          <w:p w:rsidR="00D9550B" w:rsidRDefault="00D14484" w14:paraId="6E1291AD" w14:textId="77777777">
            <w:pPr>
              <w:pStyle w:val="p-table"/>
              <w:jc w:val="right"/>
              <w:rPr>
                <w:sz w:val="17"/>
              </w:rPr>
            </w:pPr>
            <w:r>
              <w:rPr>
                <w:sz w:val="17"/>
              </w:rPr>
              <w:t>‒</w:t>
            </w:r>
            <w:r>
              <w:rPr>
                <w:sz w:val="17"/>
              </w:rPr>
              <w:t xml:space="preserve"> 8.136</w:t>
            </w:r>
          </w:p>
        </w:tc>
        <w:tc>
          <w:tcPr>
            <w:tcW w:w="830" w:type="dxa"/>
            <w:tcBorders>
              <w:bottom w:val="single" w:color="009EE0" w:sz="2" w:space="0"/>
            </w:tcBorders>
            <w:shd w:val="clear" w:color="auto" w:fill="auto"/>
            <w:tcMar>
              <w:top w:w="22" w:type="dxa"/>
              <w:left w:w="28" w:type="dxa"/>
              <w:bottom w:w="22" w:type="dxa"/>
              <w:right w:w="28" w:type="dxa"/>
            </w:tcMar>
          </w:tcPr>
          <w:p w:rsidR="00D9550B" w:rsidRDefault="00D14484" w14:paraId="596B79D4" w14:textId="77777777">
            <w:pPr>
              <w:pStyle w:val="p-table"/>
              <w:jc w:val="right"/>
              <w:rPr>
                <w:sz w:val="17"/>
              </w:rPr>
            </w:pPr>
            <w:r>
              <w:rPr>
                <w:sz w:val="17"/>
              </w:rPr>
              <w:t>3.978.052</w:t>
            </w:r>
          </w:p>
        </w:tc>
      </w:tr>
    </w:tbl>
    <w:p w:rsidR="00D9550B" w:rsidRDefault="00D9550B" w14:paraId="727C1CF7" w14:textId="77777777">
      <w:pPr>
        <w:pStyle w:val="p-marginbottom"/>
      </w:pPr>
    </w:p>
    <w:p w:rsidR="00D9550B" w:rsidRDefault="00D14484" w14:paraId="1E70188F" w14:textId="77777777">
      <w:pPr>
        <w:pStyle w:val="p"/>
      </w:pPr>
      <w:r>
        <w:t>In de kolom "Mutaties 1</w:t>
      </w:r>
      <w:r>
        <w:rPr>
          <w:vertAlign w:val="superscript"/>
        </w:rPr>
        <w:t>e</w:t>
      </w:r>
      <w:r>
        <w:t xml:space="preserve"> suppletoire begroting 2025" </w:t>
      </w:r>
      <w:r>
        <w:t>worden de mutaties ten opzichte van de «Stand vastgestelde begroting 2025» weergegeven. Hieronder worden de belangrijkste mutaties toegelicht.</w:t>
      </w:r>
    </w:p>
    <w:p w:rsidR="00D9550B" w:rsidRDefault="00D14484" w14:paraId="4D6ADDEC" w14:textId="77777777">
      <w:pPr>
        <w:pStyle w:val="section-title-5"/>
      </w:pPr>
      <w:r>
        <w:t>Toelichting</w:t>
      </w:r>
    </w:p>
    <w:p w:rsidR="00D9550B" w:rsidRDefault="00D14484" w14:paraId="17D07483" w14:textId="77777777">
      <w:pPr>
        <w:pStyle w:val="header-h1"/>
      </w:pPr>
      <w:r>
        <w:t>Verplichtingen</w:t>
      </w:r>
    </w:p>
    <w:p w:rsidR="00D9550B" w:rsidRDefault="00D14484" w14:paraId="33128DE6" w14:textId="77777777">
      <w:r>
        <w:t>De verplichtingen worden met € 567,1 miljoen verhoogd. Dit wordt veroorzaakt door:</w:t>
      </w:r>
    </w:p>
    <w:p w:rsidR="00D9550B" w:rsidRDefault="00D14484" w14:paraId="69DA6EE5" w14:textId="77777777">
      <w:pPr>
        <w:pStyle w:val="ol-p-l1"/>
        <w:numPr>
          <w:ilvl w:val="0"/>
          <w:numId w:val="24"/>
        </w:numPr>
      </w:pPr>
      <w:r>
        <w:rPr>
          <w:rStyle w:val="ol-text"/>
        </w:rPr>
        <w:lastRenderedPageBreak/>
        <w:t>de loon- en prijsbijstelling 2025 (€ 333,5 miljoen) voor zowel de uitgaven bekostiging 2025 als de uitgaven bekostiging 2026, welke beide in 2025 worden verplicht;</w:t>
      </w:r>
    </w:p>
    <w:p w:rsidR="00D9550B" w:rsidRDefault="00D14484" w14:paraId="7BDD25D3" w14:textId="77777777">
      <w:pPr>
        <w:pStyle w:val="ol-p-l1"/>
        <w:numPr>
          <w:ilvl w:val="0"/>
          <w:numId w:val="5"/>
        </w:numPr>
      </w:pPr>
      <w:r>
        <w:rPr>
          <w:rStyle w:val="ol-text"/>
        </w:rPr>
        <w:t xml:space="preserve">de bijstelling van de verplichtingenraming omdat de aanpassing van de </w:t>
      </w:r>
      <w:r>
        <w:rPr>
          <w:rStyle w:val="ol-text"/>
        </w:rPr>
        <w:t>studentenaantallen uit de referentieraming 2025 voor 2026 in het jaar 2025 wordt verplicht (€ 64,8 miljoen);</w:t>
      </w:r>
    </w:p>
    <w:p w:rsidR="00D9550B" w:rsidRDefault="00D14484" w14:paraId="6E00F94C" w14:textId="77777777">
      <w:pPr>
        <w:pStyle w:val="ol-p-l1"/>
        <w:numPr>
          <w:ilvl w:val="0"/>
          <w:numId w:val="5"/>
        </w:numPr>
      </w:pPr>
      <w:r>
        <w:rPr>
          <w:rStyle w:val="ol-text"/>
        </w:rPr>
        <w:t>bijstellingen van de verplichtingenraming om het verplichtingenbedrag 2025 helemaal aan te laten sluiten op de uitgaven (€ 84,0 miljoen).</w:t>
      </w:r>
    </w:p>
    <w:p w:rsidR="00D9550B" w:rsidRDefault="00D14484" w14:paraId="3668DD4F" w14:textId="77777777">
      <w:pPr>
        <w:pStyle w:val="ol-p-l1"/>
        <w:numPr>
          <w:ilvl w:val="0"/>
          <w:numId w:val="5"/>
        </w:numPr>
      </w:pPr>
      <w:r>
        <w:rPr>
          <w:rStyle w:val="ol-text"/>
        </w:rPr>
        <w:t>het overlopende deel van de Nationaal Groeifonds (NGF)-projecten uit 2024 (€ 98,2 miljoen) dat conform de begrotingsregels wordt meegenomen naar 2025 in de 100% eindejaarsmarge van het investeringsplafond.</w:t>
      </w:r>
    </w:p>
    <w:p w:rsidR="00D9550B" w:rsidRDefault="00D14484" w14:paraId="6FFEED8C" w14:textId="77777777">
      <w:pPr>
        <w:pStyle w:val="ol-p-l1"/>
        <w:numPr>
          <w:ilvl w:val="0"/>
          <w:numId w:val="5"/>
        </w:numPr>
      </w:pPr>
      <w:r>
        <w:rPr>
          <w:rStyle w:val="ol-text"/>
        </w:rPr>
        <w:t>een kasschuif op de NGF-projecten van 2025 naar 2026/2027 (- € 15,3 miljoen).</w:t>
      </w:r>
    </w:p>
    <w:p w:rsidR="00D9550B" w:rsidRDefault="00D14484" w14:paraId="21EC0980" w14:textId="77777777">
      <w:pPr>
        <w:pStyle w:val="ol-p-l1"/>
        <w:numPr>
          <w:ilvl w:val="0"/>
          <w:numId w:val="5"/>
        </w:numPr>
      </w:pPr>
      <w:r>
        <w:rPr>
          <w:rStyle w:val="ol-text"/>
        </w:rPr>
        <w:t>diverse kleinere mutaties voor in totaal per saldo € 1,9 miljoen.</w:t>
      </w:r>
    </w:p>
    <w:p w:rsidR="00D9550B" w:rsidRDefault="00D9550B" w14:paraId="77352DDE" w14:textId="77777777"/>
    <w:p w:rsidR="00D9550B" w:rsidRDefault="00D14484" w14:paraId="4E2D8A98" w14:textId="77777777">
      <w:pPr>
        <w:pStyle w:val="header-h1"/>
      </w:pPr>
      <w:r>
        <w:t>Uitgaven</w:t>
      </w:r>
    </w:p>
    <w:p w:rsidR="00D9550B" w:rsidRDefault="00D14484" w14:paraId="442AC741" w14:textId="77777777">
      <w:pPr>
        <w:pStyle w:val="p"/>
      </w:pPr>
      <w:r>
        <w:t>De uitgaven worden met € 267,5 miljoen verhoogd. Op artikel 6 wordt nagenoeg geen prijsbijstelling uitgekeerd. De loonbijstelling wordt wel volledig beschikbaar gesteld.</w:t>
      </w:r>
    </w:p>
    <w:p w:rsidR="00D9550B" w:rsidRDefault="00D14484" w14:paraId="382AE0E1" w14:textId="77777777">
      <w:pPr>
        <w:pStyle w:val="header-h2"/>
      </w:pPr>
      <w:r>
        <w:t>Toelichting per instrument:</w:t>
      </w:r>
    </w:p>
    <w:p w:rsidR="00D9550B" w:rsidRDefault="00D14484" w14:paraId="6001F087" w14:textId="77777777">
      <w:pPr>
        <w:pStyle w:val="header-h1"/>
      </w:pPr>
      <w:r>
        <w:t>Bekostiging</w:t>
      </w:r>
    </w:p>
    <w:p w:rsidR="00D9550B" w:rsidRDefault="00D14484" w14:paraId="45754E3F" w14:textId="77777777">
      <w:pPr>
        <w:pStyle w:val="p"/>
      </w:pPr>
      <w:r>
        <w:t>De uitgaven voor de bekostiging worden met € 167,1 miljoen verhoogd. Dit wordt veroorzaakt door de loon- en prijsbijstelling 2025 (€ 166,7 miljoen) en het overlopende deel van de bekostiging uit 2024 (€ 0,4 miljoen).</w:t>
      </w:r>
    </w:p>
    <w:p w:rsidR="00D9550B" w:rsidRDefault="00D14484" w14:paraId="4047B39C" w14:textId="77777777">
      <w:pPr>
        <w:pStyle w:val="p"/>
      </w:pPr>
      <w:r>
        <w:rPr>
          <w:b/>
        </w:rPr>
        <w:t>Referentieraming 2025</w:t>
      </w:r>
      <w:r>
        <w:br/>
      </w:r>
      <w:r>
        <w:t>In het hoger beroepsonderwijs (hbo) is er sprake van een tegenvaller omdat de verwachte studentenaantallen in het hbo hoger zijn dan in de vorige raming, oplopend van € 64,8 miljoen in 2026 tot € 96,7 miljoen structureel.</w:t>
      </w:r>
    </w:p>
    <w:p w:rsidR="00D9550B" w:rsidRDefault="00D14484" w14:paraId="19C230A8" w14:textId="77777777">
      <w:pPr>
        <w:pStyle w:val="p"/>
      </w:pPr>
      <w:r>
        <w:t>Daarnaast is het aantal internationale (EER-)studenten gedaald. In de referentieraming 2025 is het aantal niet Nederlandse EER-studenten lager dan in de referentieraming 2024. Het budget is ten behoeve van de bezuiniging uit het hoofdlijnenakkoord ter vermindering van het aantal internationale studenten in de Ontwerpbegroting 2025 vanaf 2026 verlaagd. De daling van het aantal niet-Nederlandse EER-studenten is verrekend met de reeds ingeboekte bezuiniging.</w:t>
      </w:r>
    </w:p>
    <w:p w:rsidR="00D9550B" w:rsidRDefault="00D14484" w14:paraId="49D14D5C" w14:textId="77777777">
      <w:pPr>
        <w:pStyle w:val="p"/>
      </w:pPr>
      <w:r>
        <w:t>Ook wordt de bekostiging van hbo-instellingen in 2026 met € 5,9 miljoen oplopend naar structureel € 17,1 miljoen verlaagd ter dekking van de concernbrede problematiek binnen het Ministerie van OCW (zie het algemene deel) zoals de budgettaire effecten van de nieuwe referentieraming en een alternatieve dekking van een ombuiging uit het hoofdlijnenakkoord voor het niet afschaffen van de Reisvoorziening Buitenland Studerenden (RBS).</w:t>
      </w:r>
    </w:p>
    <w:p w:rsidR="00D9550B" w:rsidRDefault="00D14484" w14:paraId="7D91A254" w14:textId="77777777">
      <w:pPr>
        <w:pStyle w:val="header-h1"/>
      </w:pPr>
      <w:r>
        <w:t>Amendement Eerdmans c.s.</w:t>
      </w:r>
    </w:p>
    <w:p w:rsidR="00D9550B" w:rsidRDefault="00D14484" w14:paraId="570D5D89" w14:textId="77777777">
      <w:pPr>
        <w:pStyle w:val="p"/>
      </w:pPr>
      <w:r>
        <w:t xml:space="preserve">Op de bekostiging is in 2025 € 8,8 miljoen omgebogen ter dekking van amendement van het lid Eerdmans c.s. (Kamerstukken II 2024/25, </w:t>
      </w:r>
      <w:hyperlink w:history="1" r:id="rId24">
        <w:r>
          <w:rPr>
            <w:color w:val="548DD4"/>
            <w:u w:val="single"/>
          </w:rPr>
          <w:t>26600-VIII, nr. 147</w:t>
        </w:r>
      </w:hyperlink>
      <w:r>
        <w:t>) waarmee € 25,0 miljoen voor het Fonds Onderzoek en Wetenschap beschikbaar is gemaakt. Het betreft de middelen die vrijgemaakt waren in het vorige coalitieakkoord voor bindend studieadvies en macrodoelmatigheid. In het hoofdlijnenakkoord is bepaald dat op bindend studieadvies geen wijzigingen zullen worden doorgevoerd en voor macrodoelmatigheid waren tot dusver nog geen concrete plannen ingediend door de sector.</w:t>
      </w:r>
    </w:p>
    <w:p w:rsidR="00D9550B" w:rsidRDefault="00D14484" w14:paraId="36CA35B3" w14:textId="77777777">
      <w:pPr>
        <w:pStyle w:val="p"/>
      </w:pPr>
      <w:r>
        <w:lastRenderedPageBreak/>
        <w:t xml:space="preserve">Het terugdraaien van het deel van de onderwijsbezuinigingen (amendement van het lid Bontenbal c.s. Kamerstukken II 2024/25, </w:t>
      </w:r>
      <w:hyperlink w:history="1" r:id="rId25">
        <w:r>
          <w:rPr>
            <w:color w:val="548DD4"/>
            <w:u w:val="single"/>
          </w:rPr>
          <w:t>36600-VIII, nr. 141</w:t>
        </w:r>
      </w:hyperlink>
      <w:r>
        <w:t>) dat betrekking heeft op de langstudeermaatregel en de internationale studenten heeft geen impact op de uitgaven in het jaar 2025.</w:t>
      </w:r>
    </w:p>
    <w:p w:rsidR="00D9550B" w:rsidRDefault="00D14484" w14:paraId="067AE135" w14:textId="77777777">
      <w:pPr>
        <w:pStyle w:val="header-h1"/>
      </w:pPr>
      <w:r>
        <w:t>Subsidies</w:t>
      </w:r>
    </w:p>
    <w:p w:rsidR="00D9550B" w:rsidRDefault="00D14484" w14:paraId="331E652D" w14:textId="77777777">
      <w:pPr>
        <w:pStyle w:val="p"/>
      </w:pPr>
      <w:r>
        <w:t>De uitgaven voor subsidies worden met € 92,3 miljoen verhoogd. Dit wordt veroorzaakt door het overlopende deel van de NGF-projecten uit 2024 (€ 107,5 miljoen) dat conform de begrotingsregels wordt meegenomen naar 2025 in de 100% eindejaarsmarge van het investeringsplafond. Daarnaast heeft een kasschuif op de NGF-projecten (€ 15,0 miljoen) van 2025 naar 2026/2027 plaatsgevonden en is er sprake van per saldo ‒ € 0,2 miljoen aan diverse kleinere mutaties.</w:t>
      </w:r>
    </w:p>
    <w:p w:rsidR="00D9550B" w:rsidRDefault="00D14484" w14:paraId="301C4EA8" w14:textId="77777777">
      <w:pPr>
        <w:pStyle w:val="section-title-3"/>
      </w:pPr>
      <w:r>
        <w:lastRenderedPageBreak/>
        <w:t>3.5 Beleidsartikel 7. Wetenschappelijk onderwijs</w:t>
      </w:r>
    </w:p>
    <w:p w:rsidR="00D9550B" w:rsidRDefault="00D14484" w14:paraId="49025EAB"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719"/>
        <w:gridCol w:w="1019"/>
        <w:gridCol w:w="718"/>
        <w:gridCol w:w="1018"/>
        <w:gridCol w:w="837"/>
        <w:gridCol w:w="1018"/>
        <w:gridCol w:w="837"/>
        <w:gridCol w:w="837"/>
        <w:gridCol w:w="837"/>
        <w:gridCol w:w="837"/>
        <w:gridCol w:w="1018"/>
      </w:tblGrid>
      <w:tr w:rsidR="00D9550B" w14:paraId="633B0856"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D9550B" w:rsidRDefault="00D14484" w14:paraId="7AF6A594" w14:textId="77777777">
            <w:pPr>
              <w:pStyle w:val="kio2-table-title"/>
            </w:pPr>
            <w:r>
              <w:lastRenderedPageBreak/>
              <w:t xml:space="preserve">Tabel 17 </w:t>
            </w:r>
            <w:r>
              <w:t>Budgettaire gevolgen van beleid art. 7 (Eerste Suppletoire Begroting) (bedragen x € 1.000)</w:t>
            </w:r>
          </w:p>
        </w:tc>
      </w:tr>
      <w:tr w:rsidR="00D9550B" w14:paraId="2BD8440B" w14:textId="77777777">
        <w:tblPrEx>
          <w:tblCellMar>
            <w:top w:w="0" w:type="dxa"/>
            <w:bottom w:w="0" w:type="dxa"/>
          </w:tblCellMar>
        </w:tblPrEx>
        <w:trPr>
          <w:tblHeader/>
        </w:trPr>
        <w:tc>
          <w:tcPr>
            <w:tcW w:w="187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6ABBC8E5" w14:textId="77777777">
            <w:pPr>
              <w:pStyle w:val="p-table"/>
              <w:rPr>
                <w:color w:val="000000"/>
                <w:sz w:val="17"/>
              </w:rPr>
            </w:pP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116EA7C" w14:textId="77777777">
            <w:pPr>
              <w:pStyle w:val="p-table"/>
              <w:jc w:val="right"/>
              <w:rPr>
                <w:color w:val="000000"/>
                <w:sz w:val="17"/>
              </w:rPr>
            </w:pPr>
            <w:r>
              <w:rPr>
                <w:color w:val="000000"/>
                <w:sz w:val="17"/>
              </w:rPr>
              <w:t>Ontwerp-begroting 2025 (1)</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272E631A" w14:textId="77777777">
            <w:pPr>
              <w:pStyle w:val="p-table"/>
              <w:jc w:val="right"/>
              <w:rPr>
                <w:color w:val="000000"/>
                <w:sz w:val="17"/>
              </w:rPr>
            </w:pPr>
            <w:r>
              <w:rPr>
                <w:color w:val="000000"/>
                <w:sz w:val="17"/>
              </w:rPr>
              <w:t>Mutaties via NvW, moties, amendementen en ISB (2)</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99C9DEF" w14:textId="77777777">
            <w:pPr>
              <w:pStyle w:val="p-table"/>
              <w:jc w:val="right"/>
              <w:rPr>
                <w:color w:val="000000"/>
                <w:sz w:val="17"/>
              </w:rPr>
            </w:pPr>
            <w:r>
              <w:rPr>
                <w:color w:val="000000"/>
                <w:sz w:val="17"/>
              </w:rPr>
              <w:t>Vastgestelde begroting 2025 (3) = (1) + (2)</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863AA39" w14:textId="77777777">
            <w:pPr>
              <w:pStyle w:val="p-table"/>
              <w:jc w:val="right"/>
              <w:rPr>
                <w:color w:val="000000"/>
                <w:sz w:val="17"/>
              </w:rPr>
            </w:pPr>
            <w:r>
              <w:rPr>
                <w:color w:val="000000"/>
                <w:sz w:val="17"/>
              </w:rPr>
              <w:t>Mutaties 1e suppletoire begroting (4)</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28622BA" w14:textId="77777777">
            <w:pPr>
              <w:pStyle w:val="p-table"/>
              <w:jc w:val="right"/>
              <w:rPr>
                <w:color w:val="000000"/>
                <w:sz w:val="17"/>
              </w:rPr>
            </w:pPr>
            <w:r>
              <w:rPr>
                <w:color w:val="000000"/>
                <w:sz w:val="17"/>
              </w:rPr>
              <w:t>Stand 1e suppletoire begroting (5) = (3) + (4)</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EEF0120" w14:textId="77777777">
            <w:pPr>
              <w:pStyle w:val="p-table"/>
              <w:jc w:val="right"/>
              <w:rPr>
                <w:color w:val="000000"/>
                <w:sz w:val="17"/>
              </w:rPr>
            </w:pPr>
            <w:r>
              <w:rPr>
                <w:color w:val="000000"/>
                <w:sz w:val="17"/>
              </w:rPr>
              <w:t>Mutatie 2026</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20B1460" w14:textId="77777777">
            <w:pPr>
              <w:pStyle w:val="p-table"/>
              <w:jc w:val="right"/>
              <w:rPr>
                <w:color w:val="000000"/>
                <w:sz w:val="17"/>
              </w:rPr>
            </w:pPr>
            <w:r>
              <w:rPr>
                <w:color w:val="000000"/>
                <w:sz w:val="17"/>
              </w:rPr>
              <w:t>Mutatie 2027</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E1961FE" w14:textId="77777777">
            <w:pPr>
              <w:pStyle w:val="p-table"/>
              <w:jc w:val="right"/>
              <w:rPr>
                <w:color w:val="000000"/>
                <w:sz w:val="17"/>
              </w:rPr>
            </w:pPr>
            <w:r>
              <w:rPr>
                <w:color w:val="000000"/>
                <w:sz w:val="17"/>
              </w:rPr>
              <w:t>Mutatie 2028</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ED1332D" w14:textId="77777777">
            <w:pPr>
              <w:pStyle w:val="p-table"/>
              <w:jc w:val="right"/>
              <w:rPr>
                <w:color w:val="000000"/>
                <w:sz w:val="17"/>
              </w:rPr>
            </w:pPr>
            <w:r>
              <w:rPr>
                <w:color w:val="000000"/>
                <w:sz w:val="17"/>
              </w:rPr>
              <w:t>Mutatie 2029</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AA52062" w14:textId="77777777">
            <w:pPr>
              <w:pStyle w:val="p-table"/>
              <w:jc w:val="right"/>
              <w:rPr>
                <w:color w:val="000000"/>
                <w:sz w:val="17"/>
              </w:rPr>
            </w:pPr>
            <w:r>
              <w:rPr>
                <w:color w:val="000000"/>
                <w:sz w:val="17"/>
              </w:rPr>
              <w:t>Mutatie 2030</w:t>
            </w:r>
          </w:p>
        </w:tc>
      </w:tr>
      <w:tr w:rsidR="00D9550B" w14:paraId="7947EF89"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2B717F7" w14:textId="77777777">
            <w:pPr>
              <w:pStyle w:val="p-table"/>
            </w:pPr>
            <w:r>
              <w:rPr>
                <w:b/>
                <w:sz w:val="17"/>
              </w:rPr>
              <w:t>Verplichtingen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1F1A85" w14:textId="77777777">
            <w:pPr>
              <w:pStyle w:val="p-table"/>
              <w:jc w:val="right"/>
            </w:pPr>
            <w:r>
              <w:rPr>
                <w:b/>
                <w:sz w:val="17"/>
              </w:rPr>
              <w:t>7.040.673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495E91" w14:textId="77777777">
            <w:pPr>
              <w:pStyle w:val="p-table"/>
              <w:jc w:val="right"/>
            </w:pPr>
            <w:r>
              <w:rPr>
                <w:b/>
                <w:sz w:val="17"/>
              </w:rPr>
              <w:t>60.508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BDE35A" w14:textId="77777777">
            <w:pPr>
              <w:pStyle w:val="p-table"/>
              <w:jc w:val="right"/>
            </w:pPr>
            <w:r>
              <w:rPr>
                <w:b/>
                <w:sz w:val="17"/>
              </w:rPr>
              <w:t>7.101.181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C7C526" w14:textId="77777777">
            <w:pPr>
              <w:pStyle w:val="p-table"/>
              <w:jc w:val="right"/>
            </w:pPr>
            <w:r>
              <w:rPr>
                <w:b/>
                <w:sz w:val="17"/>
              </w:rPr>
              <w:t>585.169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E2E0EC" w14:textId="77777777">
            <w:pPr>
              <w:pStyle w:val="p-table"/>
              <w:jc w:val="right"/>
            </w:pPr>
            <w:r>
              <w:rPr>
                <w:b/>
                <w:sz w:val="17"/>
              </w:rPr>
              <w:t>7.686.350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DBBEB1" w14:textId="77777777">
            <w:pPr>
              <w:pStyle w:val="p-table"/>
              <w:jc w:val="right"/>
            </w:pPr>
            <w:r>
              <w:rPr>
                <w:b/>
                <w:sz w:val="17"/>
              </w:rPr>
              <w:t>335.516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2F4791" w14:textId="77777777">
            <w:pPr>
              <w:pStyle w:val="p-table"/>
              <w:jc w:val="right"/>
            </w:pPr>
            <w:r>
              <w:rPr>
                <w:b/>
                <w:sz w:val="17"/>
              </w:rPr>
              <w:t>232.208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D97983" w14:textId="77777777">
            <w:pPr>
              <w:pStyle w:val="p-table"/>
              <w:jc w:val="right"/>
            </w:pPr>
            <w:r>
              <w:rPr>
                <w:b/>
                <w:sz w:val="17"/>
              </w:rPr>
              <w:t>199.659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178FC0" w14:textId="77777777">
            <w:pPr>
              <w:pStyle w:val="p-table"/>
              <w:jc w:val="right"/>
            </w:pPr>
            <w:r>
              <w:rPr>
                <w:b/>
                <w:sz w:val="17"/>
              </w:rPr>
              <w:t>‒</w:t>
            </w:r>
            <w:r>
              <w:rPr>
                <w:b/>
                <w:sz w:val="17"/>
              </w:rPr>
              <w:t xml:space="preserve"> 173.863</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F28793" w14:textId="77777777">
            <w:pPr>
              <w:pStyle w:val="p-table"/>
              <w:jc w:val="right"/>
            </w:pPr>
            <w:r>
              <w:rPr>
                <w:b/>
                <w:sz w:val="17"/>
              </w:rPr>
              <w:t>6.947.967</w:t>
            </w:r>
          </w:p>
        </w:tc>
      </w:tr>
      <w:tr w:rsidR="00D9550B" w14:paraId="6C1C2DAC"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9550B" w14:paraId="57BD5281"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151302E5"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1562D17A"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0B0AF756"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3EBF52B1"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4CD42FD5"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033BEEED"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2D49A6D5"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7D91FDB6"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64BF3922"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16FFBDAC" w14:textId="77777777">
            <w:pPr>
              <w:pStyle w:val="p-table"/>
              <w:rPr>
                <w:sz w:val="17"/>
              </w:rPr>
            </w:pPr>
          </w:p>
        </w:tc>
      </w:tr>
      <w:tr w:rsidR="00D9550B" w14:paraId="16A1A009"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011168C" w14:textId="77777777">
            <w:pPr>
              <w:pStyle w:val="p-table"/>
            </w:pPr>
            <w:r>
              <w:rPr>
                <w:b/>
                <w:sz w:val="17"/>
              </w:rPr>
              <w:t>Uitgaven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9AC475" w14:textId="77777777">
            <w:pPr>
              <w:pStyle w:val="p-table"/>
              <w:jc w:val="right"/>
            </w:pPr>
            <w:r>
              <w:rPr>
                <w:b/>
                <w:sz w:val="17"/>
              </w:rPr>
              <w:t>7.074.209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6FC746" w14:textId="77777777">
            <w:pPr>
              <w:pStyle w:val="p-table"/>
              <w:jc w:val="right"/>
            </w:pPr>
            <w:r>
              <w:rPr>
                <w:b/>
                <w:sz w:val="17"/>
              </w:rPr>
              <w:t>60.508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3C8B31" w14:textId="77777777">
            <w:pPr>
              <w:pStyle w:val="p-table"/>
              <w:jc w:val="right"/>
            </w:pPr>
            <w:r>
              <w:rPr>
                <w:b/>
                <w:sz w:val="17"/>
              </w:rPr>
              <w:t>7.134.717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B4AA92" w14:textId="77777777">
            <w:pPr>
              <w:pStyle w:val="p-table"/>
              <w:jc w:val="right"/>
            </w:pPr>
            <w:r>
              <w:rPr>
                <w:b/>
                <w:sz w:val="17"/>
              </w:rPr>
              <w:t>261.422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007FBB" w14:textId="77777777">
            <w:pPr>
              <w:pStyle w:val="p-table"/>
              <w:jc w:val="right"/>
            </w:pPr>
            <w:r>
              <w:rPr>
                <w:b/>
                <w:sz w:val="17"/>
              </w:rPr>
              <w:t>7.396.139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30D07E" w14:textId="77777777">
            <w:pPr>
              <w:pStyle w:val="p-table"/>
              <w:jc w:val="right"/>
            </w:pPr>
            <w:r>
              <w:rPr>
                <w:b/>
                <w:sz w:val="17"/>
              </w:rPr>
              <w:t>236.698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BB6E61" w14:textId="77777777">
            <w:pPr>
              <w:pStyle w:val="p-table"/>
              <w:jc w:val="right"/>
            </w:pPr>
            <w:r>
              <w:rPr>
                <w:b/>
                <w:sz w:val="17"/>
              </w:rPr>
              <w:t>221.430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865BC5" w14:textId="77777777">
            <w:pPr>
              <w:pStyle w:val="p-table"/>
              <w:jc w:val="right"/>
            </w:pPr>
            <w:r>
              <w:rPr>
                <w:b/>
                <w:sz w:val="17"/>
              </w:rPr>
              <w:t>213.308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7BA149" w14:textId="77777777">
            <w:pPr>
              <w:pStyle w:val="p-table"/>
              <w:jc w:val="right"/>
            </w:pPr>
            <w:r>
              <w:rPr>
                <w:b/>
                <w:sz w:val="17"/>
              </w:rPr>
              <w:t>207.454</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E725CB" w14:textId="77777777">
            <w:pPr>
              <w:pStyle w:val="p-table"/>
              <w:jc w:val="right"/>
            </w:pPr>
            <w:r>
              <w:rPr>
                <w:b/>
                <w:sz w:val="17"/>
              </w:rPr>
              <w:t>6.957.281</w:t>
            </w:r>
          </w:p>
        </w:tc>
      </w:tr>
      <w:tr w:rsidR="00D9550B" w14:paraId="309E5A28"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9550B" w14:paraId="51853117"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7DB9258E"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42E2AF7F"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0D737F2B"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22E25AE8"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60C6384B"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2F6A700F"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2159CEFC"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0D6663BB"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2C0CA9AB"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7CD5C974" w14:textId="77777777">
            <w:pPr>
              <w:pStyle w:val="p-table"/>
              <w:rPr>
                <w:sz w:val="17"/>
              </w:rPr>
            </w:pPr>
          </w:p>
        </w:tc>
      </w:tr>
      <w:tr w:rsidR="00D9550B" w14:paraId="54C87452"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5F5837A" w14:textId="77777777">
            <w:pPr>
              <w:pStyle w:val="p-table"/>
            </w:pPr>
            <w:r>
              <w:rPr>
                <w:b/>
                <w:sz w:val="17"/>
              </w:rPr>
              <w:t>Bekostiging</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C1BC14" w14:textId="77777777">
            <w:pPr>
              <w:pStyle w:val="p-table"/>
              <w:jc w:val="right"/>
            </w:pPr>
            <w:r>
              <w:rPr>
                <w:b/>
                <w:sz w:val="17"/>
              </w:rPr>
              <w:t>7.059.133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594687" w14:textId="77777777">
            <w:pPr>
              <w:pStyle w:val="p-table"/>
              <w:jc w:val="right"/>
            </w:pPr>
            <w:r>
              <w:rPr>
                <w:b/>
                <w:sz w:val="17"/>
              </w:rPr>
              <w:t>60.508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F354E0" w14:textId="77777777">
            <w:pPr>
              <w:pStyle w:val="p-table"/>
              <w:jc w:val="right"/>
            </w:pPr>
            <w:r>
              <w:rPr>
                <w:b/>
                <w:sz w:val="17"/>
              </w:rPr>
              <w:t>7.119.641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0BF92F" w14:textId="77777777">
            <w:pPr>
              <w:pStyle w:val="p-table"/>
              <w:jc w:val="right"/>
            </w:pPr>
            <w:r>
              <w:rPr>
                <w:b/>
                <w:sz w:val="17"/>
              </w:rPr>
              <w:t>261.456</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633CEB" w14:textId="77777777">
            <w:pPr>
              <w:pStyle w:val="p-table"/>
              <w:jc w:val="right"/>
            </w:pPr>
            <w:r>
              <w:rPr>
                <w:b/>
                <w:sz w:val="17"/>
              </w:rPr>
              <w:t>7.381.097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24C9BA" w14:textId="77777777">
            <w:pPr>
              <w:pStyle w:val="p-table"/>
              <w:jc w:val="right"/>
            </w:pPr>
            <w:r>
              <w:rPr>
                <w:b/>
                <w:sz w:val="17"/>
              </w:rPr>
              <w:t>236.478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5BD3EA" w14:textId="77777777">
            <w:pPr>
              <w:pStyle w:val="p-table"/>
              <w:jc w:val="right"/>
            </w:pPr>
            <w:r>
              <w:rPr>
                <w:b/>
                <w:sz w:val="17"/>
              </w:rPr>
              <w:t>220.958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DD8EB3" w14:textId="77777777">
            <w:pPr>
              <w:pStyle w:val="p-table"/>
              <w:jc w:val="right"/>
            </w:pPr>
            <w:r>
              <w:rPr>
                <w:b/>
                <w:sz w:val="17"/>
              </w:rPr>
              <w:t>212.855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B848F0" w14:textId="77777777">
            <w:pPr>
              <w:pStyle w:val="p-table"/>
              <w:jc w:val="right"/>
            </w:pPr>
            <w:r>
              <w:rPr>
                <w:b/>
                <w:sz w:val="17"/>
              </w:rPr>
              <w:t>207.001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D2E5D9" w14:textId="77777777">
            <w:pPr>
              <w:pStyle w:val="p-table"/>
              <w:jc w:val="right"/>
            </w:pPr>
            <w:r>
              <w:rPr>
                <w:b/>
                <w:sz w:val="17"/>
              </w:rPr>
              <w:t>6.942.971</w:t>
            </w:r>
          </w:p>
        </w:tc>
      </w:tr>
      <w:tr w:rsidR="00D9550B" w14:paraId="6BCAE043"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9235A5D" w14:textId="77777777">
            <w:pPr>
              <w:pStyle w:val="p-table"/>
              <w:rPr>
                <w:sz w:val="17"/>
              </w:rPr>
            </w:pPr>
            <w:r>
              <w:rPr>
                <w:sz w:val="17"/>
              </w:rPr>
              <w:t>Bekostiging onderwijsdeel</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4E5CD4" w14:textId="77777777">
            <w:pPr>
              <w:pStyle w:val="p-table"/>
              <w:jc w:val="right"/>
              <w:rPr>
                <w:sz w:val="17"/>
              </w:rPr>
            </w:pPr>
            <w:r>
              <w:rPr>
                <w:sz w:val="17"/>
              </w:rPr>
              <w:t>3.329.424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4C0FF2" w14:textId="77777777">
            <w:pPr>
              <w:pStyle w:val="p-table"/>
              <w:jc w:val="right"/>
              <w:rPr>
                <w:sz w:val="17"/>
              </w:rPr>
            </w:pPr>
            <w:r>
              <w:rPr>
                <w:sz w:val="17"/>
              </w:rPr>
              <w:t>‒</w:t>
            </w:r>
            <w:r>
              <w:rPr>
                <w:sz w:val="17"/>
              </w:rPr>
              <w:t xml:space="preserve"> 4.492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0CBC71" w14:textId="77777777">
            <w:pPr>
              <w:pStyle w:val="p-table"/>
              <w:jc w:val="right"/>
              <w:rPr>
                <w:sz w:val="17"/>
              </w:rPr>
            </w:pPr>
            <w:r>
              <w:rPr>
                <w:sz w:val="17"/>
              </w:rPr>
              <w:t>3.324.932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A5E28A" w14:textId="77777777">
            <w:pPr>
              <w:pStyle w:val="p-table"/>
              <w:jc w:val="right"/>
              <w:rPr>
                <w:sz w:val="17"/>
              </w:rPr>
            </w:pPr>
            <w:r>
              <w:rPr>
                <w:sz w:val="17"/>
              </w:rPr>
              <w:t>120.709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F09769" w14:textId="77777777">
            <w:pPr>
              <w:pStyle w:val="p-table"/>
              <w:jc w:val="right"/>
              <w:rPr>
                <w:sz w:val="17"/>
              </w:rPr>
            </w:pPr>
            <w:r>
              <w:rPr>
                <w:sz w:val="17"/>
              </w:rPr>
              <w:t>3.445.641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ED685D" w14:textId="77777777">
            <w:pPr>
              <w:pStyle w:val="p-table"/>
              <w:jc w:val="right"/>
              <w:rPr>
                <w:sz w:val="17"/>
              </w:rPr>
            </w:pPr>
            <w:r>
              <w:rPr>
                <w:sz w:val="17"/>
              </w:rPr>
              <w:t>103.952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C9B418" w14:textId="77777777">
            <w:pPr>
              <w:pStyle w:val="p-table"/>
              <w:jc w:val="right"/>
              <w:rPr>
                <w:sz w:val="17"/>
              </w:rPr>
            </w:pPr>
            <w:r>
              <w:rPr>
                <w:sz w:val="17"/>
              </w:rPr>
              <w:t>92.929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0EBD63" w14:textId="77777777">
            <w:pPr>
              <w:pStyle w:val="p-table"/>
              <w:jc w:val="right"/>
              <w:rPr>
                <w:sz w:val="17"/>
              </w:rPr>
            </w:pPr>
            <w:r>
              <w:rPr>
                <w:sz w:val="17"/>
              </w:rPr>
              <w:t>85.269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842913" w14:textId="77777777">
            <w:pPr>
              <w:pStyle w:val="p-table"/>
              <w:jc w:val="right"/>
              <w:rPr>
                <w:sz w:val="17"/>
              </w:rPr>
            </w:pPr>
            <w:r>
              <w:rPr>
                <w:sz w:val="17"/>
              </w:rPr>
              <w:t>81.870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289AE3" w14:textId="77777777">
            <w:pPr>
              <w:pStyle w:val="p-table"/>
              <w:jc w:val="right"/>
              <w:rPr>
                <w:sz w:val="17"/>
              </w:rPr>
            </w:pPr>
            <w:r>
              <w:rPr>
                <w:sz w:val="17"/>
              </w:rPr>
              <w:t>3.081.661</w:t>
            </w:r>
          </w:p>
        </w:tc>
      </w:tr>
      <w:tr w:rsidR="00D9550B" w14:paraId="447A091A"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10A5676" w14:textId="77777777">
            <w:pPr>
              <w:pStyle w:val="p-table"/>
              <w:rPr>
                <w:sz w:val="17"/>
              </w:rPr>
            </w:pPr>
            <w:r>
              <w:rPr>
                <w:sz w:val="17"/>
              </w:rPr>
              <w:t>Bekostiging onderzoeksdeel</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A3CAE6" w14:textId="77777777">
            <w:pPr>
              <w:pStyle w:val="p-table"/>
              <w:jc w:val="right"/>
              <w:rPr>
                <w:sz w:val="17"/>
              </w:rPr>
            </w:pPr>
            <w:r>
              <w:rPr>
                <w:sz w:val="17"/>
              </w:rPr>
              <w:t>2.805.924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ABD82E" w14:textId="77777777">
            <w:pPr>
              <w:pStyle w:val="p-table"/>
              <w:jc w:val="right"/>
              <w:rPr>
                <w:sz w:val="17"/>
              </w:rPr>
            </w:pPr>
            <w:r>
              <w:rPr>
                <w:sz w:val="17"/>
              </w:rPr>
              <w:t>40.000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915BDE" w14:textId="77777777">
            <w:pPr>
              <w:pStyle w:val="p-table"/>
              <w:jc w:val="right"/>
              <w:rPr>
                <w:sz w:val="17"/>
              </w:rPr>
            </w:pPr>
            <w:r>
              <w:rPr>
                <w:sz w:val="17"/>
              </w:rPr>
              <w:t>2.845.924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7E1091" w14:textId="77777777">
            <w:pPr>
              <w:pStyle w:val="p-table"/>
              <w:jc w:val="right"/>
              <w:rPr>
                <w:sz w:val="17"/>
              </w:rPr>
            </w:pPr>
            <w:r>
              <w:rPr>
                <w:sz w:val="17"/>
              </w:rPr>
              <w:t>105.157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4E5800" w14:textId="77777777">
            <w:pPr>
              <w:pStyle w:val="p-table"/>
              <w:jc w:val="right"/>
              <w:rPr>
                <w:sz w:val="17"/>
              </w:rPr>
            </w:pPr>
            <w:r>
              <w:rPr>
                <w:sz w:val="17"/>
              </w:rPr>
              <w:t>2.951.081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92E33A" w14:textId="77777777">
            <w:pPr>
              <w:pStyle w:val="p-table"/>
              <w:jc w:val="right"/>
              <w:rPr>
                <w:sz w:val="17"/>
              </w:rPr>
            </w:pPr>
            <w:r>
              <w:rPr>
                <w:sz w:val="17"/>
              </w:rPr>
              <w:t>97.961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23D8C5" w14:textId="77777777">
            <w:pPr>
              <w:pStyle w:val="p-table"/>
              <w:jc w:val="right"/>
              <w:rPr>
                <w:sz w:val="17"/>
              </w:rPr>
            </w:pPr>
            <w:r>
              <w:rPr>
                <w:sz w:val="17"/>
              </w:rPr>
              <w:t>93.736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400050" w14:textId="77777777">
            <w:pPr>
              <w:pStyle w:val="p-table"/>
              <w:jc w:val="right"/>
              <w:rPr>
                <w:sz w:val="17"/>
              </w:rPr>
            </w:pPr>
            <w:r>
              <w:rPr>
                <w:sz w:val="17"/>
              </w:rPr>
              <w:t>93.682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58FBEC" w14:textId="77777777">
            <w:pPr>
              <w:pStyle w:val="p-table"/>
              <w:jc w:val="right"/>
              <w:rPr>
                <w:sz w:val="17"/>
              </w:rPr>
            </w:pPr>
            <w:r>
              <w:rPr>
                <w:sz w:val="17"/>
              </w:rPr>
              <w:t>92.012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C52DC7" w14:textId="77777777">
            <w:pPr>
              <w:pStyle w:val="p-table"/>
              <w:jc w:val="right"/>
              <w:rPr>
                <w:sz w:val="17"/>
              </w:rPr>
            </w:pPr>
            <w:r>
              <w:rPr>
                <w:sz w:val="17"/>
              </w:rPr>
              <w:t>2.896.809</w:t>
            </w:r>
          </w:p>
        </w:tc>
      </w:tr>
      <w:tr w:rsidR="00D9550B" w14:paraId="576067A0"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8BC142C" w14:textId="77777777">
            <w:pPr>
              <w:pStyle w:val="p-table"/>
              <w:rPr>
                <w:sz w:val="17"/>
              </w:rPr>
            </w:pPr>
            <w:r>
              <w:rPr>
                <w:sz w:val="17"/>
              </w:rPr>
              <w:t>Bekostiging ondersteuning geneeskunde onderwijs en onderzoek</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5E9AC7" w14:textId="77777777">
            <w:pPr>
              <w:pStyle w:val="p-table"/>
              <w:jc w:val="right"/>
              <w:rPr>
                <w:sz w:val="17"/>
              </w:rPr>
            </w:pPr>
            <w:r>
              <w:rPr>
                <w:sz w:val="17"/>
              </w:rPr>
              <w:t>845.850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648004"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8FC403" w14:textId="77777777">
            <w:pPr>
              <w:pStyle w:val="p-table"/>
              <w:jc w:val="right"/>
              <w:rPr>
                <w:sz w:val="17"/>
              </w:rPr>
            </w:pPr>
            <w:r>
              <w:rPr>
                <w:sz w:val="17"/>
              </w:rPr>
              <w:t>845.850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5F9E85" w14:textId="77777777">
            <w:pPr>
              <w:pStyle w:val="p-table"/>
              <w:jc w:val="right"/>
              <w:rPr>
                <w:sz w:val="17"/>
              </w:rPr>
            </w:pPr>
            <w:r>
              <w:rPr>
                <w:sz w:val="17"/>
              </w:rPr>
              <w:t>31.786</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513B0B" w14:textId="77777777">
            <w:pPr>
              <w:pStyle w:val="p-table"/>
              <w:jc w:val="right"/>
              <w:rPr>
                <w:sz w:val="17"/>
              </w:rPr>
            </w:pPr>
            <w:r>
              <w:rPr>
                <w:sz w:val="17"/>
              </w:rPr>
              <w:t>877.636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52F008" w14:textId="77777777">
            <w:pPr>
              <w:pStyle w:val="p-table"/>
              <w:jc w:val="right"/>
              <w:rPr>
                <w:sz w:val="17"/>
              </w:rPr>
            </w:pPr>
            <w:r>
              <w:rPr>
                <w:sz w:val="17"/>
              </w:rPr>
              <w:t>30.761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CF5758" w14:textId="77777777">
            <w:pPr>
              <w:pStyle w:val="p-table"/>
              <w:jc w:val="right"/>
              <w:rPr>
                <w:sz w:val="17"/>
              </w:rPr>
            </w:pPr>
            <w:r>
              <w:rPr>
                <w:sz w:val="17"/>
              </w:rPr>
              <w:t>30.489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56AF27" w14:textId="77777777">
            <w:pPr>
              <w:pStyle w:val="p-table"/>
              <w:jc w:val="right"/>
              <w:rPr>
                <w:sz w:val="17"/>
              </w:rPr>
            </w:pPr>
            <w:r>
              <w:rPr>
                <w:sz w:val="17"/>
              </w:rPr>
              <w:t>30.100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8A1907" w14:textId="77777777">
            <w:pPr>
              <w:pStyle w:val="p-table"/>
              <w:jc w:val="right"/>
              <w:rPr>
                <w:sz w:val="17"/>
              </w:rPr>
            </w:pPr>
            <w:r>
              <w:rPr>
                <w:sz w:val="17"/>
              </w:rPr>
              <w:t>30.239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EEDB51" w14:textId="77777777">
            <w:pPr>
              <w:pStyle w:val="p-table"/>
              <w:jc w:val="right"/>
              <w:rPr>
                <w:sz w:val="17"/>
              </w:rPr>
            </w:pPr>
            <w:r>
              <w:rPr>
                <w:sz w:val="17"/>
              </w:rPr>
              <w:t>883.686</w:t>
            </w:r>
          </w:p>
        </w:tc>
      </w:tr>
      <w:tr w:rsidR="00D9550B" w14:paraId="061A7A14"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8743D9E" w14:textId="77777777">
            <w:pPr>
              <w:pStyle w:val="p-table"/>
              <w:rPr>
                <w:sz w:val="17"/>
              </w:rPr>
            </w:pPr>
            <w:r>
              <w:rPr>
                <w:sz w:val="17"/>
              </w:rPr>
              <w:t>Fonds onderzoek en wetenschap</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6C9DBC" w14:textId="77777777">
            <w:pPr>
              <w:pStyle w:val="p-table"/>
              <w:jc w:val="right"/>
              <w:rPr>
                <w:sz w:val="17"/>
              </w:rPr>
            </w:pPr>
            <w:r>
              <w:rPr>
                <w:sz w:val="17"/>
              </w:rPr>
              <w:t>77.935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EBE5C6" w14:textId="77777777">
            <w:pPr>
              <w:pStyle w:val="p-table"/>
              <w:jc w:val="right"/>
              <w:rPr>
                <w:sz w:val="17"/>
              </w:rPr>
            </w:pPr>
            <w:r>
              <w:rPr>
                <w:sz w:val="17"/>
              </w:rPr>
              <w:t>25.000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DACAC7" w14:textId="77777777">
            <w:pPr>
              <w:pStyle w:val="p-table"/>
              <w:jc w:val="right"/>
              <w:rPr>
                <w:sz w:val="17"/>
              </w:rPr>
            </w:pPr>
            <w:r>
              <w:rPr>
                <w:sz w:val="17"/>
              </w:rPr>
              <w:t>102.935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A1F2DB" w14:textId="77777777">
            <w:pPr>
              <w:pStyle w:val="p-table"/>
              <w:jc w:val="right"/>
              <w:rPr>
                <w:sz w:val="17"/>
              </w:rPr>
            </w:pPr>
            <w:r>
              <w:rPr>
                <w:sz w:val="17"/>
              </w:rPr>
              <w:t>3.804</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EEAF1A" w14:textId="77777777">
            <w:pPr>
              <w:pStyle w:val="p-table"/>
              <w:jc w:val="right"/>
              <w:rPr>
                <w:sz w:val="17"/>
              </w:rPr>
            </w:pPr>
            <w:r>
              <w:rPr>
                <w:sz w:val="17"/>
              </w:rPr>
              <w:t>106.739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C02F84" w14:textId="77777777">
            <w:pPr>
              <w:pStyle w:val="p-table"/>
              <w:jc w:val="right"/>
              <w:rPr>
                <w:sz w:val="17"/>
              </w:rPr>
            </w:pPr>
            <w:r>
              <w:rPr>
                <w:sz w:val="17"/>
              </w:rPr>
              <w:t>3.804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EBC833" w14:textId="77777777">
            <w:pPr>
              <w:pStyle w:val="p-table"/>
              <w:jc w:val="right"/>
              <w:rPr>
                <w:sz w:val="17"/>
              </w:rPr>
            </w:pPr>
            <w:r>
              <w:rPr>
                <w:sz w:val="17"/>
              </w:rPr>
              <w:t>3.804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6C1FEB" w14:textId="77777777">
            <w:pPr>
              <w:pStyle w:val="p-table"/>
              <w:jc w:val="right"/>
              <w:rPr>
                <w:sz w:val="17"/>
              </w:rPr>
            </w:pPr>
            <w:r>
              <w:rPr>
                <w:sz w:val="17"/>
              </w:rPr>
              <w:t>3.804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1180F1" w14:textId="77777777">
            <w:pPr>
              <w:pStyle w:val="p-table"/>
              <w:jc w:val="right"/>
              <w:rPr>
                <w:sz w:val="17"/>
              </w:rPr>
            </w:pPr>
            <w:r>
              <w:rPr>
                <w:sz w:val="17"/>
              </w:rPr>
              <w:t>2.880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8C8016" w14:textId="77777777">
            <w:pPr>
              <w:pStyle w:val="p-table"/>
              <w:jc w:val="right"/>
              <w:rPr>
                <w:sz w:val="17"/>
              </w:rPr>
            </w:pPr>
            <w:r>
              <w:rPr>
                <w:sz w:val="17"/>
              </w:rPr>
              <w:t>80.815</w:t>
            </w:r>
          </w:p>
        </w:tc>
      </w:tr>
      <w:tr w:rsidR="00D9550B" w14:paraId="4614CE44"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0C9F994" w14:textId="77777777">
            <w:pPr>
              <w:pStyle w:val="p-table"/>
            </w:pPr>
            <w:r>
              <w:rPr>
                <w:b/>
                <w:sz w:val="17"/>
              </w:rPr>
              <w:t>Subsidies (regelingen)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787D77" w14:textId="77777777">
            <w:pPr>
              <w:pStyle w:val="p-table"/>
              <w:jc w:val="right"/>
            </w:pPr>
            <w:r>
              <w:rPr>
                <w:b/>
                <w:sz w:val="17"/>
              </w:rPr>
              <w:t>7.418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71F886"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5812A8" w14:textId="77777777">
            <w:pPr>
              <w:pStyle w:val="p-table"/>
              <w:jc w:val="right"/>
            </w:pPr>
            <w:r>
              <w:rPr>
                <w:b/>
                <w:sz w:val="17"/>
              </w:rPr>
              <w:t>7.418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D0991D" w14:textId="77777777">
            <w:pPr>
              <w:pStyle w:val="p-table"/>
              <w:jc w:val="right"/>
            </w:pPr>
            <w:r>
              <w:rPr>
                <w:b/>
                <w:sz w:val="17"/>
              </w:rPr>
              <w:t>497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8EBE88" w14:textId="77777777">
            <w:pPr>
              <w:pStyle w:val="p-table"/>
              <w:jc w:val="right"/>
            </w:pPr>
            <w:r>
              <w:rPr>
                <w:b/>
                <w:sz w:val="17"/>
              </w:rPr>
              <w:t>7.915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304ECE" w14:textId="77777777">
            <w:pPr>
              <w:pStyle w:val="p-table"/>
              <w:jc w:val="right"/>
            </w:pPr>
            <w:r>
              <w:rPr>
                <w:b/>
                <w:sz w:val="17"/>
              </w:rPr>
              <w:t>462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4C2826" w14:textId="77777777">
            <w:pPr>
              <w:pStyle w:val="p-table"/>
              <w:jc w:val="right"/>
            </w:pPr>
            <w:r>
              <w:rPr>
                <w:b/>
                <w:sz w:val="17"/>
              </w:rPr>
              <w:t>465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AD288C" w14:textId="77777777">
            <w:pPr>
              <w:pStyle w:val="p-table"/>
              <w:jc w:val="right"/>
            </w:pPr>
            <w:r>
              <w:rPr>
                <w:b/>
                <w:sz w:val="17"/>
              </w:rPr>
              <w:t>447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F96E88" w14:textId="77777777">
            <w:pPr>
              <w:pStyle w:val="p-table"/>
              <w:jc w:val="right"/>
            </w:pPr>
            <w:r>
              <w:rPr>
                <w:b/>
                <w:sz w:val="17"/>
              </w:rPr>
              <w:t>447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1231FF" w14:textId="77777777">
            <w:pPr>
              <w:pStyle w:val="p-table"/>
              <w:jc w:val="right"/>
            </w:pPr>
            <w:r>
              <w:rPr>
                <w:b/>
                <w:sz w:val="17"/>
              </w:rPr>
              <w:t>7.748</w:t>
            </w:r>
          </w:p>
        </w:tc>
      </w:tr>
      <w:tr w:rsidR="00D9550B" w14:paraId="7D6AB425"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739DD3F" w14:textId="77777777">
            <w:pPr>
              <w:pStyle w:val="p-table"/>
              <w:rPr>
                <w:sz w:val="17"/>
              </w:rPr>
            </w:pPr>
            <w:r>
              <w:rPr>
                <w:sz w:val="17"/>
              </w:rPr>
              <w:t xml:space="preserve">Vluchteling </w:t>
            </w:r>
            <w:r>
              <w:rPr>
                <w:sz w:val="17"/>
              </w:rPr>
              <w:t>Studenten UAF</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E98BDB" w14:textId="77777777">
            <w:pPr>
              <w:pStyle w:val="p-table"/>
              <w:jc w:val="right"/>
              <w:rPr>
                <w:sz w:val="17"/>
              </w:rPr>
            </w:pPr>
            <w:r>
              <w:rPr>
                <w:sz w:val="17"/>
              </w:rPr>
              <w:t>2.570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A745D3"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2E6D78" w14:textId="77777777">
            <w:pPr>
              <w:pStyle w:val="p-table"/>
              <w:jc w:val="right"/>
              <w:rPr>
                <w:sz w:val="17"/>
              </w:rPr>
            </w:pPr>
            <w:r>
              <w:rPr>
                <w:sz w:val="17"/>
              </w:rPr>
              <w:t>2.570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2A68D1" w14:textId="77777777">
            <w:pPr>
              <w:pStyle w:val="p-table"/>
              <w:jc w:val="right"/>
              <w:rPr>
                <w:sz w:val="17"/>
              </w:rPr>
            </w:pPr>
            <w:r>
              <w:rPr>
                <w:sz w:val="17"/>
              </w:rPr>
              <w:t>95</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03D3B3" w14:textId="77777777">
            <w:pPr>
              <w:pStyle w:val="p-table"/>
              <w:jc w:val="right"/>
              <w:rPr>
                <w:sz w:val="17"/>
              </w:rPr>
            </w:pPr>
            <w:r>
              <w:rPr>
                <w:sz w:val="17"/>
              </w:rPr>
              <w:t>2.665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DD2F3A" w14:textId="77777777">
            <w:pPr>
              <w:pStyle w:val="p-table"/>
              <w:jc w:val="right"/>
              <w:rPr>
                <w:sz w:val="17"/>
              </w:rPr>
            </w:pPr>
            <w:r>
              <w:rPr>
                <w:sz w:val="17"/>
              </w:rPr>
              <w:t>95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699C90" w14:textId="77777777">
            <w:pPr>
              <w:pStyle w:val="p-table"/>
              <w:jc w:val="right"/>
              <w:rPr>
                <w:sz w:val="17"/>
              </w:rPr>
            </w:pPr>
            <w:r>
              <w:rPr>
                <w:sz w:val="17"/>
              </w:rPr>
              <w:t>95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A807A4" w14:textId="77777777">
            <w:pPr>
              <w:pStyle w:val="p-table"/>
              <w:jc w:val="right"/>
              <w:rPr>
                <w:sz w:val="17"/>
              </w:rPr>
            </w:pPr>
            <w:r>
              <w:rPr>
                <w:sz w:val="17"/>
              </w:rPr>
              <w:t>95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3A1BCA" w14:textId="77777777">
            <w:pPr>
              <w:pStyle w:val="p-table"/>
              <w:jc w:val="right"/>
              <w:rPr>
                <w:sz w:val="17"/>
              </w:rPr>
            </w:pPr>
            <w:r>
              <w:rPr>
                <w:sz w:val="17"/>
              </w:rPr>
              <w:t>95</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48B594" w14:textId="77777777">
            <w:pPr>
              <w:pStyle w:val="p-table"/>
              <w:jc w:val="right"/>
              <w:rPr>
                <w:sz w:val="17"/>
              </w:rPr>
            </w:pPr>
            <w:r>
              <w:rPr>
                <w:sz w:val="17"/>
              </w:rPr>
              <w:t>2.665</w:t>
            </w:r>
          </w:p>
        </w:tc>
      </w:tr>
      <w:tr w:rsidR="00D9550B" w14:paraId="7887FBB5"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18DF74A" w14:textId="77777777">
            <w:pPr>
              <w:pStyle w:val="p-table"/>
              <w:rPr>
                <w:sz w:val="17"/>
              </w:rPr>
            </w:pPr>
            <w:r>
              <w:rPr>
                <w:sz w:val="17"/>
              </w:rPr>
              <w:t>Expertisecentrum inclusief onderwijs (ECIO)</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54917F" w14:textId="77777777">
            <w:pPr>
              <w:pStyle w:val="p-table"/>
              <w:jc w:val="right"/>
              <w:rPr>
                <w:sz w:val="17"/>
              </w:rPr>
            </w:pPr>
            <w:r>
              <w:rPr>
                <w:sz w:val="17"/>
              </w:rPr>
              <w:t>1.056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5E9725"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D93BDC" w14:textId="77777777">
            <w:pPr>
              <w:pStyle w:val="p-table"/>
              <w:jc w:val="right"/>
              <w:rPr>
                <w:sz w:val="17"/>
              </w:rPr>
            </w:pPr>
            <w:r>
              <w:rPr>
                <w:sz w:val="17"/>
              </w:rPr>
              <w:t>1.056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DA4375" w14:textId="77777777">
            <w:pPr>
              <w:pStyle w:val="p-table"/>
              <w:jc w:val="right"/>
              <w:rPr>
                <w:sz w:val="17"/>
              </w:rPr>
            </w:pPr>
            <w:r>
              <w:rPr>
                <w:sz w:val="17"/>
              </w:rPr>
              <w:t>39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5AC5DC" w14:textId="77777777">
            <w:pPr>
              <w:pStyle w:val="p-table"/>
              <w:jc w:val="right"/>
              <w:rPr>
                <w:sz w:val="17"/>
              </w:rPr>
            </w:pPr>
            <w:r>
              <w:rPr>
                <w:sz w:val="17"/>
              </w:rPr>
              <w:t>1.095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65410A" w14:textId="77777777">
            <w:pPr>
              <w:pStyle w:val="p-table"/>
              <w:jc w:val="right"/>
              <w:rPr>
                <w:sz w:val="17"/>
              </w:rPr>
            </w:pPr>
            <w:r>
              <w:rPr>
                <w:sz w:val="17"/>
              </w:rPr>
              <w:t>34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7D1EB5" w14:textId="77777777">
            <w:pPr>
              <w:pStyle w:val="p-table"/>
              <w:jc w:val="right"/>
              <w:rPr>
                <w:sz w:val="17"/>
              </w:rPr>
            </w:pPr>
            <w:r>
              <w:rPr>
                <w:sz w:val="17"/>
              </w:rPr>
              <w:t>33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0FEC2E" w14:textId="77777777">
            <w:pPr>
              <w:pStyle w:val="p-table"/>
              <w:jc w:val="right"/>
              <w:rPr>
                <w:sz w:val="17"/>
              </w:rPr>
            </w:pPr>
            <w:r>
              <w:rPr>
                <w:sz w:val="17"/>
              </w:rPr>
              <w:t>33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E48629" w14:textId="77777777">
            <w:pPr>
              <w:pStyle w:val="p-table"/>
              <w:jc w:val="right"/>
              <w:rPr>
                <w:sz w:val="17"/>
              </w:rPr>
            </w:pPr>
            <w:r>
              <w:rPr>
                <w:sz w:val="17"/>
              </w:rPr>
              <w:t>33</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FBD0DA" w14:textId="77777777">
            <w:pPr>
              <w:pStyle w:val="p-table"/>
              <w:jc w:val="right"/>
              <w:rPr>
                <w:sz w:val="17"/>
              </w:rPr>
            </w:pPr>
            <w:r>
              <w:rPr>
                <w:sz w:val="17"/>
              </w:rPr>
              <w:t>918</w:t>
            </w:r>
          </w:p>
        </w:tc>
      </w:tr>
      <w:tr w:rsidR="00D9550B" w14:paraId="00B19218"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3D037A8" w14:textId="77777777">
            <w:pPr>
              <w:pStyle w:val="p-table"/>
              <w:rPr>
                <w:sz w:val="17"/>
              </w:rPr>
            </w:pPr>
            <w:r>
              <w:rPr>
                <w:sz w:val="17"/>
              </w:rPr>
              <w:lastRenderedPageBreak/>
              <w:t>Interstedelijk Studentenoverleg (ISO)</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F3E6E6" w14:textId="77777777">
            <w:pPr>
              <w:pStyle w:val="p-table"/>
              <w:jc w:val="right"/>
              <w:rPr>
                <w:sz w:val="17"/>
              </w:rPr>
            </w:pPr>
            <w:r>
              <w:rPr>
                <w:sz w:val="17"/>
              </w:rPr>
              <w:t>370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EDC83D"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27BF54" w14:textId="77777777">
            <w:pPr>
              <w:pStyle w:val="p-table"/>
              <w:jc w:val="right"/>
              <w:rPr>
                <w:sz w:val="17"/>
              </w:rPr>
            </w:pPr>
            <w:r>
              <w:rPr>
                <w:sz w:val="17"/>
              </w:rPr>
              <w:t>370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E3B3F5" w14:textId="77777777">
            <w:pPr>
              <w:pStyle w:val="p-table"/>
              <w:jc w:val="right"/>
              <w:rPr>
                <w:sz w:val="17"/>
              </w:rPr>
            </w:pPr>
            <w:r>
              <w:rPr>
                <w:sz w:val="17"/>
              </w:rPr>
              <w:t>21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7BB1EC" w14:textId="77777777">
            <w:pPr>
              <w:pStyle w:val="p-table"/>
              <w:jc w:val="right"/>
              <w:rPr>
                <w:sz w:val="17"/>
              </w:rPr>
            </w:pPr>
            <w:r>
              <w:rPr>
                <w:sz w:val="17"/>
              </w:rPr>
              <w:t>391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655E23" w14:textId="77777777">
            <w:pPr>
              <w:pStyle w:val="p-table"/>
              <w:jc w:val="right"/>
              <w:rPr>
                <w:sz w:val="17"/>
              </w:rPr>
            </w:pPr>
            <w:r>
              <w:rPr>
                <w:sz w:val="17"/>
              </w:rPr>
              <w:t>19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D92F6B" w14:textId="77777777">
            <w:pPr>
              <w:pStyle w:val="p-table"/>
              <w:jc w:val="right"/>
              <w:rPr>
                <w:sz w:val="17"/>
              </w:rPr>
            </w:pPr>
            <w:r>
              <w:rPr>
                <w:sz w:val="17"/>
              </w:rPr>
              <w:t>17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FCF962" w14:textId="77777777">
            <w:pPr>
              <w:pStyle w:val="p-table"/>
              <w:jc w:val="right"/>
              <w:rPr>
                <w:sz w:val="17"/>
              </w:rPr>
            </w:pPr>
            <w:r>
              <w:rPr>
                <w:sz w:val="17"/>
              </w:rPr>
              <w:t>19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F7F274" w14:textId="77777777">
            <w:pPr>
              <w:pStyle w:val="p-table"/>
              <w:jc w:val="right"/>
              <w:rPr>
                <w:sz w:val="17"/>
              </w:rPr>
            </w:pPr>
            <w:r>
              <w:rPr>
                <w:sz w:val="17"/>
              </w:rPr>
              <w:t>17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1D1B6B" w14:textId="77777777">
            <w:pPr>
              <w:pStyle w:val="p-table"/>
              <w:jc w:val="right"/>
              <w:rPr>
                <w:sz w:val="17"/>
              </w:rPr>
            </w:pPr>
            <w:r>
              <w:rPr>
                <w:sz w:val="17"/>
              </w:rPr>
              <w:t>360</w:t>
            </w:r>
          </w:p>
        </w:tc>
      </w:tr>
      <w:tr w:rsidR="00D9550B" w14:paraId="23027436"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73E5B5E" w14:textId="77777777">
            <w:pPr>
              <w:pStyle w:val="p-table"/>
              <w:rPr>
                <w:sz w:val="17"/>
              </w:rPr>
            </w:pPr>
            <w:r>
              <w:rPr>
                <w:sz w:val="17"/>
              </w:rPr>
              <w:t>Landelijke Studenten Vakbond (LSVb)</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43E4E9" w14:textId="77777777">
            <w:pPr>
              <w:pStyle w:val="p-table"/>
              <w:jc w:val="right"/>
              <w:rPr>
                <w:sz w:val="17"/>
              </w:rPr>
            </w:pPr>
            <w:r>
              <w:rPr>
                <w:sz w:val="17"/>
              </w:rPr>
              <w:t>338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B1BA0D"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3B64DB" w14:textId="77777777">
            <w:pPr>
              <w:pStyle w:val="p-table"/>
              <w:jc w:val="right"/>
              <w:rPr>
                <w:sz w:val="17"/>
              </w:rPr>
            </w:pPr>
            <w:r>
              <w:rPr>
                <w:sz w:val="17"/>
              </w:rPr>
              <w:t>338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990120" w14:textId="77777777">
            <w:pPr>
              <w:pStyle w:val="p-table"/>
              <w:jc w:val="right"/>
              <w:rPr>
                <w:sz w:val="17"/>
              </w:rPr>
            </w:pPr>
            <w:r>
              <w:rPr>
                <w:sz w:val="17"/>
              </w:rPr>
              <w:t>13</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CCDAC0" w14:textId="77777777">
            <w:pPr>
              <w:pStyle w:val="p-table"/>
              <w:jc w:val="right"/>
              <w:rPr>
                <w:sz w:val="17"/>
              </w:rPr>
            </w:pPr>
            <w:r>
              <w:rPr>
                <w:sz w:val="17"/>
              </w:rPr>
              <w:t>351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F0E571" w14:textId="77777777">
            <w:pPr>
              <w:pStyle w:val="p-table"/>
              <w:jc w:val="right"/>
              <w:rPr>
                <w:sz w:val="17"/>
              </w:rPr>
            </w:pPr>
            <w:r>
              <w:rPr>
                <w:sz w:val="17"/>
              </w:rPr>
              <w:t>13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9F1D42" w14:textId="77777777">
            <w:pPr>
              <w:pStyle w:val="p-table"/>
              <w:jc w:val="right"/>
              <w:rPr>
                <w:sz w:val="17"/>
              </w:rPr>
            </w:pPr>
            <w:r>
              <w:rPr>
                <w:sz w:val="17"/>
              </w:rPr>
              <w:t>13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323489" w14:textId="77777777">
            <w:pPr>
              <w:pStyle w:val="p-table"/>
              <w:jc w:val="right"/>
              <w:rPr>
                <w:sz w:val="17"/>
              </w:rPr>
            </w:pPr>
            <w:r>
              <w:rPr>
                <w:sz w:val="17"/>
              </w:rPr>
              <w:t>13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163128" w14:textId="77777777">
            <w:pPr>
              <w:pStyle w:val="p-table"/>
              <w:jc w:val="right"/>
              <w:rPr>
                <w:sz w:val="17"/>
              </w:rPr>
            </w:pPr>
            <w:r>
              <w:rPr>
                <w:sz w:val="17"/>
              </w:rPr>
              <w:t>13</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6886A6" w14:textId="77777777">
            <w:pPr>
              <w:pStyle w:val="p-table"/>
              <w:jc w:val="right"/>
              <w:rPr>
                <w:sz w:val="17"/>
              </w:rPr>
            </w:pPr>
            <w:r>
              <w:rPr>
                <w:sz w:val="17"/>
              </w:rPr>
              <w:t>351</w:t>
            </w:r>
          </w:p>
        </w:tc>
      </w:tr>
      <w:tr w:rsidR="00D9550B" w14:paraId="142A28F0"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030F04B" w14:textId="77777777">
            <w:pPr>
              <w:pStyle w:val="p-table"/>
              <w:rPr>
                <w:sz w:val="17"/>
              </w:rPr>
            </w:pPr>
            <w:r>
              <w:rPr>
                <w:sz w:val="17"/>
              </w:rPr>
              <w:t>Overige subsidies</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7F3B52" w14:textId="77777777">
            <w:pPr>
              <w:pStyle w:val="p-table"/>
              <w:jc w:val="right"/>
              <w:rPr>
                <w:sz w:val="17"/>
              </w:rPr>
            </w:pPr>
            <w:r>
              <w:rPr>
                <w:sz w:val="17"/>
              </w:rPr>
              <w:t>3.084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139CF9"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79AA50" w14:textId="77777777">
            <w:pPr>
              <w:pStyle w:val="p-table"/>
              <w:jc w:val="right"/>
              <w:rPr>
                <w:sz w:val="17"/>
              </w:rPr>
            </w:pPr>
            <w:r>
              <w:rPr>
                <w:sz w:val="17"/>
              </w:rPr>
              <w:t>3.084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879F32" w14:textId="77777777">
            <w:pPr>
              <w:pStyle w:val="p-table"/>
              <w:jc w:val="right"/>
              <w:rPr>
                <w:sz w:val="17"/>
              </w:rPr>
            </w:pPr>
            <w:r>
              <w:rPr>
                <w:sz w:val="17"/>
              </w:rPr>
              <w:t>329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F31CBB" w14:textId="77777777">
            <w:pPr>
              <w:pStyle w:val="p-table"/>
              <w:jc w:val="right"/>
              <w:rPr>
                <w:sz w:val="17"/>
              </w:rPr>
            </w:pPr>
            <w:r>
              <w:rPr>
                <w:sz w:val="17"/>
              </w:rPr>
              <w:t>3.413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A1E410" w14:textId="77777777">
            <w:pPr>
              <w:pStyle w:val="p-table"/>
              <w:jc w:val="right"/>
              <w:rPr>
                <w:sz w:val="17"/>
              </w:rPr>
            </w:pPr>
            <w:r>
              <w:rPr>
                <w:sz w:val="17"/>
              </w:rPr>
              <w:t>301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B70124" w14:textId="77777777">
            <w:pPr>
              <w:pStyle w:val="p-table"/>
              <w:jc w:val="right"/>
              <w:rPr>
                <w:sz w:val="17"/>
              </w:rPr>
            </w:pPr>
            <w:r>
              <w:rPr>
                <w:sz w:val="17"/>
              </w:rPr>
              <w:t>307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B3BF49" w14:textId="77777777">
            <w:pPr>
              <w:pStyle w:val="p-table"/>
              <w:jc w:val="right"/>
              <w:rPr>
                <w:sz w:val="17"/>
              </w:rPr>
            </w:pPr>
            <w:r>
              <w:rPr>
                <w:sz w:val="17"/>
              </w:rPr>
              <w:t>287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BE1B13" w14:textId="77777777">
            <w:pPr>
              <w:pStyle w:val="p-table"/>
              <w:jc w:val="right"/>
              <w:rPr>
                <w:sz w:val="17"/>
              </w:rPr>
            </w:pPr>
            <w:r>
              <w:rPr>
                <w:sz w:val="17"/>
              </w:rPr>
              <w:t>289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2193A7" w14:textId="77777777">
            <w:pPr>
              <w:pStyle w:val="p-table"/>
              <w:jc w:val="right"/>
              <w:rPr>
                <w:sz w:val="17"/>
              </w:rPr>
            </w:pPr>
            <w:r>
              <w:rPr>
                <w:sz w:val="17"/>
              </w:rPr>
              <w:t>3.454</w:t>
            </w:r>
          </w:p>
        </w:tc>
      </w:tr>
      <w:tr w:rsidR="00D9550B" w14:paraId="2D436D38"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0714CAA" w14:textId="77777777">
            <w:pPr>
              <w:pStyle w:val="p-table"/>
            </w:pPr>
            <w:r>
              <w:rPr>
                <w:b/>
                <w:sz w:val="17"/>
              </w:rPr>
              <w:t>Opdrachten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96E88F" w14:textId="77777777">
            <w:pPr>
              <w:pStyle w:val="p-table"/>
              <w:jc w:val="right"/>
            </w:pPr>
            <w:r>
              <w:rPr>
                <w:b/>
                <w:sz w:val="17"/>
              </w:rPr>
              <w:t>4.328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645E6A"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86BF47" w14:textId="77777777">
            <w:pPr>
              <w:pStyle w:val="p-table"/>
              <w:jc w:val="right"/>
            </w:pPr>
            <w:r>
              <w:rPr>
                <w:b/>
                <w:sz w:val="17"/>
              </w:rPr>
              <w:t>4.328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64FE87" w14:textId="77777777">
            <w:pPr>
              <w:pStyle w:val="p-table"/>
              <w:jc w:val="right"/>
            </w:pPr>
            <w:r>
              <w:rPr>
                <w:b/>
                <w:sz w:val="17"/>
              </w:rPr>
              <w:t>‒</w:t>
            </w:r>
            <w:r>
              <w:rPr>
                <w:b/>
                <w:sz w:val="17"/>
              </w:rPr>
              <w:t xml:space="preserve"> 531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8564ED" w14:textId="77777777">
            <w:pPr>
              <w:pStyle w:val="p-table"/>
              <w:jc w:val="right"/>
            </w:pPr>
            <w:r>
              <w:rPr>
                <w:b/>
                <w:sz w:val="17"/>
              </w:rPr>
              <w:t>3.797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7D9071" w14:textId="77777777">
            <w:pPr>
              <w:pStyle w:val="p-table"/>
              <w:jc w:val="right"/>
            </w:pPr>
            <w:r>
              <w:rPr>
                <w:b/>
                <w:sz w:val="17"/>
              </w:rPr>
              <w:t>‒</w:t>
            </w:r>
            <w:r>
              <w:rPr>
                <w:b/>
                <w:sz w:val="17"/>
              </w:rPr>
              <w:t xml:space="preserve"> 242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1B2FAC" w14:textId="77777777">
            <w:pPr>
              <w:pStyle w:val="p-table"/>
              <w:jc w:val="right"/>
            </w:pPr>
            <w:r>
              <w:rPr>
                <w:b/>
                <w:sz w:val="17"/>
              </w:rPr>
              <w:t>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008D43" w14:textId="77777777">
            <w:pPr>
              <w:pStyle w:val="p-table"/>
              <w:jc w:val="right"/>
            </w:pPr>
            <w:r>
              <w:rPr>
                <w:b/>
                <w:sz w:val="17"/>
              </w:rPr>
              <w:t>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380A86" w14:textId="77777777">
            <w:pPr>
              <w:pStyle w:val="p-table"/>
              <w:jc w:val="right"/>
            </w:pPr>
            <w:r>
              <w:rPr>
                <w:b/>
                <w:sz w:val="17"/>
              </w:rPr>
              <w:t>6</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F87F95" w14:textId="77777777">
            <w:pPr>
              <w:pStyle w:val="p-table"/>
              <w:jc w:val="right"/>
            </w:pPr>
            <w:r>
              <w:rPr>
                <w:b/>
                <w:sz w:val="17"/>
              </w:rPr>
              <w:t>3.232</w:t>
            </w:r>
          </w:p>
        </w:tc>
      </w:tr>
      <w:tr w:rsidR="00D9550B" w14:paraId="5A4ACA97"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EC1BB03" w14:textId="77777777">
            <w:pPr>
              <w:pStyle w:val="p-table"/>
              <w:rPr>
                <w:sz w:val="17"/>
              </w:rPr>
            </w:pPr>
            <w:r>
              <w:rPr>
                <w:sz w:val="17"/>
              </w:rPr>
              <w:t>Opdrachten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302860" w14:textId="77777777">
            <w:pPr>
              <w:pStyle w:val="p-table"/>
              <w:jc w:val="right"/>
              <w:rPr>
                <w:sz w:val="17"/>
              </w:rPr>
            </w:pPr>
            <w:r>
              <w:rPr>
                <w:sz w:val="17"/>
              </w:rPr>
              <w:t>4.328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89ACE4"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BA5B47" w14:textId="77777777">
            <w:pPr>
              <w:pStyle w:val="p-table"/>
              <w:jc w:val="right"/>
              <w:rPr>
                <w:sz w:val="17"/>
              </w:rPr>
            </w:pPr>
            <w:r>
              <w:rPr>
                <w:sz w:val="17"/>
              </w:rPr>
              <w:t>4.328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4C9253" w14:textId="77777777">
            <w:pPr>
              <w:pStyle w:val="p-table"/>
              <w:jc w:val="right"/>
              <w:rPr>
                <w:sz w:val="17"/>
              </w:rPr>
            </w:pPr>
            <w:r>
              <w:rPr>
                <w:sz w:val="17"/>
              </w:rPr>
              <w:t>‒</w:t>
            </w:r>
            <w:r>
              <w:rPr>
                <w:sz w:val="17"/>
              </w:rPr>
              <w:t xml:space="preserve"> 531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966AB2" w14:textId="77777777">
            <w:pPr>
              <w:pStyle w:val="p-table"/>
              <w:jc w:val="right"/>
              <w:rPr>
                <w:sz w:val="17"/>
              </w:rPr>
            </w:pPr>
            <w:r>
              <w:rPr>
                <w:sz w:val="17"/>
              </w:rPr>
              <w:t>3.797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48801C3" w14:textId="77777777">
            <w:pPr>
              <w:pStyle w:val="p-table"/>
              <w:jc w:val="right"/>
              <w:rPr>
                <w:sz w:val="17"/>
              </w:rPr>
            </w:pPr>
            <w:r>
              <w:rPr>
                <w:sz w:val="17"/>
              </w:rPr>
              <w:t>‒</w:t>
            </w:r>
            <w:r>
              <w:rPr>
                <w:sz w:val="17"/>
              </w:rPr>
              <w:t xml:space="preserve"> 242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B85A2D" w14:textId="77777777">
            <w:pPr>
              <w:pStyle w:val="p-table"/>
              <w:jc w:val="right"/>
              <w:rPr>
                <w:sz w:val="17"/>
              </w:rPr>
            </w:pPr>
            <w:r>
              <w:rPr>
                <w:sz w:val="17"/>
              </w:rPr>
              <w:t>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683CFF" w14:textId="77777777">
            <w:pPr>
              <w:pStyle w:val="p-table"/>
              <w:jc w:val="right"/>
              <w:rPr>
                <w:sz w:val="17"/>
              </w:rPr>
            </w:pPr>
            <w:r>
              <w:rPr>
                <w:sz w:val="17"/>
              </w:rPr>
              <w:t>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F8FBDE" w14:textId="77777777">
            <w:pPr>
              <w:pStyle w:val="p-table"/>
              <w:jc w:val="right"/>
              <w:rPr>
                <w:sz w:val="17"/>
              </w:rPr>
            </w:pPr>
            <w:r>
              <w:rPr>
                <w:sz w:val="17"/>
              </w:rPr>
              <w:t>6</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E36FF5" w14:textId="77777777">
            <w:pPr>
              <w:pStyle w:val="p-table"/>
              <w:jc w:val="right"/>
              <w:rPr>
                <w:sz w:val="17"/>
              </w:rPr>
            </w:pPr>
            <w:r>
              <w:rPr>
                <w:sz w:val="17"/>
              </w:rPr>
              <w:t>3.232</w:t>
            </w:r>
          </w:p>
        </w:tc>
      </w:tr>
      <w:tr w:rsidR="00D9550B" w14:paraId="72834649"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24AF2BA" w14:textId="77777777">
            <w:pPr>
              <w:pStyle w:val="p-table"/>
            </w:pPr>
            <w:r>
              <w:rPr>
                <w:b/>
                <w:sz w:val="17"/>
              </w:rPr>
              <w:t xml:space="preserve">Bijdrage aan (inter)nationale </w:t>
            </w:r>
            <w:r>
              <w:rPr>
                <w:b/>
                <w:sz w:val="17"/>
              </w:rPr>
              <w:t>organisaties</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4E8451" w14:textId="77777777">
            <w:pPr>
              <w:pStyle w:val="p-table"/>
              <w:jc w:val="right"/>
            </w:pPr>
            <w:r>
              <w:rPr>
                <w:b/>
                <w:sz w:val="17"/>
              </w:rPr>
              <w:t>3.330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36DA7E"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68CDB1" w14:textId="77777777">
            <w:pPr>
              <w:pStyle w:val="p-table"/>
              <w:jc w:val="right"/>
            </w:pPr>
            <w:r>
              <w:rPr>
                <w:b/>
                <w:sz w:val="17"/>
              </w:rPr>
              <w:t>3.330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A7E8CC"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9AD0B9" w14:textId="77777777">
            <w:pPr>
              <w:pStyle w:val="p-table"/>
              <w:jc w:val="right"/>
            </w:pPr>
            <w:r>
              <w:rPr>
                <w:b/>
                <w:sz w:val="17"/>
              </w:rPr>
              <w:t>3.330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46114B" w14:textId="77777777">
            <w:pPr>
              <w:pStyle w:val="p-table"/>
              <w:jc w:val="right"/>
            </w:pPr>
            <w:r>
              <w:rPr>
                <w:b/>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1213AF" w14:textId="77777777">
            <w:pPr>
              <w:pStyle w:val="p-table"/>
              <w:jc w:val="right"/>
            </w:pPr>
            <w:r>
              <w:rPr>
                <w:b/>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89E536" w14:textId="77777777">
            <w:pPr>
              <w:pStyle w:val="p-table"/>
              <w:jc w:val="right"/>
            </w:pPr>
            <w:r>
              <w:rPr>
                <w:b/>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2B0AC8"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495D0B" w14:textId="77777777">
            <w:pPr>
              <w:pStyle w:val="p-table"/>
              <w:jc w:val="right"/>
            </w:pPr>
            <w:r>
              <w:rPr>
                <w:b/>
                <w:sz w:val="17"/>
              </w:rPr>
              <w:t>3.330</w:t>
            </w:r>
          </w:p>
        </w:tc>
      </w:tr>
      <w:tr w:rsidR="00D9550B" w14:paraId="05B3093C"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12C4FD0" w14:textId="77777777">
            <w:pPr>
              <w:pStyle w:val="p-table"/>
              <w:rPr>
                <w:sz w:val="17"/>
              </w:rPr>
            </w:pPr>
            <w:r>
              <w:rPr>
                <w:sz w:val="17"/>
              </w:rPr>
              <w:t>Europees Universitair Instituut Florence (EUI)</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FEAA9E" w14:textId="77777777">
            <w:pPr>
              <w:pStyle w:val="p-table"/>
              <w:jc w:val="right"/>
              <w:rPr>
                <w:sz w:val="17"/>
              </w:rPr>
            </w:pPr>
            <w:r>
              <w:rPr>
                <w:sz w:val="17"/>
              </w:rPr>
              <w:t>2.141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E430E3"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43444DD" w14:textId="77777777">
            <w:pPr>
              <w:pStyle w:val="p-table"/>
              <w:jc w:val="right"/>
              <w:rPr>
                <w:sz w:val="17"/>
              </w:rPr>
            </w:pPr>
            <w:r>
              <w:rPr>
                <w:sz w:val="17"/>
              </w:rPr>
              <w:t>2.141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42A84F"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3F7FE5" w14:textId="77777777">
            <w:pPr>
              <w:pStyle w:val="p-table"/>
              <w:jc w:val="right"/>
              <w:rPr>
                <w:sz w:val="17"/>
              </w:rPr>
            </w:pPr>
            <w:r>
              <w:rPr>
                <w:sz w:val="17"/>
              </w:rPr>
              <w:t>2.141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1A3992"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1F9DE3"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F8CD15"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E05A45"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F3F963" w14:textId="77777777">
            <w:pPr>
              <w:pStyle w:val="p-table"/>
              <w:jc w:val="right"/>
              <w:rPr>
                <w:sz w:val="17"/>
              </w:rPr>
            </w:pPr>
            <w:r>
              <w:rPr>
                <w:sz w:val="17"/>
              </w:rPr>
              <w:t>2.141</w:t>
            </w:r>
          </w:p>
        </w:tc>
      </w:tr>
      <w:tr w:rsidR="00D9550B" w14:paraId="16630A2D"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075F41A" w14:textId="77777777">
            <w:pPr>
              <w:pStyle w:val="p-table"/>
              <w:rPr>
                <w:sz w:val="17"/>
              </w:rPr>
            </w:pPr>
            <w:r>
              <w:rPr>
                <w:sz w:val="17"/>
              </w:rPr>
              <w:t>United Nations University (UNU)</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2250DB" w14:textId="77777777">
            <w:pPr>
              <w:pStyle w:val="p-table"/>
              <w:jc w:val="right"/>
              <w:rPr>
                <w:sz w:val="17"/>
              </w:rPr>
            </w:pPr>
            <w:r>
              <w:rPr>
                <w:sz w:val="17"/>
              </w:rPr>
              <w:t>1.189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849902"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4EEA517" w14:textId="77777777">
            <w:pPr>
              <w:pStyle w:val="p-table"/>
              <w:jc w:val="right"/>
              <w:rPr>
                <w:sz w:val="17"/>
              </w:rPr>
            </w:pPr>
            <w:r>
              <w:rPr>
                <w:sz w:val="17"/>
              </w:rPr>
              <w:t>1.189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402225"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6AC786" w14:textId="77777777">
            <w:pPr>
              <w:pStyle w:val="p-table"/>
              <w:jc w:val="right"/>
              <w:rPr>
                <w:sz w:val="17"/>
              </w:rPr>
            </w:pPr>
            <w:r>
              <w:rPr>
                <w:sz w:val="17"/>
              </w:rPr>
              <w:t>1.189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7530AE"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D9443F"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1C1834"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D94B46"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2981BE" w14:textId="77777777">
            <w:pPr>
              <w:pStyle w:val="p-table"/>
              <w:jc w:val="right"/>
              <w:rPr>
                <w:sz w:val="17"/>
              </w:rPr>
            </w:pPr>
            <w:r>
              <w:rPr>
                <w:sz w:val="17"/>
              </w:rPr>
              <w:t>1.189</w:t>
            </w:r>
          </w:p>
        </w:tc>
      </w:tr>
      <w:tr w:rsidR="00D9550B" w14:paraId="6D94A54D"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9550B" w14:paraId="708A2401"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7E943B63"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17B73D14"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6BAEE255"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2F2DCE51"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0B50C196"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341F47E6"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2F160312"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7A808C12"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308A9A22"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5047CD1D" w14:textId="77777777">
            <w:pPr>
              <w:pStyle w:val="p-table"/>
              <w:rPr>
                <w:sz w:val="17"/>
              </w:rPr>
            </w:pPr>
          </w:p>
        </w:tc>
      </w:tr>
      <w:tr w:rsidR="00D9550B" w14:paraId="3A48A510"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A967E05" w14:textId="77777777">
            <w:pPr>
              <w:pStyle w:val="p-table"/>
            </w:pPr>
            <w:r>
              <w:rPr>
                <w:b/>
                <w:sz w:val="17"/>
              </w:rPr>
              <w:t>Ontvangsten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6D7A2D" w14:textId="77777777">
            <w:pPr>
              <w:pStyle w:val="p-table"/>
              <w:jc w:val="right"/>
            </w:pPr>
            <w:r>
              <w:rPr>
                <w:b/>
                <w:sz w:val="17"/>
              </w:rPr>
              <w:t>16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F513FF"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0CFD05" w14:textId="77777777">
            <w:pPr>
              <w:pStyle w:val="p-table"/>
              <w:jc w:val="right"/>
            </w:pPr>
            <w:r>
              <w:rPr>
                <w:b/>
                <w:sz w:val="17"/>
              </w:rPr>
              <w:t>16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538B6C"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188993" w14:textId="77777777">
            <w:pPr>
              <w:pStyle w:val="p-table"/>
              <w:jc w:val="right"/>
            </w:pPr>
            <w:r>
              <w:rPr>
                <w:b/>
                <w:sz w:val="17"/>
              </w:rPr>
              <w:t>16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628FFD" w14:textId="77777777">
            <w:pPr>
              <w:pStyle w:val="p-table"/>
              <w:jc w:val="right"/>
            </w:pPr>
            <w:r>
              <w:rPr>
                <w:b/>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3AB09C" w14:textId="77777777">
            <w:pPr>
              <w:pStyle w:val="p-table"/>
              <w:jc w:val="right"/>
            </w:pPr>
            <w:r>
              <w:rPr>
                <w:b/>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960006" w14:textId="77777777">
            <w:pPr>
              <w:pStyle w:val="p-table"/>
              <w:jc w:val="right"/>
            </w:pPr>
            <w:r>
              <w:rPr>
                <w:b/>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8BDE97"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E71CCD" w14:textId="77777777">
            <w:pPr>
              <w:pStyle w:val="p-table"/>
              <w:jc w:val="right"/>
            </w:pPr>
            <w:r>
              <w:rPr>
                <w:b/>
                <w:sz w:val="17"/>
              </w:rPr>
              <w:t>16</w:t>
            </w:r>
          </w:p>
        </w:tc>
      </w:tr>
    </w:tbl>
    <w:p w:rsidR="00D9550B" w:rsidRDefault="00D9550B" w14:paraId="0FF12052"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574"/>
        <w:gridCol w:w="1023"/>
        <w:gridCol w:w="816"/>
        <w:gridCol w:w="1024"/>
        <w:gridCol w:w="842"/>
        <w:gridCol w:w="1024"/>
        <w:gridCol w:w="842"/>
        <w:gridCol w:w="842"/>
        <w:gridCol w:w="842"/>
        <w:gridCol w:w="842"/>
        <w:gridCol w:w="1024"/>
      </w:tblGrid>
      <w:tr w:rsidR="00D9550B" w14:paraId="12C1DED5"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D9550B" w:rsidRDefault="00D14484" w14:paraId="3071A489" w14:textId="77777777">
            <w:pPr>
              <w:pStyle w:val="kio2-table-title"/>
            </w:pPr>
            <w:r>
              <w:lastRenderedPageBreak/>
              <w:t>Tabel 18 Uitsplitsing verplichtingen</w:t>
            </w:r>
          </w:p>
        </w:tc>
      </w:tr>
      <w:tr w:rsidR="00D9550B" w14:paraId="2AFB8754" w14:textId="77777777">
        <w:tblPrEx>
          <w:tblCellMar>
            <w:top w:w="0" w:type="dxa"/>
            <w:bottom w:w="0" w:type="dxa"/>
          </w:tblCellMar>
        </w:tblPrEx>
        <w:trPr>
          <w:tblHeader/>
        </w:trPr>
        <w:tc>
          <w:tcPr>
            <w:tcW w:w="187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328E5AA9" w14:textId="77777777">
            <w:pPr>
              <w:pStyle w:val="p-table"/>
              <w:rPr>
                <w:color w:val="000000"/>
                <w:sz w:val="17"/>
              </w:rPr>
            </w:pP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A38D199" w14:textId="77777777">
            <w:pPr>
              <w:pStyle w:val="p-table"/>
              <w:jc w:val="right"/>
              <w:rPr>
                <w:color w:val="000000"/>
                <w:sz w:val="17"/>
              </w:rPr>
            </w:pPr>
            <w:r>
              <w:rPr>
                <w:color w:val="000000"/>
                <w:sz w:val="17"/>
              </w:rPr>
              <w:t>Ontwerp-begroting 2025 (1)</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0CDAA02" w14:textId="77777777">
            <w:pPr>
              <w:pStyle w:val="p-table"/>
              <w:jc w:val="right"/>
              <w:rPr>
                <w:color w:val="000000"/>
                <w:sz w:val="17"/>
              </w:rPr>
            </w:pPr>
            <w:r>
              <w:rPr>
                <w:color w:val="000000"/>
                <w:sz w:val="17"/>
              </w:rPr>
              <w:t>Mutaties via NvW, moties, amende-menten en ISB (2)</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CFFD6E2" w14:textId="77777777">
            <w:pPr>
              <w:pStyle w:val="p-table"/>
              <w:jc w:val="right"/>
              <w:rPr>
                <w:color w:val="000000"/>
                <w:sz w:val="17"/>
              </w:rPr>
            </w:pPr>
            <w:r>
              <w:rPr>
                <w:color w:val="000000"/>
                <w:sz w:val="17"/>
              </w:rPr>
              <w:t>Vastgestelde begroting 2025 (3) = (1) + (2)</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DE372DE" w14:textId="77777777">
            <w:pPr>
              <w:pStyle w:val="p-table"/>
              <w:jc w:val="right"/>
              <w:rPr>
                <w:color w:val="000000"/>
                <w:sz w:val="17"/>
              </w:rPr>
            </w:pPr>
            <w:r>
              <w:rPr>
                <w:color w:val="000000"/>
                <w:sz w:val="17"/>
              </w:rPr>
              <w:t>Mutaties 1e suppletoire begroting (4)</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9BA9586" w14:textId="77777777">
            <w:pPr>
              <w:pStyle w:val="p-table"/>
              <w:jc w:val="right"/>
              <w:rPr>
                <w:color w:val="000000"/>
                <w:sz w:val="17"/>
              </w:rPr>
            </w:pPr>
            <w:r>
              <w:rPr>
                <w:color w:val="000000"/>
                <w:sz w:val="17"/>
              </w:rPr>
              <w:t>Stand 1e suppletoire begroting (5) = (3) + (4)</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6071E94" w14:textId="77777777">
            <w:pPr>
              <w:pStyle w:val="p-table"/>
              <w:jc w:val="right"/>
              <w:rPr>
                <w:color w:val="000000"/>
                <w:sz w:val="17"/>
              </w:rPr>
            </w:pPr>
            <w:r>
              <w:rPr>
                <w:color w:val="000000"/>
                <w:sz w:val="17"/>
              </w:rPr>
              <w:t>Mutatie 2026</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A2CF8FF" w14:textId="77777777">
            <w:pPr>
              <w:pStyle w:val="p-table"/>
              <w:jc w:val="right"/>
              <w:rPr>
                <w:color w:val="000000"/>
                <w:sz w:val="17"/>
              </w:rPr>
            </w:pPr>
            <w:r>
              <w:rPr>
                <w:color w:val="000000"/>
                <w:sz w:val="17"/>
              </w:rPr>
              <w:t>Mutatie 2027</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A591152" w14:textId="77777777">
            <w:pPr>
              <w:pStyle w:val="p-table"/>
              <w:jc w:val="right"/>
              <w:rPr>
                <w:color w:val="000000"/>
                <w:sz w:val="17"/>
              </w:rPr>
            </w:pPr>
            <w:r>
              <w:rPr>
                <w:color w:val="000000"/>
                <w:sz w:val="17"/>
              </w:rPr>
              <w:t>Mutatie 2028</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5FA69F3" w14:textId="77777777">
            <w:pPr>
              <w:pStyle w:val="p-table"/>
              <w:jc w:val="right"/>
              <w:rPr>
                <w:color w:val="000000"/>
                <w:sz w:val="17"/>
              </w:rPr>
            </w:pPr>
            <w:r>
              <w:rPr>
                <w:color w:val="000000"/>
                <w:sz w:val="17"/>
              </w:rPr>
              <w:t>Mutatie 2029</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22BF9673" w14:textId="77777777">
            <w:pPr>
              <w:pStyle w:val="p-table"/>
              <w:jc w:val="right"/>
              <w:rPr>
                <w:color w:val="000000"/>
                <w:sz w:val="17"/>
              </w:rPr>
            </w:pPr>
            <w:r>
              <w:rPr>
                <w:color w:val="000000"/>
                <w:sz w:val="17"/>
              </w:rPr>
              <w:t>Mutatie 2030</w:t>
            </w:r>
          </w:p>
        </w:tc>
      </w:tr>
      <w:tr w:rsidR="00D9550B" w14:paraId="15BC6A18"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E837B48" w14:textId="77777777">
            <w:pPr>
              <w:pStyle w:val="p-table"/>
            </w:pPr>
            <w:r>
              <w:rPr>
                <w:b/>
                <w:sz w:val="17"/>
              </w:rPr>
              <w:t>Verplichtingen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1D43DC" w14:textId="77777777">
            <w:pPr>
              <w:pStyle w:val="p-table"/>
              <w:jc w:val="right"/>
            </w:pPr>
            <w:r>
              <w:rPr>
                <w:b/>
                <w:sz w:val="17"/>
              </w:rPr>
              <w:t>7.040.673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C12C6F" w14:textId="77777777">
            <w:pPr>
              <w:pStyle w:val="p-table"/>
              <w:jc w:val="right"/>
            </w:pPr>
            <w:r>
              <w:rPr>
                <w:b/>
                <w:sz w:val="17"/>
              </w:rPr>
              <w:t>60.508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D26C2D" w14:textId="77777777">
            <w:pPr>
              <w:pStyle w:val="p-table"/>
              <w:jc w:val="right"/>
            </w:pPr>
            <w:r>
              <w:rPr>
                <w:b/>
                <w:sz w:val="17"/>
              </w:rPr>
              <w:t>7.101.181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8CC99E" w14:textId="77777777">
            <w:pPr>
              <w:pStyle w:val="p-table"/>
              <w:jc w:val="right"/>
            </w:pPr>
            <w:r>
              <w:rPr>
                <w:b/>
                <w:sz w:val="17"/>
              </w:rPr>
              <w:t>585.169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1FB959" w14:textId="77777777">
            <w:pPr>
              <w:pStyle w:val="p-table"/>
              <w:jc w:val="right"/>
            </w:pPr>
            <w:r>
              <w:rPr>
                <w:b/>
                <w:sz w:val="17"/>
              </w:rPr>
              <w:t>7.686.350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16440E" w14:textId="77777777">
            <w:pPr>
              <w:pStyle w:val="p-table"/>
              <w:jc w:val="right"/>
            </w:pPr>
            <w:r>
              <w:rPr>
                <w:b/>
                <w:sz w:val="17"/>
              </w:rPr>
              <w:t>335.516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3D93D2" w14:textId="77777777">
            <w:pPr>
              <w:pStyle w:val="p-table"/>
              <w:jc w:val="right"/>
            </w:pPr>
            <w:r>
              <w:rPr>
                <w:b/>
                <w:sz w:val="17"/>
              </w:rPr>
              <w:t>232.208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5CA4C0" w14:textId="77777777">
            <w:pPr>
              <w:pStyle w:val="p-table"/>
              <w:jc w:val="right"/>
            </w:pPr>
            <w:r>
              <w:rPr>
                <w:b/>
                <w:sz w:val="17"/>
              </w:rPr>
              <w:t>199.659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291BD6" w14:textId="77777777">
            <w:pPr>
              <w:pStyle w:val="p-table"/>
              <w:jc w:val="right"/>
            </w:pPr>
            <w:r>
              <w:rPr>
                <w:b/>
                <w:sz w:val="17"/>
              </w:rPr>
              <w:t>‒</w:t>
            </w:r>
            <w:r>
              <w:rPr>
                <w:b/>
                <w:sz w:val="17"/>
              </w:rPr>
              <w:t xml:space="preserve"> 173.863</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1DC286" w14:textId="77777777">
            <w:pPr>
              <w:pStyle w:val="p-table"/>
              <w:jc w:val="right"/>
            </w:pPr>
            <w:r>
              <w:rPr>
                <w:b/>
                <w:sz w:val="17"/>
              </w:rPr>
              <w:t>6.947.967</w:t>
            </w:r>
          </w:p>
        </w:tc>
      </w:tr>
      <w:tr w:rsidR="00D9550B" w14:paraId="6A07A53F"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83EE545" w14:textId="77777777">
            <w:pPr>
              <w:pStyle w:val="p-table"/>
            </w:pPr>
            <w:r>
              <w:rPr>
                <w:i/>
                <w:sz w:val="17"/>
              </w:rPr>
              <w:t>waarvan</w:t>
            </w:r>
            <w:r>
              <w:rPr>
                <w:sz w:val="17"/>
              </w:rPr>
              <w:t xml:space="preserve"> garantieverplichtingen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EE7E01"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64C29C"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8A90C6"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E0B4F2" w14:textId="77777777">
            <w:pPr>
              <w:pStyle w:val="p-table"/>
              <w:jc w:val="right"/>
              <w:rPr>
                <w:sz w:val="17"/>
              </w:rPr>
            </w:pPr>
            <w:r>
              <w:rPr>
                <w:sz w:val="17"/>
              </w:rPr>
              <w:t>‒</w:t>
            </w:r>
            <w:r>
              <w:rPr>
                <w:sz w:val="17"/>
              </w:rPr>
              <w:t xml:space="preserve"> 12.774</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8AB0E2" w14:textId="77777777">
            <w:pPr>
              <w:pStyle w:val="p-table"/>
              <w:jc w:val="right"/>
              <w:rPr>
                <w:sz w:val="17"/>
              </w:rPr>
            </w:pPr>
            <w:r>
              <w:rPr>
                <w:sz w:val="17"/>
              </w:rPr>
              <w:t>‒</w:t>
            </w:r>
            <w:r>
              <w:rPr>
                <w:sz w:val="17"/>
              </w:rPr>
              <w:t xml:space="preserve"> 12.774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B0A971"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6117A4"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D49BEA"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6E0F5E"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5034D5" w14:textId="77777777">
            <w:pPr>
              <w:pStyle w:val="p-table"/>
              <w:jc w:val="right"/>
              <w:rPr>
                <w:sz w:val="17"/>
              </w:rPr>
            </w:pPr>
            <w:r>
              <w:rPr>
                <w:sz w:val="17"/>
              </w:rPr>
              <w:t>0</w:t>
            </w:r>
          </w:p>
        </w:tc>
      </w:tr>
      <w:tr w:rsidR="00D9550B" w14:paraId="1142CFA9"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25B41DF" w14:textId="77777777">
            <w:pPr>
              <w:pStyle w:val="p-table"/>
            </w:pPr>
            <w:r>
              <w:rPr>
                <w:i/>
                <w:sz w:val="17"/>
              </w:rPr>
              <w:t>waarvan</w:t>
            </w:r>
            <w:r>
              <w:rPr>
                <w:sz w:val="17"/>
              </w:rPr>
              <w:t xml:space="preserve"> </w:t>
            </w:r>
            <w:r>
              <w:rPr>
                <w:sz w:val="17"/>
              </w:rPr>
              <w:t>overige verplichtingen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FAD5A3" w14:textId="77777777">
            <w:pPr>
              <w:pStyle w:val="p-table"/>
              <w:jc w:val="right"/>
              <w:rPr>
                <w:sz w:val="17"/>
              </w:rPr>
            </w:pPr>
            <w:r>
              <w:rPr>
                <w:sz w:val="17"/>
              </w:rPr>
              <w:t>7.040.673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E2AEF2" w14:textId="77777777">
            <w:pPr>
              <w:pStyle w:val="p-table"/>
              <w:jc w:val="right"/>
              <w:rPr>
                <w:sz w:val="17"/>
              </w:rPr>
            </w:pPr>
            <w:r>
              <w:rPr>
                <w:sz w:val="17"/>
              </w:rPr>
              <w:t>60.508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5E66DC" w14:textId="77777777">
            <w:pPr>
              <w:pStyle w:val="p-table"/>
              <w:jc w:val="right"/>
              <w:rPr>
                <w:sz w:val="17"/>
              </w:rPr>
            </w:pPr>
            <w:r>
              <w:rPr>
                <w:sz w:val="17"/>
              </w:rPr>
              <w:t>7.101.181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9CE3CE" w14:textId="77777777">
            <w:pPr>
              <w:pStyle w:val="p-table"/>
              <w:jc w:val="right"/>
              <w:rPr>
                <w:sz w:val="17"/>
              </w:rPr>
            </w:pPr>
            <w:r>
              <w:rPr>
                <w:sz w:val="17"/>
              </w:rPr>
              <w:t>597.943</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DC4687" w14:textId="77777777">
            <w:pPr>
              <w:pStyle w:val="p-table"/>
              <w:jc w:val="right"/>
              <w:rPr>
                <w:sz w:val="17"/>
              </w:rPr>
            </w:pPr>
            <w:r>
              <w:rPr>
                <w:sz w:val="17"/>
              </w:rPr>
              <w:t>7.699.124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8A8A13" w14:textId="77777777">
            <w:pPr>
              <w:pStyle w:val="p-table"/>
              <w:jc w:val="right"/>
              <w:rPr>
                <w:sz w:val="17"/>
              </w:rPr>
            </w:pPr>
            <w:r>
              <w:rPr>
                <w:sz w:val="17"/>
              </w:rPr>
              <w:t>335.516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4DFDD5C" w14:textId="77777777">
            <w:pPr>
              <w:pStyle w:val="p-table"/>
              <w:jc w:val="right"/>
              <w:rPr>
                <w:sz w:val="17"/>
              </w:rPr>
            </w:pPr>
            <w:r>
              <w:rPr>
                <w:sz w:val="17"/>
              </w:rPr>
              <w:t>232.208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3BDFF9" w14:textId="77777777">
            <w:pPr>
              <w:pStyle w:val="p-table"/>
              <w:jc w:val="right"/>
              <w:rPr>
                <w:sz w:val="17"/>
              </w:rPr>
            </w:pPr>
            <w:r>
              <w:rPr>
                <w:sz w:val="17"/>
              </w:rPr>
              <w:t>199.659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0C2D3A" w14:textId="77777777">
            <w:pPr>
              <w:pStyle w:val="p-table"/>
              <w:jc w:val="right"/>
              <w:rPr>
                <w:sz w:val="17"/>
              </w:rPr>
            </w:pPr>
            <w:r>
              <w:rPr>
                <w:sz w:val="17"/>
              </w:rPr>
              <w:t>‒</w:t>
            </w:r>
            <w:r>
              <w:rPr>
                <w:sz w:val="17"/>
              </w:rPr>
              <w:t xml:space="preserve"> 173.863</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2FAE6A" w14:textId="77777777">
            <w:pPr>
              <w:pStyle w:val="p-table"/>
              <w:jc w:val="right"/>
              <w:rPr>
                <w:sz w:val="17"/>
              </w:rPr>
            </w:pPr>
            <w:r>
              <w:rPr>
                <w:sz w:val="17"/>
              </w:rPr>
              <w:t>6.947.967</w:t>
            </w:r>
          </w:p>
        </w:tc>
      </w:tr>
    </w:tbl>
    <w:p w:rsidR="00D9550B" w:rsidRDefault="00D9550B" w14:paraId="4B2544E0" w14:textId="77777777">
      <w:pPr>
        <w:pStyle w:val="p-marginbottom"/>
      </w:pPr>
    </w:p>
    <w:p w:rsidR="00D9550B" w:rsidRDefault="00D14484" w14:paraId="6FD022B2" w14:textId="77777777">
      <w:pPr>
        <w:pStyle w:val="p"/>
      </w:pPr>
      <w:r>
        <w:t>In de kolom "Mutaties 1</w:t>
      </w:r>
      <w:r>
        <w:rPr>
          <w:vertAlign w:val="superscript"/>
        </w:rPr>
        <w:t>e</w:t>
      </w:r>
      <w:r>
        <w:t xml:space="preserve"> suppletoire begroting 2025" worden de mutaties ten opzichte van de «Stand vastgestelde begroting 2025» </w:t>
      </w:r>
      <w:r>
        <w:t>weergegeven. Hieronder worden de belangrijkste mutaties toegelicht.</w:t>
      </w:r>
    </w:p>
    <w:p w:rsidR="00D9550B" w:rsidRDefault="00D14484" w14:paraId="1ECFFC9B" w14:textId="77777777">
      <w:pPr>
        <w:pStyle w:val="section-title-5"/>
      </w:pPr>
      <w:r>
        <w:t>Toelichting</w:t>
      </w:r>
    </w:p>
    <w:p w:rsidR="00D9550B" w:rsidRDefault="00D14484" w14:paraId="2C1A7630" w14:textId="77777777">
      <w:pPr>
        <w:pStyle w:val="header-h1"/>
      </w:pPr>
      <w:r>
        <w:t>Verplichtingen</w:t>
      </w:r>
    </w:p>
    <w:p w:rsidR="00D9550B" w:rsidRDefault="00D14484" w14:paraId="0E34EBE7" w14:textId="77777777">
      <w:r>
        <w:t>De verplichtingen worden met € 585,2 miljoen verhoogd. Dit wordt veroorzaakt door:</w:t>
      </w:r>
    </w:p>
    <w:p w:rsidR="00D9550B" w:rsidRDefault="00D14484" w14:paraId="1F4AB5F1" w14:textId="77777777">
      <w:pPr>
        <w:pStyle w:val="ol-p-l1"/>
        <w:numPr>
          <w:ilvl w:val="0"/>
          <w:numId w:val="25"/>
        </w:numPr>
      </w:pPr>
      <w:r>
        <w:rPr>
          <w:rStyle w:val="ol-text"/>
        </w:rPr>
        <w:t xml:space="preserve">de loon- en prijsbijstelling tranche 2025 (€ 519,6 miljoen) voor zowel de </w:t>
      </w:r>
      <w:r>
        <w:rPr>
          <w:rStyle w:val="ol-text"/>
        </w:rPr>
        <w:t>uitgaven bekostiging 2025 als de uitgaven bekostiging 2026, welke beide in 2025 worden verplicht);</w:t>
      </w:r>
    </w:p>
    <w:p w:rsidR="00D9550B" w:rsidRDefault="00D14484" w14:paraId="10329ACC" w14:textId="77777777">
      <w:pPr>
        <w:pStyle w:val="ol-p-l1"/>
        <w:numPr>
          <w:ilvl w:val="0"/>
          <w:numId w:val="5"/>
        </w:numPr>
      </w:pPr>
      <w:r>
        <w:rPr>
          <w:rStyle w:val="ol-text"/>
        </w:rPr>
        <w:t>de bijstelling van de verplichtingenraming omdat de aanpassing van de studentenaantallen uit de referentieraming 2025 voor 2026 in het jaar 2025 wordt verplicht (- € 15,1 miljoen);</w:t>
      </w:r>
    </w:p>
    <w:p w:rsidR="00D9550B" w:rsidRDefault="00D14484" w14:paraId="00693916" w14:textId="77777777">
      <w:pPr>
        <w:pStyle w:val="ol-p-l1"/>
        <w:numPr>
          <w:ilvl w:val="0"/>
          <w:numId w:val="5"/>
        </w:numPr>
      </w:pPr>
      <w:r>
        <w:rPr>
          <w:rStyle w:val="ol-text"/>
        </w:rPr>
        <w:t>bijstellingen van de verplichtingenraming om het verplichtingenbedrag 2025 helemaal aan te laten sluiten op de uitgaven (€ 93,6 miljoen);</w:t>
      </w:r>
    </w:p>
    <w:p w:rsidR="00D9550B" w:rsidRDefault="00D14484" w14:paraId="5FBFC493" w14:textId="77777777">
      <w:pPr>
        <w:pStyle w:val="ol-p-l1"/>
        <w:numPr>
          <w:ilvl w:val="0"/>
          <w:numId w:val="5"/>
        </w:numPr>
      </w:pPr>
      <w:r>
        <w:rPr>
          <w:rStyle w:val="ol-text"/>
        </w:rPr>
        <w:t>bijstelling in verband met garantieverplichtingen op leningen en rekening-courantkredieten aan universiteiten die in 2025 zijn aangegaan of vervallen (- € 12,8);</w:t>
      </w:r>
    </w:p>
    <w:p w:rsidR="00D9550B" w:rsidRDefault="00D14484" w14:paraId="5AE53576" w14:textId="77777777">
      <w:pPr>
        <w:pStyle w:val="ol-p-l1"/>
        <w:numPr>
          <w:ilvl w:val="0"/>
          <w:numId w:val="5"/>
        </w:numPr>
      </w:pPr>
      <w:r>
        <w:rPr>
          <w:rStyle w:val="ol-text"/>
        </w:rPr>
        <w:t>diverse kleinere mutaties voor in totaal per saldo - € 0,1 miljoen.</w:t>
      </w:r>
    </w:p>
    <w:p w:rsidR="00D9550B" w:rsidRDefault="00D9550B" w14:paraId="2640D3F9" w14:textId="77777777"/>
    <w:p w:rsidR="00D9550B" w:rsidRDefault="00D14484" w14:paraId="2010C4B6" w14:textId="77777777">
      <w:pPr>
        <w:pStyle w:val="header-h1"/>
      </w:pPr>
      <w:r>
        <w:t>Uitgaven</w:t>
      </w:r>
    </w:p>
    <w:p w:rsidR="00D9550B" w:rsidRDefault="00D14484" w14:paraId="3E573802" w14:textId="77777777">
      <w:pPr>
        <w:pStyle w:val="p"/>
      </w:pPr>
      <w:r>
        <w:t>De uitgaven worden met € 261,4 miljoen verhoogd. Op artikel 7 wordt nagenoeg geen prijsbijstelling uitgekeerd. De loonbijstelling wordt wel volledig beschikbaar gesteld.</w:t>
      </w:r>
    </w:p>
    <w:p w:rsidR="00D9550B" w:rsidRDefault="00D14484" w14:paraId="330C7FEA" w14:textId="77777777">
      <w:pPr>
        <w:pStyle w:val="header-h2"/>
      </w:pPr>
      <w:r>
        <w:t>Toelichting per instrument:</w:t>
      </w:r>
    </w:p>
    <w:p w:rsidR="00D9550B" w:rsidRDefault="00D14484" w14:paraId="01941006" w14:textId="77777777">
      <w:pPr>
        <w:pStyle w:val="header-h1"/>
      </w:pPr>
      <w:r>
        <w:t>Bekostiging</w:t>
      </w:r>
    </w:p>
    <w:p w:rsidR="00D9550B" w:rsidRDefault="00D14484" w14:paraId="28376BC1" w14:textId="77777777">
      <w:pPr>
        <w:pStyle w:val="p"/>
      </w:pPr>
      <w:r>
        <w:t>De uitgaven voor de bekostiging worden met € 261,5 miljoen verhoogd. Dit wordt veroorzaakt door de loon- en prijsbijstelling 2025 (€ 264,2 miljoen) en er is sprake van per saldo ‒ € 2,7 miljoen aan diverse kleinere mutaties.</w:t>
      </w:r>
    </w:p>
    <w:p w:rsidR="00D9550B" w:rsidRDefault="00D14484" w14:paraId="712DA015" w14:textId="77777777">
      <w:pPr>
        <w:pStyle w:val="p"/>
      </w:pPr>
      <w:r>
        <w:rPr>
          <w:b/>
        </w:rPr>
        <w:t>Referentieraming 2025</w:t>
      </w:r>
      <w:r>
        <w:br/>
      </w:r>
      <w:r>
        <w:lastRenderedPageBreak/>
        <w:t>In het wetenschappelijk onderwijs (wo) is er sprake van een meevaller omdat de verwachte studentenaantallen in het wo lager zijn dan in de vorige raming, oplopend van € 15,1 miljoen in 2026 tot € 40,2 miljoen structureel.</w:t>
      </w:r>
    </w:p>
    <w:p w:rsidR="00D9550B" w:rsidRDefault="00D14484" w14:paraId="7E632A37" w14:textId="77777777">
      <w:pPr>
        <w:pStyle w:val="p"/>
      </w:pPr>
      <w:r>
        <w:t>Daarnaast is het aantal internationale (EER-)studenten gedaald. In de referentieraming 2025 is het aantal niet Nederlandse EER-studenten lager dan in de referentieraming 2024. Het budget is ten behoeve van de bezuiniging uit het hoofdlijnenakkoord ter vermindering van het aantal internationale studenten in de Ontwerpbegroting 2025 vanaf 2026 verlaagd. De daling van het aantal niet-Nederlandse EER-studenten is verrekend met de reeds ingeboekte bezuiniging.</w:t>
      </w:r>
    </w:p>
    <w:p w:rsidR="00D9550B" w:rsidRDefault="00D14484" w14:paraId="3D578DD2" w14:textId="77777777">
      <w:pPr>
        <w:pStyle w:val="p"/>
      </w:pPr>
      <w:r>
        <w:t>Ook wordt de bekostiging van wo-instellingen in 2026 met € 13,8 miljoen oplopend naar structureel € 38,1 miljoen verlaagd ter dekking van de concernbrede problematiek binnen het Ministerie van OCW (zie het algemene deel) zoals de budgettaire effecten van de nieuwe referentieraming en een alternatieve dekking van een ombuiging uit het hoofdlijnenakkoord voor het niet afschaffen van de Reisvoorziening Buitenland Studerenden (RBS).</w:t>
      </w:r>
    </w:p>
    <w:p w:rsidR="00D9550B" w:rsidRDefault="00D14484" w14:paraId="62E88548" w14:textId="77777777">
      <w:pPr>
        <w:pStyle w:val="header-h1"/>
      </w:pPr>
      <w:r>
        <w:t>Amendementen</w:t>
      </w:r>
    </w:p>
    <w:p w:rsidR="00D9550B" w:rsidRDefault="00D14484" w14:paraId="0D4E0CC0" w14:textId="77777777">
      <w:pPr>
        <w:pStyle w:val="p"/>
      </w:pPr>
      <w:r>
        <w:t xml:space="preserve">Op de bekostiging is in 2025 € 4,6 miljoen omgebogen ter dekking van amendement van het lid Eerdmans c.s. (Kamerstukken II 2024/25, </w:t>
      </w:r>
      <w:hyperlink w:history="1" r:id="rId26">
        <w:r>
          <w:rPr>
            <w:color w:val="548DD4"/>
            <w:u w:val="single"/>
          </w:rPr>
          <w:t>26600-VIII, nr. 147</w:t>
        </w:r>
      </w:hyperlink>
      <w:r>
        <w:t>) waarmee € 25,0 miljoen voor het Fonds onderzoek en wetenschap beschikbaar is gemaakt. Het betreft de middelen die vrijgemaakt waren in het vorige coalitieakkoord voor bindend studieadvies. In het hoofdlijnenakkoord is bepaald dat op bindend studieadvies geen wijzigingen zullen worden doorgevoerd.</w:t>
      </w:r>
    </w:p>
    <w:p w:rsidR="00D9550B" w:rsidRDefault="00D14484" w14:paraId="064BE351" w14:textId="77777777">
      <w:pPr>
        <w:pStyle w:val="p"/>
      </w:pPr>
      <w:r>
        <w:t xml:space="preserve">Op de bekostiging is met het amendement van het lid Stoffer (Kamerstukken II 2024/25, </w:t>
      </w:r>
      <w:hyperlink w:history="1" r:id="rId27">
        <w:r>
          <w:rPr>
            <w:color w:val="548DD4"/>
            <w:u w:val="single"/>
          </w:rPr>
          <w:t>36600 VIII, nr. 70</w:t>
        </w:r>
      </w:hyperlink>
      <w:r>
        <w:t>) in 2025 € 0,1 miljoen beschikbaar gemaakt voor talenstudies. Deze € 0,1 miljoen wordt met de rijksbijdrage 2025 beschikbaar gesteld om een actieplan op te stellen dat de toekomst van talenstudies (Duits en Frans) in Nederland verzekert en de positie ervan versterkt. De uitwerking zal gestalte krijgen binnen het plan van aanpak Talen &amp; Culturen als onderdeel van het Sectorplan Geesteswetenschappen. De dekking voor dit amendement is gevonden in de middelen op artikel 16 (Onderzoek en wetenschapsbeleid).</w:t>
      </w:r>
    </w:p>
    <w:p w:rsidR="00D9550B" w:rsidRDefault="00D14484" w14:paraId="285C4B6E" w14:textId="77777777">
      <w:pPr>
        <w:pStyle w:val="p"/>
      </w:pPr>
      <w:r>
        <w:t xml:space="preserve">Op de bekostiging is met het amendement van het lid Eerdmans c.s. (Kamerstukken II 2024/25, </w:t>
      </w:r>
      <w:hyperlink w:history="1" r:id="rId28">
        <w:r>
          <w:rPr>
            <w:color w:val="548DD4"/>
            <w:u w:val="single"/>
          </w:rPr>
          <w:t>26600-VIII, nr. 147</w:t>
        </w:r>
      </w:hyperlink>
      <w:r>
        <w:t>) in 2025 € 25,0 miljoen beschikbaar gemaakt voor het Fonds Onderzoek en Wetenschap. Dit bedrag zal met de rijksbijdrage 2025 aan de instellingen worden toegekend. De dekking voor dit amendement is gevonden in de middelen op de artikelen 3 (Voortgezet onderwijs), 4 (Beroepsonderwijs en volwasseneneducatie), 6 (h\Hoger beroepsonderwijs) en 7 (Wetenschappelijk onderwijs).</w:t>
      </w:r>
    </w:p>
    <w:p w:rsidR="00D9550B" w:rsidRDefault="00D14484" w14:paraId="77C68CDB" w14:textId="77777777">
      <w:pPr>
        <w:pStyle w:val="p"/>
      </w:pPr>
      <w:r>
        <w:t xml:space="preserve">Op de bekostiging is met het amendement van het lid Bontenbal c.s. (Kamerstukken II 2024/25, </w:t>
      </w:r>
      <w:hyperlink w:history="1" r:id="rId29">
        <w:r>
          <w:rPr>
            <w:color w:val="548DD4"/>
            <w:u w:val="single"/>
          </w:rPr>
          <w:t>36600-VIII, nr. 141</w:t>
        </w:r>
      </w:hyperlink>
      <w:r>
        <w:t>) in 2025 € 40 miljoen beschikbaar gemaakt voor de startersbeurzen. Dit bedrag zal met de rijksbijdrage 2025 aan de instellingen worden toegekend. Dit amendement maakt onderdeel uit van het terugdraaien van een deel van de onderwijsbezuinigingen uit het hoofdlijnenakkoord.</w:t>
      </w:r>
    </w:p>
    <w:p w:rsidR="00D9550B" w:rsidRDefault="00D14484" w14:paraId="17169BDB" w14:textId="77777777">
      <w:pPr>
        <w:pStyle w:val="p"/>
      </w:pPr>
      <w:r>
        <w:t xml:space="preserve">Het terugdraaien van het deel van de onderwijsbezuinigingen (amendement van het lid Bontenbal c.s. Kamerstukken II 2024/25, </w:t>
      </w:r>
      <w:hyperlink w:history="1" r:id="rId30">
        <w:r>
          <w:rPr>
            <w:color w:val="548DD4"/>
            <w:u w:val="single"/>
          </w:rPr>
          <w:t>36600-VIII, nr. 141</w:t>
        </w:r>
      </w:hyperlink>
      <w:r>
        <w:t>) dat betrekking heeft op de langstudeermaatregel en de internationale studenten heeft geen impact op de uitgaven in het jaar 2025.</w:t>
      </w:r>
    </w:p>
    <w:p w:rsidR="00D9550B" w:rsidRDefault="00D14484" w14:paraId="5965E26B" w14:textId="77777777">
      <w:pPr>
        <w:pStyle w:val="section-title-3"/>
      </w:pPr>
      <w:r>
        <w:lastRenderedPageBreak/>
        <w:t>3.6 Beleidsartikel 8. Internationaal beleid</w:t>
      </w:r>
    </w:p>
    <w:p w:rsidR="00D9550B" w:rsidRDefault="00D14484" w14:paraId="34AC161D"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1941"/>
        <w:gridCol w:w="776"/>
        <w:gridCol w:w="776"/>
        <w:gridCol w:w="776"/>
        <w:gridCol w:w="775"/>
        <w:gridCol w:w="775"/>
        <w:gridCol w:w="775"/>
        <w:gridCol w:w="775"/>
        <w:gridCol w:w="775"/>
        <w:gridCol w:w="775"/>
        <w:gridCol w:w="775"/>
      </w:tblGrid>
      <w:tr w:rsidR="00D9550B" w14:paraId="4B788EB5"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D9550B" w:rsidRDefault="00D14484" w14:paraId="48D917F3" w14:textId="77777777">
            <w:pPr>
              <w:pStyle w:val="kio2-table-title"/>
            </w:pPr>
            <w:r>
              <w:t>Tabel 19 Budgettaire gevolgen van beleid art. 8 (Eerste Suppletoire Begroting) (bedragen x € 1.000)</w:t>
            </w:r>
          </w:p>
        </w:tc>
      </w:tr>
      <w:tr w:rsidR="00D9550B" w14:paraId="274DD107" w14:textId="77777777">
        <w:tblPrEx>
          <w:tblCellMar>
            <w:top w:w="0" w:type="dxa"/>
            <w:bottom w:w="0" w:type="dxa"/>
          </w:tblCellMar>
        </w:tblPrEx>
        <w:trPr>
          <w:tblHeader/>
        </w:trPr>
        <w:tc>
          <w:tcPr>
            <w:tcW w:w="1941"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6B078FE4" w14:textId="77777777">
            <w:pPr>
              <w:pStyle w:val="p-table"/>
              <w:rPr>
                <w:color w:val="000000"/>
                <w:sz w:val="17"/>
              </w:rPr>
            </w:pPr>
          </w:p>
        </w:tc>
        <w:tc>
          <w:tcPr>
            <w:tcW w:w="776"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C280B60" w14:textId="77777777">
            <w:pPr>
              <w:pStyle w:val="p-table"/>
              <w:jc w:val="right"/>
              <w:rPr>
                <w:color w:val="000000"/>
                <w:sz w:val="17"/>
              </w:rPr>
            </w:pPr>
            <w:r>
              <w:rPr>
                <w:color w:val="000000"/>
                <w:sz w:val="17"/>
              </w:rPr>
              <w:t>Ontwerp-begroting 2025 (1)</w:t>
            </w:r>
          </w:p>
        </w:tc>
        <w:tc>
          <w:tcPr>
            <w:tcW w:w="776"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7492AEE" w14:textId="77777777">
            <w:pPr>
              <w:pStyle w:val="p-table"/>
              <w:jc w:val="right"/>
              <w:rPr>
                <w:color w:val="000000"/>
                <w:sz w:val="17"/>
              </w:rPr>
            </w:pPr>
            <w:r>
              <w:rPr>
                <w:color w:val="000000"/>
                <w:sz w:val="17"/>
              </w:rPr>
              <w:t>Mutaties via NvW, moties, amendementen en ISB (2)</w:t>
            </w:r>
          </w:p>
        </w:tc>
        <w:tc>
          <w:tcPr>
            <w:tcW w:w="776"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D00CA1F" w14:textId="77777777">
            <w:pPr>
              <w:pStyle w:val="p-table"/>
              <w:jc w:val="right"/>
              <w:rPr>
                <w:color w:val="000000"/>
                <w:sz w:val="17"/>
              </w:rPr>
            </w:pPr>
            <w:r>
              <w:rPr>
                <w:color w:val="000000"/>
                <w:sz w:val="17"/>
              </w:rPr>
              <w:t>Vastgestelde begroting 2025 (3) = (1) + (2)</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256E30E" w14:textId="77777777">
            <w:pPr>
              <w:pStyle w:val="p-table"/>
              <w:jc w:val="right"/>
              <w:rPr>
                <w:color w:val="000000"/>
                <w:sz w:val="17"/>
              </w:rPr>
            </w:pPr>
            <w:r>
              <w:rPr>
                <w:color w:val="000000"/>
                <w:sz w:val="17"/>
              </w:rPr>
              <w:t xml:space="preserve">Mutaties 1e </w:t>
            </w:r>
            <w:r>
              <w:rPr>
                <w:color w:val="000000"/>
                <w:sz w:val="17"/>
              </w:rPr>
              <w:t>suppletoire begroting (4)</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A5130C1" w14:textId="77777777">
            <w:pPr>
              <w:pStyle w:val="p-table"/>
              <w:jc w:val="right"/>
              <w:rPr>
                <w:color w:val="000000"/>
                <w:sz w:val="17"/>
              </w:rPr>
            </w:pPr>
            <w:r>
              <w:rPr>
                <w:color w:val="000000"/>
                <w:sz w:val="17"/>
              </w:rPr>
              <w:t>Stand 1e suppletoire begroting (5) = (3) + (4)</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7C83D72" w14:textId="77777777">
            <w:pPr>
              <w:pStyle w:val="p-table"/>
              <w:jc w:val="right"/>
              <w:rPr>
                <w:color w:val="000000"/>
                <w:sz w:val="17"/>
              </w:rPr>
            </w:pPr>
            <w:r>
              <w:rPr>
                <w:color w:val="000000"/>
                <w:sz w:val="17"/>
              </w:rPr>
              <w:t>Mutatie 2026</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7EA2D62" w14:textId="77777777">
            <w:pPr>
              <w:pStyle w:val="p-table"/>
              <w:jc w:val="right"/>
              <w:rPr>
                <w:color w:val="000000"/>
                <w:sz w:val="17"/>
              </w:rPr>
            </w:pPr>
            <w:r>
              <w:rPr>
                <w:color w:val="000000"/>
                <w:sz w:val="17"/>
              </w:rPr>
              <w:t>Mutatie 2027</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DDBE2E4" w14:textId="77777777">
            <w:pPr>
              <w:pStyle w:val="p-table"/>
              <w:jc w:val="right"/>
              <w:rPr>
                <w:color w:val="000000"/>
                <w:sz w:val="17"/>
              </w:rPr>
            </w:pPr>
            <w:r>
              <w:rPr>
                <w:color w:val="000000"/>
                <w:sz w:val="17"/>
              </w:rPr>
              <w:t>Mutatie 2028</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79C19F3" w14:textId="77777777">
            <w:pPr>
              <w:pStyle w:val="p-table"/>
              <w:jc w:val="right"/>
              <w:rPr>
                <w:color w:val="000000"/>
                <w:sz w:val="17"/>
              </w:rPr>
            </w:pPr>
            <w:r>
              <w:rPr>
                <w:color w:val="000000"/>
                <w:sz w:val="17"/>
              </w:rPr>
              <w:t>Mutatie 2029</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A9C3FF2" w14:textId="77777777">
            <w:pPr>
              <w:pStyle w:val="p-table"/>
              <w:jc w:val="right"/>
              <w:rPr>
                <w:color w:val="000000"/>
                <w:sz w:val="17"/>
              </w:rPr>
            </w:pPr>
            <w:r>
              <w:rPr>
                <w:color w:val="000000"/>
                <w:sz w:val="17"/>
              </w:rPr>
              <w:t>Mutatie 2030</w:t>
            </w:r>
          </w:p>
        </w:tc>
      </w:tr>
      <w:tr w:rsidR="00D9550B" w14:paraId="51E4D1A7"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F58B02A" w14:textId="77777777">
            <w:pPr>
              <w:pStyle w:val="p-table"/>
            </w:pPr>
            <w:r>
              <w:rPr>
                <w:b/>
                <w:sz w:val="17"/>
              </w:rPr>
              <w:t>Verplichtingen</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6B250F" w14:textId="77777777">
            <w:pPr>
              <w:pStyle w:val="p-table"/>
              <w:jc w:val="right"/>
            </w:pPr>
            <w:r>
              <w:rPr>
                <w:b/>
                <w:sz w:val="17"/>
              </w:rPr>
              <w:t>27.310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797636" w14:textId="77777777">
            <w:pPr>
              <w:pStyle w:val="p-table"/>
              <w:jc w:val="right"/>
            </w:pPr>
            <w:r>
              <w:rPr>
                <w:b/>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B8AD37" w14:textId="77777777">
            <w:pPr>
              <w:pStyle w:val="p-table"/>
              <w:jc w:val="right"/>
            </w:pPr>
            <w:r>
              <w:rPr>
                <w:b/>
                <w:sz w:val="17"/>
              </w:rPr>
              <w:t>27.310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D9E847" w14:textId="77777777">
            <w:pPr>
              <w:pStyle w:val="p-table"/>
              <w:jc w:val="right"/>
            </w:pPr>
            <w:r>
              <w:rPr>
                <w:b/>
                <w:sz w:val="17"/>
              </w:rPr>
              <w:t>‒</w:t>
            </w:r>
            <w:r>
              <w:rPr>
                <w:b/>
                <w:sz w:val="17"/>
              </w:rPr>
              <w:t xml:space="preserve"> 484</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B0D434" w14:textId="77777777">
            <w:pPr>
              <w:pStyle w:val="p-table"/>
              <w:jc w:val="right"/>
            </w:pPr>
            <w:r>
              <w:rPr>
                <w:b/>
                <w:sz w:val="17"/>
              </w:rPr>
              <w:t>26.826</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C9C055" w14:textId="77777777">
            <w:pPr>
              <w:pStyle w:val="p-table"/>
              <w:jc w:val="right"/>
            </w:pPr>
            <w:r>
              <w:rPr>
                <w:b/>
                <w:sz w:val="17"/>
              </w:rPr>
              <w:t>143</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E456DF" w14:textId="77777777">
            <w:pPr>
              <w:pStyle w:val="p-table"/>
              <w:jc w:val="right"/>
            </w:pPr>
            <w:r>
              <w:rPr>
                <w:b/>
                <w:sz w:val="17"/>
              </w:rPr>
              <w:t>111</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E56243" w14:textId="77777777">
            <w:pPr>
              <w:pStyle w:val="p-table"/>
              <w:jc w:val="right"/>
            </w:pPr>
            <w:r>
              <w:rPr>
                <w:b/>
                <w:sz w:val="17"/>
              </w:rPr>
              <w:t>440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F74F20" w14:textId="77777777">
            <w:pPr>
              <w:pStyle w:val="p-table"/>
              <w:jc w:val="right"/>
            </w:pPr>
            <w:r>
              <w:rPr>
                <w:b/>
                <w:sz w:val="17"/>
              </w:rPr>
              <w:t>437</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A34D99" w14:textId="77777777">
            <w:pPr>
              <w:pStyle w:val="p-table"/>
              <w:jc w:val="right"/>
            </w:pPr>
            <w:r>
              <w:rPr>
                <w:b/>
                <w:sz w:val="17"/>
              </w:rPr>
              <w:t>26.234</w:t>
            </w:r>
          </w:p>
        </w:tc>
      </w:tr>
      <w:tr w:rsidR="00D9550B" w14:paraId="16C35CBD"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tcPr>
          <w:p w:rsidR="00D9550B" w:rsidRDefault="00D9550B" w14:paraId="524BE329" w14:textId="77777777">
            <w:pPr>
              <w:pStyle w:val="p-table"/>
              <w:rPr>
                <w:sz w:val="17"/>
              </w:rPr>
            </w:pPr>
          </w:p>
        </w:tc>
        <w:tc>
          <w:tcPr>
            <w:tcW w:w="776" w:type="dxa"/>
            <w:tcBorders>
              <w:bottom w:val="single" w:color="009EE0" w:sz="2" w:space="0"/>
            </w:tcBorders>
            <w:shd w:val="clear" w:color="auto" w:fill="auto"/>
            <w:tcMar>
              <w:top w:w="22" w:type="dxa"/>
              <w:left w:w="28" w:type="dxa"/>
              <w:bottom w:w="22" w:type="dxa"/>
              <w:right w:w="28" w:type="dxa"/>
            </w:tcMar>
          </w:tcPr>
          <w:p w:rsidR="00D9550B" w:rsidRDefault="00D9550B" w14:paraId="44568086" w14:textId="77777777">
            <w:pPr>
              <w:pStyle w:val="p-table"/>
              <w:rPr>
                <w:sz w:val="17"/>
              </w:rPr>
            </w:pPr>
          </w:p>
        </w:tc>
        <w:tc>
          <w:tcPr>
            <w:tcW w:w="776" w:type="dxa"/>
            <w:tcBorders>
              <w:bottom w:val="single" w:color="009EE0" w:sz="2" w:space="0"/>
            </w:tcBorders>
            <w:shd w:val="clear" w:color="auto" w:fill="auto"/>
            <w:tcMar>
              <w:top w:w="22" w:type="dxa"/>
              <w:left w:w="28" w:type="dxa"/>
              <w:bottom w:w="22" w:type="dxa"/>
              <w:right w:w="28" w:type="dxa"/>
            </w:tcMar>
          </w:tcPr>
          <w:p w:rsidR="00D9550B" w:rsidRDefault="00D9550B" w14:paraId="458D6C59" w14:textId="77777777">
            <w:pPr>
              <w:pStyle w:val="p-table"/>
              <w:rPr>
                <w:sz w:val="17"/>
              </w:rPr>
            </w:pPr>
          </w:p>
        </w:tc>
        <w:tc>
          <w:tcPr>
            <w:tcW w:w="776" w:type="dxa"/>
            <w:tcBorders>
              <w:bottom w:val="single" w:color="009EE0" w:sz="2" w:space="0"/>
            </w:tcBorders>
            <w:shd w:val="clear" w:color="auto" w:fill="auto"/>
            <w:tcMar>
              <w:top w:w="22" w:type="dxa"/>
              <w:left w:w="28" w:type="dxa"/>
              <w:bottom w:w="22" w:type="dxa"/>
              <w:right w:w="28" w:type="dxa"/>
            </w:tcMar>
          </w:tcPr>
          <w:p w:rsidR="00D9550B" w:rsidRDefault="00D9550B" w14:paraId="5D8259BD"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6CB98578"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24423652"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1B2AA6A8"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4E483DB8"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447488A5"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45AB02C0"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4C954D4D" w14:textId="77777777">
            <w:pPr>
              <w:pStyle w:val="p-table"/>
              <w:rPr>
                <w:sz w:val="17"/>
              </w:rPr>
            </w:pPr>
          </w:p>
        </w:tc>
      </w:tr>
      <w:tr w:rsidR="00D9550B" w14:paraId="6B71BE0E"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FC9895D" w14:textId="77777777">
            <w:pPr>
              <w:pStyle w:val="p-table"/>
            </w:pPr>
            <w:r>
              <w:rPr>
                <w:b/>
                <w:sz w:val="17"/>
              </w:rPr>
              <w:t>Uitgaven</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A7924B" w14:textId="77777777">
            <w:pPr>
              <w:pStyle w:val="p-table"/>
              <w:jc w:val="right"/>
            </w:pPr>
            <w:r>
              <w:rPr>
                <w:b/>
                <w:sz w:val="17"/>
              </w:rPr>
              <w:t>27.311</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4A43B76" w14:textId="77777777">
            <w:pPr>
              <w:pStyle w:val="p-table"/>
              <w:jc w:val="right"/>
            </w:pPr>
            <w:r>
              <w:rPr>
                <w:b/>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89ED24" w14:textId="77777777">
            <w:pPr>
              <w:pStyle w:val="p-table"/>
              <w:jc w:val="right"/>
            </w:pPr>
            <w:r>
              <w:rPr>
                <w:b/>
                <w:sz w:val="17"/>
              </w:rPr>
              <w:t>27.311</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5B5EAA" w14:textId="77777777">
            <w:pPr>
              <w:pStyle w:val="p-table"/>
              <w:jc w:val="right"/>
            </w:pPr>
            <w:r>
              <w:rPr>
                <w:b/>
                <w:sz w:val="17"/>
              </w:rPr>
              <w:t>‒</w:t>
            </w:r>
            <w:r>
              <w:rPr>
                <w:b/>
                <w:sz w:val="17"/>
              </w:rPr>
              <w:t xml:space="preserve"> 484</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4B5868" w14:textId="77777777">
            <w:pPr>
              <w:pStyle w:val="p-table"/>
              <w:jc w:val="right"/>
            </w:pPr>
            <w:r>
              <w:rPr>
                <w:b/>
                <w:sz w:val="17"/>
              </w:rPr>
              <w:t>26.827</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8B4D8B" w14:textId="77777777">
            <w:pPr>
              <w:pStyle w:val="p-table"/>
              <w:jc w:val="right"/>
            </w:pPr>
            <w:r>
              <w:rPr>
                <w:b/>
                <w:sz w:val="17"/>
              </w:rPr>
              <w:t>143</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2ABD70" w14:textId="77777777">
            <w:pPr>
              <w:pStyle w:val="p-table"/>
              <w:jc w:val="right"/>
            </w:pPr>
            <w:r>
              <w:rPr>
                <w:b/>
                <w:sz w:val="17"/>
              </w:rPr>
              <w:t>111</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B259EB" w14:textId="77777777">
            <w:pPr>
              <w:pStyle w:val="p-table"/>
              <w:jc w:val="right"/>
            </w:pPr>
            <w:r>
              <w:rPr>
                <w:b/>
                <w:sz w:val="17"/>
              </w:rPr>
              <w:t>440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3032F6" w14:textId="77777777">
            <w:pPr>
              <w:pStyle w:val="p-table"/>
              <w:jc w:val="right"/>
            </w:pPr>
            <w:r>
              <w:rPr>
                <w:b/>
                <w:sz w:val="17"/>
              </w:rPr>
              <w:t>437</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1FCFBF" w14:textId="77777777">
            <w:pPr>
              <w:pStyle w:val="p-table"/>
              <w:jc w:val="right"/>
            </w:pPr>
            <w:r>
              <w:rPr>
                <w:b/>
                <w:sz w:val="17"/>
              </w:rPr>
              <w:t>26.234</w:t>
            </w:r>
          </w:p>
        </w:tc>
      </w:tr>
      <w:tr w:rsidR="00D9550B" w14:paraId="61BC5780"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tcPr>
          <w:p w:rsidR="00D9550B" w:rsidRDefault="00D9550B" w14:paraId="0595200B" w14:textId="77777777">
            <w:pPr>
              <w:pStyle w:val="p-table"/>
              <w:rPr>
                <w:sz w:val="17"/>
              </w:rPr>
            </w:pPr>
          </w:p>
        </w:tc>
        <w:tc>
          <w:tcPr>
            <w:tcW w:w="776" w:type="dxa"/>
            <w:tcBorders>
              <w:bottom w:val="single" w:color="009EE0" w:sz="2" w:space="0"/>
            </w:tcBorders>
            <w:shd w:val="clear" w:color="auto" w:fill="auto"/>
            <w:tcMar>
              <w:top w:w="22" w:type="dxa"/>
              <w:left w:w="28" w:type="dxa"/>
              <w:bottom w:w="22" w:type="dxa"/>
              <w:right w:w="28" w:type="dxa"/>
            </w:tcMar>
          </w:tcPr>
          <w:p w:rsidR="00D9550B" w:rsidRDefault="00D9550B" w14:paraId="44FAEA56" w14:textId="77777777">
            <w:pPr>
              <w:pStyle w:val="p-table"/>
              <w:rPr>
                <w:sz w:val="17"/>
              </w:rPr>
            </w:pPr>
          </w:p>
        </w:tc>
        <w:tc>
          <w:tcPr>
            <w:tcW w:w="776" w:type="dxa"/>
            <w:tcBorders>
              <w:bottom w:val="single" w:color="009EE0" w:sz="2" w:space="0"/>
            </w:tcBorders>
            <w:shd w:val="clear" w:color="auto" w:fill="auto"/>
            <w:tcMar>
              <w:top w:w="22" w:type="dxa"/>
              <w:left w:w="28" w:type="dxa"/>
              <w:bottom w:w="22" w:type="dxa"/>
              <w:right w:w="28" w:type="dxa"/>
            </w:tcMar>
          </w:tcPr>
          <w:p w:rsidR="00D9550B" w:rsidRDefault="00D9550B" w14:paraId="68FCC2C0" w14:textId="77777777">
            <w:pPr>
              <w:pStyle w:val="p-table"/>
              <w:rPr>
                <w:sz w:val="17"/>
              </w:rPr>
            </w:pPr>
          </w:p>
        </w:tc>
        <w:tc>
          <w:tcPr>
            <w:tcW w:w="776" w:type="dxa"/>
            <w:tcBorders>
              <w:bottom w:val="single" w:color="009EE0" w:sz="2" w:space="0"/>
            </w:tcBorders>
            <w:shd w:val="clear" w:color="auto" w:fill="auto"/>
            <w:tcMar>
              <w:top w:w="22" w:type="dxa"/>
              <w:left w:w="28" w:type="dxa"/>
              <w:bottom w:w="22" w:type="dxa"/>
              <w:right w:w="28" w:type="dxa"/>
            </w:tcMar>
          </w:tcPr>
          <w:p w:rsidR="00D9550B" w:rsidRDefault="00D9550B" w14:paraId="43C833F7"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727E5A00"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744FB8F1"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3176FB00"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3C87F5CF"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46EDD2A0"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2CB62875"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633ACC4B" w14:textId="77777777">
            <w:pPr>
              <w:pStyle w:val="p-table"/>
              <w:rPr>
                <w:sz w:val="17"/>
              </w:rPr>
            </w:pPr>
          </w:p>
        </w:tc>
      </w:tr>
      <w:tr w:rsidR="00D9550B" w14:paraId="59E42BD4"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175A5D1" w14:textId="77777777">
            <w:pPr>
              <w:pStyle w:val="p-table"/>
            </w:pPr>
            <w:r>
              <w:rPr>
                <w:b/>
                <w:sz w:val="17"/>
              </w:rPr>
              <w:t>Subsidies (regelingen)</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66EE02" w14:textId="77777777">
            <w:pPr>
              <w:pStyle w:val="p-table"/>
              <w:jc w:val="right"/>
            </w:pPr>
            <w:r>
              <w:rPr>
                <w:b/>
                <w:sz w:val="17"/>
              </w:rPr>
              <w:t>9.398</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C5AD93" w14:textId="77777777">
            <w:pPr>
              <w:pStyle w:val="p-table"/>
              <w:jc w:val="right"/>
            </w:pPr>
            <w:r>
              <w:rPr>
                <w:b/>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A0BAFE" w14:textId="77777777">
            <w:pPr>
              <w:pStyle w:val="p-table"/>
              <w:jc w:val="right"/>
            </w:pPr>
            <w:r>
              <w:rPr>
                <w:b/>
                <w:sz w:val="17"/>
              </w:rPr>
              <w:t>9.398</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326CE7" w14:textId="77777777">
            <w:pPr>
              <w:pStyle w:val="p-table"/>
              <w:jc w:val="right"/>
            </w:pPr>
            <w:r>
              <w:rPr>
                <w:b/>
                <w:sz w:val="17"/>
              </w:rPr>
              <w:t>‒</w:t>
            </w:r>
            <w:r>
              <w:rPr>
                <w:b/>
                <w:sz w:val="17"/>
              </w:rPr>
              <w:t xml:space="preserve"> 443</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88B075" w14:textId="77777777">
            <w:pPr>
              <w:pStyle w:val="p-table"/>
              <w:jc w:val="right"/>
            </w:pPr>
            <w:r>
              <w:rPr>
                <w:b/>
                <w:sz w:val="17"/>
              </w:rPr>
              <w:t>8.955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E670D8" w14:textId="77777777">
            <w:pPr>
              <w:pStyle w:val="p-table"/>
              <w:jc w:val="right"/>
            </w:pPr>
            <w:r>
              <w:rPr>
                <w:b/>
                <w:sz w:val="17"/>
              </w:rPr>
              <w:t>375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83B701" w14:textId="77777777">
            <w:pPr>
              <w:pStyle w:val="p-table"/>
              <w:jc w:val="right"/>
            </w:pPr>
            <w:r>
              <w:rPr>
                <w:b/>
                <w:sz w:val="17"/>
              </w:rPr>
              <w:t>333</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108579" w14:textId="77777777">
            <w:pPr>
              <w:pStyle w:val="p-table"/>
              <w:jc w:val="right"/>
            </w:pPr>
            <w:r>
              <w:rPr>
                <w:b/>
                <w:sz w:val="17"/>
              </w:rPr>
              <w:t>192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DD30DA" w14:textId="77777777">
            <w:pPr>
              <w:pStyle w:val="p-table"/>
              <w:jc w:val="right"/>
            </w:pPr>
            <w:r>
              <w:rPr>
                <w:b/>
                <w:sz w:val="17"/>
              </w:rPr>
              <w:t>195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A7D004" w14:textId="77777777">
            <w:pPr>
              <w:pStyle w:val="p-table"/>
              <w:jc w:val="right"/>
            </w:pPr>
            <w:r>
              <w:rPr>
                <w:b/>
                <w:sz w:val="17"/>
              </w:rPr>
              <w:t>9.413</w:t>
            </w:r>
          </w:p>
        </w:tc>
      </w:tr>
      <w:tr w:rsidR="00D9550B" w14:paraId="183939E4"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1723FF4" w14:textId="77777777">
            <w:pPr>
              <w:pStyle w:val="p-table"/>
              <w:rPr>
                <w:sz w:val="17"/>
              </w:rPr>
            </w:pPr>
            <w:r>
              <w:rPr>
                <w:sz w:val="17"/>
              </w:rPr>
              <w:t>Stichting Ons Erfdeel</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0C489C" w14:textId="77777777">
            <w:pPr>
              <w:pStyle w:val="p-table"/>
              <w:jc w:val="right"/>
              <w:rPr>
                <w:sz w:val="17"/>
              </w:rPr>
            </w:pPr>
            <w:r>
              <w:rPr>
                <w:sz w:val="17"/>
              </w:rPr>
              <w:t>185</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4A61C2"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954E8E" w14:textId="77777777">
            <w:pPr>
              <w:pStyle w:val="p-table"/>
              <w:jc w:val="right"/>
              <w:rPr>
                <w:sz w:val="17"/>
              </w:rPr>
            </w:pPr>
            <w:r>
              <w:rPr>
                <w:sz w:val="17"/>
              </w:rPr>
              <w:t>185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F379D2"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955E21" w14:textId="77777777">
            <w:pPr>
              <w:pStyle w:val="p-table"/>
              <w:jc w:val="right"/>
              <w:rPr>
                <w:sz w:val="17"/>
              </w:rPr>
            </w:pPr>
            <w:r>
              <w:rPr>
                <w:sz w:val="17"/>
              </w:rPr>
              <w:t>185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4906F5"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9CBF39"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60957F"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53EDED"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DB46D6" w14:textId="77777777">
            <w:pPr>
              <w:pStyle w:val="p-table"/>
              <w:jc w:val="right"/>
              <w:rPr>
                <w:sz w:val="17"/>
              </w:rPr>
            </w:pPr>
            <w:r>
              <w:rPr>
                <w:sz w:val="17"/>
              </w:rPr>
              <w:t>0</w:t>
            </w:r>
          </w:p>
        </w:tc>
      </w:tr>
      <w:tr w:rsidR="00D9550B" w14:paraId="28216B13"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66E9181" w14:textId="77777777">
            <w:pPr>
              <w:pStyle w:val="p-table"/>
              <w:rPr>
                <w:sz w:val="17"/>
              </w:rPr>
            </w:pPr>
            <w:r>
              <w:rPr>
                <w:sz w:val="17"/>
              </w:rPr>
              <w:t>Stichting Nuffic</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D0EC1D" w14:textId="77777777">
            <w:pPr>
              <w:pStyle w:val="p-table"/>
              <w:jc w:val="right"/>
              <w:rPr>
                <w:sz w:val="17"/>
              </w:rPr>
            </w:pPr>
            <w:r>
              <w:rPr>
                <w:sz w:val="17"/>
              </w:rPr>
              <w:t>1.112</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FEDDBD"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8D8741" w14:textId="77777777">
            <w:pPr>
              <w:pStyle w:val="p-table"/>
              <w:jc w:val="right"/>
              <w:rPr>
                <w:sz w:val="17"/>
              </w:rPr>
            </w:pPr>
            <w:r>
              <w:rPr>
                <w:sz w:val="17"/>
              </w:rPr>
              <w:t>1.112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8AC285" w14:textId="77777777">
            <w:pPr>
              <w:pStyle w:val="p-table"/>
              <w:jc w:val="right"/>
              <w:rPr>
                <w:sz w:val="17"/>
              </w:rPr>
            </w:pPr>
            <w:r>
              <w:rPr>
                <w:sz w:val="17"/>
              </w:rPr>
              <w:t>85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55568A" w14:textId="77777777">
            <w:pPr>
              <w:pStyle w:val="p-table"/>
              <w:jc w:val="right"/>
              <w:rPr>
                <w:sz w:val="17"/>
              </w:rPr>
            </w:pPr>
            <w:r>
              <w:rPr>
                <w:sz w:val="17"/>
              </w:rPr>
              <w:t>1.197</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E5A71A" w14:textId="77777777">
            <w:pPr>
              <w:pStyle w:val="p-table"/>
              <w:jc w:val="right"/>
              <w:rPr>
                <w:sz w:val="17"/>
              </w:rPr>
            </w:pPr>
            <w:r>
              <w:rPr>
                <w:sz w:val="17"/>
              </w:rPr>
              <w:t>85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486869" w14:textId="77777777">
            <w:pPr>
              <w:pStyle w:val="p-table"/>
              <w:jc w:val="right"/>
              <w:rPr>
                <w:sz w:val="17"/>
              </w:rPr>
            </w:pPr>
            <w:r>
              <w:rPr>
                <w:sz w:val="17"/>
              </w:rPr>
              <w:t>45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DA676C" w14:textId="77777777">
            <w:pPr>
              <w:pStyle w:val="p-table"/>
              <w:jc w:val="right"/>
              <w:rPr>
                <w:sz w:val="17"/>
              </w:rPr>
            </w:pPr>
            <w:r>
              <w:rPr>
                <w:sz w:val="17"/>
              </w:rPr>
              <w:t>45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BE8DED" w14:textId="77777777">
            <w:pPr>
              <w:pStyle w:val="p-table"/>
              <w:jc w:val="right"/>
              <w:rPr>
                <w:sz w:val="17"/>
              </w:rPr>
            </w:pPr>
            <w:r>
              <w:rPr>
                <w:sz w:val="17"/>
              </w:rPr>
              <w:t>45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5781F5" w14:textId="77777777">
            <w:pPr>
              <w:pStyle w:val="p-table"/>
              <w:jc w:val="right"/>
              <w:rPr>
                <w:sz w:val="17"/>
              </w:rPr>
            </w:pPr>
            <w:r>
              <w:rPr>
                <w:sz w:val="17"/>
              </w:rPr>
              <w:t>1.157</w:t>
            </w:r>
          </w:p>
        </w:tc>
      </w:tr>
      <w:tr w:rsidR="00D9550B" w14:paraId="56D42201"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5156DED" w14:textId="77777777">
            <w:pPr>
              <w:pStyle w:val="p-table"/>
              <w:rPr>
                <w:sz w:val="17"/>
              </w:rPr>
            </w:pPr>
            <w:r>
              <w:rPr>
                <w:sz w:val="17"/>
              </w:rPr>
              <w:t xml:space="preserve">Nationaal Agentschap </w:t>
            </w:r>
            <w:r>
              <w:rPr>
                <w:sz w:val="17"/>
              </w:rPr>
              <w:t>Erasmus+ Onderwijs &amp; Training</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26F583" w14:textId="77777777">
            <w:pPr>
              <w:pStyle w:val="p-table"/>
              <w:jc w:val="right"/>
              <w:rPr>
                <w:sz w:val="17"/>
              </w:rPr>
            </w:pPr>
            <w:r>
              <w:rPr>
                <w:sz w:val="17"/>
              </w:rPr>
              <w:t>4.533</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A58950"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91C363" w14:textId="77777777">
            <w:pPr>
              <w:pStyle w:val="p-table"/>
              <w:jc w:val="right"/>
              <w:rPr>
                <w:sz w:val="17"/>
              </w:rPr>
            </w:pPr>
            <w:r>
              <w:rPr>
                <w:sz w:val="17"/>
              </w:rPr>
              <w:t>4.533</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019A96" w14:textId="77777777">
            <w:pPr>
              <w:pStyle w:val="p-table"/>
              <w:jc w:val="right"/>
              <w:rPr>
                <w:sz w:val="17"/>
              </w:rPr>
            </w:pPr>
            <w:r>
              <w:rPr>
                <w:sz w:val="17"/>
              </w:rPr>
              <w:t>385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943C5E" w14:textId="77777777">
            <w:pPr>
              <w:pStyle w:val="p-table"/>
              <w:jc w:val="right"/>
              <w:rPr>
                <w:sz w:val="17"/>
              </w:rPr>
            </w:pPr>
            <w:r>
              <w:rPr>
                <w:sz w:val="17"/>
              </w:rPr>
              <w:t>4.918</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DCADBF" w14:textId="77777777">
            <w:pPr>
              <w:pStyle w:val="p-table"/>
              <w:jc w:val="right"/>
              <w:rPr>
                <w:sz w:val="17"/>
              </w:rPr>
            </w:pPr>
            <w:r>
              <w:rPr>
                <w:sz w:val="17"/>
              </w:rPr>
              <w:t>385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028328" w14:textId="77777777">
            <w:pPr>
              <w:pStyle w:val="p-table"/>
              <w:jc w:val="right"/>
              <w:rPr>
                <w:sz w:val="17"/>
              </w:rPr>
            </w:pPr>
            <w:r>
              <w:rPr>
                <w:sz w:val="17"/>
              </w:rPr>
              <w:t>385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6E584B" w14:textId="77777777">
            <w:pPr>
              <w:pStyle w:val="p-table"/>
              <w:jc w:val="right"/>
              <w:rPr>
                <w:sz w:val="17"/>
              </w:rPr>
            </w:pPr>
            <w:r>
              <w:rPr>
                <w:sz w:val="17"/>
              </w:rPr>
              <w:t>155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43E0905" w14:textId="77777777">
            <w:pPr>
              <w:pStyle w:val="p-table"/>
              <w:jc w:val="right"/>
              <w:rPr>
                <w:sz w:val="17"/>
              </w:rPr>
            </w:pPr>
            <w:r>
              <w:rPr>
                <w:sz w:val="17"/>
              </w:rPr>
              <w:t>155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ECBB24" w14:textId="77777777">
            <w:pPr>
              <w:pStyle w:val="p-table"/>
              <w:jc w:val="right"/>
              <w:rPr>
                <w:sz w:val="17"/>
              </w:rPr>
            </w:pPr>
            <w:r>
              <w:rPr>
                <w:sz w:val="17"/>
              </w:rPr>
              <w:t>4.688</w:t>
            </w:r>
          </w:p>
        </w:tc>
      </w:tr>
      <w:tr w:rsidR="00D9550B" w14:paraId="61399CD8"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329569C" w14:textId="77777777">
            <w:pPr>
              <w:pStyle w:val="p-table"/>
              <w:rPr>
                <w:sz w:val="17"/>
              </w:rPr>
            </w:pPr>
            <w:r>
              <w:rPr>
                <w:sz w:val="17"/>
              </w:rPr>
              <w:t>Internationalisering onderwijs</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EC54C6" w14:textId="77777777">
            <w:pPr>
              <w:pStyle w:val="p-table"/>
              <w:jc w:val="right"/>
              <w:rPr>
                <w:sz w:val="17"/>
              </w:rPr>
            </w:pPr>
            <w:r>
              <w:rPr>
                <w:sz w:val="17"/>
              </w:rPr>
              <w:t>1.169</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7CE8F4"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0194E1" w14:textId="77777777">
            <w:pPr>
              <w:pStyle w:val="p-table"/>
              <w:jc w:val="right"/>
              <w:rPr>
                <w:sz w:val="17"/>
              </w:rPr>
            </w:pPr>
            <w:r>
              <w:rPr>
                <w:sz w:val="17"/>
              </w:rPr>
              <w:t>1.169</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B97D70" w14:textId="77777777">
            <w:pPr>
              <w:pStyle w:val="p-table"/>
              <w:jc w:val="right"/>
              <w:rPr>
                <w:sz w:val="17"/>
              </w:rPr>
            </w:pPr>
            <w:r>
              <w:rPr>
                <w:sz w:val="17"/>
              </w:rPr>
              <w:t>‒</w:t>
            </w:r>
            <w:r>
              <w:rPr>
                <w:sz w:val="17"/>
              </w:rPr>
              <w:t xml:space="preserve"> 1.075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0E1BB6" w14:textId="77777777">
            <w:pPr>
              <w:pStyle w:val="p-table"/>
              <w:jc w:val="right"/>
              <w:rPr>
                <w:sz w:val="17"/>
              </w:rPr>
            </w:pPr>
            <w:r>
              <w:rPr>
                <w:sz w:val="17"/>
              </w:rPr>
              <w:t>94</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49EFDA" w14:textId="77777777">
            <w:pPr>
              <w:pStyle w:val="p-table"/>
              <w:jc w:val="right"/>
              <w:rPr>
                <w:sz w:val="17"/>
              </w:rPr>
            </w:pPr>
            <w:r>
              <w:rPr>
                <w:sz w:val="17"/>
              </w:rPr>
              <w:t>‒</w:t>
            </w:r>
            <w:r>
              <w:rPr>
                <w:sz w:val="17"/>
              </w:rPr>
              <w:t xml:space="preserve"> 257</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837D20" w14:textId="77777777">
            <w:pPr>
              <w:pStyle w:val="p-table"/>
              <w:jc w:val="right"/>
              <w:rPr>
                <w:sz w:val="17"/>
              </w:rPr>
            </w:pPr>
            <w:r>
              <w:rPr>
                <w:sz w:val="17"/>
              </w:rPr>
              <w:t>‒</w:t>
            </w:r>
            <w:r>
              <w:rPr>
                <w:sz w:val="17"/>
              </w:rPr>
              <w:t xml:space="preserve"> 259</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640312" w14:textId="77777777">
            <w:pPr>
              <w:pStyle w:val="p-table"/>
              <w:jc w:val="right"/>
              <w:rPr>
                <w:sz w:val="17"/>
              </w:rPr>
            </w:pPr>
            <w:r>
              <w:rPr>
                <w:sz w:val="17"/>
              </w:rPr>
              <w:t>‒</w:t>
            </w:r>
            <w:r>
              <w:rPr>
                <w:sz w:val="17"/>
              </w:rPr>
              <w:t xml:space="preserve"> 40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D6D08F" w14:textId="77777777">
            <w:pPr>
              <w:pStyle w:val="p-table"/>
              <w:jc w:val="right"/>
              <w:rPr>
                <w:sz w:val="17"/>
              </w:rPr>
            </w:pPr>
            <w:r>
              <w:rPr>
                <w:sz w:val="17"/>
              </w:rPr>
              <w:t>‒</w:t>
            </w:r>
            <w:r>
              <w:rPr>
                <w:sz w:val="17"/>
              </w:rPr>
              <w:t xml:space="preserve"> 37</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0BE414" w14:textId="77777777">
            <w:pPr>
              <w:pStyle w:val="p-table"/>
              <w:jc w:val="right"/>
              <w:rPr>
                <w:sz w:val="17"/>
              </w:rPr>
            </w:pPr>
            <w:r>
              <w:rPr>
                <w:sz w:val="17"/>
              </w:rPr>
              <w:t>1.105</w:t>
            </w:r>
          </w:p>
        </w:tc>
      </w:tr>
      <w:tr w:rsidR="00D9550B" w14:paraId="7C9F2CC4"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A42F28A" w14:textId="77777777">
            <w:pPr>
              <w:pStyle w:val="p-table"/>
              <w:rPr>
                <w:sz w:val="17"/>
              </w:rPr>
            </w:pPr>
            <w:r>
              <w:rPr>
                <w:sz w:val="17"/>
              </w:rPr>
              <w:t>Duitsland Instituut Amsterdam (DIA)</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5FA3CC" w14:textId="77777777">
            <w:pPr>
              <w:pStyle w:val="p-table"/>
              <w:jc w:val="right"/>
              <w:rPr>
                <w:sz w:val="17"/>
              </w:rPr>
            </w:pPr>
            <w:r>
              <w:rPr>
                <w:sz w:val="17"/>
              </w:rPr>
              <w:t>940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1BB920"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99EFBE" w14:textId="77777777">
            <w:pPr>
              <w:pStyle w:val="p-table"/>
              <w:jc w:val="right"/>
              <w:rPr>
                <w:sz w:val="17"/>
              </w:rPr>
            </w:pPr>
            <w:r>
              <w:rPr>
                <w:sz w:val="17"/>
              </w:rPr>
              <w:t>940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8F343F" w14:textId="77777777">
            <w:pPr>
              <w:pStyle w:val="p-table"/>
              <w:jc w:val="right"/>
              <w:rPr>
                <w:sz w:val="17"/>
              </w:rPr>
            </w:pPr>
            <w:r>
              <w:rPr>
                <w:sz w:val="17"/>
              </w:rPr>
              <w:t>32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D44821" w14:textId="77777777">
            <w:pPr>
              <w:pStyle w:val="p-table"/>
              <w:jc w:val="right"/>
              <w:rPr>
                <w:sz w:val="17"/>
              </w:rPr>
            </w:pPr>
            <w:r>
              <w:rPr>
                <w:sz w:val="17"/>
              </w:rPr>
              <w:t>972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DFDB66" w14:textId="77777777">
            <w:pPr>
              <w:pStyle w:val="p-table"/>
              <w:jc w:val="right"/>
              <w:rPr>
                <w:sz w:val="17"/>
              </w:rPr>
            </w:pPr>
            <w:r>
              <w:rPr>
                <w:sz w:val="17"/>
              </w:rPr>
              <w:t>32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F0C7DA" w14:textId="77777777">
            <w:pPr>
              <w:pStyle w:val="p-table"/>
              <w:jc w:val="right"/>
              <w:rPr>
                <w:sz w:val="17"/>
              </w:rPr>
            </w:pPr>
            <w:r>
              <w:rPr>
                <w:sz w:val="17"/>
              </w:rPr>
              <w:t>32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2FA9F9" w14:textId="77777777">
            <w:pPr>
              <w:pStyle w:val="p-table"/>
              <w:jc w:val="right"/>
              <w:rPr>
                <w:sz w:val="17"/>
              </w:rPr>
            </w:pPr>
            <w:r>
              <w:rPr>
                <w:sz w:val="17"/>
              </w:rPr>
              <w:t>32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987CA4" w14:textId="77777777">
            <w:pPr>
              <w:pStyle w:val="p-table"/>
              <w:jc w:val="right"/>
              <w:rPr>
                <w:sz w:val="17"/>
              </w:rPr>
            </w:pPr>
            <w:r>
              <w:rPr>
                <w:sz w:val="17"/>
              </w:rPr>
              <w:t>32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F2687B" w14:textId="77777777">
            <w:pPr>
              <w:pStyle w:val="p-table"/>
              <w:jc w:val="right"/>
              <w:rPr>
                <w:sz w:val="17"/>
              </w:rPr>
            </w:pPr>
            <w:r>
              <w:rPr>
                <w:sz w:val="17"/>
              </w:rPr>
              <w:t>972</w:t>
            </w:r>
          </w:p>
        </w:tc>
      </w:tr>
      <w:tr w:rsidR="00D9550B" w14:paraId="297DCDB2"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185659A" w14:textId="77777777">
            <w:pPr>
              <w:pStyle w:val="p-table"/>
              <w:rPr>
                <w:sz w:val="17"/>
                <w:lang w:val="en-US"/>
              </w:rPr>
            </w:pPr>
            <w:r>
              <w:rPr>
                <w:sz w:val="17"/>
                <w:lang w:val="en-US"/>
              </w:rPr>
              <w:t xml:space="preserve">Netherlands house for </w:t>
            </w:r>
            <w:r>
              <w:rPr>
                <w:sz w:val="17"/>
                <w:lang w:val="en-US"/>
              </w:rPr>
              <w:t>Education and Research (Neth-ER)</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9764F0" w14:textId="77777777">
            <w:pPr>
              <w:pStyle w:val="p-table"/>
              <w:jc w:val="right"/>
              <w:rPr>
                <w:sz w:val="17"/>
              </w:rPr>
            </w:pPr>
            <w:r>
              <w:rPr>
                <w:sz w:val="17"/>
              </w:rPr>
              <w:t>687</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083A88"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BA55A2" w14:textId="77777777">
            <w:pPr>
              <w:pStyle w:val="p-table"/>
              <w:jc w:val="right"/>
              <w:rPr>
                <w:sz w:val="17"/>
              </w:rPr>
            </w:pPr>
            <w:r>
              <w:rPr>
                <w:sz w:val="17"/>
              </w:rPr>
              <w:t>687</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742D12"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F20A3F" w14:textId="77777777">
            <w:pPr>
              <w:pStyle w:val="p-table"/>
              <w:jc w:val="right"/>
              <w:rPr>
                <w:sz w:val="17"/>
              </w:rPr>
            </w:pPr>
            <w:r>
              <w:rPr>
                <w:sz w:val="17"/>
              </w:rPr>
              <w:t>687</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7FCC5C"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CFA51D"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FE0C26"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24D3A2"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D7F924" w14:textId="77777777">
            <w:pPr>
              <w:pStyle w:val="p-table"/>
              <w:jc w:val="right"/>
              <w:rPr>
                <w:sz w:val="17"/>
              </w:rPr>
            </w:pPr>
            <w:r>
              <w:rPr>
                <w:sz w:val="17"/>
              </w:rPr>
              <w:t>686</w:t>
            </w:r>
          </w:p>
        </w:tc>
      </w:tr>
      <w:tr w:rsidR="00D9550B" w14:paraId="4888A5DA"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A48E38E" w14:textId="77777777">
            <w:pPr>
              <w:pStyle w:val="p-table"/>
              <w:rPr>
                <w:sz w:val="17"/>
              </w:rPr>
            </w:pPr>
            <w:r>
              <w:rPr>
                <w:sz w:val="17"/>
              </w:rPr>
              <w:t>Overige incidentele subsidies</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4E99C6" w14:textId="77777777">
            <w:pPr>
              <w:pStyle w:val="p-table"/>
              <w:jc w:val="right"/>
              <w:rPr>
                <w:sz w:val="17"/>
              </w:rPr>
            </w:pPr>
            <w:r>
              <w:rPr>
                <w:sz w:val="17"/>
              </w:rPr>
              <w:t>772</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6E1CF2"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59257C" w14:textId="77777777">
            <w:pPr>
              <w:pStyle w:val="p-table"/>
              <w:jc w:val="right"/>
              <w:rPr>
                <w:sz w:val="17"/>
              </w:rPr>
            </w:pPr>
            <w:r>
              <w:rPr>
                <w:sz w:val="17"/>
              </w:rPr>
              <w:t>772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000161" w14:textId="77777777">
            <w:pPr>
              <w:pStyle w:val="p-table"/>
              <w:jc w:val="right"/>
              <w:rPr>
                <w:sz w:val="17"/>
              </w:rPr>
            </w:pPr>
            <w:r>
              <w:rPr>
                <w:sz w:val="17"/>
              </w:rPr>
              <w:t>130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41BF79" w14:textId="77777777">
            <w:pPr>
              <w:pStyle w:val="p-table"/>
              <w:jc w:val="right"/>
              <w:rPr>
                <w:sz w:val="17"/>
              </w:rPr>
            </w:pPr>
            <w:r>
              <w:rPr>
                <w:sz w:val="17"/>
              </w:rPr>
              <w:t>902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5B91FA" w14:textId="77777777">
            <w:pPr>
              <w:pStyle w:val="p-table"/>
              <w:jc w:val="right"/>
              <w:rPr>
                <w:sz w:val="17"/>
              </w:rPr>
            </w:pPr>
            <w:r>
              <w:rPr>
                <w:sz w:val="17"/>
              </w:rPr>
              <w:t>130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FBD19A" w14:textId="77777777">
            <w:pPr>
              <w:pStyle w:val="p-table"/>
              <w:jc w:val="right"/>
              <w:rPr>
                <w:sz w:val="17"/>
              </w:rPr>
            </w:pPr>
            <w:r>
              <w:rPr>
                <w:sz w:val="17"/>
              </w:rPr>
              <w:t>130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A4DA1C"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504F5C"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013CDD" w14:textId="77777777">
            <w:pPr>
              <w:pStyle w:val="p-table"/>
              <w:jc w:val="right"/>
              <w:rPr>
                <w:sz w:val="17"/>
              </w:rPr>
            </w:pPr>
            <w:r>
              <w:rPr>
                <w:sz w:val="17"/>
              </w:rPr>
              <w:t>805</w:t>
            </w:r>
          </w:p>
        </w:tc>
      </w:tr>
      <w:tr w:rsidR="00D9550B" w14:paraId="7FECFEC8"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D4F858C" w14:textId="77777777">
            <w:pPr>
              <w:pStyle w:val="p-table"/>
            </w:pPr>
            <w:r>
              <w:rPr>
                <w:b/>
                <w:sz w:val="17"/>
              </w:rPr>
              <w:t>Opdrachten</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C30E2C" w14:textId="77777777">
            <w:pPr>
              <w:pStyle w:val="p-table"/>
              <w:jc w:val="right"/>
            </w:pPr>
            <w:r>
              <w:rPr>
                <w:b/>
                <w:sz w:val="17"/>
              </w:rPr>
              <w:t>5.864</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037E50" w14:textId="77777777">
            <w:pPr>
              <w:pStyle w:val="p-table"/>
              <w:jc w:val="right"/>
            </w:pPr>
            <w:r>
              <w:rPr>
                <w:b/>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116BBF" w14:textId="77777777">
            <w:pPr>
              <w:pStyle w:val="p-table"/>
              <w:jc w:val="right"/>
            </w:pPr>
            <w:r>
              <w:rPr>
                <w:b/>
                <w:sz w:val="17"/>
              </w:rPr>
              <w:t>5.864</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5F706E" w14:textId="77777777">
            <w:pPr>
              <w:pStyle w:val="p-table"/>
              <w:jc w:val="right"/>
            </w:pPr>
            <w:r>
              <w:rPr>
                <w:b/>
                <w:sz w:val="17"/>
              </w:rPr>
              <w:t>436</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68F120" w14:textId="77777777">
            <w:pPr>
              <w:pStyle w:val="p-table"/>
              <w:jc w:val="right"/>
            </w:pPr>
            <w:r>
              <w:rPr>
                <w:b/>
                <w:sz w:val="17"/>
              </w:rPr>
              <w:t>6.300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F6FED7" w14:textId="77777777">
            <w:pPr>
              <w:pStyle w:val="p-table"/>
              <w:jc w:val="right"/>
            </w:pPr>
            <w:r>
              <w:rPr>
                <w:b/>
                <w:sz w:val="17"/>
              </w:rPr>
              <w:t>109</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9B4A01" w14:textId="77777777">
            <w:pPr>
              <w:pStyle w:val="p-table"/>
              <w:jc w:val="right"/>
            </w:pPr>
            <w:r>
              <w:rPr>
                <w:b/>
                <w:sz w:val="17"/>
              </w:rPr>
              <w:t>105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7308A4" w14:textId="77777777">
            <w:pPr>
              <w:pStyle w:val="p-table"/>
              <w:jc w:val="right"/>
            </w:pPr>
            <w:r>
              <w:rPr>
                <w:b/>
                <w:sz w:val="17"/>
              </w:rPr>
              <w:t>105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1F5437" w14:textId="77777777">
            <w:pPr>
              <w:pStyle w:val="p-table"/>
              <w:jc w:val="right"/>
            </w:pPr>
            <w:r>
              <w:rPr>
                <w:b/>
                <w:sz w:val="17"/>
              </w:rPr>
              <w:t>105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EEBD9D" w14:textId="77777777">
            <w:pPr>
              <w:pStyle w:val="p-table"/>
              <w:jc w:val="right"/>
            </w:pPr>
            <w:r>
              <w:rPr>
                <w:b/>
                <w:sz w:val="17"/>
              </w:rPr>
              <w:t>5.018</w:t>
            </w:r>
          </w:p>
        </w:tc>
      </w:tr>
      <w:tr w:rsidR="00D9550B" w14:paraId="5635AED1"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1F73B30" w14:textId="77777777">
            <w:pPr>
              <w:pStyle w:val="p-table"/>
              <w:rPr>
                <w:sz w:val="17"/>
              </w:rPr>
            </w:pPr>
            <w:r>
              <w:rPr>
                <w:sz w:val="17"/>
              </w:rPr>
              <w:t>Opdrachten</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A67615" w14:textId="77777777">
            <w:pPr>
              <w:pStyle w:val="p-table"/>
              <w:jc w:val="right"/>
              <w:rPr>
                <w:sz w:val="17"/>
              </w:rPr>
            </w:pPr>
            <w:r>
              <w:rPr>
                <w:sz w:val="17"/>
              </w:rPr>
              <w:t>5.864</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0CCEB5"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62CFBF" w14:textId="77777777">
            <w:pPr>
              <w:pStyle w:val="p-table"/>
              <w:jc w:val="right"/>
              <w:rPr>
                <w:sz w:val="17"/>
              </w:rPr>
            </w:pPr>
            <w:r>
              <w:rPr>
                <w:sz w:val="17"/>
              </w:rPr>
              <w:t>5.864</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C88BA2" w14:textId="77777777">
            <w:pPr>
              <w:pStyle w:val="p-table"/>
              <w:jc w:val="right"/>
              <w:rPr>
                <w:sz w:val="17"/>
              </w:rPr>
            </w:pPr>
            <w:r>
              <w:rPr>
                <w:sz w:val="17"/>
              </w:rPr>
              <w:t>436</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A19700" w14:textId="77777777">
            <w:pPr>
              <w:pStyle w:val="p-table"/>
              <w:jc w:val="right"/>
              <w:rPr>
                <w:sz w:val="17"/>
              </w:rPr>
            </w:pPr>
            <w:r>
              <w:rPr>
                <w:sz w:val="17"/>
              </w:rPr>
              <w:t>6.300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2AA9F9" w14:textId="77777777">
            <w:pPr>
              <w:pStyle w:val="p-table"/>
              <w:jc w:val="right"/>
              <w:rPr>
                <w:sz w:val="17"/>
              </w:rPr>
            </w:pPr>
            <w:r>
              <w:rPr>
                <w:sz w:val="17"/>
              </w:rPr>
              <w:t>109</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C7A087" w14:textId="77777777">
            <w:pPr>
              <w:pStyle w:val="p-table"/>
              <w:jc w:val="right"/>
              <w:rPr>
                <w:sz w:val="17"/>
              </w:rPr>
            </w:pPr>
            <w:r>
              <w:rPr>
                <w:sz w:val="17"/>
              </w:rPr>
              <w:t>105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664A9C" w14:textId="77777777">
            <w:pPr>
              <w:pStyle w:val="p-table"/>
              <w:jc w:val="right"/>
              <w:rPr>
                <w:sz w:val="17"/>
              </w:rPr>
            </w:pPr>
            <w:r>
              <w:rPr>
                <w:sz w:val="17"/>
              </w:rPr>
              <w:t>105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492E45" w14:textId="77777777">
            <w:pPr>
              <w:pStyle w:val="p-table"/>
              <w:jc w:val="right"/>
              <w:rPr>
                <w:sz w:val="17"/>
              </w:rPr>
            </w:pPr>
            <w:r>
              <w:rPr>
                <w:sz w:val="17"/>
              </w:rPr>
              <w:t>105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80E09C" w14:textId="77777777">
            <w:pPr>
              <w:pStyle w:val="p-table"/>
              <w:jc w:val="right"/>
              <w:rPr>
                <w:sz w:val="17"/>
              </w:rPr>
            </w:pPr>
            <w:r>
              <w:rPr>
                <w:sz w:val="17"/>
              </w:rPr>
              <w:t>5.018</w:t>
            </w:r>
          </w:p>
        </w:tc>
      </w:tr>
      <w:tr w:rsidR="00D9550B" w14:paraId="0A22ABA6"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4806236" w14:textId="77777777">
            <w:pPr>
              <w:pStyle w:val="p-table"/>
            </w:pPr>
            <w:r>
              <w:rPr>
                <w:b/>
                <w:sz w:val="17"/>
              </w:rPr>
              <w:t>Bijdrage aan medeoverheden</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44AD1A" w14:textId="77777777">
            <w:pPr>
              <w:pStyle w:val="p-table"/>
              <w:jc w:val="right"/>
            </w:pPr>
            <w:r>
              <w:rPr>
                <w:b/>
                <w:sz w:val="17"/>
              </w:rPr>
              <w:t>1.709</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B17F1B" w14:textId="77777777">
            <w:pPr>
              <w:pStyle w:val="p-table"/>
              <w:jc w:val="right"/>
            </w:pPr>
            <w:r>
              <w:rPr>
                <w:b/>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6625A4" w14:textId="77777777">
            <w:pPr>
              <w:pStyle w:val="p-table"/>
              <w:jc w:val="right"/>
            </w:pPr>
            <w:r>
              <w:rPr>
                <w:b/>
                <w:sz w:val="17"/>
              </w:rPr>
              <w:t>1.709</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BF07ED" w14:textId="77777777">
            <w:pPr>
              <w:pStyle w:val="p-table"/>
              <w:jc w:val="right"/>
            </w:pPr>
            <w:r>
              <w:rPr>
                <w:b/>
                <w:sz w:val="17"/>
              </w:rPr>
              <w:t>‒</w:t>
            </w:r>
            <w:r>
              <w:rPr>
                <w:b/>
                <w:sz w:val="17"/>
              </w:rPr>
              <w:t xml:space="preserve"> 304</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9FF8F9" w14:textId="77777777">
            <w:pPr>
              <w:pStyle w:val="p-table"/>
              <w:jc w:val="right"/>
            </w:pPr>
            <w:r>
              <w:rPr>
                <w:b/>
                <w:sz w:val="17"/>
              </w:rPr>
              <w:t>1.405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1F3543" w14:textId="77777777">
            <w:pPr>
              <w:pStyle w:val="p-table"/>
              <w:jc w:val="right"/>
            </w:pPr>
            <w:r>
              <w:rPr>
                <w:b/>
                <w:sz w:val="17"/>
              </w:rPr>
              <w:t>‒</w:t>
            </w:r>
            <w:r>
              <w:rPr>
                <w:b/>
                <w:sz w:val="17"/>
              </w:rPr>
              <w:t xml:space="preserve"> 164</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4B05C9" w14:textId="77777777">
            <w:pPr>
              <w:pStyle w:val="p-table"/>
              <w:jc w:val="right"/>
            </w:pPr>
            <w:r>
              <w:rPr>
                <w:b/>
                <w:sz w:val="17"/>
              </w:rPr>
              <w:t>9</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29BD92" w14:textId="77777777">
            <w:pPr>
              <w:pStyle w:val="p-table"/>
              <w:jc w:val="right"/>
            </w:pPr>
            <w:r>
              <w:rPr>
                <w:b/>
                <w:sz w:val="17"/>
              </w:rPr>
              <w:t>9</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5A63CF" w14:textId="77777777">
            <w:pPr>
              <w:pStyle w:val="p-table"/>
              <w:jc w:val="right"/>
            </w:pPr>
            <w:r>
              <w:rPr>
                <w:b/>
                <w:sz w:val="17"/>
              </w:rPr>
              <w:t>9</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B3A08A" w14:textId="77777777">
            <w:pPr>
              <w:pStyle w:val="p-table"/>
              <w:jc w:val="right"/>
            </w:pPr>
            <w:r>
              <w:rPr>
                <w:b/>
                <w:sz w:val="17"/>
              </w:rPr>
              <w:t>1.718</w:t>
            </w:r>
          </w:p>
        </w:tc>
      </w:tr>
      <w:tr w:rsidR="00D9550B" w14:paraId="2589889A"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F1FA6CA" w14:textId="77777777">
            <w:pPr>
              <w:pStyle w:val="p-table"/>
              <w:rPr>
                <w:sz w:val="17"/>
              </w:rPr>
            </w:pPr>
            <w:r>
              <w:rPr>
                <w:sz w:val="17"/>
              </w:rPr>
              <w:t>Bijdragen aan medeoverheden</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4E8906" w14:textId="77777777">
            <w:pPr>
              <w:pStyle w:val="p-table"/>
              <w:jc w:val="right"/>
              <w:rPr>
                <w:sz w:val="17"/>
              </w:rPr>
            </w:pPr>
            <w:r>
              <w:rPr>
                <w:sz w:val="17"/>
              </w:rPr>
              <w:t>1.709</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EB658C"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A398CD" w14:textId="77777777">
            <w:pPr>
              <w:pStyle w:val="p-table"/>
              <w:jc w:val="right"/>
              <w:rPr>
                <w:sz w:val="17"/>
              </w:rPr>
            </w:pPr>
            <w:r>
              <w:rPr>
                <w:sz w:val="17"/>
              </w:rPr>
              <w:t>1.709</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29F4B8" w14:textId="77777777">
            <w:pPr>
              <w:pStyle w:val="p-table"/>
              <w:jc w:val="right"/>
              <w:rPr>
                <w:sz w:val="17"/>
              </w:rPr>
            </w:pPr>
            <w:r>
              <w:rPr>
                <w:sz w:val="17"/>
              </w:rPr>
              <w:t>‒</w:t>
            </w:r>
            <w:r>
              <w:rPr>
                <w:sz w:val="17"/>
              </w:rPr>
              <w:t xml:space="preserve"> 304</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9E279D" w14:textId="77777777">
            <w:pPr>
              <w:pStyle w:val="p-table"/>
              <w:jc w:val="right"/>
              <w:rPr>
                <w:sz w:val="17"/>
              </w:rPr>
            </w:pPr>
            <w:r>
              <w:rPr>
                <w:sz w:val="17"/>
              </w:rPr>
              <w:t>1.405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6273AD" w14:textId="77777777">
            <w:pPr>
              <w:pStyle w:val="p-table"/>
              <w:jc w:val="right"/>
              <w:rPr>
                <w:sz w:val="17"/>
              </w:rPr>
            </w:pPr>
            <w:r>
              <w:rPr>
                <w:sz w:val="17"/>
              </w:rPr>
              <w:t>‒</w:t>
            </w:r>
            <w:r>
              <w:rPr>
                <w:sz w:val="17"/>
              </w:rPr>
              <w:t xml:space="preserve"> 164</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FC6BD2" w14:textId="77777777">
            <w:pPr>
              <w:pStyle w:val="p-table"/>
              <w:jc w:val="right"/>
              <w:rPr>
                <w:sz w:val="17"/>
              </w:rPr>
            </w:pPr>
            <w:r>
              <w:rPr>
                <w:sz w:val="17"/>
              </w:rPr>
              <w:t>9</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C12511" w14:textId="77777777">
            <w:pPr>
              <w:pStyle w:val="p-table"/>
              <w:jc w:val="right"/>
              <w:rPr>
                <w:sz w:val="17"/>
              </w:rPr>
            </w:pPr>
            <w:r>
              <w:rPr>
                <w:sz w:val="17"/>
              </w:rPr>
              <w:t>9</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B7C57B" w14:textId="77777777">
            <w:pPr>
              <w:pStyle w:val="p-table"/>
              <w:jc w:val="right"/>
              <w:rPr>
                <w:sz w:val="17"/>
              </w:rPr>
            </w:pPr>
            <w:r>
              <w:rPr>
                <w:sz w:val="17"/>
              </w:rPr>
              <w:t>9</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1FE464" w14:textId="77777777">
            <w:pPr>
              <w:pStyle w:val="p-table"/>
              <w:jc w:val="right"/>
              <w:rPr>
                <w:sz w:val="17"/>
              </w:rPr>
            </w:pPr>
            <w:r>
              <w:rPr>
                <w:sz w:val="17"/>
              </w:rPr>
              <w:t>1.718</w:t>
            </w:r>
          </w:p>
        </w:tc>
      </w:tr>
      <w:tr w:rsidR="00D9550B" w14:paraId="3FE3E6F3"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84A3F3C" w14:textId="77777777">
            <w:pPr>
              <w:pStyle w:val="p-table"/>
            </w:pPr>
            <w:r>
              <w:rPr>
                <w:b/>
                <w:sz w:val="17"/>
              </w:rPr>
              <w:t>Bijdrage aan (inter)nationale organisaties</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68989E" w14:textId="77777777">
            <w:pPr>
              <w:pStyle w:val="p-table"/>
              <w:jc w:val="right"/>
            </w:pPr>
            <w:r>
              <w:rPr>
                <w:b/>
                <w:sz w:val="17"/>
              </w:rPr>
              <w:t>9.860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B3CB9A" w14:textId="77777777">
            <w:pPr>
              <w:pStyle w:val="p-table"/>
              <w:jc w:val="right"/>
            </w:pPr>
            <w:r>
              <w:rPr>
                <w:b/>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96A37E" w14:textId="77777777">
            <w:pPr>
              <w:pStyle w:val="p-table"/>
              <w:jc w:val="right"/>
            </w:pPr>
            <w:r>
              <w:rPr>
                <w:b/>
                <w:sz w:val="17"/>
              </w:rPr>
              <w:t>9.860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0AFCBB" w14:textId="77777777">
            <w:pPr>
              <w:pStyle w:val="p-table"/>
              <w:jc w:val="right"/>
            </w:pPr>
            <w:r>
              <w:rPr>
                <w:b/>
                <w:sz w:val="17"/>
              </w:rPr>
              <w:t>‒</w:t>
            </w:r>
            <w:r>
              <w:rPr>
                <w:b/>
                <w:sz w:val="17"/>
              </w:rPr>
              <w:t xml:space="preserve"> 245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8E5165" w14:textId="77777777">
            <w:pPr>
              <w:pStyle w:val="p-table"/>
              <w:jc w:val="right"/>
            </w:pPr>
            <w:r>
              <w:rPr>
                <w:b/>
                <w:sz w:val="17"/>
              </w:rPr>
              <w:t>9.615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D58A21" w14:textId="77777777">
            <w:pPr>
              <w:pStyle w:val="p-table"/>
              <w:jc w:val="right"/>
            </w:pPr>
            <w:r>
              <w:rPr>
                <w:b/>
                <w:sz w:val="17"/>
              </w:rPr>
              <w:t>‒</w:t>
            </w:r>
            <w:r>
              <w:rPr>
                <w:b/>
                <w:sz w:val="17"/>
              </w:rPr>
              <w:t xml:space="preserve"> 177</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20BFF9" w14:textId="77777777">
            <w:pPr>
              <w:pStyle w:val="p-table"/>
              <w:jc w:val="right"/>
            </w:pPr>
            <w:r>
              <w:rPr>
                <w:b/>
                <w:sz w:val="17"/>
              </w:rPr>
              <w:t>‒</w:t>
            </w:r>
            <w:r>
              <w:rPr>
                <w:b/>
                <w:sz w:val="17"/>
              </w:rPr>
              <w:t xml:space="preserve"> 336</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717ED7" w14:textId="77777777">
            <w:pPr>
              <w:pStyle w:val="p-table"/>
              <w:jc w:val="right"/>
            </w:pPr>
            <w:r>
              <w:rPr>
                <w:b/>
                <w:sz w:val="17"/>
              </w:rPr>
              <w:t>134</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1BA73F" w14:textId="77777777">
            <w:pPr>
              <w:pStyle w:val="p-table"/>
              <w:jc w:val="right"/>
            </w:pPr>
            <w:r>
              <w:rPr>
                <w:b/>
                <w:sz w:val="17"/>
              </w:rPr>
              <w:t>128</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EBC4A7" w14:textId="77777777">
            <w:pPr>
              <w:pStyle w:val="p-table"/>
              <w:jc w:val="right"/>
            </w:pPr>
            <w:r>
              <w:rPr>
                <w:b/>
                <w:sz w:val="17"/>
              </w:rPr>
              <w:t>9.643</w:t>
            </w:r>
          </w:p>
        </w:tc>
      </w:tr>
      <w:tr w:rsidR="00D9550B" w14:paraId="76451AAE"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51FDF88" w14:textId="77777777">
            <w:pPr>
              <w:pStyle w:val="p-table"/>
              <w:rPr>
                <w:sz w:val="17"/>
              </w:rPr>
            </w:pPr>
            <w:r>
              <w:rPr>
                <w:sz w:val="17"/>
              </w:rPr>
              <w:t>Nederlandse Taalunie</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CF236C" w14:textId="77777777">
            <w:pPr>
              <w:pStyle w:val="p-table"/>
              <w:jc w:val="right"/>
              <w:rPr>
                <w:sz w:val="17"/>
              </w:rPr>
            </w:pPr>
            <w:r>
              <w:rPr>
                <w:sz w:val="17"/>
              </w:rPr>
              <w:t>7.872</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8EB6DB"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09DA7B" w14:textId="77777777">
            <w:pPr>
              <w:pStyle w:val="p-table"/>
              <w:jc w:val="right"/>
              <w:rPr>
                <w:sz w:val="17"/>
              </w:rPr>
            </w:pPr>
            <w:r>
              <w:rPr>
                <w:sz w:val="17"/>
              </w:rPr>
              <w:t>7.872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0F8252" w14:textId="77777777">
            <w:pPr>
              <w:pStyle w:val="p-table"/>
              <w:jc w:val="right"/>
              <w:rPr>
                <w:sz w:val="17"/>
              </w:rPr>
            </w:pPr>
            <w:r>
              <w:rPr>
                <w:sz w:val="17"/>
              </w:rPr>
              <w:t>102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072AE7" w14:textId="77777777">
            <w:pPr>
              <w:pStyle w:val="p-table"/>
              <w:jc w:val="right"/>
              <w:rPr>
                <w:sz w:val="17"/>
              </w:rPr>
            </w:pPr>
            <w:r>
              <w:rPr>
                <w:sz w:val="17"/>
              </w:rPr>
              <w:t>7.974</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05B2B8" w14:textId="77777777">
            <w:pPr>
              <w:pStyle w:val="p-table"/>
              <w:jc w:val="right"/>
              <w:rPr>
                <w:sz w:val="17"/>
              </w:rPr>
            </w:pPr>
            <w:r>
              <w:rPr>
                <w:sz w:val="17"/>
              </w:rPr>
              <w:t>192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A5FC50" w14:textId="77777777">
            <w:pPr>
              <w:pStyle w:val="p-table"/>
              <w:jc w:val="right"/>
              <w:rPr>
                <w:sz w:val="17"/>
              </w:rPr>
            </w:pPr>
            <w:r>
              <w:rPr>
                <w:sz w:val="17"/>
              </w:rPr>
              <w:t>102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CD36C4" w14:textId="77777777">
            <w:pPr>
              <w:pStyle w:val="p-table"/>
              <w:jc w:val="right"/>
              <w:rPr>
                <w:sz w:val="17"/>
              </w:rPr>
            </w:pPr>
            <w:r>
              <w:rPr>
                <w:sz w:val="17"/>
              </w:rPr>
              <w:t>134</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BAF5C4" w14:textId="77777777">
            <w:pPr>
              <w:pStyle w:val="p-table"/>
              <w:jc w:val="right"/>
              <w:rPr>
                <w:sz w:val="17"/>
              </w:rPr>
            </w:pPr>
            <w:r>
              <w:rPr>
                <w:sz w:val="17"/>
              </w:rPr>
              <w:t>128</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731DA5" w14:textId="77777777">
            <w:pPr>
              <w:pStyle w:val="p-table"/>
              <w:jc w:val="right"/>
              <w:rPr>
                <w:sz w:val="17"/>
              </w:rPr>
            </w:pPr>
            <w:r>
              <w:rPr>
                <w:sz w:val="17"/>
              </w:rPr>
              <w:t>7.974</w:t>
            </w:r>
          </w:p>
        </w:tc>
      </w:tr>
      <w:tr w:rsidR="00D9550B" w14:paraId="4E011216"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41D79F3" w14:textId="77777777">
            <w:pPr>
              <w:pStyle w:val="p-table"/>
              <w:rPr>
                <w:sz w:val="17"/>
              </w:rPr>
            </w:pPr>
            <w:r>
              <w:rPr>
                <w:sz w:val="17"/>
              </w:rPr>
              <w:t>Europa College Brugge</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DC391F" w14:textId="77777777">
            <w:pPr>
              <w:pStyle w:val="p-table"/>
              <w:jc w:val="right"/>
              <w:rPr>
                <w:sz w:val="17"/>
              </w:rPr>
            </w:pPr>
            <w:r>
              <w:rPr>
                <w:sz w:val="17"/>
              </w:rPr>
              <w:t>35</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880592"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4A8B6D" w14:textId="77777777">
            <w:pPr>
              <w:pStyle w:val="p-table"/>
              <w:jc w:val="right"/>
              <w:rPr>
                <w:sz w:val="17"/>
              </w:rPr>
            </w:pPr>
            <w:r>
              <w:rPr>
                <w:sz w:val="17"/>
              </w:rPr>
              <w:t>35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D3C930"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DA0231" w14:textId="77777777">
            <w:pPr>
              <w:pStyle w:val="p-table"/>
              <w:jc w:val="right"/>
              <w:rPr>
                <w:sz w:val="17"/>
              </w:rPr>
            </w:pPr>
            <w:r>
              <w:rPr>
                <w:sz w:val="17"/>
              </w:rPr>
              <w:t>35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92DDC8"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52FC2D"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A11EDD"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2A004A"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5A0866" w14:textId="77777777">
            <w:pPr>
              <w:pStyle w:val="p-table"/>
              <w:jc w:val="right"/>
              <w:rPr>
                <w:sz w:val="17"/>
              </w:rPr>
            </w:pPr>
            <w:r>
              <w:rPr>
                <w:sz w:val="17"/>
              </w:rPr>
              <w:t>35</w:t>
            </w:r>
          </w:p>
        </w:tc>
      </w:tr>
      <w:tr w:rsidR="00D9550B" w14:paraId="002F128B"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A1FB873" w14:textId="77777777">
            <w:pPr>
              <w:pStyle w:val="p-table"/>
              <w:rPr>
                <w:sz w:val="17"/>
              </w:rPr>
            </w:pPr>
            <w:r>
              <w:rPr>
                <w:sz w:val="17"/>
              </w:rPr>
              <w:t>Unesco</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F3E12E" w14:textId="77777777">
            <w:pPr>
              <w:pStyle w:val="p-table"/>
              <w:jc w:val="right"/>
              <w:rPr>
                <w:sz w:val="17"/>
              </w:rPr>
            </w:pPr>
            <w:r>
              <w:rPr>
                <w:sz w:val="17"/>
              </w:rPr>
              <w:t>59</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126D8A"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011A13" w14:textId="77777777">
            <w:pPr>
              <w:pStyle w:val="p-table"/>
              <w:jc w:val="right"/>
              <w:rPr>
                <w:sz w:val="17"/>
              </w:rPr>
            </w:pPr>
            <w:r>
              <w:rPr>
                <w:sz w:val="17"/>
              </w:rPr>
              <w:t>59</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524E08"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883796" w14:textId="77777777">
            <w:pPr>
              <w:pStyle w:val="p-table"/>
              <w:jc w:val="right"/>
              <w:rPr>
                <w:sz w:val="17"/>
              </w:rPr>
            </w:pPr>
            <w:r>
              <w:rPr>
                <w:sz w:val="17"/>
              </w:rPr>
              <w:t>59</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C9558D"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E3D6F7"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BAAC46"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7004E0"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77BA34" w14:textId="77777777">
            <w:pPr>
              <w:pStyle w:val="p-table"/>
              <w:jc w:val="right"/>
              <w:rPr>
                <w:sz w:val="17"/>
              </w:rPr>
            </w:pPr>
            <w:r>
              <w:rPr>
                <w:sz w:val="17"/>
              </w:rPr>
              <w:t>59</w:t>
            </w:r>
          </w:p>
        </w:tc>
      </w:tr>
      <w:tr w:rsidR="00D9550B" w14:paraId="711A1D50"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8E71412" w14:textId="77777777">
            <w:pPr>
              <w:pStyle w:val="p-table"/>
              <w:rPr>
                <w:sz w:val="17"/>
              </w:rPr>
            </w:pPr>
            <w:r>
              <w:rPr>
                <w:sz w:val="17"/>
              </w:rPr>
              <w:t>OESO CERI</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F9CB82" w14:textId="77777777">
            <w:pPr>
              <w:pStyle w:val="p-table"/>
              <w:jc w:val="right"/>
              <w:rPr>
                <w:sz w:val="17"/>
              </w:rPr>
            </w:pPr>
            <w:r>
              <w:rPr>
                <w:sz w:val="17"/>
              </w:rPr>
              <w:t>101</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0121B3"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76CA50" w14:textId="77777777">
            <w:pPr>
              <w:pStyle w:val="p-table"/>
              <w:jc w:val="right"/>
              <w:rPr>
                <w:sz w:val="17"/>
              </w:rPr>
            </w:pPr>
            <w:r>
              <w:rPr>
                <w:sz w:val="17"/>
              </w:rPr>
              <w:t>101</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3C2352"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23ECD6" w14:textId="77777777">
            <w:pPr>
              <w:pStyle w:val="p-table"/>
              <w:jc w:val="right"/>
              <w:rPr>
                <w:sz w:val="17"/>
              </w:rPr>
            </w:pPr>
            <w:r>
              <w:rPr>
                <w:sz w:val="17"/>
              </w:rPr>
              <w:t>101</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41A4E3"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5F5574"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5E3DCC"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75A236"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DCC90F" w14:textId="77777777">
            <w:pPr>
              <w:pStyle w:val="p-table"/>
              <w:jc w:val="right"/>
              <w:rPr>
                <w:sz w:val="17"/>
              </w:rPr>
            </w:pPr>
            <w:r>
              <w:rPr>
                <w:sz w:val="17"/>
              </w:rPr>
              <w:t>101</w:t>
            </w:r>
          </w:p>
        </w:tc>
      </w:tr>
      <w:tr w:rsidR="00D9550B" w14:paraId="7927177D"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1E3703D" w14:textId="77777777">
            <w:pPr>
              <w:pStyle w:val="p-table"/>
              <w:rPr>
                <w:sz w:val="17"/>
              </w:rPr>
            </w:pPr>
            <w:r>
              <w:rPr>
                <w:sz w:val="17"/>
              </w:rPr>
              <w:t>Fulbright Center</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559678" w14:textId="77777777">
            <w:pPr>
              <w:pStyle w:val="p-table"/>
              <w:jc w:val="right"/>
              <w:rPr>
                <w:sz w:val="17"/>
              </w:rPr>
            </w:pPr>
            <w:r>
              <w:rPr>
                <w:sz w:val="17"/>
              </w:rPr>
              <w:t>422</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7A7048"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324934" w14:textId="77777777">
            <w:pPr>
              <w:pStyle w:val="p-table"/>
              <w:jc w:val="right"/>
              <w:rPr>
                <w:sz w:val="17"/>
              </w:rPr>
            </w:pPr>
            <w:r>
              <w:rPr>
                <w:sz w:val="17"/>
              </w:rPr>
              <w:t>422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2F41EE"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0132FB" w14:textId="77777777">
            <w:pPr>
              <w:pStyle w:val="p-table"/>
              <w:jc w:val="right"/>
              <w:rPr>
                <w:sz w:val="17"/>
              </w:rPr>
            </w:pPr>
            <w:r>
              <w:rPr>
                <w:sz w:val="17"/>
              </w:rPr>
              <w:t>422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0DBA33"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AD0979"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5143B8"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9FBEBE"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652AC8" w14:textId="77777777">
            <w:pPr>
              <w:pStyle w:val="p-table"/>
              <w:jc w:val="right"/>
              <w:rPr>
                <w:sz w:val="17"/>
              </w:rPr>
            </w:pPr>
            <w:r>
              <w:rPr>
                <w:sz w:val="17"/>
              </w:rPr>
              <w:t>422</w:t>
            </w:r>
          </w:p>
        </w:tc>
      </w:tr>
      <w:tr w:rsidR="00D9550B" w14:paraId="4DDDC118"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BBD18A2" w14:textId="77777777">
            <w:pPr>
              <w:pStyle w:val="p-table"/>
              <w:rPr>
                <w:sz w:val="17"/>
              </w:rPr>
            </w:pPr>
            <w:r>
              <w:rPr>
                <w:sz w:val="17"/>
              </w:rPr>
              <w:t>EU-programma's en activiteiten</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66F35D" w14:textId="77777777">
            <w:pPr>
              <w:pStyle w:val="p-table"/>
              <w:jc w:val="right"/>
              <w:rPr>
                <w:sz w:val="17"/>
              </w:rPr>
            </w:pPr>
            <w:r>
              <w:rPr>
                <w:sz w:val="17"/>
              </w:rPr>
              <w:t>23</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932203"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8C7DCB" w14:textId="77777777">
            <w:pPr>
              <w:pStyle w:val="p-table"/>
              <w:jc w:val="right"/>
              <w:rPr>
                <w:sz w:val="17"/>
              </w:rPr>
            </w:pPr>
            <w:r>
              <w:rPr>
                <w:sz w:val="17"/>
              </w:rPr>
              <w:t>23</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C2B122"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123DC4" w14:textId="77777777">
            <w:pPr>
              <w:pStyle w:val="p-table"/>
              <w:jc w:val="right"/>
              <w:rPr>
                <w:sz w:val="17"/>
              </w:rPr>
            </w:pPr>
            <w:r>
              <w:rPr>
                <w:sz w:val="17"/>
              </w:rPr>
              <w:t>23</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D86EEE"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247B6D"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9FCBB5"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56A0B1"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5F7A26" w14:textId="77777777">
            <w:pPr>
              <w:pStyle w:val="p-table"/>
              <w:jc w:val="right"/>
              <w:rPr>
                <w:sz w:val="17"/>
              </w:rPr>
            </w:pPr>
            <w:r>
              <w:rPr>
                <w:sz w:val="17"/>
              </w:rPr>
              <w:t>23</w:t>
            </w:r>
          </w:p>
        </w:tc>
      </w:tr>
      <w:tr w:rsidR="00D9550B" w14:paraId="31313FEF"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F45A5E3" w14:textId="77777777">
            <w:pPr>
              <w:pStyle w:val="p-table"/>
              <w:rPr>
                <w:sz w:val="17"/>
              </w:rPr>
            </w:pPr>
            <w:r>
              <w:rPr>
                <w:sz w:val="17"/>
              </w:rPr>
              <w:t>Overige bijdragen</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F9CC15" w14:textId="77777777">
            <w:pPr>
              <w:pStyle w:val="p-table"/>
              <w:jc w:val="right"/>
              <w:rPr>
                <w:sz w:val="17"/>
              </w:rPr>
            </w:pPr>
            <w:r>
              <w:rPr>
                <w:sz w:val="17"/>
              </w:rPr>
              <w:t>1.348</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171A92"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631DD2" w14:textId="77777777">
            <w:pPr>
              <w:pStyle w:val="p-table"/>
              <w:jc w:val="right"/>
              <w:rPr>
                <w:sz w:val="17"/>
              </w:rPr>
            </w:pPr>
            <w:r>
              <w:rPr>
                <w:sz w:val="17"/>
              </w:rPr>
              <w:t>1.348</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7BBF68" w14:textId="77777777">
            <w:pPr>
              <w:pStyle w:val="p-table"/>
              <w:jc w:val="right"/>
              <w:rPr>
                <w:sz w:val="17"/>
              </w:rPr>
            </w:pPr>
            <w:r>
              <w:rPr>
                <w:sz w:val="17"/>
              </w:rPr>
              <w:t>‒</w:t>
            </w:r>
            <w:r>
              <w:rPr>
                <w:sz w:val="17"/>
              </w:rPr>
              <w:t xml:space="preserve"> 347</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6AC282" w14:textId="77777777">
            <w:pPr>
              <w:pStyle w:val="p-table"/>
              <w:jc w:val="right"/>
              <w:rPr>
                <w:sz w:val="17"/>
              </w:rPr>
            </w:pPr>
            <w:r>
              <w:rPr>
                <w:sz w:val="17"/>
              </w:rPr>
              <w:t>1.001</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B4EB3D" w14:textId="77777777">
            <w:pPr>
              <w:pStyle w:val="p-table"/>
              <w:jc w:val="right"/>
              <w:rPr>
                <w:sz w:val="17"/>
              </w:rPr>
            </w:pPr>
            <w:r>
              <w:rPr>
                <w:sz w:val="17"/>
              </w:rPr>
              <w:t>‒</w:t>
            </w:r>
            <w:r>
              <w:rPr>
                <w:sz w:val="17"/>
              </w:rPr>
              <w:t xml:space="preserve"> 369</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B1604B" w14:textId="77777777">
            <w:pPr>
              <w:pStyle w:val="p-table"/>
              <w:jc w:val="right"/>
              <w:rPr>
                <w:sz w:val="17"/>
              </w:rPr>
            </w:pPr>
            <w:r>
              <w:rPr>
                <w:sz w:val="17"/>
              </w:rPr>
              <w:t>‒</w:t>
            </w:r>
            <w:r>
              <w:rPr>
                <w:sz w:val="17"/>
              </w:rPr>
              <w:t xml:space="preserve"> 438</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C814FC"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D9C511"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69D587" w14:textId="77777777">
            <w:pPr>
              <w:pStyle w:val="p-table"/>
              <w:jc w:val="right"/>
              <w:rPr>
                <w:sz w:val="17"/>
              </w:rPr>
            </w:pPr>
            <w:r>
              <w:rPr>
                <w:sz w:val="17"/>
              </w:rPr>
              <w:t>1.029</w:t>
            </w:r>
          </w:p>
        </w:tc>
      </w:tr>
      <w:tr w:rsidR="00D9550B" w14:paraId="539E159B"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96E8DE4" w14:textId="77777777">
            <w:pPr>
              <w:pStyle w:val="p-table"/>
            </w:pPr>
            <w:r>
              <w:rPr>
                <w:b/>
                <w:sz w:val="17"/>
              </w:rPr>
              <w:t>Bijdrage aan (andere) begrotingshoofdstukken</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463B0C" w14:textId="77777777">
            <w:pPr>
              <w:pStyle w:val="p-table"/>
              <w:jc w:val="right"/>
            </w:pPr>
            <w:r>
              <w:rPr>
                <w:b/>
                <w:sz w:val="17"/>
              </w:rPr>
              <w:t>480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53FF51" w14:textId="77777777">
            <w:pPr>
              <w:pStyle w:val="p-table"/>
              <w:jc w:val="right"/>
            </w:pPr>
            <w:r>
              <w:rPr>
                <w:b/>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76BCF7" w14:textId="77777777">
            <w:pPr>
              <w:pStyle w:val="p-table"/>
              <w:jc w:val="right"/>
            </w:pPr>
            <w:r>
              <w:rPr>
                <w:b/>
                <w:sz w:val="17"/>
              </w:rPr>
              <w:t>480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3C10FF" w14:textId="77777777">
            <w:pPr>
              <w:pStyle w:val="p-table"/>
              <w:jc w:val="right"/>
            </w:pPr>
            <w:r>
              <w:rPr>
                <w:b/>
                <w:sz w:val="17"/>
              </w:rPr>
              <w:t>72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64C221" w14:textId="77777777">
            <w:pPr>
              <w:pStyle w:val="p-table"/>
              <w:jc w:val="right"/>
            </w:pPr>
            <w:r>
              <w:rPr>
                <w:b/>
                <w:sz w:val="17"/>
              </w:rPr>
              <w:t>552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784E5E"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6358F3"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4580BDE"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CBEFDC"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BD84D7" w14:textId="77777777">
            <w:pPr>
              <w:pStyle w:val="p-table"/>
              <w:jc w:val="right"/>
            </w:pPr>
            <w:r>
              <w:rPr>
                <w:b/>
                <w:sz w:val="17"/>
              </w:rPr>
              <w:t>442</w:t>
            </w:r>
          </w:p>
        </w:tc>
      </w:tr>
      <w:tr w:rsidR="00D9550B" w14:paraId="135A6430"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2AFAB8E" w14:textId="77777777">
            <w:pPr>
              <w:pStyle w:val="p-table"/>
              <w:rPr>
                <w:sz w:val="17"/>
              </w:rPr>
            </w:pPr>
            <w:r>
              <w:rPr>
                <w:sz w:val="17"/>
              </w:rPr>
              <w:t>Vlaams-Nederlandshuis DeBuren (Hoofdstuk 5 BuZa)</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555507" w14:textId="77777777">
            <w:pPr>
              <w:pStyle w:val="p-table"/>
              <w:jc w:val="right"/>
              <w:rPr>
                <w:sz w:val="17"/>
              </w:rPr>
            </w:pPr>
            <w:r>
              <w:rPr>
                <w:sz w:val="17"/>
              </w:rPr>
              <w:t>480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ABE3DA"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511B21" w14:textId="77777777">
            <w:pPr>
              <w:pStyle w:val="p-table"/>
              <w:jc w:val="right"/>
              <w:rPr>
                <w:sz w:val="17"/>
              </w:rPr>
            </w:pPr>
            <w:r>
              <w:rPr>
                <w:sz w:val="17"/>
              </w:rPr>
              <w:t>480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478AA145" w14:textId="77777777">
            <w:pPr>
              <w:pStyle w:val="p-table"/>
              <w:jc w:val="right"/>
              <w:rPr>
                <w:sz w:val="17"/>
              </w:rPr>
            </w:pPr>
            <w:r>
              <w:rPr>
                <w:sz w:val="17"/>
              </w:rPr>
              <w:t>72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59BD91" w14:textId="77777777">
            <w:pPr>
              <w:pStyle w:val="p-table"/>
              <w:jc w:val="right"/>
              <w:rPr>
                <w:sz w:val="17"/>
              </w:rPr>
            </w:pPr>
            <w:r>
              <w:rPr>
                <w:sz w:val="17"/>
              </w:rPr>
              <w:t>552</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09CA33ED"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D36D32E"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B505B83"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44D37539"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7F44F43A" w14:textId="77777777">
            <w:pPr>
              <w:pStyle w:val="p-table"/>
              <w:jc w:val="right"/>
              <w:rPr>
                <w:sz w:val="17"/>
              </w:rPr>
            </w:pPr>
            <w:r>
              <w:rPr>
                <w:sz w:val="17"/>
              </w:rPr>
              <w:t>442</w:t>
            </w:r>
          </w:p>
        </w:tc>
      </w:tr>
      <w:tr w:rsidR="00D9550B" w14:paraId="002940EA"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tcPr>
          <w:p w:rsidR="00D9550B" w:rsidRDefault="00D9550B" w14:paraId="0DC23685" w14:textId="77777777">
            <w:pPr>
              <w:pStyle w:val="p-table"/>
              <w:rPr>
                <w:sz w:val="17"/>
              </w:rPr>
            </w:pPr>
          </w:p>
        </w:tc>
        <w:tc>
          <w:tcPr>
            <w:tcW w:w="776" w:type="dxa"/>
            <w:tcBorders>
              <w:bottom w:val="single" w:color="009EE0" w:sz="2" w:space="0"/>
            </w:tcBorders>
            <w:shd w:val="clear" w:color="auto" w:fill="auto"/>
            <w:tcMar>
              <w:top w:w="22" w:type="dxa"/>
              <w:left w:w="28" w:type="dxa"/>
              <w:bottom w:w="22" w:type="dxa"/>
              <w:right w:w="28" w:type="dxa"/>
            </w:tcMar>
          </w:tcPr>
          <w:p w:rsidR="00D9550B" w:rsidRDefault="00D9550B" w14:paraId="6EB23ED1" w14:textId="77777777">
            <w:pPr>
              <w:pStyle w:val="p-table"/>
              <w:rPr>
                <w:sz w:val="17"/>
              </w:rPr>
            </w:pPr>
          </w:p>
        </w:tc>
        <w:tc>
          <w:tcPr>
            <w:tcW w:w="776" w:type="dxa"/>
            <w:tcBorders>
              <w:bottom w:val="single" w:color="009EE0" w:sz="2" w:space="0"/>
            </w:tcBorders>
            <w:shd w:val="clear" w:color="auto" w:fill="auto"/>
            <w:tcMar>
              <w:top w:w="22" w:type="dxa"/>
              <w:left w:w="28" w:type="dxa"/>
              <w:bottom w:w="22" w:type="dxa"/>
              <w:right w:w="28" w:type="dxa"/>
            </w:tcMar>
          </w:tcPr>
          <w:p w:rsidR="00D9550B" w:rsidRDefault="00D9550B" w14:paraId="4720C219" w14:textId="77777777">
            <w:pPr>
              <w:pStyle w:val="p-table"/>
              <w:rPr>
                <w:sz w:val="17"/>
              </w:rPr>
            </w:pPr>
          </w:p>
        </w:tc>
        <w:tc>
          <w:tcPr>
            <w:tcW w:w="776" w:type="dxa"/>
            <w:tcBorders>
              <w:bottom w:val="single" w:color="009EE0" w:sz="2" w:space="0"/>
            </w:tcBorders>
            <w:shd w:val="clear" w:color="auto" w:fill="auto"/>
            <w:tcMar>
              <w:top w:w="22" w:type="dxa"/>
              <w:left w:w="28" w:type="dxa"/>
              <w:bottom w:w="22" w:type="dxa"/>
              <w:right w:w="28" w:type="dxa"/>
            </w:tcMar>
          </w:tcPr>
          <w:p w:rsidR="00D9550B" w:rsidRDefault="00D9550B" w14:paraId="4EC321C2"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2EF2DFCD"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36808A86"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7C4F025B"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7E1A486D"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5159890A"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72EB1FD1"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4130974D" w14:textId="77777777">
            <w:pPr>
              <w:pStyle w:val="p-table"/>
              <w:rPr>
                <w:sz w:val="17"/>
              </w:rPr>
            </w:pPr>
          </w:p>
        </w:tc>
      </w:tr>
      <w:tr w:rsidR="00D9550B" w14:paraId="62AEF5E3"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9ABFF9D" w14:textId="77777777">
            <w:pPr>
              <w:pStyle w:val="p-table"/>
            </w:pPr>
            <w:r>
              <w:rPr>
                <w:b/>
                <w:sz w:val="17"/>
              </w:rPr>
              <w:t>Ontvangsten</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7A0320" w14:textId="77777777">
            <w:pPr>
              <w:pStyle w:val="p-table"/>
              <w:jc w:val="right"/>
            </w:pPr>
            <w:r>
              <w:rPr>
                <w:b/>
                <w:sz w:val="17"/>
              </w:rPr>
              <w:t>99</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D6C9B9" w14:textId="77777777">
            <w:pPr>
              <w:pStyle w:val="p-table"/>
              <w:jc w:val="right"/>
            </w:pPr>
            <w:r>
              <w:rPr>
                <w:b/>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05BC03" w14:textId="77777777">
            <w:pPr>
              <w:pStyle w:val="p-table"/>
              <w:jc w:val="right"/>
            </w:pPr>
            <w:r>
              <w:rPr>
                <w:b/>
                <w:sz w:val="17"/>
              </w:rPr>
              <w:t>99</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0A9807"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7735B0" w14:textId="77777777">
            <w:pPr>
              <w:pStyle w:val="p-table"/>
              <w:jc w:val="right"/>
            </w:pPr>
            <w:r>
              <w:rPr>
                <w:b/>
                <w:sz w:val="17"/>
              </w:rPr>
              <w:t>99</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535F33"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78258E"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45A681"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118E9B"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98D84D" w14:textId="77777777">
            <w:pPr>
              <w:pStyle w:val="p-table"/>
              <w:jc w:val="right"/>
            </w:pPr>
            <w:r>
              <w:rPr>
                <w:b/>
                <w:sz w:val="17"/>
              </w:rPr>
              <w:t>99</w:t>
            </w:r>
          </w:p>
        </w:tc>
      </w:tr>
    </w:tbl>
    <w:p w:rsidR="00D9550B" w:rsidRDefault="00D9550B" w14:paraId="6D1BDF3A" w14:textId="77777777">
      <w:pPr>
        <w:pStyle w:val="p-marginbottom"/>
      </w:pPr>
    </w:p>
    <w:p w:rsidR="00D9550B" w:rsidRDefault="00D14484" w14:paraId="614FA523" w14:textId="77777777">
      <w:pPr>
        <w:pStyle w:val="p"/>
      </w:pPr>
      <w:r>
        <w:lastRenderedPageBreak/>
        <w:t>In de kolom "Mutaties 1</w:t>
      </w:r>
      <w:r>
        <w:rPr>
          <w:vertAlign w:val="superscript"/>
        </w:rPr>
        <w:t>e</w:t>
      </w:r>
      <w:r>
        <w:t xml:space="preserve"> suppletoire begroting 2025" worden de mutaties ten opzichte van de «Stand vastgestelde begroting 2025» weergegeven. Hieronder worden de </w:t>
      </w:r>
      <w:r>
        <w:t>belangrijkste mutaties toegelicht.</w:t>
      </w:r>
    </w:p>
    <w:p w:rsidR="00D9550B" w:rsidRDefault="00D14484" w14:paraId="477F0D4D" w14:textId="77777777">
      <w:pPr>
        <w:pStyle w:val="section-title-4"/>
      </w:pPr>
      <w:r>
        <w:t>Toelichting</w:t>
      </w:r>
    </w:p>
    <w:p w:rsidR="00D9550B" w:rsidRDefault="00D14484" w14:paraId="702E17CA" w14:textId="77777777">
      <w:pPr>
        <w:pStyle w:val="header-h1"/>
      </w:pPr>
      <w:r>
        <w:t>Uitgaven</w:t>
      </w:r>
    </w:p>
    <w:p w:rsidR="00D9550B" w:rsidRDefault="00D14484" w14:paraId="335391E6" w14:textId="77777777">
      <w:pPr>
        <w:pStyle w:val="p"/>
      </w:pPr>
      <w:r>
        <w:t>Per saldo blijven de uitgaven gelijk. Binnen de instrumenten zijn wel verschuivingen te zien. Op artikel 8 wordt structureel geen prijsbijstelling uitgekeerd. De loonbijstelling wordt wel structureel aan de begroting toegevoegd.</w:t>
      </w:r>
    </w:p>
    <w:p w:rsidR="00D9550B" w:rsidRDefault="00D14484" w14:paraId="28110597" w14:textId="77777777">
      <w:pPr>
        <w:pStyle w:val="header-h2"/>
      </w:pPr>
      <w:r>
        <w:t>Toelichting per instrument:</w:t>
      </w:r>
    </w:p>
    <w:p w:rsidR="00D9550B" w:rsidRDefault="00D14484" w14:paraId="30102DF3" w14:textId="77777777">
      <w:pPr>
        <w:pStyle w:val="header-h1"/>
      </w:pPr>
      <w:r>
        <w:t>Subsidies</w:t>
      </w:r>
    </w:p>
    <w:p w:rsidR="00D9550B" w:rsidRDefault="00D14484" w14:paraId="77BF90AD" w14:textId="77777777">
      <w:r>
        <w:t>Het budget voor subsidies wordt per saldo met € 0,4 miljoen verlaagd. Het betreft onder andere:</w:t>
      </w:r>
    </w:p>
    <w:p w:rsidR="00D9550B" w:rsidRDefault="00D14484" w14:paraId="0B1E2F0B" w14:textId="77777777">
      <w:pPr>
        <w:pStyle w:val="ol-p-l1"/>
        <w:numPr>
          <w:ilvl w:val="0"/>
          <w:numId w:val="26"/>
        </w:numPr>
      </w:pPr>
      <w:r>
        <w:rPr>
          <w:rStyle w:val="ol-text"/>
        </w:rPr>
        <w:t xml:space="preserve">een verlaging van het budget voor de subsidieregeling Internationalisering Funderend Onderwijs (IFO-regeling) met </w:t>
      </w:r>
      <w:r>
        <w:br/>
      </w:r>
      <w:r>
        <w:rPr>
          <w:rStyle w:val="ol-text"/>
        </w:rPr>
        <w:t>€ 1,0 miljoen. De IFO-regeling is per 1 januari 2025 afgelopen. Bezien wordt of het mogelijk is de middelen op de iets langere termijn in te zetten voor opvolging van de aanbestedingsovereenkomst diensten ten behoeve van internationalisering. De beleidsdoelen van de IFO-regeling en de aanbestedingsovereenkomst sluiten op elkaar aan.</w:t>
      </w:r>
    </w:p>
    <w:p w:rsidR="00D9550B" w:rsidRDefault="00D14484" w14:paraId="1FFF6595" w14:textId="77777777">
      <w:pPr>
        <w:pStyle w:val="ol-p-l1"/>
        <w:numPr>
          <w:ilvl w:val="0"/>
          <w:numId w:val="5"/>
        </w:numPr>
      </w:pPr>
      <w:r>
        <w:rPr>
          <w:rStyle w:val="ol-text"/>
        </w:rPr>
        <w:t xml:space="preserve">Diverse overige mutaties (met name overboekingen van en naar andere beleidsinstrumenten en -artikelen en de doorverdeling van de loon-en </w:t>
      </w:r>
      <w:r>
        <w:rPr>
          <w:rStyle w:val="ol-text"/>
        </w:rPr>
        <w:t>prijsstelling tranche 2025) die het budget per saldo in totaal verhogen met 0,6 miljoen.</w:t>
      </w:r>
    </w:p>
    <w:p w:rsidR="00D9550B" w:rsidRDefault="00D9550B" w14:paraId="23E8BB87" w14:textId="77777777"/>
    <w:p w:rsidR="00D9550B" w:rsidRDefault="00D14484" w14:paraId="326EFEF0" w14:textId="77777777">
      <w:pPr>
        <w:pStyle w:val="section-title-3"/>
      </w:pPr>
      <w:r>
        <w:lastRenderedPageBreak/>
        <w:t>3.7 Beleidsartikel 9. Arbeidsmarkt- en personeelsbeleid</w:t>
      </w:r>
    </w:p>
    <w:p w:rsidR="00D9550B" w:rsidRDefault="00D14484" w14:paraId="67370F4F"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1754"/>
        <w:gridCol w:w="843"/>
        <w:gridCol w:w="751"/>
        <w:gridCol w:w="843"/>
        <w:gridCol w:w="749"/>
        <w:gridCol w:w="843"/>
        <w:gridCol w:w="767"/>
        <w:gridCol w:w="767"/>
        <w:gridCol w:w="767"/>
        <w:gridCol w:w="767"/>
        <w:gridCol w:w="843"/>
      </w:tblGrid>
      <w:tr w:rsidR="00D9550B" w14:paraId="7EFA31A1"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D9550B" w:rsidRDefault="00D14484" w14:paraId="46532689" w14:textId="77777777">
            <w:pPr>
              <w:pStyle w:val="kio2-table-title"/>
            </w:pPr>
            <w:r>
              <w:t xml:space="preserve">Tabel 20 Budgettaire gevolgen van beleid art. 9 (Eerste Suppletoire </w:t>
            </w:r>
            <w:r>
              <w:t>Begroting) (bedragen x € 1.000)</w:t>
            </w:r>
          </w:p>
        </w:tc>
      </w:tr>
      <w:tr w:rsidR="00D9550B" w14:paraId="4DA7BA66" w14:textId="77777777">
        <w:tblPrEx>
          <w:tblCellMar>
            <w:top w:w="0" w:type="dxa"/>
            <w:bottom w:w="0" w:type="dxa"/>
          </w:tblCellMar>
        </w:tblPrEx>
        <w:trPr>
          <w:tblHeader/>
        </w:trPr>
        <w:tc>
          <w:tcPr>
            <w:tcW w:w="1941"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5F4EE1DA" w14:textId="77777777">
            <w:pPr>
              <w:pStyle w:val="p-table"/>
              <w:rPr>
                <w:color w:val="000000"/>
                <w:sz w:val="17"/>
              </w:rPr>
            </w:pPr>
          </w:p>
        </w:tc>
        <w:tc>
          <w:tcPr>
            <w:tcW w:w="776"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03B457A" w14:textId="77777777">
            <w:pPr>
              <w:pStyle w:val="p-table"/>
              <w:jc w:val="right"/>
              <w:rPr>
                <w:color w:val="000000"/>
                <w:sz w:val="17"/>
              </w:rPr>
            </w:pPr>
            <w:r>
              <w:rPr>
                <w:color w:val="000000"/>
                <w:sz w:val="17"/>
              </w:rPr>
              <w:t>Ontwerp-begroting 2025 (1)</w:t>
            </w:r>
          </w:p>
        </w:tc>
        <w:tc>
          <w:tcPr>
            <w:tcW w:w="776"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2CE55EFE" w14:textId="77777777">
            <w:pPr>
              <w:pStyle w:val="p-table"/>
              <w:jc w:val="right"/>
              <w:rPr>
                <w:color w:val="000000"/>
                <w:sz w:val="17"/>
              </w:rPr>
            </w:pPr>
            <w:r>
              <w:rPr>
                <w:color w:val="000000"/>
                <w:sz w:val="17"/>
              </w:rPr>
              <w:t>Mutaties via NvW, moties, amendementen en ISB (2)</w:t>
            </w:r>
          </w:p>
        </w:tc>
        <w:tc>
          <w:tcPr>
            <w:tcW w:w="776"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67A11E8" w14:textId="77777777">
            <w:pPr>
              <w:pStyle w:val="p-table"/>
              <w:jc w:val="right"/>
              <w:rPr>
                <w:color w:val="000000"/>
                <w:sz w:val="17"/>
              </w:rPr>
            </w:pPr>
            <w:r>
              <w:rPr>
                <w:color w:val="000000"/>
                <w:sz w:val="17"/>
              </w:rPr>
              <w:t>Vastgestelde begroting 2025 (3) = (1) + (2)</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40DF71A" w14:textId="77777777">
            <w:pPr>
              <w:pStyle w:val="p-table"/>
              <w:jc w:val="right"/>
              <w:rPr>
                <w:color w:val="000000"/>
                <w:sz w:val="17"/>
              </w:rPr>
            </w:pPr>
            <w:r>
              <w:rPr>
                <w:color w:val="000000"/>
                <w:sz w:val="17"/>
              </w:rPr>
              <w:t>Mutaties 1e suppletoire begroting (4)</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6CD8A2B" w14:textId="77777777">
            <w:pPr>
              <w:pStyle w:val="p-table"/>
              <w:jc w:val="right"/>
              <w:rPr>
                <w:color w:val="000000"/>
                <w:sz w:val="17"/>
              </w:rPr>
            </w:pPr>
            <w:r>
              <w:rPr>
                <w:color w:val="000000"/>
                <w:sz w:val="17"/>
              </w:rPr>
              <w:t>Stand 1e suppletoire begroting (5) = (3) + (4)</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63A78C5" w14:textId="77777777">
            <w:pPr>
              <w:pStyle w:val="p-table"/>
              <w:jc w:val="right"/>
              <w:rPr>
                <w:color w:val="000000"/>
                <w:sz w:val="17"/>
              </w:rPr>
            </w:pPr>
            <w:r>
              <w:rPr>
                <w:color w:val="000000"/>
                <w:sz w:val="17"/>
              </w:rPr>
              <w:t>Mutatie 2026</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C382603" w14:textId="77777777">
            <w:pPr>
              <w:pStyle w:val="p-table"/>
              <w:jc w:val="right"/>
              <w:rPr>
                <w:color w:val="000000"/>
                <w:sz w:val="17"/>
              </w:rPr>
            </w:pPr>
            <w:r>
              <w:rPr>
                <w:color w:val="000000"/>
                <w:sz w:val="17"/>
              </w:rPr>
              <w:t>Mutatie 2027</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1171216" w14:textId="77777777">
            <w:pPr>
              <w:pStyle w:val="p-table"/>
              <w:jc w:val="right"/>
              <w:rPr>
                <w:color w:val="000000"/>
                <w:sz w:val="17"/>
              </w:rPr>
            </w:pPr>
            <w:r>
              <w:rPr>
                <w:color w:val="000000"/>
                <w:sz w:val="17"/>
              </w:rPr>
              <w:t>Mutatie 2028</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D1DBD64" w14:textId="77777777">
            <w:pPr>
              <w:pStyle w:val="p-table"/>
              <w:jc w:val="right"/>
              <w:rPr>
                <w:color w:val="000000"/>
                <w:sz w:val="17"/>
              </w:rPr>
            </w:pPr>
            <w:r>
              <w:rPr>
                <w:color w:val="000000"/>
                <w:sz w:val="17"/>
              </w:rPr>
              <w:t>Mutatie 2029</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8F798A4" w14:textId="77777777">
            <w:pPr>
              <w:pStyle w:val="p-table"/>
              <w:jc w:val="right"/>
              <w:rPr>
                <w:color w:val="000000"/>
                <w:sz w:val="17"/>
              </w:rPr>
            </w:pPr>
            <w:r>
              <w:rPr>
                <w:color w:val="000000"/>
                <w:sz w:val="17"/>
              </w:rPr>
              <w:t>Mutatie 2030</w:t>
            </w:r>
          </w:p>
        </w:tc>
      </w:tr>
      <w:tr w:rsidR="00D9550B" w14:paraId="13273A16"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tcPr>
          <w:p w:rsidR="00D9550B" w:rsidRDefault="00D14484" w14:paraId="36A6A768" w14:textId="77777777">
            <w:pPr>
              <w:pStyle w:val="p-table"/>
            </w:pPr>
            <w:r>
              <w:rPr>
                <w:b/>
                <w:sz w:val="17"/>
              </w:rPr>
              <w:t>Verplichtingen</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32711E25" w14:textId="77777777">
            <w:pPr>
              <w:pStyle w:val="p-table"/>
              <w:jc w:val="right"/>
            </w:pPr>
            <w:r>
              <w:rPr>
                <w:b/>
                <w:sz w:val="17"/>
              </w:rPr>
              <w:t>400.235</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389E315B" w14:textId="77777777">
            <w:pPr>
              <w:pStyle w:val="p-table"/>
              <w:jc w:val="right"/>
            </w:pPr>
            <w:r>
              <w:rPr>
                <w:b/>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27D84794" w14:textId="77777777">
            <w:pPr>
              <w:pStyle w:val="p-table"/>
              <w:jc w:val="right"/>
            </w:pPr>
            <w:r>
              <w:rPr>
                <w:b/>
                <w:sz w:val="17"/>
              </w:rPr>
              <w:t>400.235</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F3EB23D" w14:textId="77777777">
            <w:pPr>
              <w:pStyle w:val="p-table"/>
              <w:jc w:val="right"/>
            </w:pPr>
            <w:r>
              <w:rPr>
                <w:b/>
                <w:sz w:val="17"/>
              </w:rPr>
              <w:t>‒</w:t>
            </w:r>
            <w:r>
              <w:rPr>
                <w:b/>
                <w:sz w:val="17"/>
              </w:rPr>
              <w:t xml:space="preserve"> 160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13488DDA" w14:textId="77777777">
            <w:pPr>
              <w:pStyle w:val="p-table"/>
              <w:jc w:val="right"/>
            </w:pPr>
            <w:r>
              <w:rPr>
                <w:b/>
                <w:sz w:val="17"/>
              </w:rPr>
              <w:t>400.075</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6176A6CE" w14:textId="77777777">
            <w:pPr>
              <w:pStyle w:val="p-table"/>
              <w:jc w:val="right"/>
            </w:pPr>
            <w:r>
              <w:rPr>
                <w:b/>
                <w:sz w:val="17"/>
              </w:rPr>
              <w:t>37.692</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1FEA1909" w14:textId="77777777">
            <w:pPr>
              <w:pStyle w:val="p-table"/>
              <w:jc w:val="right"/>
            </w:pPr>
            <w:r>
              <w:rPr>
                <w:b/>
                <w:sz w:val="17"/>
              </w:rPr>
              <w:t>38.757</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72CF2CD5" w14:textId="77777777">
            <w:pPr>
              <w:pStyle w:val="p-table"/>
              <w:jc w:val="right"/>
            </w:pPr>
            <w:r>
              <w:rPr>
                <w:b/>
                <w:sz w:val="17"/>
              </w:rPr>
              <w:t>38.731</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10F7DAEC" w14:textId="77777777">
            <w:pPr>
              <w:pStyle w:val="p-table"/>
              <w:jc w:val="right"/>
            </w:pPr>
            <w:r>
              <w:rPr>
                <w:b/>
                <w:sz w:val="17"/>
              </w:rPr>
              <w:t>38.968</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0F9646CF" w14:textId="77777777">
            <w:pPr>
              <w:pStyle w:val="p-table"/>
              <w:jc w:val="right"/>
            </w:pPr>
            <w:r>
              <w:rPr>
                <w:b/>
                <w:sz w:val="17"/>
              </w:rPr>
              <w:t>444.036</w:t>
            </w:r>
          </w:p>
        </w:tc>
      </w:tr>
      <w:tr w:rsidR="00D9550B" w14:paraId="596790D0"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tcPr>
          <w:p w:rsidR="00D9550B" w:rsidRDefault="00D9550B" w14:paraId="62EC0B06" w14:textId="77777777">
            <w:pPr>
              <w:pStyle w:val="p-table"/>
              <w:rPr>
                <w:sz w:val="17"/>
              </w:rPr>
            </w:pPr>
          </w:p>
        </w:tc>
        <w:tc>
          <w:tcPr>
            <w:tcW w:w="776" w:type="dxa"/>
            <w:tcBorders>
              <w:bottom w:val="single" w:color="009EE0" w:sz="2" w:space="0"/>
            </w:tcBorders>
            <w:shd w:val="clear" w:color="auto" w:fill="auto"/>
            <w:tcMar>
              <w:top w:w="22" w:type="dxa"/>
              <w:left w:w="28" w:type="dxa"/>
              <w:bottom w:w="22" w:type="dxa"/>
              <w:right w:w="28" w:type="dxa"/>
            </w:tcMar>
          </w:tcPr>
          <w:p w:rsidR="00D9550B" w:rsidRDefault="00D9550B" w14:paraId="146FC564" w14:textId="77777777">
            <w:pPr>
              <w:pStyle w:val="p-table"/>
              <w:rPr>
                <w:sz w:val="17"/>
              </w:rPr>
            </w:pPr>
          </w:p>
        </w:tc>
        <w:tc>
          <w:tcPr>
            <w:tcW w:w="776" w:type="dxa"/>
            <w:tcBorders>
              <w:bottom w:val="single" w:color="009EE0" w:sz="2" w:space="0"/>
            </w:tcBorders>
            <w:shd w:val="clear" w:color="auto" w:fill="auto"/>
            <w:tcMar>
              <w:top w:w="22" w:type="dxa"/>
              <w:left w:w="28" w:type="dxa"/>
              <w:bottom w:w="22" w:type="dxa"/>
              <w:right w:w="28" w:type="dxa"/>
            </w:tcMar>
          </w:tcPr>
          <w:p w:rsidR="00D9550B" w:rsidRDefault="00D9550B" w14:paraId="1EF4497F" w14:textId="77777777">
            <w:pPr>
              <w:pStyle w:val="p-table"/>
              <w:rPr>
                <w:sz w:val="17"/>
              </w:rPr>
            </w:pPr>
          </w:p>
        </w:tc>
        <w:tc>
          <w:tcPr>
            <w:tcW w:w="776" w:type="dxa"/>
            <w:tcBorders>
              <w:bottom w:val="single" w:color="009EE0" w:sz="2" w:space="0"/>
            </w:tcBorders>
            <w:shd w:val="clear" w:color="auto" w:fill="auto"/>
            <w:tcMar>
              <w:top w:w="22" w:type="dxa"/>
              <w:left w:w="28" w:type="dxa"/>
              <w:bottom w:w="22" w:type="dxa"/>
              <w:right w:w="28" w:type="dxa"/>
            </w:tcMar>
          </w:tcPr>
          <w:p w:rsidR="00D9550B" w:rsidRDefault="00D9550B" w14:paraId="1CB46182"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4F0D7FEF"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53F1C725"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7D71AFAD"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0D6D8CDE"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3EC1CE6E"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2C192B21"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5C984A4F" w14:textId="77777777">
            <w:pPr>
              <w:pStyle w:val="p-table"/>
              <w:rPr>
                <w:sz w:val="17"/>
              </w:rPr>
            </w:pPr>
          </w:p>
        </w:tc>
      </w:tr>
      <w:tr w:rsidR="00D9550B" w14:paraId="683C6E05"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tcPr>
          <w:p w:rsidR="00D9550B" w:rsidRDefault="00D14484" w14:paraId="752B6CC7" w14:textId="77777777">
            <w:pPr>
              <w:pStyle w:val="p-table"/>
            </w:pPr>
            <w:r>
              <w:rPr>
                <w:b/>
                <w:sz w:val="17"/>
              </w:rPr>
              <w:t>Uitgaven</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1DF8F9BE" w14:textId="77777777">
            <w:pPr>
              <w:pStyle w:val="p-table"/>
              <w:jc w:val="right"/>
            </w:pPr>
            <w:r>
              <w:rPr>
                <w:b/>
                <w:sz w:val="17"/>
              </w:rPr>
              <w:t>410.735</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7391B3C7" w14:textId="77777777">
            <w:pPr>
              <w:pStyle w:val="p-table"/>
              <w:jc w:val="right"/>
            </w:pPr>
            <w:r>
              <w:rPr>
                <w:b/>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37AADD9E" w14:textId="77777777">
            <w:pPr>
              <w:pStyle w:val="p-table"/>
              <w:jc w:val="right"/>
            </w:pPr>
            <w:r>
              <w:rPr>
                <w:b/>
                <w:sz w:val="17"/>
              </w:rPr>
              <w:t>410.735</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3104C7D9" w14:textId="77777777">
            <w:pPr>
              <w:pStyle w:val="p-table"/>
              <w:jc w:val="right"/>
            </w:pPr>
            <w:r>
              <w:rPr>
                <w:b/>
                <w:sz w:val="17"/>
              </w:rPr>
              <w:t>‒</w:t>
            </w:r>
            <w:r>
              <w:rPr>
                <w:b/>
                <w:sz w:val="17"/>
              </w:rPr>
              <w:t xml:space="preserve"> 160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1F739452" w14:textId="77777777">
            <w:pPr>
              <w:pStyle w:val="p-table"/>
              <w:jc w:val="right"/>
            </w:pPr>
            <w:r>
              <w:rPr>
                <w:b/>
                <w:sz w:val="17"/>
              </w:rPr>
              <w:t>410.575</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300DC204" w14:textId="77777777">
            <w:pPr>
              <w:pStyle w:val="p-table"/>
              <w:jc w:val="right"/>
            </w:pPr>
            <w:r>
              <w:rPr>
                <w:b/>
                <w:sz w:val="17"/>
              </w:rPr>
              <w:t>37.618</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1AD8DE16" w14:textId="77777777">
            <w:pPr>
              <w:pStyle w:val="p-table"/>
              <w:jc w:val="right"/>
            </w:pPr>
            <w:r>
              <w:rPr>
                <w:b/>
                <w:sz w:val="17"/>
              </w:rPr>
              <w:t>38.671</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0CCCA22D" w14:textId="77777777">
            <w:pPr>
              <w:pStyle w:val="p-table"/>
              <w:jc w:val="right"/>
            </w:pPr>
            <w:r>
              <w:rPr>
                <w:b/>
                <w:sz w:val="17"/>
              </w:rPr>
              <w:t>38.654</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17643F5" w14:textId="77777777">
            <w:pPr>
              <w:pStyle w:val="p-table"/>
              <w:jc w:val="right"/>
            </w:pPr>
            <w:r>
              <w:rPr>
                <w:b/>
                <w:sz w:val="17"/>
              </w:rPr>
              <w:t>38.968</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5119DCE7" w14:textId="77777777">
            <w:pPr>
              <w:pStyle w:val="p-table"/>
              <w:jc w:val="right"/>
            </w:pPr>
            <w:r>
              <w:rPr>
                <w:b/>
                <w:sz w:val="17"/>
              </w:rPr>
              <w:t>444.017</w:t>
            </w:r>
          </w:p>
        </w:tc>
      </w:tr>
      <w:tr w:rsidR="00D9550B" w14:paraId="5E275285"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tcPr>
          <w:p w:rsidR="00D9550B" w:rsidRDefault="00D9550B" w14:paraId="7155A96E" w14:textId="77777777">
            <w:pPr>
              <w:pStyle w:val="p-table"/>
              <w:rPr>
                <w:sz w:val="17"/>
              </w:rPr>
            </w:pPr>
          </w:p>
        </w:tc>
        <w:tc>
          <w:tcPr>
            <w:tcW w:w="776" w:type="dxa"/>
            <w:tcBorders>
              <w:bottom w:val="single" w:color="009EE0" w:sz="2" w:space="0"/>
            </w:tcBorders>
            <w:shd w:val="clear" w:color="auto" w:fill="auto"/>
            <w:tcMar>
              <w:top w:w="22" w:type="dxa"/>
              <w:left w:w="28" w:type="dxa"/>
              <w:bottom w:w="22" w:type="dxa"/>
              <w:right w:w="28" w:type="dxa"/>
            </w:tcMar>
          </w:tcPr>
          <w:p w:rsidR="00D9550B" w:rsidRDefault="00D9550B" w14:paraId="7E51C536" w14:textId="77777777">
            <w:pPr>
              <w:pStyle w:val="p-table"/>
              <w:rPr>
                <w:sz w:val="17"/>
              </w:rPr>
            </w:pPr>
          </w:p>
        </w:tc>
        <w:tc>
          <w:tcPr>
            <w:tcW w:w="776" w:type="dxa"/>
            <w:tcBorders>
              <w:bottom w:val="single" w:color="009EE0" w:sz="2" w:space="0"/>
            </w:tcBorders>
            <w:shd w:val="clear" w:color="auto" w:fill="auto"/>
            <w:tcMar>
              <w:top w:w="22" w:type="dxa"/>
              <w:left w:w="28" w:type="dxa"/>
              <w:bottom w:w="22" w:type="dxa"/>
              <w:right w:w="28" w:type="dxa"/>
            </w:tcMar>
          </w:tcPr>
          <w:p w:rsidR="00D9550B" w:rsidRDefault="00D9550B" w14:paraId="2207AA52" w14:textId="77777777">
            <w:pPr>
              <w:pStyle w:val="p-table"/>
              <w:rPr>
                <w:sz w:val="17"/>
              </w:rPr>
            </w:pPr>
          </w:p>
        </w:tc>
        <w:tc>
          <w:tcPr>
            <w:tcW w:w="776" w:type="dxa"/>
            <w:tcBorders>
              <w:bottom w:val="single" w:color="009EE0" w:sz="2" w:space="0"/>
            </w:tcBorders>
            <w:shd w:val="clear" w:color="auto" w:fill="auto"/>
            <w:tcMar>
              <w:top w:w="22" w:type="dxa"/>
              <w:left w:w="28" w:type="dxa"/>
              <w:bottom w:w="22" w:type="dxa"/>
              <w:right w:w="28" w:type="dxa"/>
            </w:tcMar>
          </w:tcPr>
          <w:p w:rsidR="00D9550B" w:rsidRDefault="00D9550B" w14:paraId="1B1DCF74"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61AC4970"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298A45A6"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389EC3BA"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3DC788EB"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2ADC6AC0"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64F8173F"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1CA0C160" w14:textId="77777777">
            <w:pPr>
              <w:pStyle w:val="p-table"/>
              <w:rPr>
                <w:sz w:val="17"/>
              </w:rPr>
            </w:pPr>
          </w:p>
        </w:tc>
      </w:tr>
      <w:tr w:rsidR="00D9550B" w14:paraId="2D8EE6CC"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tcPr>
          <w:p w:rsidR="00D9550B" w:rsidRDefault="00D14484" w14:paraId="25959F92" w14:textId="77777777">
            <w:pPr>
              <w:pStyle w:val="p-table"/>
            </w:pPr>
            <w:r>
              <w:rPr>
                <w:b/>
                <w:sz w:val="17"/>
              </w:rPr>
              <w:t>Bekostiging</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7817630D" w14:textId="77777777">
            <w:pPr>
              <w:pStyle w:val="p-table"/>
              <w:jc w:val="right"/>
            </w:pPr>
            <w:r>
              <w:rPr>
                <w:b/>
                <w:sz w:val="17"/>
              </w:rPr>
              <w:t>231.552</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343FE0B6" w14:textId="77777777">
            <w:pPr>
              <w:pStyle w:val="p-table"/>
              <w:jc w:val="right"/>
            </w:pPr>
            <w:r>
              <w:rPr>
                <w:b/>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119C6AAE" w14:textId="77777777">
            <w:pPr>
              <w:pStyle w:val="p-table"/>
              <w:jc w:val="right"/>
            </w:pPr>
            <w:r>
              <w:rPr>
                <w:b/>
                <w:sz w:val="17"/>
              </w:rPr>
              <w:t>231.552</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38B55068" w14:textId="77777777">
            <w:pPr>
              <w:pStyle w:val="p-table"/>
              <w:jc w:val="right"/>
            </w:pPr>
            <w:r>
              <w:rPr>
                <w:b/>
                <w:sz w:val="17"/>
              </w:rPr>
              <w:t>‒</w:t>
            </w:r>
            <w:r>
              <w:rPr>
                <w:b/>
                <w:sz w:val="17"/>
              </w:rPr>
              <w:t xml:space="preserve"> 1.147</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1EDA6C4B" w14:textId="77777777">
            <w:pPr>
              <w:pStyle w:val="p-table"/>
              <w:jc w:val="right"/>
            </w:pPr>
            <w:r>
              <w:rPr>
                <w:b/>
                <w:sz w:val="17"/>
              </w:rPr>
              <w:t>230.405</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3C7929CD" w14:textId="77777777">
            <w:pPr>
              <w:pStyle w:val="p-table"/>
              <w:jc w:val="right"/>
            </w:pPr>
            <w:r>
              <w:rPr>
                <w:b/>
                <w:sz w:val="17"/>
              </w:rPr>
              <w:t>31.648</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0F456BED" w14:textId="77777777">
            <w:pPr>
              <w:pStyle w:val="p-table"/>
              <w:jc w:val="right"/>
            </w:pPr>
            <w:r>
              <w:rPr>
                <w:b/>
                <w:sz w:val="17"/>
              </w:rPr>
              <w:t>30.511</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754A1D64" w14:textId="77777777">
            <w:pPr>
              <w:pStyle w:val="p-table"/>
              <w:jc w:val="right"/>
            </w:pPr>
            <w:r>
              <w:rPr>
                <w:b/>
                <w:sz w:val="17"/>
              </w:rPr>
              <w:t>35.592</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37566B4E" w14:textId="77777777">
            <w:pPr>
              <w:pStyle w:val="p-table"/>
              <w:jc w:val="right"/>
            </w:pPr>
            <w:r>
              <w:rPr>
                <w:b/>
                <w:sz w:val="17"/>
              </w:rPr>
              <w:t>35.515</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095F716C" w14:textId="77777777">
            <w:pPr>
              <w:pStyle w:val="p-table"/>
              <w:jc w:val="right"/>
            </w:pPr>
            <w:r>
              <w:rPr>
                <w:b/>
                <w:sz w:val="17"/>
              </w:rPr>
              <w:t>291.459</w:t>
            </w:r>
          </w:p>
        </w:tc>
      </w:tr>
      <w:tr w:rsidR="00D9550B" w14:paraId="276EA3D7"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tcPr>
          <w:p w:rsidR="00D9550B" w:rsidRDefault="00D14484" w14:paraId="5E38DA2D" w14:textId="77777777">
            <w:pPr>
              <w:pStyle w:val="p-table"/>
              <w:rPr>
                <w:sz w:val="17"/>
              </w:rPr>
            </w:pPr>
            <w:r>
              <w:rPr>
                <w:sz w:val="17"/>
              </w:rPr>
              <w:t>Tekorten regios</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4616E7C9" w14:textId="77777777">
            <w:pPr>
              <w:pStyle w:val="p-table"/>
              <w:jc w:val="right"/>
              <w:rPr>
                <w:sz w:val="17"/>
              </w:rPr>
            </w:pPr>
            <w:r>
              <w:rPr>
                <w:sz w:val="17"/>
              </w:rPr>
              <w:t>231.552</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77C6D206"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21741F60" w14:textId="77777777">
            <w:pPr>
              <w:pStyle w:val="p-table"/>
              <w:jc w:val="right"/>
              <w:rPr>
                <w:sz w:val="17"/>
              </w:rPr>
            </w:pPr>
            <w:r>
              <w:rPr>
                <w:sz w:val="17"/>
              </w:rPr>
              <w:t>231.552</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7EE46EA0" w14:textId="77777777">
            <w:pPr>
              <w:pStyle w:val="p-table"/>
              <w:jc w:val="right"/>
              <w:rPr>
                <w:sz w:val="17"/>
              </w:rPr>
            </w:pPr>
            <w:r>
              <w:rPr>
                <w:sz w:val="17"/>
              </w:rPr>
              <w:t>‒</w:t>
            </w:r>
            <w:r>
              <w:rPr>
                <w:sz w:val="17"/>
              </w:rPr>
              <w:t xml:space="preserve"> 1.147</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1C74FEA4" w14:textId="77777777">
            <w:pPr>
              <w:pStyle w:val="p-table"/>
              <w:jc w:val="right"/>
              <w:rPr>
                <w:sz w:val="17"/>
              </w:rPr>
            </w:pPr>
            <w:r>
              <w:rPr>
                <w:sz w:val="17"/>
              </w:rPr>
              <w:t>230.405</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4F599FA3" w14:textId="77777777">
            <w:pPr>
              <w:pStyle w:val="p-table"/>
              <w:jc w:val="right"/>
              <w:rPr>
                <w:sz w:val="17"/>
              </w:rPr>
            </w:pPr>
            <w:r>
              <w:rPr>
                <w:sz w:val="17"/>
              </w:rPr>
              <w:t>31.648</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3C4E03AF" w14:textId="77777777">
            <w:pPr>
              <w:pStyle w:val="p-table"/>
              <w:jc w:val="right"/>
              <w:rPr>
                <w:sz w:val="17"/>
              </w:rPr>
            </w:pPr>
            <w:r>
              <w:rPr>
                <w:sz w:val="17"/>
              </w:rPr>
              <w:t>30.511</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17F037C1" w14:textId="77777777">
            <w:pPr>
              <w:pStyle w:val="p-table"/>
              <w:jc w:val="right"/>
              <w:rPr>
                <w:sz w:val="17"/>
              </w:rPr>
            </w:pPr>
            <w:r>
              <w:rPr>
                <w:sz w:val="17"/>
              </w:rPr>
              <w:t>35.592</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75979F28" w14:textId="77777777">
            <w:pPr>
              <w:pStyle w:val="p-table"/>
              <w:jc w:val="right"/>
              <w:rPr>
                <w:sz w:val="17"/>
              </w:rPr>
            </w:pPr>
            <w:r>
              <w:rPr>
                <w:sz w:val="17"/>
              </w:rPr>
              <w:t>35.515</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54C1BCA3" w14:textId="77777777">
            <w:pPr>
              <w:pStyle w:val="p-table"/>
              <w:jc w:val="right"/>
              <w:rPr>
                <w:sz w:val="17"/>
              </w:rPr>
            </w:pPr>
            <w:r>
              <w:rPr>
                <w:sz w:val="17"/>
              </w:rPr>
              <w:t>291.459</w:t>
            </w:r>
          </w:p>
        </w:tc>
      </w:tr>
      <w:tr w:rsidR="00D9550B" w14:paraId="1F08C4E4"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tcPr>
          <w:p w:rsidR="00D9550B" w:rsidRDefault="00D14484" w14:paraId="5A9034CA" w14:textId="77777777">
            <w:pPr>
              <w:pStyle w:val="p-table"/>
            </w:pPr>
            <w:r>
              <w:rPr>
                <w:b/>
                <w:sz w:val="17"/>
              </w:rPr>
              <w:t>Subsidies (regelingen)</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6946005F" w14:textId="77777777">
            <w:pPr>
              <w:pStyle w:val="p-table"/>
              <w:jc w:val="right"/>
            </w:pPr>
            <w:r>
              <w:rPr>
                <w:b/>
                <w:sz w:val="17"/>
              </w:rPr>
              <w:t>170.487</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3D89384B" w14:textId="77777777">
            <w:pPr>
              <w:pStyle w:val="p-table"/>
              <w:jc w:val="right"/>
            </w:pPr>
            <w:r>
              <w:rPr>
                <w:b/>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544171C8" w14:textId="77777777">
            <w:pPr>
              <w:pStyle w:val="p-table"/>
              <w:jc w:val="right"/>
            </w:pPr>
            <w:r>
              <w:rPr>
                <w:b/>
                <w:sz w:val="17"/>
              </w:rPr>
              <w:t>170.487</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6DB6EC01" w14:textId="77777777">
            <w:pPr>
              <w:pStyle w:val="p-table"/>
              <w:jc w:val="right"/>
            </w:pPr>
            <w:r>
              <w:rPr>
                <w:b/>
                <w:sz w:val="17"/>
              </w:rPr>
              <w:t>‒</w:t>
            </w:r>
            <w:r>
              <w:rPr>
                <w:b/>
                <w:sz w:val="17"/>
              </w:rPr>
              <w:t xml:space="preserve"> 568</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1D88E737" w14:textId="77777777">
            <w:pPr>
              <w:pStyle w:val="p-table"/>
              <w:jc w:val="right"/>
            </w:pPr>
            <w:r>
              <w:rPr>
                <w:b/>
                <w:sz w:val="17"/>
              </w:rPr>
              <w:t>169.919</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81ADE68" w14:textId="77777777">
            <w:pPr>
              <w:pStyle w:val="p-table"/>
              <w:jc w:val="right"/>
            </w:pPr>
            <w:r>
              <w:rPr>
                <w:b/>
                <w:sz w:val="17"/>
              </w:rPr>
              <w:t>‒</w:t>
            </w:r>
            <w:r>
              <w:rPr>
                <w:b/>
                <w:sz w:val="17"/>
              </w:rPr>
              <w:t xml:space="preserve"> 46</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9D302D1" w14:textId="77777777">
            <w:pPr>
              <w:pStyle w:val="p-table"/>
              <w:jc w:val="right"/>
            </w:pPr>
            <w:r>
              <w:rPr>
                <w:b/>
                <w:sz w:val="17"/>
              </w:rPr>
              <w:t>2.600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1F1FC6E6" w14:textId="77777777">
            <w:pPr>
              <w:pStyle w:val="p-table"/>
              <w:jc w:val="right"/>
            </w:pPr>
            <w:r>
              <w:rPr>
                <w:b/>
                <w:sz w:val="17"/>
              </w:rPr>
              <w:t>2.600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11E1729" w14:textId="77777777">
            <w:pPr>
              <w:pStyle w:val="p-table"/>
              <w:jc w:val="right"/>
            </w:pPr>
            <w:r>
              <w:rPr>
                <w:b/>
                <w:sz w:val="17"/>
              </w:rPr>
              <w:t>3.015</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1A6B3CD0" w14:textId="77777777">
            <w:pPr>
              <w:pStyle w:val="p-table"/>
              <w:jc w:val="right"/>
            </w:pPr>
            <w:r>
              <w:rPr>
                <w:b/>
                <w:sz w:val="17"/>
              </w:rPr>
              <w:t>143.219</w:t>
            </w:r>
          </w:p>
        </w:tc>
      </w:tr>
      <w:tr w:rsidR="00D9550B" w14:paraId="166AEB9A"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tcPr>
          <w:p w:rsidR="00D9550B" w:rsidRDefault="00D14484" w14:paraId="2E7623B0" w14:textId="77777777">
            <w:pPr>
              <w:pStyle w:val="p-table"/>
              <w:rPr>
                <w:sz w:val="17"/>
              </w:rPr>
            </w:pPr>
            <w:r>
              <w:rPr>
                <w:sz w:val="17"/>
              </w:rPr>
              <w:t>Lerarenbeurs</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0543EE02" w14:textId="77777777">
            <w:pPr>
              <w:pStyle w:val="p-table"/>
              <w:jc w:val="right"/>
              <w:rPr>
                <w:sz w:val="17"/>
              </w:rPr>
            </w:pPr>
            <w:r>
              <w:rPr>
                <w:sz w:val="17"/>
              </w:rPr>
              <w:t>68.678</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1A0E78C1"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383B362B" w14:textId="77777777">
            <w:pPr>
              <w:pStyle w:val="p-table"/>
              <w:jc w:val="right"/>
              <w:rPr>
                <w:sz w:val="17"/>
              </w:rPr>
            </w:pPr>
            <w:r>
              <w:rPr>
                <w:sz w:val="17"/>
              </w:rPr>
              <w:t>68.678</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5299CFFC"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71CCD182" w14:textId="77777777">
            <w:pPr>
              <w:pStyle w:val="p-table"/>
              <w:jc w:val="right"/>
              <w:rPr>
                <w:sz w:val="17"/>
              </w:rPr>
            </w:pPr>
            <w:r>
              <w:rPr>
                <w:sz w:val="17"/>
              </w:rPr>
              <w:t>68.678</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598E55B2"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447A760A"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90F3873"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47F54CF3"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895D075" w14:textId="77777777">
            <w:pPr>
              <w:pStyle w:val="p-table"/>
              <w:jc w:val="right"/>
              <w:rPr>
                <w:sz w:val="17"/>
              </w:rPr>
            </w:pPr>
            <w:r>
              <w:rPr>
                <w:sz w:val="17"/>
              </w:rPr>
              <w:t>62.928</w:t>
            </w:r>
          </w:p>
        </w:tc>
      </w:tr>
      <w:tr w:rsidR="00D9550B" w14:paraId="6AB95D58"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tcPr>
          <w:p w:rsidR="00D9550B" w:rsidRDefault="00D14484" w14:paraId="1EDD3748" w14:textId="77777777">
            <w:pPr>
              <w:pStyle w:val="p-table"/>
              <w:rPr>
                <w:sz w:val="17"/>
              </w:rPr>
            </w:pPr>
            <w:r>
              <w:rPr>
                <w:sz w:val="17"/>
              </w:rPr>
              <w:t>Zij-instroom</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279E91CF" w14:textId="77777777">
            <w:pPr>
              <w:pStyle w:val="p-table"/>
              <w:jc w:val="right"/>
              <w:rPr>
                <w:sz w:val="17"/>
              </w:rPr>
            </w:pPr>
            <w:r>
              <w:rPr>
                <w:sz w:val="17"/>
              </w:rPr>
              <w:t>94.539</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094C8513"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5799D955" w14:textId="77777777">
            <w:pPr>
              <w:pStyle w:val="p-table"/>
              <w:jc w:val="right"/>
              <w:rPr>
                <w:sz w:val="17"/>
              </w:rPr>
            </w:pPr>
            <w:r>
              <w:rPr>
                <w:sz w:val="17"/>
              </w:rPr>
              <w:t>94.539</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44336AE5" w14:textId="77777777">
            <w:pPr>
              <w:pStyle w:val="p-table"/>
              <w:jc w:val="right"/>
              <w:rPr>
                <w:sz w:val="17"/>
              </w:rPr>
            </w:pPr>
            <w:r>
              <w:rPr>
                <w:sz w:val="17"/>
              </w:rPr>
              <w:t>‒</w:t>
            </w:r>
            <w:r>
              <w:rPr>
                <w:sz w:val="17"/>
              </w:rPr>
              <w:t xml:space="preserve"> 168</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0398A4F1" w14:textId="77777777">
            <w:pPr>
              <w:pStyle w:val="p-table"/>
              <w:jc w:val="right"/>
              <w:rPr>
                <w:sz w:val="17"/>
              </w:rPr>
            </w:pPr>
            <w:r>
              <w:rPr>
                <w:sz w:val="17"/>
              </w:rPr>
              <w:t>94.371</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11FC6B8C" w14:textId="77777777">
            <w:pPr>
              <w:pStyle w:val="p-table"/>
              <w:jc w:val="right"/>
              <w:rPr>
                <w:sz w:val="17"/>
              </w:rPr>
            </w:pPr>
            <w:r>
              <w:rPr>
                <w:sz w:val="17"/>
              </w:rPr>
              <w:t>‒</w:t>
            </w:r>
            <w:r>
              <w:rPr>
                <w:sz w:val="17"/>
              </w:rPr>
              <w:t xml:space="preserve"> 2.646</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1BB6A3F7" w14:textId="77777777">
            <w:pPr>
              <w:pStyle w:val="p-table"/>
              <w:jc w:val="right"/>
              <w:rPr>
                <w:sz w:val="17"/>
              </w:rPr>
            </w:pPr>
            <w:r>
              <w:rPr>
                <w:sz w:val="17"/>
              </w:rPr>
              <w:t>‒</w:t>
            </w:r>
            <w:r>
              <w:rPr>
                <w:sz w:val="17"/>
              </w:rPr>
              <w:t xml:space="preserve"> 1.000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48BD06DB" w14:textId="77777777">
            <w:pPr>
              <w:pStyle w:val="p-table"/>
              <w:jc w:val="right"/>
              <w:rPr>
                <w:sz w:val="17"/>
              </w:rPr>
            </w:pPr>
            <w:r>
              <w:rPr>
                <w:sz w:val="17"/>
              </w:rPr>
              <w:t>‒</w:t>
            </w:r>
            <w:r>
              <w:rPr>
                <w:sz w:val="17"/>
              </w:rPr>
              <w:t xml:space="preserve"> 1.000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16BCEE61" w14:textId="77777777">
            <w:pPr>
              <w:pStyle w:val="p-table"/>
              <w:jc w:val="right"/>
              <w:rPr>
                <w:sz w:val="17"/>
              </w:rPr>
            </w:pPr>
            <w:r>
              <w:rPr>
                <w:sz w:val="17"/>
              </w:rPr>
              <w:t>‒</w:t>
            </w:r>
            <w:r>
              <w:rPr>
                <w:sz w:val="17"/>
              </w:rPr>
              <w:t xml:space="preserve"> 585</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6911CB83" w14:textId="77777777">
            <w:pPr>
              <w:pStyle w:val="p-table"/>
              <w:jc w:val="right"/>
              <w:rPr>
                <w:sz w:val="17"/>
              </w:rPr>
            </w:pPr>
            <w:r>
              <w:rPr>
                <w:sz w:val="17"/>
              </w:rPr>
              <w:t>72.995</w:t>
            </w:r>
          </w:p>
        </w:tc>
      </w:tr>
      <w:tr w:rsidR="00D9550B" w14:paraId="3D4BD862"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tcPr>
          <w:p w:rsidR="00D9550B" w:rsidRDefault="00D14484" w14:paraId="643EE35D" w14:textId="77777777">
            <w:pPr>
              <w:pStyle w:val="p-table"/>
              <w:rPr>
                <w:sz w:val="17"/>
              </w:rPr>
            </w:pPr>
            <w:r>
              <w:rPr>
                <w:sz w:val="17"/>
              </w:rPr>
              <w:t>Overige subsidies</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5BA5644A" w14:textId="77777777">
            <w:pPr>
              <w:pStyle w:val="p-table"/>
              <w:jc w:val="right"/>
              <w:rPr>
                <w:sz w:val="17"/>
              </w:rPr>
            </w:pPr>
            <w:r>
              <w:rPr>
                <w:sz w:val="17"/>
              </w:rPr>
              <w:t>7.270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73054E3C"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2D974E75" w14:textId="77777777">
            <w:pPr>
              <w:pStyle w:val="p-table"/>
              <w:jc w:val="right"/>
              <w:rPr>
                <w:sz w:val="17"/>
              </w:rPr>
            </w:pPr>
            <w:r>
              <w:rPr>
                <w:sz w:val="17"/>
              </w:rPr>
              <w:t>7.270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0A99F52" w14:textId="77777777">
            <w:pPr>
              <w:pStyle w:val="p-table"/>
              <w:jc w:val="right"/>
              <w:rPr>
                <w:sz w:val="17"/>
              </w:rPr>
            </w:pPr>
            <w:r>
              <w:rPr>
                <w:sz w:val="17"/>
              </w:rPr>
              <w:t>‒</w:t>
            </w:r>
            <w:r>
              <w:rPr>
                <w:sz w:val="17"/>
              </w:rPr>
              <w:t xml:space="preserve"> 400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651C4D6" w14:textId="77777777">
            <w:pPr>
              <w:pStyle w:val="p-table"/>
              <w:jc w:val="right"/>
              <w:rPr>
                <w:sz w:val="17"/>
              </w:rPr>
            </w:pPr>
            <w:r>
              <w:rPr>
                <w:sz w:val="17"/>
              </w:rPr>
              <w:t>6.870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9F91A7D" w14:textId="77777777">
            <w:pPr>
              <w:pStyle w:val="p-table"/>
              <w:jc w:val="right"/>
              <w:rPr>
                <w:sz w:val="17"/>
              </w:rPr>
            </w:pPr>
            <w:r>
              <w:rPr>
                <w:sz w:val="17"/>
              </w:rPr>
              <w:t>2.600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5479F198" w14:textId="77777777">
            <w:pPr>
              <w:pStyle w:val="p-table"/>
              <w:jc w:val="right"/>
              <w:rPr>
                <w:sz w:val="17"/>
              </w:rPr>
            </w:pPr>
            <w:r>
              <w:rPr>
                <w:sz w:val="17"/>
              </w:rPr>
              <w:t>3.600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6536394C" w14:textId="77777777">
            <w:pPr>
              <w:pStyle w:val="p-table"/>
              <w:jc w:val="right"/>
              <w:rPr>
                <w:sz w:val="17"/>
              </w:rPr>
            </w:pPr>
            <w:r>
              <w:rPr>
                <w:sz w:val="17"/>
              </w:rPr>
              <w:t>3.600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6C40F3B8" w14:textId="77777777">
            <w:pPr>
              <w:pStyle w:val="p-table"/>
              <w:jc w:val="right"/>
              <w:rPr>
                <w:sz w:val="17"/>
              </w:rPr>
            </w:pPr>
            <w:r>
              <w:rPr>
                <w:sz w:val="17"/>
              </w:rPr>
              <w:t>3.600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12D2D541" w14:textId="77777777">
            <w:pPr>
              <w:pStyle w:val="p-table"/>
              <w:jc w:val="right"/>
              <w:rPr>
                <w:sz w:val="17"/>
              </w:rPr>
            </w:pPr>
            <w:r>
              <w:rPr>
                <w:sz w:val="17"/>
              </w:rPr>
              <w:t>7.296</w:t>
            </w:r>
          </w:p>
        </w:tc>
      </w:tr>
      <w:tr w:rsidR="00D9550B" w14:paraId="68B669FA"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tcPr>
          <w:p w:rsidR="00D9550B" w:rsidRDefault="00D14484" w14:paraId="21B9032B" w14:textId="77777777">
            <w:pPr>
              <w:pStyle w:val="p-table"/>
            </w:pPr>
            <w:r>
              <w:rPr>
                <w:b/>
                <w:sz w:val="17"/>
              </w:rPr>
              <w:t>Opdrachten</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51BB3ABF" w14:textId="77777777">
            <w:pPr>
              <w:pStyle w:val="p-table"/>
              <w:jc w:val="right"/>
            </w:pPr>
            <w:r>
              <w:rPr>
                <w:b/>
                <w:sz w:val="17"/>
              </w:rPr>
              <w:t>4.513</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16C99F16" w14:textId="77777777">
            <w:pPr>
              <w:pStyle w:val="p-table"/>
              <w:jc w:val="right"/>
            </w:pPr>
            <w:r>
              <w:rPr>
                <w:b/>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4FE8BF78" w14:textId="77777777">
            <w:pPr>
              <w:pStyle w:val="p-table"/>
              <w:jc w:val="right"/>
            </w:pPr>
            <w:r>
              <w:rPr>
                <w:b/>
                <w:sz w:val="17"/>
              </w:rPr>
              <w:t>4.513</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F064C71" w14:textId="77777777">
            <w:pPr>
              <w:pStyle w:val="p-table"/>
              <w:jc w:val="right"/>
            </w:pPr>
            <w:r>
              <w:rPr>
                <w:b/>
                <w:sz w:val="17"/>
              </w:rPr>
              <w:t>1.352</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1FAF4978" w14:textId="77777777">
            <w:pPr>
              <w:pStyle w:val="p-table"/>
              <w:jc w:val="right"/>
            </w:pPr>
            <w:r>
              <w:rPr>
                <w:b/>
                <w:sz w:val="17"/>
              </w:rPr>
              <w:t>5.865</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2A23FD6" w14:textId="77777777">
            <w:pPr>
              <w:pStyle w:val="p-table"/>
              <w:jc w:val="right"/>
            </w:pPr>
            <w:r>
              <w:rPr>
                <w:b/>
                <w:sz w:val="17"/>
              </w:rPr>
              <w:t>5.587</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4577B3E8" w14:textId="77777777">
            <w:pPr>
              <w:pStyle w:val="p-table"/>
              <w:jc w:val="right"/>
            </w:pPr>
            <w:r>
              <w:rPr>
                <w:b/>
                <w:sz w:val="17"/>
              </w:rPr>
              <w:t>5.090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1C3DA9D8"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04A97FCA"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75982453" w14:textId="77777777">
            <w:pPr>
              <w:pStyle w:val="p-table"/>
              <w:jc w:val="right"/>
            </w:pPr>
            <w:r>
              <w:rPr>
                <w:b/>
                <w:sz w:val="17"/>
              </w:rPr>
              <w:t>4.547</w:t>
            </w:r>
          </w:p>
        </w:tc>
      </w:tr>
      <w:tr w:rsidR="00D9550B" w14:paraId="32864E2E"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tcPr>
          <w:p w:rsidR="00D9550B" w:rsidRDefault="00D14484" w14:paraId="390C9654" w14:textId="77777777">
            <w:pPr>
              <w:pStyle w:val="p-table"/>
              <w:rPr>
                <w:sz w:val="17"/>
              </w:rPr>
            </w:pPr>
            <w:r>
              <w:rPr>
                <w:sz w:val="17"/>
              </w:rPr>
              <w:t>Opdrachten</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32EFEDAE" w14:textId="77777777">
            <w:pPr>
              <w:pStyle w:val="p-table"/>
              <w:jc w:val="right"/>
              <w:rPr>
                <w:sz w:val="17"/>
              </w:rPr>
            </w:pPr>
            <w:r>
              <w:rPr>
                <w:sz w:val="17"/>
              </w:rPr>
              <w:t>4.513</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397E0BE5"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339B284F" w14:textId="77777777">
            <w:pPr>
              <w:pStyle w:val="p-table"/>
              <w:jc w:val="right"/>
              <w:rPr>
                <w:sz w:val="17"/>
              </w:rPr>
            </w:pPr>
            <w:r>
              <w:rPr>
                <w:sz w:val="17"/>
              </w:rPr>
              <w:t>4.513</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6266298D" w14:textId="77777777">
            <w:pPr>
              <w:pStyle w:val="p-table"/>
              <w:jc w:val="right"/>
              <w:rPr>
                <w:sz w:val="17"/>
              </w:rPr>
            </w:pPr>
            <w:r>
              <w:rPr>
                <w:sz w:val="17"/>
              </w:rPr>
              <w:t>1.352</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0454F1AC" w14:textId="77777777">
            <w:pPr>
              <w:pStyle w:val="p-table"/>
              <w:jc w:val="right"/>
              <w:rPr>
                <w:sz w:val="17"/>
              </w:rPr>
            </w:pPr>
            <w:r>
              <w:rPr>
                <w:sz w:val="17"/>
              </w:rPr>
              <w:t>5.865</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49C81918" w14:textId="77777777">
            <w:pPr>
              <w:pStyle w:val="p-table"/>
              <w:jc w:val="right"/>
              <w:rPr>
                <w:sz w:val="17"/>
              </w:rPr>
            </w:pPr>
            <w:r>
              <w:rPr>
                <w:sz w:val="17"/>
              </w:rPr>
              <w:t>5.587</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1C777DBF" w14:textId="77777777">
            <w:pPr>
              <w:pStyle w:val="p-table"/>
              <w:jc w:val="right"/>
              <w:rPr>
                <w:sz w:val="17"/>
              </w:rPr>
            </w:pPr>
            <w:r>
              <w:rPr>
                <w:sz w:val="17"/>
              </w:rPr>
              <w:t>5.090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F1FBB90"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6F6B5F79"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053A8ED6" w14:textId="77777777">
            <w:pPr>
              <w:pStyle w:val="p-table"/>
              <w:jc w:val="right"/>
              <w:rPr>
                <w:sz w:val="17"/>
              </w:rPr>
            </w:pPr>
            <w:r>
              <w:rPr>
                <w:sz w:val="17"/>
              </w:rPr>
              <w:t>4.547</w:t>
            </w:r>
          </w:p>
        </w:tc>
      </w:tr>
      <w:tr w:rsidR="00D9550B" w14:paraId="35767963"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tcPr>
          <w:p w:rsidR="00D9550B" w:rsidRDefault="00D14484" w14:paraId="65721B84" w14:textId="77777777">
            <w:pPr>
              <w:pStyle w:val="p-table"/>
            </w:pPr>
            <w:r>
              <w:rPr>
                <w:b/>
                <w:sz w:val="17"/>
              </w:rPr>
              <w:t>Bijdrage aan agentschappen</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65968ADD" w14:textId="77777777">
            <w:pPr>
              <w:pStyle w:val="p-table"/>
              <w:jc w:val="right"/>
            </w:pPr>
            <w:r>
              <w:rPr>
                <w:b/>
                <w:sz w:val="17"/>
              </w:rPr>
              <w:t>4.183</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5B5A4069" w14:textId="77777777">
            <w:pPr>
              <w:pStyle w:val="p-table"/>
              <w:jc w:val="right"/>
            </w:pPr>
            <w:r>
              <w:rPr>
                <w:b/>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3065ED36" w14:textId="77777777">
            <w:pPr>
              <w:pStyle w:val="p-table"/>
              <w:jc w:val="right"/>
            </w:pPr>
            <w:r>
              <w:rPr>
                <w:b/>
                <w:sz w:val="17"/>
              </w:rPr>
              <w:t>4.183</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514A0E21" w14:textId="77777777">
            <w:pPr>
              <w:pStyle w:val="p-table"/>
              <w:jc w:val="right"/>
            </w:pPr>
            <w:r>
              <w:rPr>
                <w:b/>
                <w:sz w:val="17"/>
              </w:rPr>
              <w:t>203</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10CD5D7" w14:textId="77777777">
            <w:pPr>
              <w:pStyle w:val="p-table"/>
              <w:jc w:val="right"/>
            </w:pPr>
            <w:r>
              <w:rPr>
                <w:b/>
                <w:sz w:val="17"/>
              </w:rPr>
              <w:t>4.386</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04746862" w14:textId="77777777">
            <w:pPr>
              <w:pStyle w:val="p-table"/>
              <w:jc w:val="right"/>
            </w:pPr>
            <w:r>
              <w:rPr>
                <w:b/>
                <w:sz w:val="17"/>
              </w:rPr>
              <w:t>429</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00D531D3" w14:textId="77777777">
            <w:pPr>
              <w:pStyle w:val="p-table"/>
              <w:jc w:val="right"/>
            </w:pPr>
            <w:r>
              <w:rPr>
                <w:b/>
                <w:sz w:val="17"/>
              </w:rPr>
              <w:t>470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0DE5244D" w14:textId="77777777">
            <w:pPr>
              <w:pStyle w:val="p-table"/>
              <w:jc w:val="right"/>
            </w:pPr>
            <w:r>
              <w:rPr>
                <w:b/>
                <w:sz w:val="17"/>
              </w:rPr>
              <w:t>462</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AAE5DBD" w14:textId="77777777">
            <w:pPr>
              <w:pStyle w:val="p-table"/>
              <w:jc w:val="right"/>
            </w:pPr>
            <w:r>
              <w:rPr>
                <w:b/>
                <w:sz w:val="17"/>
              </w:rPr>
              <w:t>438</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7E4EF0BD" w14:textId="77777777">
            <w:pPr>
              <w:pStyle w:val="p-table"/>
              <w:jc w:val="right"/>
            </w:pPr>
            <w:r>
              <w:rPr>
                <w:b/>
                <w:sz w:val="17"/>
              </w:rPr>
              <w:t>4.792</w:t>
            </w:r>
          </w:p>
        </w:tc>
      </w:tr>
      <w:tr w:rsidR="00D9550B" w14:paraId="7D10FF99"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tcPr>
          <w:p w:rsidR="00D9550B" w:rsidRDefault="00D14484" w14:paraId="1D1B8A6E" w14:textId="77777777">
            <w:pPr>
              <w:pStyle w:val="p-table"/>
              <w:rPr>
                <w:sz w:val="17"/>
              </w:rPr>
            </w:pPr>
            <w:r>
              <w:rPr>
                <w:sz w:val="17"/>
              </w:rPr>
              <w:t>Dienst Uitvoering Onderwijs</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449A7208" w14:textId="77777777">
            <w:pPr>
              <w:pStyle w:val="p-table"/>
              <w:jc w:val="right"/>
              <w:rPr>
                <w:sz w:val="17"/>
              </w:rPr>
            </w:pPr>
            <w:r>
              <w:rPr>
                <w:sz w:val="17"/>
              </w:rPr>
              <w:t>4.183</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74156F1A"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75541C3F" w14:textId="77777777">
            <w:pPr>
              <w:pStyle w:val="p-table"/>
              <w:jc w:val="right"/>
              <w:rPr>
                <w:sz w:val="17"/>
              </w:rPr>
            </w:pPr>
            <w:r>
              <w:rPr>
                <w:sz w:val="17"/>
              </w:rPr>
              <w:t>4.183</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36CC9AFE" w14:textId="77777777">
            <w:pPr>
              <w:pStyle w:val="p-table"/>
              <w:jc w:val="right"/>
              <w:rPr>
                <w:sz w:val="17"/>
              </w:rPr>
            </w:pPr>
            <w:r>
              <w:rPr>
                <w:sz w:val="17"/>
              </w:rPr>
              <w:t>203</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6262D0B9" w14:textId="77777777">
            <w:pPr>
              <w:pStyle w:val="p-table"/>
              <w:jc w:val="right"/>
              <w:rPr>
                <w:sz w:val="17"/>
              </w:rPr>
            </w:pPr>
            <w:r>
              <w:rPr>
                <w:sz w:val="17"/>
              </w:rPr>
              <w:t>4.386</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03EE29DE" w14:textId="77777777">
            <w:pPr>
              <w:pStyle w:val="p-table"/>
              <w:jc w:val="right"/>
              <w:rPr>
                <w:sz w:val="17"/>
              </w:rPr>
            </w:pPr>
            <w:r>
              <w:rPr>
                <w:sz w:val="17"/>
              </w:rPr>
              <w:t>429</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62C8E943" w14:textId="77777777">
            <w:pPr>
              <w:pStyle w:val="p-table"/>
              <w:jc w:val="right"/>
              <w:rPr>
                <w:sz w:val="17"/>
              </w:rPr>
            </w:pPr>
            <w:r>
              <w:rPr>
                <w:sz w:val="17"/>
              </w:rPr>
              <w:t>470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50A99158" w14:textId="77777777">
            <w:pPr>
              <w:pStyle w:val="p-table"/>
              <w:jc w:val="right"/>
              <w:rPr>
                <w:sz w:val="17"/>
              </w:rPr>
            </w:pPr>
            <w:r>
              <w:rPr>
                <w:sz w:val="17"/>
              </w:rPr>
              <w:t>462</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1439CD4A" w14:textId="77777777">
            <w:pPr>
              <w:pStyle w:val="p-table"/>
              <w:jc w:val="right"/>
              <w:rPr>
                <w:sz w:val="17"/>
              </w:rPr>
            </w:pPr>
            <w:r>
              <w:rPr>
                <w:sz w:val="17"/>
              </w:rPr>
              <w:t>438</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08854E14" w14:textId="77777777">
            <w:pPr>
              <w:pStyle w:val="p-table"/>
              <w:jc w:val="right"/>
              <w:rPr>
                <w:sz w:val="17"/>
              </w:rPr>
            </w:pPr>
            <w:r>
              <w:rPr>
                <w:sz w:val="17"/>
              </w:rPr>
              <w:t>4.792</w:t>
            </w:r>
          </w:p>
        </w:tc>
      </w:tr>
      <w:tr w:rsidR="00D9550B" w14:paraId="4DC6C6CE"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tcPr>
          <w:p w:rsidR="00D9550B" w:rsidRDefault="00D14484" w14:paraId="102A827A" w14:textId="77777777">
            <w:pPr>
              <w:pStyle w:val="p-table"/>
            </w:pPr>
            <w:r>
              <w:rPr>
                <w:b/>
                <w:sz w:val="17"/>
              </w:rPr>
              <w:t>Ontvangsten</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49DC3964" w14:textId="77777777">
            <w:pPr>
              <w:pStyle w:val="p-table"/>
              <w:jc w:val="right"/>
            </w:pPr>
            <w:r>
              <w:rPr>
                <w:b/>
                <w:sz w:val="17"/>
              </w:rPr>
              <w:t>7.000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20929E93" w14:textId="77777777">
            <w:pPr>
              <w:pStyle w:val="p-table"/>
              <w:jc w:val="right"/>
            </w:pPr>
            <w:r>
              <w:rPr>
                <w:b/>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33DA40CC" w14:textId="77777777">
            <w:pPr>
              <w:pStyle w:val="p-table"/>
              <w:jc w:val="right"/>
            </w:pPr>
            <w:r>
              <w:rPr>
                <w:b/>
                <w:sz w:val="17"/>
              </w:rPr>
              <w:t>7.000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56F4B251"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0469AFF6" w14:textId="77777777">
            <w:pPr>
              <w:pStyle w:val="p-table"/>
              <w:jc w:val="right"/>
            </w:pPr>
            <w:r>
              <w:rPr>
                <w:b/>
                <w:sz w:val="17"/>
              </w:rPr>
              <w:t>7.000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65901E5F"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64EA1094"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028AF774"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843D005"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4C90101B" w14:textId="77777777">
            <w:pPr>
              <w:pStyle w:val="p-table"/>
              <w:jc w:val="right"/>
            </w:pPr>
            <w:r>
              <w:rPr>
                <w:b/>
                <w:sz w:val="17"/>
              </w:rPr>
              <w:t>7.000</w:t>
            </w:r>
          </w:p>
        </w:tc>
      </w:tr>
    </w:tbl>
    <w:p w:rsidR="00D9550B" w:rsidRDefault="00D9550B" w14:paraId="5DC5B55C" w14:textId="77777777">
      <w:pPr>
        <w:pStyle w:val="p-marginbottom"/>
      </w:pPr>
    </w:p>
    <w:p w:rsidR="00D9550B" w:rsidRDefault="00D14484" w14:paraId="04CB732D" w14:textId="77777777">
      <w:pPr>
        <w:pStyle w:val="p"/>
      </w:pPr>
      <w:r>
        <w:t>In de kolom "Mutaties 1</w:t>
      </w:r>
      <w:r>
        <w:rPr>
          <w:vertAlign w:val="superscript"/>
        </w:rPr>
        <w:t>e</w:t>
      </w:r>
      <w:r>
        <w:t xml:space="preserve"> suppletoire begroting 2025" worden de mutaties ten opzichte van de «Stand vastgestelde begroting 2025» weergegeven. Hieronder worden de belangrijkste mutaties toegelicht.</w:t>
      </w:r>
    </w:p>
    <w:p w:rsidR="00D9550B" w:rsidRDefault="00D14484" w14:paraId="0C0E3648" w14:textId="77777777">
      <w:pPr>
        <w:pStyle w:val="section-title-5"/>
      </w:pPr>
      <w:r>
        <w:t>Toelichting</w:t>
      </w:r>
    </w:p>
    <w:p w:rsidR="00D9550B" w:rsidRDefault="00D14484" w14:paraId="18450CB9" w14:textId="77777777">
      <w:pPr>
        <w:pStyle w:val="header-h1"/>
      </w:pPr>
      <w:r>
        <w:t>Uitgaven</w:t>
      </w:r>
    </w:p>
    <w:p w:rsidR="00D9550B" w:rsidRDefault="00D14484" w14:paraId="2C05E143" w14:textId="77777777">
      <w:pPr>
        <w:pStyle w:val="p"/>
      </w:pPr>
      <w:r>
        <w:t>Per saldo blijven de uitgaven gelijk. Binnen de instrumenten zijn wel verschuivingen te zien. Er wordt geen loon- en prijsbijstelling doorverdeeld naar artikel 9, met uitzondering van loon- en prijsbijstelling naar het instrument DUO.</w:t>
      </w:r>
    </w:p>
    <w:p w:rsidR="00D9550B" w:rsidRDefault="00D14484" w14:paraId="789F88D3" w14:textId="77777777">
      <w:pPr>
        <w:pStyle w:val="header-h2"/>
      </w:pPr>
      <w:r>
        <w:t>Toelichting per instrument:</w:t>
      </w:r>
    </w:p>
    <w:p w:rsidR="00D9550B" w:rsidRDefault="00D14484" w14:paraId="1B50FD6B" w14:textId="77777777">
      <w:pPr>
        <w:pStyle w:val="header-h1"/>
      </w:pPr>
      <w:r>
        <w:t>Bekostiging</w:t>
      </w:r>
    </w:p>
    <w:p w:rsidR="00D9550B" w:rsidRDefault="00D14484" w14:paraId="0D16A19B" w14:textId="77777777">
      <w:pPr>
        <w:pStyle w:val="p"/>
      </w:pPr>
      <w:r>
        <w:t>Het budget wordt in 2025 per saldo met € 1,1 miljoen verlaagd. In de jaren daarna wordt het budget verhoogd met € 31,6 miljoen in 2026 tot € 35,5 miljoen in 2029 en verder. Deze verhoging wordt voornamelijk veroorzaakt door het integreren van de middelen ter hoogte van € 33,5 miljoen voor de convenantsaanpak in de G5 in het budget voor de onderwijsregio’s. Door deze samenvoeging worden twee regelingen gebundeld die een vergelijkbaar doel nastreven.</w:t>
      </w:r>
    </w:p>
    <w:p w:rsidR="00D9550B" w:rsidRDefault="00D14484" w14:paraId="38425F79" w14:textId="77777777">
      <w:pPr>
        <w:pStyle w:val="section-title-3"/>
      </w:pPr>
      <w:r>
        <w:lastRenderedPageBreak/>
        <w:t>3.8 Beleidsartikel 11. Studiefinanciering</w:t>
      </w:r>
    </w:p>
    <w:p w:rsidR="00D9550B" w:rsidRDefault="00D14484" w14:paraId="65556638"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652"/>
        <w:gridCol w:w="985"/>
        <w:gridCol w:w="695"/>
        <w:gridCol w:w="986"/>
        <w:gridCol w:w="986"/>
        <w:gridCol w:w="986"/>
        <w:gridCol w:w="986"/>
        <w:gridCol w:w="811"/>
        <w:gridCol w:w="811"/>
        <w:gridCol w:w="811"/>
        <w:gridCol w:w="986"/>
      </w:tblGrid>
      <w:tr w:rsidR="00D9550B" w14:paraId="508E0AE8"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D9550B" w:rsidRDefault="00D14484" w14:paraId="183F5434" w14:textId="77777777">
            <w:pPr>
              <w:pStyle w:val="kio2-table-title"/>
            </w:pPr>
            <w:r>
              <w:lastRenderedPageBreak/>
              <w:t>Tabel 21 Budgettaire gevolgen van beleid art. 11 (Eerste Suppletoire Begroting) (bedragen x € 1.000)</w:t>
            </w:r>
          </w:p>
        </w:tc>
      </w:tr>
      <w:tr w:rsidR="00D9550B" w14:paraId="7E387EFA" w14:textId="77777777">
        <w:tblPrEx>
          <w:tblCellMar>
            <w:top w:w="0" w:type="dxa"/>
            <w:bottom w:w="0" w:type="dxa"/>
          </w:tblCellMar>
        </w:tblPrEx>
        <w:trPr>
          <w:tblHeader/>
        </w:trPr>
        <w:tc>
          <w:tcPr>
            <w:tcW w:w="184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74455313" w14:textId="77777777">
            <w:pPr>
              <w:pStyle w:val="p-table"/>
              <w:rPr>
                <w:color w:val="000000"/>
                <w:sz w:val="17"/>
              </w:rPr>
            </w:pPr>
          </w:p>
        </w:tc>
        <w:tc>
          <w:tcPr>
            <w:tcW w:w="81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2290F637" w14:textId="77777777">
            <w:pPr>
              <w:pStyle w:val="p-table"/>
              <w:jc w:val="right"/>
              <w:rPr>
                <w:color w:val="000000"/>
                <w:sz w:val="17"/>
              </w:rPr>
            </w:pPr>
            <w:r>
              <w:rPr>
                <w:color w:val="000000"/>
                <w:sz w:val="17"/>
              </w:rPr>
              <w:t>Ontwerp-begroting 2025 (1)</w:t>
            </w:r>
          </w:p>
        </w:tc>
        <w:tc>
          <w:tcPr>
            <w:tcW w:w="73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2E426EA1" w14:textId="77777777">
            <w:pPr>
              <w:pStyle w:val="p-table"/>
              <w:jc w:val="right"/>
              <w:rPr>
                <w:color w:val="000000"/>
                <w:sz w:val="17"/>
              </w:rPr>
            </w:pPr>
            <w:r>
              <w:rPr>
                <w:color w:val="000000"/>
                <w:sz w:val="17"/>
              </w:rPr>
              <w:t>Mutaties via NvW, moties, amendementen en ISB (2)</w:t>
            </w:r>
          </w:p>
        </w:tc>
        <w:tc>
          <w:tcPr>
            <w:tcW w:w="81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59AD760" w14:textId="77777777">
            <w:pPr>
              <w:pStyle w:val="p-table"/>
              <w:jc w:val="right"/>
              <w:rPr>
                <w:color w:val="000000"/>
                <w:sz w:val="17"/>
              </w:rPr>
            </w:pPr>
            <w:r>
              <w:rPr>
                <w:color w:val="000000"/>
                <w:sz w:val="17"/>
              </w:rPr>
              <w:t>Vastgestelde begroting 2025 (3) = (1) + (2)</w:t>
            </w:r>
          </w:p>
        </w:tc>
        <w:tc>
          <w:tcPr>
            <w:tcW w:w="81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0456340" w14:textId="77777777">
            <w:pPr>
              <w:pStyle w:val="p-table"/>
              <w:jc w:val="right"/>
              <w:rPr>
                <w:color w:val="000000"/>
                <w:sz w:val="17"/>
              </w:rPr>
            </w:pPr>
            <w:r>
              <w:rPr>
                <w:color w:val="000000"/>
                <w:sz w:val="17"/>
              </w:rPr>
              <w:t>Mutaties 1e suppletoire begroting (4)</w:t>
            </w:r>
          </w:p>
        </w:tc>
        <w:tc>
          <w:tcPr>
            <w:tcW w:w="81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0FD853C" w14:textId="77777777">
            <w:pPr>
              <w:pStyle w:val="p-table"/>
              <w:jc w:val="right"/>
              <w:rPr>
                <w:color w:val="000000"/>
                <w:sz w:val="17"/>
              </w:rPr>
            </w:pPr>
            <w:r>
              <w:rPr>
                <w:color w:val="000000"/>
                <w:sz w:val="17"/>
              </w:rPr>
              <w:t>Stand 1e suppletoire begroting (5) = (3) + (4)</w:t>
            </w:r>
          </w:p>
        </w:tc>
        <w:tc>
          <w:tcPr>
            <w:tcW w:w="81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8ED39B7" w14:textId="77777777">
            <w:pPr>
              <w:pStyle w:val="p-table"/>
              <w:jc w:val="right"/>
              <w:rPr>
                <w:color w:val="000000"/>
                <w:sz w:val="17"/>
              </w:rPr>
            </w:pPr>
            <w:r>
              <w:rPr>
                <w:color w:val="000000"/>
                <w:sz w:val="17"/>
              </w:rPr>
              <w:t>Mutatie 2026</w:t>
            </w:r>
          </w:p>
        </w:tc>
        <w:tc>
          <w:tcPr>
            <w:tcW w:w="73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FCC2967" w14:textId="77777777">
            <w:pPr>
              <w:pStyle w:val="p-table"/>
              <w:jc w:val="right"/>
              <w:rPr>
                <w:color w:val="000000"/>
                <w:sz w:val="17"/>
              </w:rPr>
            </w:pPr>
            <w:r>
              <w:rPr>
                <w:color w:val="000000"/>
                <w:sz w:val="17"/>
              </w:rPr>
              <w:t>Mutatie 2027</w:t>
            </w:r>
          </w:p>
        </w:tc>
        <w:tc>
          <w:tcPr>
            <w:tcW w:w="73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65D1B14" w14:textId="77777777">
            <w:pPr>
              <w:pStyle w:val="p-table"/>
              <w:jc w:val="right"/>
              <w:rPr>
                <w:color w:val="000000"/>
                <w:sz w:val="17"/>
              </w:rPr>
            </w:pPr>
            <w:r>
              <w:rPr>
                <w:color w:val="000000"/>
                <w:sz w:val="17"/>
              </w:rPr>
              <w:t>Mutatie 2028</w:t>
            </w:r>
          </w:p>
        </w:tc>
        <w:tc>
          <w:tcPr>
            <w:tcW w:w="73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CE48CC2" w14:textId="77777777">
            <w:pPr>
              <w:pStyle w:val="p-table"/>
              <w:jc w:val="right"/>
              <w:rPr>
                <w:color w:val="000000"/>
                <w:sz w:val="17"/>
              </w:rPr>
            </w:pPr>
            <w:r>
              <w:rPr>
                <w:color w:val="000000"/>
                <w:sz w:val="17"/>
              </w:rPr>
              <w:t>Mutatie 2029</w:t>
            </w:r>
          </w:p>
        </w:tc>
        <w:tc>
          <w:tcPr>
            <w:tcW w:w="81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6F8B4AF" w14:textId="77777777">
            <w:pPr>
              <w:pStyle w:val="p-table"/>
              <w:jc w:val="right"/>
              <w:rPr>
                <w:color w:val="000000"/>
                <w:sz w:val="17"/>
              </w:rPr>
            </w:pPr>
            <w:r>
              <w:rPr>
                <w:color w:val="000000"/>
                <w:sz w:val="17"/>
              </w:rPr>
              <w:t>Mutatie 2030</w:t>
            </w:r>
          </w:p>
        </w:tc>
      </w:tr>
      <w:tr w:rsidR="00D9550B" w14:paraId="0953BD73"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586C421E" w14:textId="77777777">
            <w:pPr>
              <w:pStyle w:val="p-table"/>
            </w:pPr>
            <w:r>
              <w:rPr>
                <w:b/>
                <w:sz w:val="17"/>
              </w:rPr>
              <w:t>Verplichtingen</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4C315822" w14:textId="77777777">
            <w:pPr>
              <w:pStyle w:val="p-table"/>
              <w:jc w:val="right"/>
            </w:pPr>
            <w:r>
              <w:rPr>
                <w:b/>
                <w:sz w:val="17"/>
              </w:rPr>
              <w:t>6.601.936</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1C0EE506" w14:textId="77777777">
            <w:pPr>
              <w:pStyle w:val="p-table"/>
              <w:jc w:val="right"/>
            </w:pPr>
            <w:r>
              <w:rPr>
                <w:b/>
                <w:sz w:val="17"/>
              </w:rPr>
              <w:t>61.124</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0274D466" w14:textId="77777777">
            <w:pPr>
              <w:pStyle w:val="p-table"/>
              <w:jc w:val="right"/>
            </w:pPr>
            <w:r>
              <w:rPr>
                <w:b/>
                <w:sz w:val="17"/>
              </w:rPr>
              <w:t>6.663.060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57050FE4" w14:textId="77777777">
            <w:pPr>
              <w:pStyle w:val="p-table"/>
              <w:jc w:val="right"/>
            </w:pPr>
            <w:r>
              <w:rPr>
                <w:b/>
                <w:sz w:val="17"/>
              </w:rPr>
              <w:t>312.447</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783F7891" w14:textId="77777777">
            <w:pPr>
              <w:pStyle w:val="p-table"/>
              <w:jc w:val="right"/>
            </w:pPr>
            <w:r>
              <w:rPr>
                <w:b/>
                <w:sz w:val="17"/>
              </w:rPr>
              <w:t>6.975.507</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3601423F" w14:textId="77777777">
            <w:pPr>
              <w:pStyle w:val="p-table"/>
              <w:jc w:val="right"/>
            </w:pPr>
            <w:r>
              <w:rPr>
                <w:b/>
                <w:sz w:val="17"/>
              </w:rPr>
              <w:t>‒</w:t>
            </w:r>
            <w:r>
              <w:rPr>
                <w:b/>
                <w:sz w:val="17"/>
              </w:rPr>
              <w:t xml:space="preserve"> 1.524.825</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69573031" w14:textId="77777777">
            <w:pPr>
              <w:pStyle w:val="p-table"/>
              <w:jc w:val="right"/>
            </w:pPr>
            <w:r>
              <w:rPr>
                <w:b/>
                <w:sz w:val="17"/>
              </w:rPr>
              <w:t>‒</w:t>
            </w:r>
            <w:r>
              <w:rPr>
                <w:b/>
                <w:sz w:val="17"/>
              </w:rPr>
              <w:t xml:space="preserve"> </w:t>
            </w:r>
            <w:r>
              <w:rPr>
                <w:b/>
                <w:sz w:val="17"/>
              </w:rPr>
              <w:t>527.874</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50E0C8AD" w14:textId="77777777">
            <w:pPr>
              <w:pStyle w:val="p-table"/>
              <w:jc w:val="right"/>
            </w:pPr>
            <w:r>
              <w:rPr>
                <w:b/>
                <w:sz w:val="17"/>
              </w:rPr>
              <w:t>‒</w:t>
            </w:r>
            <w:r>
              <w:rPr>
                <w:b/>
                <w:sz w:val="17"/>
              </w:rPr>
              <w:t xml:space="preserve"> 547.702</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5A7F7EDF" w14:textId="77777777">
            <w:pPr>
              <w:pStyle w:val="p-table"/>
              <w:jc w:val="right"/>
            </w:pPr>
            <w:r>
              <w:rPr>
                <w:b/>
                <w:sz w:val="17"/>
              </w:rPr>
              <w:t>‒</w:t>
            </w:r>
            <w:r>
              <w:rPr>
                <w:b/>
                <w:sz w:val="17"/>
              </w:rPr>
              <w:t xml:space="preserve"> 547.599</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68330BAC" w14:textId="77777777">
            <w:pPr>
              <w:pStyle w:val="p-table"/>
              <w:jc w:val="right"/>
            </w:pPr>
            <w:r>
              <w:rPr>
                <w:b/>
                <w:sz w:val="17"/>
              </w:rPr>
              <w:t>5.384.964</w:t>
            </w:r>
          </w:p>
        </w:tc>
      </w:tr>
      <w:tr w:rsidR="00D9550B" w14:paraId="758B31CF"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9550B" w14:paraId="6C9790D5"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D9550B" w:rsidRDefault="00D9550B" w14:paraId="0D9C3417" w14:textId="77777777">
            <w:pPr>
              <w:pStyle w:val="p-table"/>
              <w:rPr>
                <w:sz w:val="17"/>
              </w:rPr>
            </w:pPr>
          </w:p>
        </w:tc>
        <w:tc>
          <w:tcPr>
            <w:tcW w:w="737" w:type="dxa"/>
            <w:tcBorders>
              <w:bottom w:val="single" w:color="009EE0" w:sz="2" w:space="0"/>
            </w:tcBorders>
            <w:shd w:val="clear" w:color="auto" w:fill="auto"/>
            <w:tcMar>
              <w:top w:w="22" w:type="dxa"/>
              <w:left w:w="28" w:type="dxa"/>
              <w:bottom w:w="22" w:type="dxa"/>
              <w:right w:w="28" w:type="dxa"/>
            </w:tcMar>
          </w:tcPr>
          <w:p w:rsidR="00D9550B" w:rsidRDefault="00D9550B" w14:paraId="3C8721CF"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D9550B" w:rsidRDefault="00D9550B" w14:paraId="2728D8AB"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D9550B" w:rsidRDefault="00D9550B" w14:paraId="650CE31F"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D9550B" w:rsidRDefault="00D9550B" w14:paraId="3A7215A5"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D9550B" w:rsidRDefault="00D9550B" w14:paraId="45B53EAC" w14:textId="77777777">
            <w:pPr>
              <w:pStyle w:val="p-table"/>
              <w:rPr>
                <w:sz w:val="17"/>
              </w:rPr>
            </w:pPr>
          </w:p>
        </w:tc>
        <w:tc>
          <w:tcPr>
            <w:tcW w:w="737" w:type="dxa"/>
            <w:tcBorders>
              <w:bottom w:val="single" w:color="009EE0" w:sz="2" w:space="0"/>
            </w:tcBorders>
            <w:shd w:val="clear" w:color="auto" w:fill="auto"/>
            <w:tcMar>
              <w:top w:w="22" w:type="dxa"/>
              <w:left w:w="28" w:type="dxa"/>
              <w:bottom w:w="22" w:type="dxa"/>
              <w:right w:w="28" w:type="dxa"/>
            </w:tcMar>
          </w:tcPr>
          <w:p w:rsidR="00D9550B" w:rsidRDefault="00D9550B" w14:paraId="55321D42" w14:textId="77777777">
            <w:pPr>
              <w:pStyle w:val="p-table"/>
              <w:rPr>
                <w:sz w:val="17"/>
              </w:rPr>
            </w:pPr>
          </w:p>
        </w:tc>
        <w:tc>
          <w:tcPr>
            <w:tcW w:w="737" w:type="dxa"/>
            <w:tcBorders>
              <w:bottom w:val="single" w:color="009EE0" w:sz="2" w:space="0"/>
            </w:tcBorders>
            <w:shd w:val="clear" w:color="auto" w:fill="auto"/>
            <w:tcMar>
              <w:top w:w="22" w:type="dxa"/>
              <w:left w:w="28" w:type="dxa"/>
              <w:bottom w:w="22" w:type="dxa"/>
              <w:right w:w="28" w:type="dxa"/>
            </w:tcMar>
          </w:tcPr>
          <w:p w:rsidR="00D9550B" w:rsidRDefault="00D9550B" w14:paraId="7E993F78" w14:textId="77777777">
            <w:pPr>
              <w:pStyle w:val="p-table"/>
              <w:rPr>
                <w:sz w:val="17"/>
              </w:rPr>
            </w:pPr>
          </w:p>
        </w:tc>
        <w:tc>
          <w:tcPr>
            <w:tcW w:w="737" w:type="dxa"/>
            <w:tcBorders>
              <w:bottom w:val="single" w:color="009EE0" w:sz="2" w:space="0"/>
            </w:tcBorders>
            <w:shd w:val="clear" w:color="auto" w:fill="auto"/>
            <w:tcMar>
              <w:top w:w="22" w:type="dxa"/>
              <w:left w:w="28" w:type="dxa"/>
              <w:bottom w:w="22" w:type="dxa"/>
              <w:right w:w="28" w:type="dxa"/>
            </w:tcMar>
          </w:tcPr>
          <w:p w:rsidR="00D9550B" w:rsidRDefault="00D9550B" w14:paraId="5824DE45"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D9550B" w:rsidRDefault="00D9550B" w14:paraId="196FEAB0" w14:textId="77777777">
            <w:pPr>
              <w:pStyle w:val="p-table"/>
              <w:rPr>
                <w:sz w:val="17"/>
              </w:rPr>
            </w:pPr>
          </w:p>
        </w:tc>
      </w:tr>
      <w:tr w:rsidR="00D9550B" w14:paraId="16C78E53"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7802C429" w14:textId="77777777">
            <w:pPr>
              <w:pStyle w:val="p-table"/>
            </w:pPr>
            <w:r>
              <w:rPr>
                <w:b/>
                <w:sz w:val="17"/>
              </w:rPr>
              <w:t>Uitgaven</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1D2C63BD" w14:textId="77777777">
            <w:pPr>
              <w:pStyle w:val="p-table"/>
              <w:jc w:val="right"/>
            </w:pPr>
            <w:r>
              <w:rPr>
                <w:b/>
                <w:sz w:val="17"/>
              </w:rPr>
              <w:t>6.601.936</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4AFB1377" w14:textId="77777777">
            <w:pPr>
              <w:pStyle w:val="p-table"/>
              <w:jc w:val="right"/>
            </w:pPr>
            <w:r>
              <w:rPr>
                <w:b/>
                <w:sz w:val="17"/>
              </w:rPr>
              <w:t>61.124</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1D2692DA" w14:textId="77777777">
            <w:pPr>
              <w:pStyle w:val="p-table"/>
              <w:jc w:val="right"/>
            </w:pPr>
            <w:r>
              <w:rPr>
                <w:b/>
                <w:sz w:val="17"/>
              </w:rPr>
              <w:t>6.663.060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6BDC67C5" w14:textId="77777777">
            <w:pPr>
              <w:pStyle w:val="p-table"/>
              <w:jc w:val="right"/>
            </w:pPr>
            <w:r>
              <w:rPr>
                <w:b/>
                <w:sz w:val="17"/>
              </w:rPr>
              <w:t>312.447</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0185E1B6" w14:textId="77777777">
            <w:pPr>
              <w:pStyle w:val="p-table"/>
              <w:jc w:val="right"/>
            </w:pPr>
            <w:r>
              <w:rPr>
                <w:b/>
                <w:sz w:val="17"/>
              </w:rPr>
              <w:t>6.975.507</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0830C163" w14:textId="77777777">
            <w:pPr>
              <w:pStyle w:val="p-table"/>
              <w:jc w:val="right"/>
            </w:pPr>
            <w:r>
              <w:rPr>
                <w:b/>
                <w:sz w:val="17"/>
              </w:rPr>
              <w:t>‒</w:t>
            </w:r>
            <w:r>
              <w:rPr>
                <w:b/>
                <w:sz w:val="17"/>
              </w:rPr>
              <w:t xml:space="preserve"> 1.524.825</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5177A445" w14:textId="77777777">
            <w:pPr>
              <w:pStyle w:val="p-table"/>
              <w:jc w:val="right"/>
            </w:pPr>
            <w:r>
              <w:rPr>
                <w:b/>
                <w:sz w:val="17"/>
              </w:rPr>
              <w:t>‒</w:t>
            </w:r>
            <w:r>
              <w:rPr>
                <w:b/>
                <w:sz w:val="17"/>
              </w:rPr>
              <w:t xml:space="preserve"> 527.874</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75E5BDF9" w14:textId="77777777">
            <w:pPr>
              <w:pStyle w:val="p-table"/>
              <w:jc w:val="right"/>
            </w:pPr>
            <w:r>
              <w:rPr>
                <w:b/>
                <w:sz w:val="17"/>
              </w:rPr>
              <w:t>‒</w:t>
            </w:r>
            <w:r>
              <w:rPr>
                <w:b/>
                <w:sz w:val="17"/>
              </w:rPr>
              <w:t xml:space="preserve"> 547.702</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09B5E5F5" w14:textId="77777777">
            <w:pPr>
              <w:pStyle w:val="p-table"/>
              <w:jc w:val="right"/>
            </w:pPr>
            <w:r>
              <w:rPr>
                <w:b/>
                <w:sz w:val="17"/>
              </w:rPr>
              <w:t>‒</w:t>
            </w:r>
            <w:r>
              <w:rPr>
                <w:b/>
                <w:sz w:val="17"/>
              </w:rPr>
              <w:t xml:space="preserve"> 547.599</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22439C15" w14:textId="77777777">
            <w:pPr>
              <w:pStyle w:val="p-table"/>
              <w:jc w:val="right"/>
            </w:pPr>
            <w:r>
              <w:rPr>
                <w:b/>
                <w:sz w:val="17"/>
              </w:rPr>
              <w:t>5.384.964</w:t>
            </w:r>
          </w:p>
        </w:tc>
      </w:tr>
      <w:tr w:rsidR="00D9550B" w14:paraId="541058A0"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9550B" w14:paraId="00ABBE94"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D9550B" w:rsidRDefault="00D9550B" w14:paraId="57BADEA0" w14:textId="77777777">
            <w:pPr>
              <w:pStyle w:val="p-table"/>
              <w:rPr>
                <w:sz w:val="17"/>
              </w:rPr>
            </w:pPr>
          </w:p>
        </w:tc>
        <w:tc>
          <w:tcPr>
            <w:tcW w:w="737" w:type="dxa"/>
            <w:tcBorders>
              <w:bottom w:val="single" w:color="009EE0" w:sz="2" w:space="0"/>
            </w:tcBorders>
            <w:shd w:val="clear" w:color="auto" w:fill="auto"/>
            <w:tcMar>
              <w:top w:w="22" w:type="dxa"/>
              <w:left w:w="28" w:type="dxa"/>
              <w:bottom w:w="22" w:type="dxa"/>
              <w:right w:w="28" w:type="dxa"/>
            </w:tcMar>
          </w:tcPr>
          <w:p w:rsidR="00D9550B" w:rsidRDefault="00D9550B" w14:paraId="36FB7612"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D9550B" w:rsidRDefault="00D9550B" w14:paraId="67ED5C97"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D9550B" w:rsidRDefault="00D9550B" w14:paraId="1805F4B5"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D9550B" w:rsidRDefault="00D9550B" w14:paraId="37899427"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D9550B" w:rsidRDefault="00D9550B" w14:paraId="34057230" w14:textId="77777777">
            <w:pPr>
              <w:pStyle w:val="p-table"/>
              <w:rPr>
                <w:sz w:val="17"/>
              </w:rPr>
            </w:pPr>
          </w:p>
        </w:tc>
        <w:tc>
          <w:tcPr>
            <w:tcW w:w="737" w:type="dxa"/>
            <w:tcBorders>
              <w:bottom w:val="single" w:color="009EE0" w:sz="2" w:space="0"/>
            </w:tcBorders>
            <w:shd w:val="clear" w:color="auto" w:fill="auto"/>
            <w:tcMar>
              <w:top w:w="22" w:type="dxa"/>
              <w:left w:w="28" w:type="dxa"/>
              <w:bottom w:w="22" w:type="dxa"/>
              <w:right w:w="28" w:type="dxa"/>
            </w:tcMar>
          </w:tcPr>
          <w:p w:rsidR="00D9550B" w:rsidRDefault="00D9550B" w14:paraId="4FFA62FE" w14:textId="77777777">
            <w:pPr>
              <w:pStyle w:val="p-table"/>
              <w:rPr>
                <w:sz w:val="17"/>
              </w:rPr>
            </w:pPr>
          </w:p>
        </w:tc>
        <w:tc>
          <w:tcPr>
            <w:tcW w:w="737" w:type="dxa"/>
            <w:tcBorders>
              <w:bottom w:val="single" w:color="009EE0" w:sz="2" w:space="0"/>
            </w:tcBorders>
            <w:shd w:val="clear" w:color="auto" w:fill="auto"/>
            <w:tcMar>
              <w:top w:w="22" w:type="dxa"/>
              <w:left w:w="28" w:type="dxa"/>
              <w:bottom w:w="22" w:type="dxa"/>
              <w:right w:w="28" w:type="dxa"/>
            </w:tcMar>
          </w:tcPr>
          <w:p w:rsidR="00D9550B" w:rsidRDefault="00D9550B" w14:paraId="53B49605" w14:textId="77777777">
            <w:pPr>
              <w:pStyle w:val="p-table"/>
              <w:rPr>
                <w:sz w:val="17"/>
              </w:rPr>
            </w:pPr>
          </w:p>
        </w:tc>
        <w:tc>
          <w:tcPr>
            <w:tcW w:w="737" w:type="dxa"/>
            <w:tcBorders>
              <w:bottom w:val="single" w:color="009EE0" w:sz="2" w:space="0"/>
            </w:tcBorders>
            <w:shd w:val="clear" w:color="auto" w:fill="auto"/>
            <w:tcMar>
              <w:top w:w="22" w:type="dxa"/>
              <w:left w:w="28" w:type="dxa"/>
              <w:bottom w:w="22" w:type="dxa"/>
              <w:right w:w="28" w:type="dxa"/>
            </w:tcMar>
          </w:tcPr>
          <w:p w:rsidR="00D9550B" w:rsidRDefault="00D9550B" w14:paraId="51EC1F4C"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D9550B" w:rsidRDefault="00D9550B" w14:paraId="6A798C82" w14:textId="77777777">
            <w:pPr>
              <w:pStyle w:val="p-table"/>
              <w:rPr>
                <w:sz w:val="17"/>
              </w:rPr>
            </w:pPr>
          </w:p>
        </w:tc>
      </w:tr>
      <w:tr w:rsidR="00D9550B" w14:paraId="1031968E"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1224E691" w14:textId="77777777">
            <w:pPr>
              <w:pStyle w:val="p-table"/>
            </w:pPr>
            <w:r>
              <w:rPr>
                <w:b/>
                <w:sz w:val="17"/>
              </w:rPr>
              <w:t>Inkomensoverdracht</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2CAE067E" w14:textId="77777777">
            <w:pPr>
              <w:pStyle w:val="p-table"/>
              <w:jc w:val="right"/>
            </w:pPr>
            <w:r>
              <w:rPr>
                <w:b/>
                <w:sz w:val="17"/>
              </w:rPr>
              <w:t>2.959.946</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2B3BE3FF" w14:textId="77777777">
            <w:pPr>
              <w:pStyle w:val="p-table"/>
              <w:jc w:val="right"/>
            </w:pPr>
            <w:r>
              <w:rPr>
                <w:b/>
                <w:sz w:val="17"/>
              </w:rPr>
              <w:t>47.500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33A66768" w14:textId="77777777">
            <w:pPr>
              <w:pStyle w:val="p-table"/>
              <w:jc w:val="right"/>
            </w:pPr>
            <w:r>
              <w:rPr>
                <w:b/>
                <w:sz w:val="17"/>
              </w:rPr>
              <w:t>3.007.446</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11D9DC59" w14:textId="77777777">
            <w:pPr>
              <w:pStyle w:val="p-table"/>
              <w:jc w:val="right"/>
            </w:pPr>
            <w:r>
              <w:rPr>
                <w:b/>
                <w:sz w:val="17"/>
              </w:rPr>
              <w:t>1.004.747</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6DE6F475" w14:textId="77777777">
            <w:pPr>
              <w:pStyle w:val="p-table"/>
              <w:jc w:val="right"/>
            </w:pPr>
            <w:r>
              <w:rPr>
                <w:b/>
                <w:sz w:val="17"/>
              </w:rPr>
              <w:t>4.012.193</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503D1A33" w14:textId="77777777">
            <w:pPr>
              <w:pStyle w:val="p-table"/>
              <w:jc w:val="right"/>
            </w:pPr>
            <w:r>
              <w:rPr>
                <w:b/>
                <w:sz w:val="17"/>
              </w:rPr>
              <w:t>‒</w:t>
            </w:r>
            <w:r>
              <w:rPr>
                <w:b/>
                <w:sz w:val="17"/>
              </w:rPr>
              <w:t xml:space="preserve"> 929.885</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5322ED5E" w14:textId="77777777">
            <w:pPr>
              <w:pStyle w:val="p-table"/>
              <w:jc w:val="right"/>
            </w:pPr>
            <w:r>
              <w:rPr>
                <w:b/>
                <w:sz w:val="17"/>
              </w:rPr>
              <w:t>78.352</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7DF91CFD" w14:textId="77777777">
            <w:pPr>
              <w:pStyle w:val="p-table"/>
              <w:jc w:val="right"/>
            </w:pPr>
            <w:r>
              <w:rPr>
                <w:b/>
                <w:sz w:val="17"/>
              </w:rPr>
              <w:t>36.310</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58DA210D" w14:textId="77777777">
            <w:pPr>
              <w:pStyle w:val="p-table"/>
              <w:jc w:val="right"/>
            </w:pPr>
            <w:r>
              <w:rPr>
                <w:b/>
                <w:sz w:val="17"/>
              </w:rPr>
              <w:t>5.350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4332D567" w14:textId="77777777">
            <w:pPr>
              <w:pStyle w:val="p-table"/>
              <w:jc w:val="right"/>
            </w:pPr>
            <w:r>
              <w:rPr>
                <w:b/>
                <w:sz w:val="17"/>
              </w:rPr>
              <w:t>3.577.961</w:t>
            </w:r>
          </w:p>
        </w:tc>
      </w:tr>
      <w:tr w:rsidR="00D9550B" w14:paraId="2CFD9304"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596979A9" w14:textId="77777777">
            <w:pPr>
              <w:pStyle w:val="p-table"/>
              <w:rPr>
                <w:sz w:val="17"/>
              </w:rPr>
            </w:pPr>
            <w:r>
              <w:rPr>
                <w:sz w:val="17"/>
              </w:rPr>
              <w:t>Basisbeurs gift (R)</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3E6D2B73" w14:textId="77777777">
            <w:pPr>
              <w:pStyle w:val="p-table"/>
              <w:jc w:val="right"/>
              <w:rPr>
                <w:sz w:val="17"/>
              </w:rPr>
            </w:pPr>
            <w:r>
              <w:rPr>
                <w:sz w:val="17"/>
              </w:rPr>
              <w:t>421.644</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7D28B98F" w14:textId="77777777">
            <w:pPr>
              <w:pStyle w:val="p-table"/>
              <w:jc w:val="right"/>
              <w:rPr>
                <w:sz w:val="17"/>
              </w:rPr>
            </w:pPr>
            <w:r>
              <w:rPr>
                <w:sz w:val="17"/>
              </w:rPr>
              <w:t>68</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1E639A8A" w14:textId="77777777">
            <w:pPr>
              <w:pStyle w:val="p-table"/>
              <w:jc w:val="right"/>
              <w:rPr>
                <w:sz w:val="17"/>
              </w:rPr>
            </w:pPr>
            <w:r>
              <w:rPr>
                <w:sz w:val="17"/>
              </w:rPr>
              <w:t>421.712</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6E2C4FB6" w14:textId="77777777">
            <w:pPr>
              <w:pStyle w:val="p-table"/>
              <w:jc w:val="right"/>
              <w:rPr>
                <w:sz w:val="17"/>
              </w:rPr>
            </w:pPr>
            <w:r>
              <w:rPr>
                <w:sz w:val="17"/>
              </w:rPr>
              <w:t>61.016</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34FAE012" w14:textId="77777777">
            <w:pPr>
              <w:pStyle w:val="p-table"/>
              <w:jc w:val="right"/>
              <w:rPr>
                <w:sz w:val="17"/>
              </w:rPr>
            </w:pPr>
            <w:r>
              <w:rPr>
                <w:sz w:val="17"/>
              </w:rPr>
              <w:t>482.728</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1772DC32" w14:textId="77777777">
            <w:pPr>
              <w:pStyle w:val="p-table"/>
              <w:jc w:val="right"/>
              <w:rPr>
                <w:sz w:val="17"/>
              </w:rPr>
            </w:pPr>
            <w:r>
              <w:rPr>
                <w:sz w:val="17"/>
              </w:rPr>
              <w:t>‒</w:t>
            </w:r>
            <w:r>
              <w:rPr>
                <w:sz w:val="17"/>
              </w:rPr>
              <w:t xml:space="preserve"> 1.278</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2C7632D9" w14:textId="77777777">
            <w:pPr>
              <w:pStyle w:val="p-table"/>
              <w:jc w:val="right"/>
              <w:rPr>
                <w:sz w:val="17"/>
              </w:rPr>
            </w:pPr>
            <w:r>
              <w:rPr>
                <w:sz w:val="17"/>
              </w:rPr>
              <w:t>2.856</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4D8969A6" w14:textId="77777777">
            <w:pPr>
              <w:pStyle w:val="p-table"/>
              <w:jc w:val="right"/>
              <w:rPr>
                <w:sz w:val="17"/>
              </w:rPr>
            </w:pPr>
            <w:r>
              <w:rPr>
                <w:sz w:val="17"/>
              </w:rPr>
              <w:t>3.492</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2BA6F5B3" w14:textId="77777777">
            <w:pPr>
              <w:pStyle w:val="p-table"/>
              <w:jc w:val="right"/>
              <w:rPr>
                <w:sz w:val="17"/>
              </w:rPr>
            </w:pPr>
            <w:r>
              <w:rPr>
                <w:sz w:val="17"/>
              </w:rPr>
              <w:t>‒</w:t>
            </w:r>
            <w:r>
              <w:rPr>
                <w:sz w:val="17"/>
              </w:rPr>
              <w:t xml:space="preserve"> 3.885</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3F2C9930" w14:textId="77777777">
            <w:pPr>
              <w:pStyle w:val="p-table"/>
              <w:jc w:val="right"/>
              <w:rPr>
                <w:sz w:val="17"/>
              </w:rPr>
            </w:pPr>
            <w:r>
              <w:rPr>
                <w:sz w:val="17"/>
              </w:rPr>
              <w:t>1.277.440</w:t>
            </w:r>
          </w:p>
        </w:tc>
      </w:tr>
      <w:tr w:rsidR="00D9550B" w14:paraId="0859D5B2"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16FDCC5C" w14:textId="77777777">
            <w:pPr>
              <w:pStyle w:val="p-table"/>
              <w:rPr>
                <w:sz w:val="17"/>
              </w:rPr>
            </w:pPr>
            <w:r>
              <w:rPr>
                <w:sz w:val="17"/>
              </w:rPr>
              <w:t>Aanvullende beurs gift (R)</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219598FA" w14:textId="77777777">
            <w:pPr>
              <w:pStyle w:val="p-table"/>
              <w:jc w:val="right"/>
              <w:rPr>
                <w:sz w:val="17"/>
              </w:rPr>
            </w:pPr>
            <w:r>
              <w:rPr>
                <w:sz w:val="17"/>
              </w:rPr>
              <w:t>841.705</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031A611A" w14:textId="77777777">
            <w:pPr>
              <w:pStyle w:val="p-table"/>
              <w:jc w:val="right"/>
              <w:rPr>
                <w:sz w:val="17"/>
              </w:rPr>
            </w:pPr>
            <w:r>
              <w:rPr>
                <w:sz w:val="17"/>
              </w:rPr>
              <w:t>179</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260BD15A" w14:textId="77777777">
            <w:pPr>
              <w:pStyle w:val="p-table"/>
              <w:jc w:val="right"/>
              <w:rPr>
                <w:sz w:val="17"/>
              </w:rPr>
            </w:pPr>
            <w:r>
              <w:rPr>
                <w:sz w:val="17"/>
              </w:rPr>
              <w:t>841.884</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2E6B384D" w14:textId="77777777">
            <w:pPr>
              <w:pStyle w:val="p-table"/>
              <w:jc w:val="right"/>
              <w:rPr>
                <w:sz w:val="17"/>
              </w:rPr>
            </w:pPr>
            <w:r>
              <w:rPr>
                <w:sz w:val="17"/>
              </w:rPr>
              <w:t>‒</w:t>
            </w:r>
            <w:r>
              <w:rPr>
                <w:sz w:val="17"/>
              </w:rPr>
              <w:t xml:space="preserve"> 6.372</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625B9AD7" w14:textId="77777777">
            <w:pPr>
              <w:pStyle w:val="p-table"/>
              <w:jc w:val="right"/>
              <w:rPr>
                <w:sz w:val="17"/>
              </w:rPr>
            </w:pPr>
            <w:r>
              <w:rPr>
                <w:sz w:val="17"/>
              </w:rPr>
              <w:t>835.512</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6F502523" w14:textId="77777777">
            <w:pPr>
              <w:pStyle w:val="p-table"/>
              <w:jc w:val="right"/>
              <w:rPr>
                <w:sz w:val="17"/>
              </w:rPr>
            </w:pPr>
            <w:r>
              <w:rPr>
                <w:sz w:val="17"/>
              </w:rPr>
              <w:t>‒</w:t>
            </w:r>
            <w:r>
              <w:rPr>
                <w:sz w:val="17"/>
              </w:rPr>
              <w:t xml:space="preserve"> 12.498</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70AD934B" w14:textId="77777777">
            <w:pPr>
              <w:pStyle w:val="p-table"/>
              <w:jc w:val="right"/>
              <w:rPr>
                <w:sz w:val="17"/>
              </w:rPr>
            </w:pPr>
            <w:r>
              <w:rPr>
                <w:sz w:val="17"/>
              </w:rPr>
              <w:t>‒</w:t>
            </w:r>
            <w:r>
              <w:rPr>
                <w:sz w:val="17"/>
              </w:rPr>
              <w:t xml:space="preserve"> 15.712</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4DF88D85" w14:textId="77777777">
            <w:pPr>
              <w:pStyle w:val="p-table"/>
              <w:jc w:val="right"/>
              <w:rPr>
                <w:sz w:val="17"/>
              </w:rPr>
            </w:pPr>
            <w:r>
              <w:rPr>
                <w:sz w:val="17"/>
              </w:rPr>
              <w:t>‒</w:t>
            </w:r>
            <w:r>
              <w:rPr>
                <w:sz w:val="17"/>
              </w:rPr>
              <w:t xml:space="preserve"> 24.771</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535A0919" w14:textId="77777777">
            <w:pPr>
              <w:pStyle w:val="p-table"/>
              <w:jc w:val="right"/>
              <w:rPr>
                <w:sz w:val="17"/>
              </w:rPr>
            </w:pPr>
            <w:r>
              <w:rPr>
                <w:sz w:val="17"/>
              </w:rPr>
              <w:t>‒</w:t>
            </w:r>
            <w:r>
              <w:rPr>
                <w:sz w:val="17"/>
              </w:rPr>
              <w:t xml:space="preserve"> 22.712</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401BDF7F" w14:textId="77777777">
            <w:pPr>
              <w:pStyle w:val="p-table"/>
              <w:jc w:val="right"/>
              <w:rPr>
                <w:sz w:val="17"/>
              </w:rPr>
            </w:pPr>
            <w:r>
              <w:rPr>
                <w:sz w:val="17"/>
              </w:rPr>
              <w:t>1.068.537</w:t>
            </w:r>
          </w:p>
        </w:tc>
      </w:tr>
      <w:tr w:rsidR="00D9550B" w14:paraId="67DAB760"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7967B6DF" w14:textId="77777777">
            <w:pPr>
              <w:pStyle w:val="p-table"/>
              <w:rPr>
                <w:sz w:val="17"/>
              </w:rPr>
            </w:pPr>
            <w:r>
              <w:rPr>
                <w:sz w:val="17"/>
              </w:rPr>
              <w:t>Reisvoorziening gift (R)</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1ADF8578" w14:textId="77777777">
            <w:pPr>
              <w:pStyle w:val="p-table"/>
              <w:jc w:val="right"/>
              <w:rPr>
                <w:sz w:val="17"/>
              </w:rPr>
            </w:pPr>
            <w:r>
              <w:rPr>
                <w:sz w:val="17"/>
              </w:rPr>
              <w:t>‒</w:t>
            </w:r>
            <w:r>
              <w:rPr>
                <w:sz w:val="17"/>
              </w:rPr>
              <w:t xml:space="preserve"> 152.338</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0C101B32" w14:textId="77777777">
            <w:pPr>
              <w:pStyle w:val="p-table"/>
              <w:jc w:val="right"/>
              <w:rPr>
                <w:sz w:val="17"/>
              </w:rPr>
            </w:pPr>
            <w:r>
              <w:rPr>
                <w:sz w:val="17"/>
              </w:rPr>
              <w:t>53</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60F01565" w14:textId="77777777">
            <w:pPr>
              <w:pStyle w:val="p-table"/>
              <w:jc w:val="right"/>
              <w:rPr>
                <w:sz w:val="17"/>
              </w:rPr>
            </w:pPr>
            <w:r>
              <w:rPr>
                <w:sz w:val="17"/>
              </w:rPr>
              <w:t>‒</w:t>
            </w:r>
            <w:r>
              <w:rPr>
                <w:sz w:val="17"/>
              </w:rPr>
              <w:t xml:space="preserve"> 152.285</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7571A16C" w14:textId="77777777">
            <w:pPr>
              <w:pStyle w:val="p-table"/>
              <w:jc w:val="right"/>
              <w:rPr>
                <w:sz w:val="17"/>
              </w:rPr>
            </w:pPr>
            <w:r>
              <w:rPr>
                <w:sz w:val="17"/>
              </w:rPr>
              <w:t>1.048.411</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234AB55B" w14:textId="77777777">
            <w:pPr>
              <w:pStyle w:val="p-table"/>
              <w:jc w:val="right"/>
              <w:rPr>
                <w:sz w:val="17"/>
              </w:rPr>
            </w:pPr>
            <w:r>
              <w:rPr>
                <w:sz w:val="17"/>
              </w:rPr>
              <w:t>896.126</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041C2720" w14:textId="77777777">
            <w:pPr>
              <w:pStyle w:val="p-table"/>
              <w:jc w:val="right"/>
              <w:rPr>
                <w:sz w:val="17"/>
              </w:rPr>
            </w:pPr>
            <w:r>
              <w:rPr>
                <w:sz w:val="17"/>
              </w:rPr>
              <w:t>‒</w:t>
            </w:r>
            <w:r>
              <w:rPr>
                <w:sz w:val="17"/>
              </w:rPr>
              <w:t xml:space="preserve"> 904.279</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4715998B" w14:textId="77777777">
            <w:pPr>
              <w:pStyle w:val="p-table"/>
              <w:jc w:val="right"/>
              <w:rPr>
                <w:sz w:val="17"/>
              </w:rPr>
            </w:pPr>
            <w:r>
              <w:rPr>
                <w:sz w:val="17"/>
              </w:rPr>
              <w:t>66.203</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22B035B3" w14:textId="77777777">
            <w:pPr>
              <w:pStyle w:val="p-table"/>
              <w:jc w:val="right"/>
              <w:rPr>
                <w:sz w:val="17"/>
              </w:rPr>
            </w:pPr>
            <w:r>
              <w:rPr>
                <w:sz w:val="17"/>
              </w:rPr>
              <w:t>52.382</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5D08E373" w14:textId="77777777">
            <w:pPr>
              <w:pStyle w:val="p-table"/>
              <w:jc w:val="right"/>
              <w:rPr>
                <w:sz w:val="17"/>
              </w:rPr>
            </w:pPr>
            <w:r>
              <w:rPr>
                <w:sz w:val="17"/>
              </w:rPr>
              <w:t>36.199</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390AA14C" w14:textId="77777777">
            <w:pPr>
              <w:pStyle w:val="p-table"/>
              <w:jc w:val="right"/>
              <w:rPr>
                <w:sz w:val="17"/>
              </w:rPr>
            </w:pPr>
            <w:r>
              <w:rPr>
                <w:sz w:val="17"/>
              </w:rPr>
              <w:t>1.020.423</w:t>
            </w:r>
          </w:p>
        </w:tc>
      </w:tr>
      <w:tr w:rsidR="00D9550B" w14:paraId="0FEEAB28"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4CB9C4C0" w14:textId="77777777">
            <w:pPr>
              <w:pStyle w:val="p-table"/>
              <w:rPr>
                <w:sz w:val="17"/>
              </w:rPr>
            </w:pPr>
            <w:r>
              <w:rPr>
                <w:sz w:val="17"/>
              </w:rPr>
              <w:t>Studievoorschotvouchers (R)</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0DBDE2A7" w14:textId="77777777">
            <w:pPr>
              <w:pStyle w:val="p-table"/>
              <w:jc w:val="right"/>
              <w:rPr>
                <w:sz w:val="17"/>
              </w:rPr>
            </w:pPr>
            <w:r>
              <w:rPr>
                <w:sz w:val="17"/>
              </w:rPr>
              <w:t>755.317</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48ACDF88" w14:textId="77777777">
            <w:pPr>
              <w:pStyle w:val="p-table"/>
              <w:jc w:val="right"/>
              <w:rPr>
                <w:sz w:val="17"/>
              </w:rPr>
            </w:pPr>
            <w:r>
              <w:rPr>
                <w:sz w:val="17"/>
              </w:rPr>
              <w:t>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2B084D75" w14:textId="77777777">
            <w:pPr>
              <w:pStyle w:val="p-table"/>
              <w:jc w:val="right"/>
              <w:rPr>
                <w:sz w:val="17"/>
              </w:rPr>
            </w:pPr>
            <w:r>
              <w:rPr>
                <w:sz w:val="17"/>
              </w:rPr>
              <w:t>755.317</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78904E4D" w14:textId="77777777">
            <w:pPr>
              <w:pStyle w:val="p-table"/>
              <w:jc w:val="right"/>
              <w:rPr>
                <w:sz w:val="17"/>
              </w:rPr>
            </w:pPr>
            <w:r>
              <w:rPr>
                <w:sz w:val="17"/>
              </w:rPr>
              <w:t>‒</w:t>
            </w:r>
            <w:r>
              <w:rPr>
                <w:sz w:val="17"/>
              </w:rPr>
              <w:t xml:space="preserve"> 87.561</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5318E724" w14:textId="77777777">
            <w:pPr>
              <w:pStyle w:val="p-table"/>
              <w:jc w:val="right"/>
              <w:rPr>
                <w:sz w:val="17"/>
              </w:rPr>
            </w:pPr>
            <w:r>
              <w:rPr>
                <w:sz w:val="17"/>
              </w:rPr>
              <w:t>667.756</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7D6843FD" w14:textId="77777777">
            <w:pPr>
              <w:pStyle w:val="p-table"/>
              <w:jc w:val="right"/>
              <w:rPr>
                <w:sz w:val="17"/>
              </w:rPr>
            </w:pPr>
            <w:r>
              <w:rPr>
                <w:sz w:val="17"/>
              </w:rPr>
              <w:t>9.449</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2405410A" w14:textId="77777777">
            <w:pPr>
              <w:pStyle w:val="p-table"/>
              <w:jc w:val="right"/>
              <w:rPr>
                <w:sz w:val="17"/>
              </w:rPr>
            </w:pPr>
            <w:r>
              <w:rPr>
                <w:sz w:val="17"/>
              </w:rPr>
              <w:t>2.422</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789CE77C" w14:textId="77777777">
            <w:pPr>
              <w:pStyle w:val="p-table"/>
              <w:jc w:val="right"/>
              <w:rPr>
                <w:sz w:val="17"/>
              </w:rPr>
            </w:pPr>
            <w:r>
              <w:rPr>
                <w:sz w:val="17"/>
              </w:rPr>
              <w:t>5.513</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36696B7F" w14:textId="77777777">
            <w:pPr>
              <w:pStyle w:val="p-table"/>
              <w:jc w:val="right"/>
              <w:rPr>
                <w:sz w:val="17"/>
              </w:rPr>
            </w:pPr>
            <w:r>
              <w:rPr>
                <w:sz w:val="17"/>
              </w:rPr>
              <w:t>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054DACE6" w14:textId="77777777">
            <w:pPr>
              <w:pStyle w:val="p-table"/>
              <w:jc w:val="right"/>
              <w:rPr>
                <w:sz w:val="17"/>
              </w:rPr>
            </w:pPr>
            <w:r>
              <w:rPr>
                <w:sz w:val="17"/>
              </w:rPr>
              <w:t>0</w:t>
            </w:r>
          </w:p>
        </w:tc>
      </w:tr>
      <w:tr w:rsidR="00D9550B" w14:paraId="4357B45B"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5228C877" w14:textId="77777777">
            <w:pPr>
              <w:pStyle w:val="p-table"/>
              <w:rPr>
                <w:sz w:val="17"/>
              </w:rPr>
            </w:pPr>
            <w:r>
              <w:rPr>
                <w:sz w:val="17"/>
              </w:rPr>
              <w:t>Caribisch Nederland gift (R)</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019F5A25" w14:textId="77777777">
            <w:pPr>
              <w:pStyle w:val="p-table"/>
              <w:jc w:val="right"/>
              <w:rPr>
                <w:sz w:val="17"/>
              </w:rPr>
            </w:pPr>
            <w:r>
              <w:rPr>
                <w:sz w:val="17"/>
              </w:rPr>
              <w:t>2.177</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5951F9E8" w14:textId="77777777">
            <w:pPr>
              <w:pStyle w:val="p-table"/>
              <w:jc w:val="right"/>
              <w:rPr>
                <w:sz w:val="17"/>
              </w:rPr>
            </w:pPr>
            <w:r>
              <w:rPr>
                <w:sz w:val="17"/>
              </w:rPr>
              <w:t>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38ED2987" w14:textId="77777777">
            <w:pPr>
              <w:pStyle w:val="p-table"/>
              <w:jc w:val="right"/>
              <w:rPr>
                <w:sz w:val="17"/>
              </w:rPr>
            </w:pPr>
            <w:r>
              <w:rPr>
                <w:sz w:val="17"/>
              </w:rPr>
              <w:t>2.177</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7D5EE2BA" w14:textId="77777777">
            <w:pPr>
              <w:pStyle w:val="p-table"/>
              <w:jc w:val="right"/>
              <w:rPr>
                <w:sz w:val="17"/>
              </w:rPr>
            </w:pPr>
            <w:r>
              <w:rPr>
                <w:sz w:val="17"/>
              </w:rPr>
              <w:t>‒</w:t>
            </w:r>
            <w:r>
              <w:rPr>
                <w:sz w:val="17"/>
              </w:rPr>
              <w:t xml:space="preserve"> 218</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3C2CECBC" w14:textId="77777777">
            <w:pPr>
              <w:pStyle w:val="p-table"/>
              <w:jc w:val="right"/>
              <w:rPr>
                <w:sz w:val="17"/>
              </w:rPr>
            </w:pPr>
            <w:r>
              <w:rPr>
                <w:sz w:val="17"/>
              </w:rPr>
              <w:t>1.959</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2282C92E" w14:textId="77777777">
            <w:pPr>
              <w:pStyle w:val="p-table"/>
              <w:jc w:val="right"/>
              <w:rPr>
                <w:sz w:val="17"/>
              </w:rPr>
            </w:pPr>
            <w:r>
              <w:rPr>
                <w:sz w:val="17"/>
              </w:rPr>
              <w:t>‒</w:t>
            </w:r>
            <w:r>
              <w:rPr>
                <w:sz w:val="17"/>
              </w:rPr>
              <w:t xml:space="preserve"> </w:t>
            </w:r>
            <w:r>
              <w:rPr>
                <w:sz w:val="17"/>
              </w:rPr>
              <w:t>145</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0E6CBE3C" w14:textId="77777777">
            <w:pPr>
              <w:pStyle w:val="p-table"/>
              <w:jc w:val="right"/>
              <w:rPr>
                <w:sz w:val="17"/>
              </w:rPr>
            </w:pPr>
            <w:r>
              <w:rPr>
                <w:sz w:val="17"/>
              </w:rPr>
              <w:t>‒</w:t>
            </w:r>
            <w:r>
              <w:rPr>
                <w:sz w:val="17"/>
              </w:rPr>
              <w:t xml:space="preserve"> 145</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7CCAB313" w14:textId="77777777">
            <w:pPr>
              <w:pStyle w:val="p-table"/>
              <w:jc w:val="right"/>
              <w:rPr>
                <w:sz w:val="17"/>
              </w:rPr>
            </w:pPr>
            <w:r>
              <w:rPr>
                <w:sz w:val="17"/>
              </w:rPr>
              <w:t>‒</w:t>
            </w:r>
            <w:r>
              <w:rPr>
                <w:sz w:val="17"/>
              </w:rPr>
              <w:t xml:space="preserve"> 145</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0744D159" w14:textId="77777777">
            <w:pPr>
              <w:pStyle w:val="p-table"/>
              <w:jc w:val="right"/>
              <w:rPr>
                <w:sz w:val="17"/>
              </w:rPr>
            </w:pPr>
            <w:r>
              <w:rPr>
                <w:sz w:val="17"/>
              </w:rPr>
              <w:t>‒</w:t>
            </w:r>
            <w:r>
              <w:rPr>
                <w:sz w:val="17"/>
              </w:rPr>
              <w:t xml:space="preserve"> 145</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761FF71B" w14:textId="77777777">
            <w:pPr>
              <w:pStyle w:val="p-table"/>
              <w:jc w:val="right"/>
              <w:rPr>
                <w:sz w:val="17"/>
              </w:rPr>
            </w:pPr>
            <w:r>
              <w:rPr>
                <w:sz w:val="17"/>
              </w:rPr>
              <w:t>2.032</w:t>
            </w:r>
          </w:p>
        </w:tc>
      </w:tr>
      <w:tr w:rsidR="00D9550B" w14:paraId="15769F45"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16AED01E" w14:textId="77777777">
            <w:pPr>
              <w:pStyle w:val="p-table"/>
              <w:rPr>
                <w:sz w:val="17"/>
              </w:rPr>
            </w:pPr>
            <w:r>
              <w:rPr>
                <w:sz w:val="17"/>
              </w:rPr>
              <w:t>Tegemoetkoming (R)</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4B72C632" w14:textId="77777777">
            <w:pPr>
              <w:pStyle w:val="p-table"/>
              <w:jc w:val="right"/>
              <w:rPr>
                <w:sz w:val="17"/>
              </w:rPr>
            </w:pPr>
            <w:r>
              <w:rPr>
                <w:sz w:val="17"/>
              </w:rPr>
              <w:t>895.444</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0D2A47F4" w14:textId="77777777">
            <w:pPr>
              <w:pStyle w:val="p-table"/>
              <w:jc w:val="right"/>
              <w:rPr>
                <w:sz w:val="17"/>
              </w:rPr>
            </w:pPr>
            <w:r>
              <w:rPr>
                <w:sz w:val="17"/>
              </w:rPr>
              <w:t>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2A1722AD" w14:textId="77777777">
            <w:pPr>
              <w:pStyle w:val="p-table"/>
              <w:jc w:val="right"/>
              <w:rPr>
                <w:sz w:val="17"/>
              </w:rPr>
            </w:pPr>
            <w:r>
              <w:rPr>
                <w:sz w:val="17"/>
              </w:rPr>
              <w:t>895.444</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549A01D1" w14:textId="77777777">
            <w:pPr>
              <w:pStyle w:val="p-table"/>
              <w:jc w:val="right"/>
              <w:rPr>
                <w:sz w:val="17"/>
              </w:rPr>
            </w:pPr>
            <w:r>
              <w:rPr>
                <w:sz w:val="17"/>
              </w:rPr>
              <w:t>27.516</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334486E5" w14:textId="77777777">
            <w:pPr>
              <w:pStyle w:val="p-table"/>
              <w:jc w:val="right"/>
              <w:rPr>
                <w:sz w:val="17"/>
              </w:rPr>
            </w:pPr>
            <w:r>
              <w:rPr>
                <w:sz w:val="17"/>
              </w:rPr>
              <w:t>922.960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66F7BC1B" w14:textId="77777777">
            <w:pPr>
              <w:pStyle w:val="p-table"/>
              <w:jc w:val="right"/>
              <w:rPr>
                <w:sz w:val="17"/>
              </w:rPr>
            </w:pPr>
            <w:r>
              <w:rPr>
                <w:sz w:val="17"/>
              </w:rPr>
              <w:t>‒</w:t>
            </w:r>
            <w:r>
              <w:rPr>
                <w:sz w:val="17"/>
              </w:rPr>
              <w:t xml:space="preserve"> 21.754</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48F84B7F" w14:textId="77777777">
            <w:pPr>
              <w:pStyle w:val="p-table"/>
              <w:jc w:val="right"/>
              <w:rPr>
                <w:sz w:val="17"/>
              </w:rPr>
            </w:pPr>
            <w:r>
              <w:rPr>
                <w:sz w:val="17"/>
              </w:rPr>
              <w:t>23.952</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7875325B" w14:textId="77777777">
            <w:pPr>
              <w:pStyle w:val="p-table"/>
              <w:jc w:val="right"/>
              <w:rPr>
                <w:sz w:val="17"/>
              </w:rPr>
            </w:pPr>
            <w:r>
              <w:rPr>
                <w:sz w:val="17"/>
              </w:rPr>
              <w:t>‒</w:t>
            </w:r>
            <w:r>
              <w:rPr>
                <w:sz w:val="17"/>
              </w:rPr>
              <w:t xml:space="preserve"> 9.890</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4319CA7D" w14:textId="77777777">
            <w:pPr>
              <w:pStyle w:val="p-table"/>
              <w:jc w:val="right"/>
              <w:rPr>
                <w:sz w:val="17"/>
              </w:rPr>
            </w:pPr>
            <w:r>
              <w:rPr>
                <w:sz w:val="17"/>
              </w:rPr>
              <w:t>‒</w:t>
            </w:r>
            <w:r>
              <w:rPr>
                <w:sz w:val="17"/>
              </w:rPr>
              <w:t xml:space="preserve"> 4.902</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4F79F9F2" w14:textId="77777777">
            <w:pPr>
              <w:pStyle w:val="p-table"/>
              <w:jc w:val="right"/>
              <w:rPr>
                <w:sz w:val="17"/>
              </w:rPr>
            </w:pPr>
            <w:r>
              <w:rPr>
                <w:sz w:val="17"/>
              </w:rPr>
              <w:t>24.200</w:t>
            </w:r>
          </w:p>
        </w:tc>
      </w:tr>
      <w:tr w:rsidR="00D9550B" w14:paraId="429FEF32"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02C8D231" w14:textId="77777777">
            <w:pPr>
              <w:pStyle w:val="p-table"/>
              <w:rPr>
                <w:sz w:val="17"/>
              </w:rPr>
            </w:pPr>
            <w:r>
              <w:rPr>
                <w:sz w:val="17"/>
              </w:rPr>
              <w:t>Overige uitgaven (R)</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6D345726" w14:textId="77777777">
            <w:pPr>
              <w:pStyle w:val="p-table"/>
              <w:jc w:val="right"/>
              <w:rPr>
                <w:sz w:val="17"/>
              </w:rPr>
            </w:pPr>
            <w:r>
              <w:rPr>
                <w:sz w:val="17"/>
              </w:rPr>
              <w:t>195.997</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0C00333D" w14:textId="77777777">
            <w:pPr>
              <w:pStyle w:val="p-table"/>
              <w:jc w:val="right"/>
              <w:rPr>
                <w:sz w:val="17"/>
              </w:rPr>
            </w:pPr>
            <w:r>
              <w:rPr>
                <w:sz w:val="17"/>
              </w:rPr>
              <w:t>47.200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7EBA5AE3" w14:textId="77777777">
            <w:pPr>
              <w:pStyle w:val="p-table"/>
              <w:jc w:val="right"/>
              <w:rPr>
                <w:sz w:val="17"/>
              </w:rPr>
            </w:pPr>
            <w:r>
              <w:rPr>
                <w:sz w:val="17"/>
              </w:rPr>
              <w:t>243.197</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4E3DAB5A" w14:textId="77777777">
            <w:pPr>
              <w:pStyle w:val="p-table"/>
              <w:jc w:val="right"/>
              <w:rPr>
                <w:sz w:val="17"/>
              </w:rPr>
            </w:pPr>
            <w:r>
              <w:rPr>
                <w:sz w:val="17"/>
              </w:rPr>
              <w:t>‒</w:t>
            </w:r>
            <w:r>
              <w:rPr>
                <w:sz w:val="17"/>
              </w:rPr>
              <w:t xml:space="preserve"> 38.045</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2EE38353" w14:textId="77777777">
            <w:pPr>
              <w:pStyle w:val="p-table"/>
              <w:jc w:val="right"/>
              <w:rPr>
                <w:sz w:val="17"/>
              </w:rPr>
            </w:pPr>
            <w:r>
              <w:rPr>
                <w:sz w:val="17"/>
              </w:rPr>
              <w:t>205.152</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6931C2A5" w14:textId="77777777">
            <w:pPr>
              <w:pStyle w:val="p-table"/>
              <w:jc w:val="right"/>
              <w:rPr>
                <w:sz w:val="17"/>
              </w:rPr>
            </w:pPr>
            <w:r>
              <w:rPr>
                <w:sz w:val="17"/>
              </w:rPr>
              <w:t>620</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35051653" w14:textId="77777777">
            <w:pPr>
              <w:pStyle w:val="p-table"/>
              <w:jc w:val="right"/>
              <w:rPr>
                <w:sz w:val="17"/>
              </w:rPr>
            </w:pPr>
            <w:r>
              <w:rPr>
                <w:sz w:val="17"/>
              </w:rPr>
              <w:t>‒</w:t>
            </w:r>
            <w:r>
              <w:rPr>
                <w:sz w:val="17"/>
              </w:rPr>
              <w:t xml:space="preserve"> 1.224</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1F363496" w14:textId="77777777">
            <w:pPr>
              <w:pStyle w:val="p-table"/>
              <w:jc w:val="right"/>
              <w:rPr>
                <w:sz w:val="17"/>
              </w:rPr>
            </w:pPr>
            <w:r>
              <w:rPr>
                <w:sz w:val="17"/>
              </w:rPr>
              <w:t>9.729</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7D8C2E70" w14:textId="77777777">
            <w:pPr>
              <w:pStyle w:val="p-table"/>
              <w:jc w:val="right"/>
              <w:rPr>
                <w:sz w:val="17"/>
              </w:rPr>
            </w:pPr>
            <w:r>
              <w:rPr>
                <w:sz w:val="17"/>
              </w:rPr>
              <w:t>795</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05DE77A0" w14:textId="77777777">
            <w:pPr>
              <w:pStyle w:val="p-table"/>
              <w:jc w:val="right"/>
              <w:rPr>
                <w:sz w:val="17"/>
              </w:rPr>
            </w:pPr>
            <w:r>
              <w:rPr>
                <w:sz w:val="17"/>
              </w:rPr>
              <w:t>185.329</w:t>
            </w:r>
          </w:p>
        </w:tc>
      </w:tr>
      <w:tr w:rsidR="00D9550B" w14:paraId="3027EED7"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0CA8223D" w14:textId="77777777">
            <w:pPr>
              <w:pStyle w:val="p-table"/>
            </w:pPr>
            <w:r>
              <w:rPr>
                <w:b/>
                <w:sz w:val="17"/>
              </w:rPr>
              <w:t>Leningen</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2936462B" w14:textId="77777777">
            <w:pPr>
              <w:pStyle w:val="p-table"/>
              <w:jc w:val="right"/>
            </w:pPr>
            <w:r>
              <w:rPr>
                <w:b/>
                <w:sz w:val="17"/>
              </w:rPr>
              <w:t>3.414.501</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222EA874" w14:textId="77777777">
            <w:pPr>
              <w:pStyle w:val="p-table"/>
              <w:jc w:val="right"/>
            </w:pPr>
            <w:r>
              <w:rPr>
                <w:b/>
                <w:sz w:val="17"/>
              </w:rPr>
              <w:t>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730132E5" w14:textId="77777777">
            <w:pPr>
              <w:pStyle w:val="p-table"/>
              <w:jc w:val="right"/>
            </w:pPr>
            <w:r>
              <w:rPr>
                <w:b/>
                <w:sz w:val="17"/>
              </w:rPr>
              <w:t>3.414.501</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100A6358" w14:textId="77777777">
            <w:pPr>
              <w:pStyle w:val="p-table"/>
              <w:jc w:val="right"/>
            </w:pPr>
            <w:r>
              <w:rPr>
                <w:b/>
                <w:sz w:val="17"/>
              </w:rPr>
              <w:t>‒</w:t>
            </w:r>
            <w:r>
              <w:rPr>
                <w:b/>
                <w:sz w:val="17"/>
              </w:rPr>
              <w:t xml:space="preserve"> </w:t>
            </w:r>
            <w:r>
              <w:rPr>
                <w:b/>
                <w:sz w:val="17"/>
              </w:rPr>
              <w:t>701.334</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7991ED06" w14:textId="77777777">
            <w:pPr>
              <w:pStyle w:val="p-table"/>
              <w:jc w:val="right"/>
            </w:pPr>
            <w:r>
              <w:rPr>
                <w:b/>
                <w:sz w:val="17"/>
              </w:rPr>
              <w:t>2.713.167</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6E3EF903" w14:textId="77777777">
            <w:pPr>
              <w:pStyle w:val="p-table"/>
              <w:jc w:val="right"/>
            </w:pPr>
            <w:r>
              <w:rPr>
                <w:b/>
                <w:sz w:val="17"/>
              </w:rPr>
              <w:t>‒</w:t>
            </w:r>
            <w:r>
              <w:rPr>
                <w:b/>
                <w:sz w:val="17"/>
              </w:rPr>
              <w:t xml:space="preserve"> 620.550</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00E3CF6C" w14:textId="77777777">
            <w:pPr>
              <w:pStyle w:val="p-table"/>
              <w:jc w:val="right"/>
            </w:pPr>
            <w:r>
              <w:rPr>
                <w:b/>
                <w:sz w:val="17"/>
              </w:rPr>
              <w:t>‒</w:t>
            </w:r>
            <w:r>
              <w:rPr>
                <w:b/>
                <w:sz w:val="17"/>
              </w:rPr>
              <w:t xml:space="preserve"> 633.392</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3E9901EE" w14:textId="77777777">
            <w:pPr>
              <w:pStyle w:val="p-table"/>
              <w:jc w:val="right"/>
            </w:pPr>
            <w:r>
              <w:rPr>
                <w:b/>
                <w:sz w:val="17"/>
              </w:rPr>
              <w:t>‒</w:t>
            </w:r>
            <w:r>
              <w:rPr>
                <w:b/>
                <w:sz w:val="17"/>
              </w:rPr>
              <w:t xml:space="preserve"> 609.190</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0EEBDAEF" w14:textId="77777777">
            <w:pPr>
              <w:pStyle w:val="p-table"/>
              <w:jc w:val="right"/>
            </w:pPr>
            <w:r>
              <w:rPr>
                <w:b/>
                <w:sz w:val="17"/>
              </w:rPr>
              <w:t>‒</w:t>
            </w:r>
            <w:r>
              <w:rPr>
                <w:b/>
                <w:sz w:val="17"/>
              </w:rPr>
              <w:t xml:space="preserve"> 597.831</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093ACF1B" w14:textId="77777777">
            <w:pPr>
              <w:pStyle w:val="p-table"/>
              <w:jc w:val="right"/>
            </w:pPr>
            <w:r>
              <w:rPr>
                <w:b/>
                <w:sz w:val="17"/>
              </w:rPr>
              <w:t>1.624.988</w:t>
            </w:r>
          </w:p>
        </w:tc>
      </w:tr>
      <w:tr w:rsidR="00D9550B" w14:paraId="1E1FB5A4"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07027225" w14:textId="77777777">
            <w:pPr>
              <w:pStyle w:val="p-table"/>
              <w:rPr>
                <w:sz w:val="17"/>
              </w:rPr>
            </w:pPr>
            <w:r>
              <w:rPr>
                <w:sz w:val="17"/>
              </w:rPr>
              <w:lastRenderedPageBreak/>
              <w:t>Basisbeurs prestatiebeurs (NR)</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03E1A639" w14:textId="77777777">
            <w:pPr>
              <w:pStyle w:val="p-table"/>
              <w:jc w:val="right"/>
              <w:rPr>
                <w:sz w:val="17"/>
              </w:rPr>
            </w:pPr>
            <w:r>
              <w:rPr>
                <w:sz w:val="17"/>
              </w:rPr>
              <w:t>914.351</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02B295B4" w14:textId="77777777">
            <w:pPr>
              <w:pStyle w:val="p-table"/>
              <w:jc w:val="right"/>
              <w:rPr>
                <w:sz w:val="17"/>
              </w:rPr>
            </w:pPr>
            <w:r>
              <w:rPr>
                <w:sz w:val="17"/>
              </w:rPr>
              <w:t>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1825C853" w14:textId="77777777">
            <w:pPr>
              <w:pStyle w:val="p-table"/>
              <w:jc w:val="right"/>
              <w:rPr>
                <w:sz w:val="17"/>
              </w:rPr>
            </w:pPr>
            <w:r>
              <w:rPr>
                <w:sz w:val="17"/>
              </w:rPr>
              <w:t>914.351</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7C82D8E4" w14:textId="77777777">
            <w:pPr>
              <w:pStyle w:val="p-table"/>
              <w:jc w:val="right"/>
              <w:rPr>
                <w:sz w:val="17"/>
              </w:rPr>
            </w:pPr>
            <w:r>
              <w:rPr>
                <w:sz w:val="17"/>
              </w:rPr>
              <w:t>‒</w:t>
            </w:r>
            <w:r>
              <w:rPr>
                <w:sz w:val="17"/>
              </w:rPr>
              <w:t xml:space="preserve"> 41.225</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42C79146" w14:textId="77777777">
            <w:pPr>
              <w:pStyle w:val="p-table"/>
              <w:jc w:val="right"/>
              <w:rPr>
                <w:sz w:val="17"/>
              </w:rPr>
            </w:pPr>
            <w:r>
              <w:rPr>
                <w:sz w:val="17"/>
              </w:rPr>
              <w:t>873.126</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7D1CFA60" w14:textId="77777777">
            <w:pPr>
              <w:pStyle w:val="p-table"/>
              <w:jc w:val="right"/>
              <w:rPr>
                <w:sz w:val="17"/>
              </w:rPr>
            </w:pPr>
            <w:r>
              <w:rPr>
                <w:sz w:val="17"/>
              </w:rPr>
              <w:t>10.542</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5BBE2DCF" w14:textId="77777777">
            <w:pPr>
              <w:pStyle w:val="p-table"/>
              <w:jc w:val="right"/>
              <w:rPr>
                <w:sz w:val="17"/>
              </w:rPr>
            </w:pPr>
            <w:r>
              <w:rPr>
                <w:sz w:val="17"/>
              </w:rPr>
              <w:t>‒</w:t>
            </w:r>
            <w:r>
              <w:rPr>
                <w:sz w:val="17"/>
              </w:rPr>
              <w:t xml:space="preserve"> 8.967</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29F03EA2" w14:textId="77777777">
            <w:pPr>
              <w:pStyle w:val="p-table"/>
              <w:jc w:val="right"/>
              <w:rPr>
                <w:sz w:val="17"/>
              </w:rPr>
            </w:pPr>
            <w:r>
              <w:rPr>
                <w:sz w:val="17"/>
              </w:rPr>
              <w:t>‒</w:t>
            </w:r>
            <w:r>
              <w:rPr>
                <w:sz w:val="17"/>
              </w:rPr>
              <w:t xml:space="preserve"> 13.423</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009F9DEE" w14:textId="77777777">
            <w:pPr>
              <w:pStyle w:val="p-table"/>
              <w:jc w:val="right"/>
              <w:rPr>
                <w:sz w:val="17"/>
              </w:rPr>
            </w:pPr>
            <w:r>
              <w:rPr>
                <w:sz w:val="17"/>
              </w:rPr>
              <w:t>‒</w:t>
            </w:r>
            <w:r>
              <w:rPr>
                <w:sz w:val="17"/>
              </w:rPr>
              <w:t xml:space="preserve"> 9.532</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067A551C" w14:textId="77777777">
            <w:pPr>
              <w:pStyle w:val="p-table"/>
              <w:jc w:val="right"/>
              <w:rPr>
                <w:sz w:val="17"/>
              </w:rPr>
            </w:pPr>
            <w:r>
              <w:rPr>
                <w:sz w:val="17"/>
              </w:rPr>
              <w:t>99.624</w:t>
            </w:r>
          </w:p>
        </w:tc>
      </w:tr>
      <w:tr w:rsidR="00D9550B" w14:paraId="269A4CAC"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418828D5" w14:textId="77777777">
            <w:pPr>
              <w:pStyle w:val="p-table"/>
              <w:rPr>
                <w:sz w:val="17"/>
              </w:rPr>
            </w:pPr>
            <w:r>
              <w:rPr>
                <w:sz w:val="17"/>
              </w:rPr>
              <w:t>Aanvullende beurs Prestatiebeurs (NR)</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1F933C2D" w14:textId="77777777">
            <w:pPr>
              <w:pStyle w:val="p-table"/>
              <w:jc w:val="right"/>
              <w:rPr>
                <w:sz w:val="17"/>
              </w:rPr>
            </w:pPr>
            <w:r>
              <w:rPr>
                <w:sz w:val="17"/>
              </w:rPr>
              <w:t>312.425</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6E783C66" w14:textId="77777777">
            <w:pPr>
              <w:pStyle w:val="p-table"/>
              <w:jc w:val="right"/>
              <w:rPr>
                <w:sz w:val="17"/>
              </w:rPr>
            </w:pPr>
            <w:r>
              <w:rPr>
                <w:sz w:val="17"/>
              </w:rPr>
              <w:t>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15B1FBC9" w14:textId="77777777">
            <w:pPr>
              <w:pStyle w:val="p-table"/>
              <w:jc w:val="right"/>
              <w:rPr>
                <w:sz w:val="17"/>
              </w:rPr>
            </w:pPr>
            <w:r>
              <w:rPr>
                <w:sz w:val="17"/>
              </w:rPr>
              <w:t>312.425</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681502B1" w14:textId="77777777">
            <w:pPr>
              <w:pStyle w:val="p-table"/>
              <w:jc w:val="right"/>
              <w:rPr>
                <w:sz w:val="17"/>
              </w:rPr>
            </w:pPr>
            <w:r>
              <w:rPr>
                <w:sz w:val="17"/>
              </w:rPr>
              <w:t>‒</w:t>
            </w:r>
            <w:r>
              <w:rPr>
                <w:sz w:val="17"/>
              </w:rPr>
              <w:t xml:space="preserve"> 20.453</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091534BE" w14:textId="77777777">
            <w:pPr>
              <w:pStyle w:val="p-table"/>
              <w:jc w:val="right"/>
              <w:rPr>
                <w:sz w:val="17"/>
              </w:rPr>
            </w:pPr>
            <w:r>
              <w:rPr>
                <w:sz w:val="17"/>
              </w:rPr>
              <w:t>291.972</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0D951AD8" w14:textId="77777777">
            <w:pPr>
              <w:pStyle w:val="p-table"/>
              <w:jc w:val="right"/>
              <w:rPr>
                <w:sz w:val="17"/>
              </w:rPr>
            </w:pPr>
            <w:r>
              <w:rPr>
                <w:sz w:val="17"/>
              </w:rPr>
              <w:t>‒</w:t>
            </w:r>
            <w:r>
              <w:rPr>
                <w:sz w:val="17"/>
              </w:rPr>
              <w:t xml:space="preserve"> </w:t>
            </w:r>
            <w:r>
              <w:rPr>
                <w:sz w:val="17"/>
              </w:rPr>
              <w:t>6.244</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2C337E54" w14:textId="77777777">
            <w:pPr>
              <w:pStyle w:val="p-table"/>
              <w:jc w:val="right"/>
              <w:rPr>
                <w:sz w:val="17"/>
              </w:rPr>
            </w:pPr>
            <w:r>
              <w:rPr>
                <w:sz w:val="17"/>
              </w:rPr>
              <w:t>‒</w:t>
            </w:r>
            <w:r>
              <w:rPr>
                <w:sz w:val="17"/>
              </w:rPr>
              <w:t xml:space="preserve"> 5.935</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4E821649" w14:textId="77777777">
            <w:pPr>
              <w:pStyle w:val="p-table"/>
              <w:jc w:val="right"/>
              <w:rPr>
                <w:sz w:val="17"/>
              </w:rPr>
            </w:pPr>
            <w:r>
              <w:rPr>
                <w:sz w:val="17"/>
              </w:rPr>
              <w:t>4.011</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6F9DCA14" w14:textId="77777777">
            <w:pPr>
              <w:pStyle w:val="p-table"/>
              <w:jc w:val="right"/>
              <w:rPr>
                <w:sz w:val="17"/>
              </w:rPr>
            </w:pPr>
            <w:r>
              <w:rPr>
                <w:sz w:val="17"/>
              </w:rPr>
              <w:t>4.153</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135E601F" w14:textId="77777777">
            <w:pPr>
              <w:pStyle w:val="p-table"/>
              <w:jc w:val="right"/>
              <w:rPr>
                <w:sz w:val="17"/>
              </w:rPr>
            </w:pPr>
            <w:r>
              <w:rPr>
                <w:sz w:val="17"/>
              </w:rPr>
              <w:t>67.632</w:t>
            </w:r>
          </w:p>
        </w:tc>
      </w:tr>
      <w:tr w:rsidR="00D9550B" w14:paraId="3099D798"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087C19EF" w14:textId="77777777">
            <w:pPr>
              <w:pStyle w:val="p-table"/>
              <w:rPr>
                <w:sz w:val="17"/>
              </w:rPr>
            </w:pPr>
            <w:r>
              <w:rPr>
                <w:sz w:val="17"/>
              </w:rPr>
              <w:t>Reisvoorziening (NR)</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1BFBA930" w14:textId="77777777">
            <w:pPr>
              <w:pStyle w:val="p-table"/>
              <w:jc w:val="right"/>
              <w:rPr>
                <w:sz w:val="17"/>
              </w:rPr>
            </w:pPr>
            <w:r>
              <w:rPr>
                <w:sz w:val="17"/>
              </w:rPr>
              <w:t>115.145</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2096553B" w14:textId="77777777">
            <w:pPr>
              <w:pStyle w:val="p-table"/>
              <w:jc w:val="right"/>
              <w:rPr>
                <w:sz w:val="17"/>
              </w:rPr>
            </w:pPr>
            <w:r>
              <w:rPr>
                <w:sz w:val="17"/>
              </w:rPr>
              <w:t>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42507427" w14:textId="77777777">
            <w:pPr>
              <w:pStyle w:val="p-table"/>
              <w:jc w:val="right"/>
              <w:rPr>
                <w:sz w:val="17"/>
              </w:rPr>
            </w:pPr>
            <w:r>
              <w:rPr>
                <w:sz w:val="17"/>
              </w:rPr>
              <w:t>115.145</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2384CD18" w14:textId="77777777">
            <w:pPr>
              <w:pStyle w:val="p-table"/>
              <w:jc w:val="right"/>
              <w:rPr>
                <w:sz w:val="17"/>
              </w:rPr>
            </w:pPr>
            <w:r>
              <w:rPr>
                <w:sz w:val="17"/>
              </w:rPr>
              <w:t>‒</w:t>
            </w:r>
            <w:r>
              <w:rPr>
                <w:sz w:val="17"/>
              </w:rPr>
              <w:t xml:space="preserve"> 96.200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38BCCBCA" w14:textId="77777777">
            <w:pPr>
              <w:pStyle w:val="p-table"/>
              <w:jc w:val="right"/>
              <w:rPr>
                <w:sz w:val="17"/>
              </w:rPr>
            </w:pPr>
            <w:r>
              <w:rPr>
                <w:sz w:val="17"/>
              </w:rPr>
              <w:t>18.945</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3DE2D575" w14:textId="77777777">
            <w:pPr>
              <w:pStyle w:val="p-table"/>
              <w:jc w:val="right"/>
              <w:rPr>
                <w:sz w:val="17"/>
              </w:rPr>
            </w:pPr>
            <w:r>
              <w:rPr>
                <w:sz w:val="17"/>
              </w:rPr>
              <w:t>‒</w:t>
            </w:r>
            <w:r>
              <w:rPr>
                <w:sz w:val="17"/>
              </w:rPr>
              <w:t xml:space="preserve"> 77.854</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4223B183" w14:textId="77777777">
            <w:pPr>
              <w:pStyle w:val="p-table"/>
              <w:jc w:val="right"/>
              <w:rPr>
                <w:sz w:val="17"/>
              </w:rPr>
            </w:pPr>
            <w:r>
              <w:rPr>
                <w:sz w:val="17"/>
              </w:rPr>
              <w:t>‒</w:t>
            </w:r>
            <w:r>
              <w:rPr>
                <w:sz w:val="17"/>
              </w:rPr>
              <w:t xml:space="preserve"> 63.058</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6E5DB76B" w14:textId="77777777">
            <w:pPr>
              <w:pStyle w:val="p-table"/>
              <w:jc w:val="right"/>
              <w:rPr>
                <w:sz w:val="17"/>
              </w:rPr>
            </w:pPr>
            <w:r>
              <w:rPr>
                <w:sz w:val="17"/>
              </w:rPr>
              <w:t>‒</w:t>
            </w:r>
            <w:r>
              <w:rPr>
                <w:sz w:val="17"/>
              </w:rPr>
              <w:t xml:space="preserve"> 45.563</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1C5272FE" w14:textId="77777777">
            <w:pPr>
              <w:pStyle w:val="p-table"/>
              <w:jc w:val="right"/>
              <w:rPr>
                <w:sz w:val="17"/>
              </w:rPr>
            </w:pPr>
            <w:r>
              <w:rPr>
                <w:sz w:val="17"/>
              </w:rPr>
              <w:t>‒</w:t>
            </w:r>
            <w:r>
              <w:rPr>
                <w:sz w:val="17"/>
              </w:rPr>
              <w:t xml:space="preserve"> 31.729</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22123C23" w14:textId="77777777">
            <w:pPr>
              <w:pStyle w:val="p-table"/>
              <w:jc w:val="right"/>
              <w:rPr>
                <w:sz w:val="17"/>
              </w:rPr>
            </w:pPr>
            <w:r>
              <w:rPr>
                <w:sz w:val="17"/>
              </w:rPr>
              <w:t>67.568</w:t>
            </w:r>
          </w:p>
        </w:tc>
      </w:tr>
      <w:tr w:rsidR="00D9550B" w14:paraId="66C12116"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18F0A3A2" w14:textId="77777777">
            <w:pPr>
              <w:pStyle w:val="p-table"/>
              <w:rPr>
                <w:sz w:val="17"/>
              </w:rPr>
            </w:pPr>
            <w:r>
              <w:rPr>
                <w:sz w:val="17"/>
              </w:rPr>
              <w:t>Caribisch Nederland prestatiebeurs (NR)</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62C24748" w14:textId="77777777">
            <w:pPr>
              <w:pStyle w:val="p-table"/>
              <w:jc w:val="right"/>
              <w:rPr>
                <w:sz w:val="17"/>
              </w:rPr>
            </w:pPr>
            <w:r>
              <w:rPr>
                <w:sz w:val="17"/>
              </w:rPr>
              <w:t>0</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52356F4B" w14:textId="77777777">
            <w:pPr>
              <w:pStyle w:val="p-table"/>
              <w:jc w:val="right"/>
              <w:rPr>
                <w:sz w:val="17"/>
              </w:rPr>
            </w:pPr>
            <w:r>
              <w:rPr>
                <w:sz w:val="17"/>
              </w:rPr>
              <w:t>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66FB7DCA" w14:textId="77777777">
            <w:pPr>
              <w:pStyle w:val="p-table"/>
              <w:jc w:val="right"/>
              <w:rPr>
                <w:sz w:val="17"/>
              </w:rPr>
            </w:pPr>
            <w:r>
              <w:rPr>
                <w:sz w:val="17"/>
              </w:rPr>
              <w:t>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59159DA6" w14:textId="77777777">
            <w:pPr>
              <w:pStyle w:val="p-table"/>
              <w:jc w:val="right"/>
              <w:rPr>
                <w:sz w:val="17"/>
              </w:rPr>
            </w:pPr>
            <w:r>
              <w:rPr>
                <w:sz w:val="17"/>
              </w:rPr>
              <w:t>262</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2D4DDF65" w14:textId="77777777">
            <w:pPr>
              <w:pStyle w:val="p-table"/>
              <w:jc w:val="right"/>
              <w:rPr>
                <w:sz w:val="17"/>
              </w:rPr>
            </w:pPr>
            <w:r>
              <w:rPr>
                <w:sz w:val="17"/>
              </w:rPr>
              <w:t>262</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1F7FE35C" w14:textId="77777777">
            <w:pPr>
              <w:pStyle w:val="p-table"/>
              <w:jc w:val="right"/>
              <w:rPr>
                <w:sz w:val="17"/>
              </w:rPr>
            </w:pPr>
            <w:r>
              <w:rPr>
                <w:sz w:val="17"/>
              </w:rPr>
              <w:t>262</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084206B5" w14:textId="77777777">
            <w:pPr>
              <w:pStyle w:val="p-table"/>
              <w:jc w:val="right"/>
              <w:rPr>
                <w:sz w:val="17"/>
              </w:rPr>
            </w:pPr>
            <w:r>
              <w:rPr>
                <w:sz w:val="17"/>
              </w:rPr>
              <w:t>262</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68080FC3" w14:textId="77777777">
            <w:pPr>
              <w:pStyle w:val="p-table"/>
              <w:jc w:val="right"/>
              <w:rPr>
                <w:sz w:val="17"/>
              </w:rPr>
            </w:pPr>
            <w:r>
              <w:rPr>
                <w:sz w:val="17"/>
              </w:rPr>
              <w:t>262</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1851AD05" w14:textId="77777777">
            <w:pPr>
              <w:pStyle w:val="p-table"/>
              <w:jc w:val="right"/>
              <w:rPr>
                <w:sz w:val="17"/>
              </w:rPr>
            </w:pPr>
            <w:r>
              <w:rPr>
                <w:sz w:val="17"/>
              </w:rPr>
              <w:t>262</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106751FD" w14:textId="77777777">
            <w:pPr>
              <w:pStyle w:val="p-table"/>
              <w:jc w:val="right"/>
              <w:rPr>
                <w:sz w:val="17"/>
              </w:rPr>
            </w:pPr>
            <w:r>
              <w:rPr>
                <w:sz w:val="17"/>
              </w:rPr>
              <w:t>262</w:t>
            </w:r>
          </w:p>
        </w:tc>
      </w:tr>
      <w:tr w:rsidR="00D9550B" w14:paraId="4EBAE706"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1A1F4274" w14:textId="77777777">
            <w:pPr>
              <w:pStyle w:val="p-table"/>
              <w:rPr>
                <w:sz w:val="17"/>
              </w:rPr>
            </w:pPr>
            <w:r>
              <w:rPr>
                <w:sz w:val="17"/>
              </w:rPr>
              <w:t>Rentedragende lening (NR)</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3C45207A" w14:textId="77777777">
            <w:pPr>
              <w:pStyle w:val="p-table"/>
              <w:jc w:val="right"/>
              <w:rPr>
                <w:sz w:val="17"/>
              </w:rPr>
            </w:pPr>
            <w:r>
              <w:rPr>
                <w:sz w:val="17"/>
              </w:rPr>
              <w:t>1.850.561</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42FBB4F9" w14:textId="77777777">
            <w:pPr>
              <w:pStyle w:val="p-table"/>
              <w:jc w:val="right"/>
              <w:rPr>
                <w:sz w:val="17"/>
              </w:rPr>
            </w:pPr>
            <w:r>
              <w:rPr>
                <w:sz w:val="17"/>
              </w:rPr>
              <w:t>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4D5A8754" w14:textId="77777777">
            <w:pPr>
              <w:pStyle w:val="p-table"/>
              <w:jc w:val="right"/>
              <w:rPr>
                <w:sz w:val="17"/>
              </w:rPr>
            </w:pPr>
            <w:r>
              <w:rPr>
                <w:sz w:val="17"/>
              </w:rPr>
              <w:t>1.850.561</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2506774F" w14:textId="77777777">
            <w:pPr>
              <w:pStyle w:val="p-table"/>
              <w:jc w:val="right"/>
              <w:rPr>
                <w:sz w:val="17"/>
              </w:rPr>
            </w:pPr>
            <w:r>
              <w:rPr>
                <w:sz w:val="17"/>
              </w:rPr>
              <w:t>‒</w:t>
            </w:r>
            <w:r>
              <w:rPr>
                <w:sz w:val="17"/>
              </w:rPr>
              <w:t xml:space="preserve"> 527.304</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041BEAB8" w14:textId="77777777">
            <w:pPr>
              <w:pStyle w:val="p-table"/>
              <w:jc w:val="right"/>
              <w:rPr>
                <w:sz w:val="17"/>
              </w:rPr>
            </w:pPr>
            <w:r>
              <w:rPr>
                <w:sz w:val="17"/>
              </w:rPr>
              <w:t>1.323.257</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3E08403A" w14:textId="77777777">
            <w:pPr>
              <w:pStyle w:val="p-table"/>
              <w:jc w:val="right"/>
              <w:rPr>
                <w:sz w:val="17"/>
              </w:rPr>
            </w:pPr>
            <w:r>
              <w:rPr>
                <w:sz w:val="17"/>
              </w:rPr>
              <w:t>‒</w:t>
            </w:r>
            <w:r>
              <w:rPr>
                <w:sz w:val="17"/>
              </w:rPr>
              <w:t xml:space="preserve"> 536.500</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5D94D16D" w14:textId="77777777">
            <w:pPr>
              <w:pStyle w:val="p-table"/>
              <w:jc w:val="right"/>
              <w:rPr>
                <w:sz w:val="17"/>
              </w:rPr>
            </w:pPr>
            <w:r>
              <w:rPr>
                <w:sz w:val="17"/>
              </w:rPr>
              <w:t>‒</w:t>
            </w:r>
            <w:r>
              <w:rPr>
                <w:sz w:val="17"/>
              </w:rPr>
              <w:t xml:space="preserve"> 550.439</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31333311" w14:textId="77777777">
            <w:pPr>
              <w:pStyle w:val="p-table"/>
              <w:jc w:val="right"/>
              <w:rPr>
                <w:sz w:val="17"/>
              </w:rPr>
            </w:pPr>
            <w:r>
              <w:rPr>
                <w:sz w:val="17"/>
              </w:rPr>
              <w:t>‒</w:t>
            </w:r>
            <w:r>
              <w:rPr>
                <w:sz w:val="17"/>
              </w:rPr>
              <w:t xml:space="preserve"> 554.487</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143ADF4E" w14:textId="77777777">
            <w:pPr>
              <w:pStyle w:val="p-table"/>
              <w:jc w:val="right"/>
              <w:rPr>
                <w:sz w:val="17"/>
              </w:rPr>
            </w:pPr>
            <w:r>
              <w:rPr>
                <w:sz w:val="17"/>
              </w:rPr>
              <w:t>‒</w:t>
            </w:r>
            <w:r>
              <w:rPr>
                <w:sz w:val="17"/>
              </w:rPr>
              <w:t xml:space="preserve"> 563.730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31957BCB" w14:textId="77777777">
            <w:pPr>
              <w:pStyle w:val="p-table"/>
              <w:jc w:val="right"/>
              <w:rPr>
                <w:sz w:val="17"/>
              </w:rPr>
            </w:pPr>
            <w:r>
              <w:rPr>
                <w:sz w:val="17"/>
              </w:rPr>
              <w:t>1.195.904</w:t>
            </w:r>
          </w:p>
        </w:tc>
      </w:tr>
      <w:tr w:rsidR="00D9550B" w14:paraId="180F7D7B"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733DA792" w14:textId="77777777">
            <w:pPr>
              <w:pStyle w:val="p-table"/>
              <w:rPr>
                <w:sz w:val="17"/>
              </w:rPr>
            </w:pPr>
            <w:r>
              <w:rPr>
                <w:sz w:val="17"/>
              </w:rPr>
              <w:t>Collegegeldkrediet (NR)</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1F527671" w14:textId="77777777">
            <w:pPr>
              <w:pStyle w:val="p-table"/>
              <w:jc w:val="right"/>
              <w:rPr>
                <w:sz w:val="17"/>
              </w:rPr>
            </w:pPr>
            <w:r>
              <w:rPr>
                <w:sz w:val="17"/>
              </w:rPr>
              <w:t>208.284</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39967DD4" w14:textId="77777777">
            <w:pPr>
              <w:pStyle w:val="p-table"/>
              <w:jc w:val="right"/>
              <w:rPr>
                <w:sz w:val="17"/>
              </w:rPr>
            </w:pPr>
            <w:r>
              <w:rPr>
                <w:sz w:val="17"/>
              </w:rPr>
              <w:t>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5D66115E" w14:textId="77777777">
            <w:pPr>
              <w:pStyle w:val="p-table"/>
              <w:jc w:val="right"/>
              <w:rPr>
                <w:sz w:val="17"/>
              </w:rPr>
            </w:pPr>
            <w:r>
              <w:rPr>
                <w:sz w:val="17"/>
              </w:rPr>
              <w:t>208.284</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2FB53DCF" w14:textId="77777777">
            <w:pPr>
              <w:pStyle w:val="p-table"/>
              <w:jc w:val="right"/>
              <w:rPr>
                <w:sz w:val="17"/>
              </w:rPr>
            </w:pPr>
            <w:r>
              <w:rPr>
                <w:sz w:val="17"/>
              </w:rPr>
              <w:t>‒</w:t>
            </w:r>
            <w:r>
              <w:rPr>
                <w:sz w:val="17"/>
              </w:rPr>
              <w:t xml:space="preserve"> 50.999</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5710EEF0" w14:textId="77777777">
            <w:pPr>
              <w:pStyle w:val="p-table"/>
              <w:jc w:val="right"/>
              <w:rPr>
                <w:sz w:val="17"/>
              </w:rPr>
            </w:pPr>
            <w:r>
              <w:rPr>
                <w:sz w:val="17"/>
              </w:rPr>
              <w:t>157.285</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3FAB44A1" w14:textId="77777777">
            <w:pPr>
              <w:pStyle w:val="p-table"/>
              <w:jc w:val="right"/>
              <w:rPr>
                <w:sz w:val="17"/>
              </w:rPr>
            </w:pPr>
            <w:r>
              <w:rPr>
                <w:sz w:val="17"/>
              </w:rPr>
              <w:t>‒</w:t>
            </w:r>
            <w:r>
              <w:rPr>
                <w:sz w:val="17"/>
              </w:rPr>
              <w:t xml:space="preserve"> 50.978</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2874AD5B" w14:textId="77777777">
            <w:pPr>
              <w:pStyle w:val="p-table"/>
              <w:jc w:val="right"/>
              <w:rPr>
                <w:sz w:val="17"/>
              </w:rPr>
            </w:pPr>
            <w:r>
              <w:rPr>
                <w:sz w:val="17"/>
              </w:rPr>
              <w:t>‒</w:t>
            </w:r>
            <w:r>
              <w:rPr>
                <w:sz w:val="17"/>
              </w:rPr>
              <w:t xml:space="preserve"> 51.297</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1F2B3FDF" w14:textId="77777777">
            <w:pPr>
              <w:pStyle w:val="p-table"/>
              <w:jc w:val="right"/>
              <w:rPr>
                <w:sz w:val="17"/>
              </w:rPr>
            </w:pPr>
            <w:r>
              <w:rPr>
                <w:sz w:val="17"/>
              </w:rPr>
              <w:t>‒</w:t>
            </w:r>
            <w:r>
              <w:rPr>
                <w:sz w:val="17"/>
              </w:rPr>
              <w:t xml:space="preserve"> 52.064</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593E103F" w14:textId="77777777">
            <w:pPr>
              <w:pStyle w:val="p-table"/>
              <w:jc w:val="right"/>
              <w:rPr>
                <w:sz w:val="17"/>
              </w:rPr>
            </w:pPr>
            <w:r>
              <w:rPr>
                <w:sz w:val="17"/>
              </w:rPr>
              <w:t>‒</w:t>
            </w:r>
            <w:r>
              <w:rPr>
                <w:sz w:val="17"/>
              </w:rPr>
              <w:t xml:space="preserve"> 53.136</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3D02309B" w14:textId="77777777">
            <w:pPr>
              <w:pStyle w:val="p-table"/>
              <w:jc w:val="right"/>
              <w:rPr>
                <w:sz w:val="17"/>
              </w:rPr>
            </w:pPr>
            <w:r>
              <w:rPr>
                <w:sz w:val="17"/>
              </w:rPr>
              <w:t>146.195</w:t>
            </w:r>
          </w:p>
        </w:tc>
      </w:tr>
      <w:tr w:rsidR="00D9550B" w14:paraId="563307C1"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254DA2FD" w14:textId="77777777">
            <w:pPr>
              <w:pStyle w:val="p-table"/>
              <w:rPr>
                <w:sz w:val="17"/>
              </w:rPr>
            </w:pPr>
            <w:r>
              <w:rPr>
                <w:sz w:val="17"/>
              </w:rPr>
              <w:t>Levenlanglerenkrediet (NR)</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2E728C71" w14:textId="77777777">
            <w:pPr>
              <w:pStyle w:val="p-table"/>
              <w:jc w:val="right"/>
              <w:rPr>
                <w:sz w:val="17"/>
              </w:rPr>
            </w:pPr>
            <w:r>
              <w:rPr>
                <w:sz w:val="17"/>
              </w:rPr>
              <w:t>22.961</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7B829E4B" w14:textId="77777777">
            <w:pPr>
              <w:pStyle w:val="p-table"/>
              <w:jc w:val="right"/>
              <w:rPr>
                <w:sz w:val="17"/>
              </w:rPr>
            </w:pPr>
            <w:r>
              <w:rPr>
                <w:sz w:val="17"/>
              </w:rPr>
              <w:t>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5CFF9BE1" w14:textId="77777777">
            <w:pPr>
              <w:pStyle w:val="p-table"/>
              <w:jc w:val="right"/>
              <w:rPr>
                <w:sz w:val="17"/>
              </w:rPr>
            </w:pPr>
            <w:r>
              <w:rPr>
                <w:sz w:val="17"/>
              </w:rPr>
              <w:t>22.961</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550BF1A9" w14:textId="77777777">
            <w:pPr>
              <w:pStyle w:val="p-table"/>
              <w:jc w:val="right"/>
              <w:rPr>
                <w:sz w:val="17"/>
              </w:rPr>
            </w:pPr>
            <w:r>
              <w:rPr>
                <w:sz w:val="17"/>
              </w:rPr>
              <w:t>‒</w:t>
            </w:r>
            <w:r>
              <w:rPr>
                <w:sz w:val="17"/>
              </w:rPr>
              <w:t xml:space="preserve"> 4.352</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4642C1F3" w14:textId="77777777">
            <w:pPr>
              <w:pStyle w:val="p-table"/>
              <w:jc w:val="right"/>
              <w:rPr>
                <w:sz w:val="17"/>
              </w:rPr>
            </w:pPr>
            <w:r>
              <w:rPr>
                <w:sz w:val="17"/>
              </w:rPr>
              <w:t>18.609</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0A177427" w14:textId="77777777">
            <w:pPr>
              <w:pStyle w:val="p-table"/>
              <w:jc w:val="right"/>
              <w:rPr>
                <w:sz w:val="17"/>
              </w:rPr>
            </w:pPr>
            <w:r>
              <w:rPr>
                <w:sz w:val="17"/>
              </w:rPr>
              <w:t>‒</w:t>
            </w:r>
            <w:r>
              <w:rPr>
                <w:sz w:val="17"/>
              </w:rPr>
              <w:t xml:space="preserve"> 4.353</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40CFACB9" w14:textId="77777777">
            <w:pPr>
              <w:pStyle w:val="p-table"/>
              <w:jc w:val="right"/>
              <w:rPr>
                <w:sz w:val="17"/>
              </w:rPr>
            </w:pPr>
            <w:r>
              <w:rPr>
                <w:sz w:val="17"/>
              </w:rPr>
              <w:t>‒</w:t>
            </w:r>
            <w:r>
              <w:rPr>
                <w:sz w:val="17"/>
              </w:rPr>
              <w:t xml:space="preserve"> </w:t>
            </w:r>
            <w:r>
              <w:rPr>
                <w:sz w:val="17"/>
              </w:rPr>
              <w:t>4.354</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7A2203A7" w14:textId="77777777">
            <w:pPr>
              <w:pStyle w:val="p-table"/>
              <w:jc w:val="right"/>
              <w:rPr>
                <w:sz w:val="17"/>
              </w:rPr>
            </w:pPr>
            <w:r>
              <w:rPr>
                <w:sz w:val="17"/>
              </w:rPr>
              <w:t>‒</w:t>
            </w:r>
            <w:r>
              <w:rPr>
                <w:sz w:val="17"/>
              </w:rPr>
              <w:t xml:space="preserve"> 4.355</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05F324B1" w14:textId="77777777">
            <w:pPr>
              <w:pStyle w:val="p-table"/>
              <w:jc w:val="right"/>
              <w:rPr>
                <w:sz w:val="17"/>
              </w:rPr>
            </w:pPr>
            <w:r>
              <w:rPr>
                <w:sz w:val="17"/>
              </w:rPr>
              <w:t>‒</w:t>
            </w:r>
            <w:r>
              <w:rPr>
                <w:sz w:val="17"/>
              </w:rPr>
              <w:t xml:space="preserve"> 4.354</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5BD35A10" w14:textId="77777777">
            <w:pPr>
              <w:pStyle w:val="p-table"/>
              <w:jc w:val="right"/>
              <w:rPr>
                <w:sz w:val="17"/>
              </w:rPr>
            </w:pPr>
            <w:r>
              <w:rPr>
                <w:sz w:val="17"/>
              </w:rPr>
              <w:t>18.609</w:t>
            </w:r>
          </w:p>
        </w:tc>
      </w:tr>
      <w:tr w:rsidR="00D9550B" w14:paraId="5A11E80C"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7EBD5F2F" w14:textId="77777777">
            <w:pPr>
              <w:pStyle w:val="p-table"/>
              <w:rPr>
                <w:sz w:val="17"/>
              </w:rPr>
            </w:pPr>
            <w:r>
              <w:rPr>
                <w:sz w:val="17"/>
              </w:rPr>
              <w:t>Caribisch Nederland leningen (NR)</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41F999BE" w14:textId="77777777">
            <w:pPr>
              <w:pStyle w:val="p-table"/>
              <w:jc w:val="right"/>
              <w:rPr>
                <w:sz w:val="17"/>
              </w:rPr>
            </w:pPr>
            <w:r>
              <w:rPr>
                <w:sz w:val="17"/>
              </w:rPr>
              <w:t>0</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1F8BD7AE" w14:textId="77777777">
            <w:pPr>
              <w:pStyle w:val="p-table"/>
              <w:jc w:val="right"/>
              <w:rPr>
                <w:sz w:val="17"/>
              </w:rPr>
            </w:pPr>
            <w:r>
              <w:rPr>
                <w:sz w:val="17"/>
              </w:rPr>
              <w:t>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52DDF6E4" w14:textId="77777777">
            <w:pPr>
              <w:pStyle w:val="p-table"/>
              <w:jc w:val="right"/>
              <w:rPr>
                <w:sz w:val="17"/>
              </w:rPr>
            </w:pPr>
            <w:r>
              <w:rPr>
                <w:sz w:val="17"/>
              </w:rPr>
              <w:t>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28556A03" w14:textId="77777777">
            <w:pPr>
              <w:pStyle w:val="p-table"/>
              <w:jc w:val="right"/>
              <w:rPr>
                <w:sz w:val="17"/>
              </w:rPr>
            </w:pPr>
            <w:r>
              <w:rPr>
                <w:sz w:val="17"/>
              </w:rPr>
              <w:t>408</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6FD0BF1E" w14:textId="77777777">
            <w:pPr>
              <w:pStyle w:val="p-table"/>
              <w:jc w:val="right"/>
              <w:rPr>
                <w:sz w:val="17"/>
              </w:rPr>
            </w:pPr>
            <w:r>
              <w:rPr>
                <w:sz w:val="17"/>
              </w:rPr>
              <w:t>408</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3640CD6C" w14:textId="77777777">
            <w:pPr>
              <w:pStyle w:val="p-table"/>
              <w:jc w:val="right"/>
              <w:rPr>
                <w:sz w:val="17"/>
              </w:rPr>
            </w:pPr>
            <w:r>
              <w:rPr>
                <w:sz w:val="17"/>
              </w:rPr>
              <w:t>408</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6F1574E2" w14:textId="77777777">
            <w:pPr>
              <w:pStyle w:val="p-table"/>
              <w:jc w:val="right"/>
              <w:rPr>
                <w:sz w:val="17"/>
              </w:rPr>
            </w:pPr>
            <w:r>
              <w:rPr>
                <w:sz w:val="17"/>
              </w:rPr>
              <w:t>408</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2531FB56" w14:textId="77777777">
            <w:pPr>
              <w:pStyle w:val="p-table"/>
              <w:jc w:val="right"/>
              <w:rPr>
                <w:sz w:val="17"/>
              </w:rPr>
            </w:pPr>
            <w:r>
              <w:rPr>
                <w:sz w:val="17"/>
              </w:rPr>
              <w:t>408</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0983E830" w14:textId="77777777">
            <w:pPr>
              <w:pStyle w:val="p-table"/>
              <w:jc w:val="right"/>
              <w:rPr>
                <w:sz w:val="17"/>
              </w:rPr>
            </w:pPr>
            <w:r>
              <w:rPr>
                <w:sz w:val="17"/>
              </w:rPr>
              <w:t>408</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246F3A07" w14:textId="77777777">
            <w:pPr>
              <w:pStyle w:val="p-table"/>
              <w:jc w:val="right"/>
              <w:rPr>
                <w:sz w:val="17"/>
              </w:rPr>
            </w:pPr>
            <w:r>
              <w:rPr>
                <w:sz w:val="17"/>
              </w:rPr>
              <w:t>408</w:t>
            </w:r>
          </w:p>
        </w:tc>
      </w:tr>
      <w:tr w:rsidR="00D9550B" w14:paraId="1ECF1FDE"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7BFFF577" w14:textId="77777777">
            <w:pPr>
              <w:pStyle w:val="p-table"/>
              <w:rPr>
                <w:sz w:val="17"/>
              </w:rPr>
            </w:pPr>
            <w:r>
              <w:rPr>
                <w:sz w:val="17"/>
              </w:rPr>
              <w:t>Overige uitgaven (NR)</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2578BFA8" w14:textId="77777777">
            <w:pPr>
              <w:pStyle w:val="p-table"/>
              <w:jc w:val="right"/>
              <w:rPr>
                <w:sz w:val="17"/>
              </w:rPr>
            </w:pPr>
            <w:r>
              <w:rPr>
                <w:sz w:val="17"/>
              </w:rPr>
              <w:t>‒</w:t>
            </w:r>
            <w:r>
              <w:rPr>
                <w:sz w:val="17"/>
              </w:rPr>
              <w:t xml:space="preserve"> 9.226</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245D5963" w14:textId="77777777">
            <w:pPr>
              <w:pStyle w:val="p-table"/>
              <w:jc w:val="right"/>
              <w:rPr>
                <w:sz w:val="17"/>
              </w:rPr>
            </w:pPr>
            <w:r>
              <w:rPr>
                <w:sz w:val="17"/>
              </w:rPr>
              <w:t>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2C3AFE23" w14:textId="77777777">
            <w:pPr>
              <w:pStyle w:val="p-table"/>
              <w:jc w:val="right"/>
              <w:rPr>
                <w:sz w:val="17"/>
              </w:rPr>
            </w:pPr>
            <w:r>
              <w:rPr>
                <w:sz w:val="17"/>
              </w:rPr>
              <w:t>‒</w:t>
            </w:r>
            <w:r>
              <w:rPr>
                <w:sz w:val="17"/>
              </w:rPr>
              <w:t xml:space="preserve"> 9.226</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6E345004" w14:textId="77777777">
            <w:pPr>
              <w:pStyle w:val="p-table"/>
              <w:jc w:val="right"/>
              <w:rPr>
                <w:sz w:val="17"/>
              </w:rPr>
            </w:pPr>
            <w:r>
              <w:rPr>
                <w:sz w:val="17"/>
              </w:rPr>
              <w:t>38.529</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67EE9858" w14:textId="77777777">
            <w:pPr>
              <w:pStyle w:val="p-table"/>
              <w:jc w:val="right"/>
              <w:rPr>
                <w:sz w:val="17"/>
              </w:rPr>
            </w:pPr>
            <w:r>
              <w:rPr>
                <w:sz w:val="17"/>
              </w:rPr>
              <w:t>29.303</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47576194" w14:textId="77777777">
            <w:pPr>
              <w:pStyle w:val="p-table"/>
              <w:jc w:val="right"/>
              <w:rPr>
                <w:sz w:val="17"/>
              </w:rPr>
            </w:pPr>
            <w:r>
              <w:rPr>
                <w:sz w:val="17"/>
              </w:rPr>
              <w:t>44.167</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7E473D09" w14:textId="77777777">
            <w:pPr>
              <w:pStyle w:val="p-table"/>
              <w:jc w:val="right"/>
              <w:rPr>
                <w:sz w:val="17"/>
              </w:rPr>
            </w:pPr>
            <w:r>
              <w:rPr>
                <w:sz w:val="17"/>
              </w:rPr>
              <w:t>49.988</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0DFD6D0C" w14:textId="77777777">
            <w:pPr>
              <w:pStyle w:val="p-table"/>
              <w:jc w:val="right"/>
              <w:rPr>
                <w:sz w:val="17"/>
              </w:rPr>
            </w:pPr>
            <w:r>
              <w:rPr>
                <w:sz w:val="17"/>
              </w:rPr>
              <w:t>56.021</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4E4D12B1" w14:textId="77777777">
            <w:pPr>
              <w:pStyle w:val="p-table"/>
              <w:jc w:val="right"/>
              <w:rPr>
                <w:sz w:val="17"/>
              </w:rPr>
            </w:pPr>
            <w:r>
              <w:rPr>
                <w:sz w:val="17"/>
              </w:rPr>
              <w:t>59.827</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7DD2E604" w14:textId="77777777">
            <w:pPr>
              <w:pStyle w:val="p-table"/>
              <w:jc w:val="right"/>
              <w:rPr>
                <w:sz w:val="17"/>
              </w:rPr>
            </w:pPr>
            <w:r>
              <w:rPr>
                <w:sz w:val="17"/>
              </w:rPr>
              <w:t>28.786</w:t>
            </w:r>
          </w:p>
        </w:tc>
      </w:tr>
      <w:tr w:rsidR="00D9550B" w14:paraId="2465FAA2"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0B06373B" w14:textId="77777777">
            <w:pPr>
              <w:pStyle w:val="p-table"/>
            </w:pPr>
            <w:r>
              <w:rPr>
                <w:b/>
                <w:sz w:val="17"/>
              </w:rPr>
              <w:lastRenderedPageBreak/>
              <w:t>Bijdrage aan agentschappen</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08819307" w14:textId="77777777">
            <w:pPr>
              <w:pStyle w:val="p-table"/>
              <w:jc w:val="right"/>
            </w:pPr>
            <w:r>
              <w:rPr>
                <w:b/>
                <w:sz w:val="17"/>
              </w:rPr>
              <w:t>227.489</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6DF216AF" w14:textId="77777777">
            <w:pPr>
              <w:pStyle w:val="p-table"/>
              <w:jc w:val="right"/>
            </w:pPr>
            <w:r>
              <w:rPr>
                <w:b/>
                <w:sz w:val="17"/>
              </w:rPr>
              <w:t>13.624</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7B5D18AE" w14:textId="77777777">
            <w:pPr>
              <w:pStyle w:val="p-table"/>
              <w:jc w:val="right"/>
            </w:pPr>
            <w:r>
              <w:rPr>
                <w:b/>
                <w:sz w:val="17"/>
              </w:rPr>
              <w:t>241.113</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3D88B4A3" w14:textId="77777777">
            <w:pPr>
              <w:pStyle w:val="p-table"/>
              <w:jc w:val="right"/>
            </w:pPr>
            <w:r>
              <w:rPr>
                <w:b/>
                <w:sz w:val="17"/>
              </w:rPr>
              <w:t>9.034</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40869A92" w14:textId="77777777">
            <w:pPr>
              <w:pStyle w:val="p-table"/>
              <w:jc w:val="right"/>
            </w:pPr>
            <w:r>
              <w:rPr>
                <w:b/>
                <w:sz w:val="17"/>
              </w:rPr>
              <w:t>250.147</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06E4A637" w14:textId="77777777">
            <w:pPr>
              <w:pStyle w:val="p-table"/>
              <w:jc w:val="right"/>
            </w:pPr>
            <w:r>
              <w:rPr>
                <w:b/>
                <w:sz w:val="17"/>
              </w:rPr>
              <w:t>25.610</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0CC930EC" w14:textId="77777777">
            <w:pPr>
              <w:pStyle w:val="p-table"/>
              <w:jc w:val="right"/>
            </w:pPr>
            <w:r>
              <w:rPr>
                <w:b/>
                <w:sz w:val="17"/>
              </w:rPr>
              <w:t>27.166</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1D669644" w14:textId="77777777">
            <w:pPr>
              <w:pStyle w:val="p-table"/>
              <w:jc w:val="right"/>
            </w:pPr>
            <w:r>
              <w:rPr>
                <w:b/>
                <w:sz w:val="17"/>
              </w:rPr>
              <w:t>25.178</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039F81F4" w14:textId="77777777">
            <w:pPr>
              <w:pStyle w:val="p-table"/>
              <w:jc w:val="right"/>
            </w:pPr>
            <w:r>
              <w:rPr>
                <w:b/>
                <w:sz w:val="17"/>
              </w:rPr>
              <w:t>44.882</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1949198D" w14:textId="77777777">
            <w:pPr>
              <w:pStyle w:val="p-table"/>
              <w:jc w:val="right"/>
            </w:pPr>
            <w:r>
              <w:rPr>
                <w:b/>
                <w:sz w:val="17"/>
              </w:rPr>
              <w:t>182.015</w:t>
            </w:r>
          </w:p>
        </w:tc>
      </w:tr>
      <w:tr w:rsidR="00D9550B" w14:paraId="7189A912"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774CEC78" w14:textId="77777777">
            <w:pPr>
              <w:pStyle w:val="p-table"/>
              <w:rPr>
                <w:sz w:val="17"/>
              </w:rPr>
            </w:pPr>
            <w:r>
              <w:rPr>
                <w:sz w:val="17"/>
              </w:rPr>
              <w:t>Dienst Uitvoering Onderwijs</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5D18ACB5" w14:textId="77777777">
            <w:pPr>
              <w:pStyle w:val="p-table"/>
              <w:jc w:val="right"/>
              <w:rPr>
                <w:sz w:val="17"/>
              </w:rPr>
            </w:pPr>
            <w:r>
              <w:rPr>
                <w:sz w:val="17"/>
              </w:rPr>
              <w:t>227.489</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16A67200" w14:textId="77777777">
            <w:pPr>
              <w:pStyle w:val="p-table"/>
              <w:jc w:val="right"/>
              <w:rPr>
                <w:sz w:val="17"/>
              </w:rPr>
            </w:pPr>
            <w:r>
              <w:rPr>
                <w:sz w:val="17"/>
              </w:rPr>
              <w:t>13.624</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0A70201A" w14:textId="77777777">
            <w:pPr>
              <w:pStyle w:val="p-table"/>
              <w:jc w:val="right"/>
              <w:rPr>
                <w:sz w:val="17"/>
              </w:rPr>
            </w:pPr>
            <w:r>
              <w:rPr>
                <w:sz w:val="17"/>
              </w:rPr>
              <w:t>241.113</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0A8C3E78" w14:textId="77777777">
            <w:pPr>
              <w:pStyle w:val="p-table"/>
              <w:jc w:val="right"/>
              <w:rPr>
                <w:sz w:val="17"/>
              </w:rPr>
            </w:pPr>
            <w:r>
              <w:rPr>
                <w:sz w:val="17"/>
              </w:rPr>
              <w:t>9.034</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41453DD6" w14:textId="77777777">
            <w:pPr>
              <w:pStyle w:val="p-table"/>
              <w:jc w:val="right"/>
              <w:rPr>
                <w:sz w:val="17"/>
              </w:rPr>
            </w:pPr>
            <w:r>
              <w:rPr>
                <w:sz w:val="17"/>
              </w:rPr>
              <w:t>250.147</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18621615" w14:textId="77777777">
            <w:pPr>
              <w:pStyle w:val="p-table"/>
              <w:jc w:val="right"/>
              <w:rPr>
                <w:sz w:val="17"/>
              </w:rPr>
            </w:pPr>
            <w:r>
              <w:rPr>
                <w:sz w:val="17"/>
              </w:rPr>
              <w:t>25.610</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05F5E738" w14:textId="77777777">
            <w:pPr>
              <w:pStyle w:val="p-table"/>
              <w:jc w:val="right"/>
              <w:rPr>
                <w:sz w:val="17"/>
              </w:rPr>
            </w:pPr>
            <w:r>
              <w:rPr>
                <w:sz w:val="17"/>
              </w:rPr>
              <w:t>27.166</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45B3FCAD" w14:textId="77777777">
            <w:pPr>
              <w:pStyle w:val="p-table"/>
              <w:jc w:val="right"/>
              <w:rPr>
                <w:sz w:val="17"/>
              </w:rPr>
            </w:pPr>
            <w:r>
              <w:rPr>
                <w:sz w:val="17"/>
              </w:rPr>
              <w:t>25.178</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24F14E91" w14:textId="77777777">
            <w:pPr>
              <w:pStyle w:val="p-table"/>
              <w:jc w:val="right"/>
              <w:rPr>
                <w:sz w:val="17"/>
              </w:rPr>
            </w:pPr>
            <w:r>
              <w:rPr>
                <w:sz w:val="17"/>
              </w:rPr>
              <w:t>44.882</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585FE2B9" w14:textId="77777777">
            <w:pPr>
              <w:pStyle w:val="p-table"/>
              <w:jc w:val="right"/>
              <w:rPr>
                <w:sz w:val="17"/>
              </w:rPr>
            </w:pPr>
            <w:r>
              <w:rPr>
                <w:sz w:val="17"/>
              </w:rPr>
              <w:t>182.015</w:t>
            </w:r>
          </w:p>
        </w:tc>
      </w:tr>
      <w:tr w:rsidR="00D9550B" w14:paraId="26D560D6"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9550B" w14:paraId="49281DE3"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D9550B" w:rsidRDefault="00D9550B" w14:paraId="230F5B2B" w14:textId="77777777">
            <w:pPr>
              <w:pStyle w:val="p-table"/>
              <w:rPr>
                <w:sz w:val="17"/>
              </w:rPr>
            </w:pPr>
          </w:p>
        </w:tc>
        <w:tc>
          <w:tcPr>
            <w:tcW w:w="737" w:type="dxa"/>
            <w:tcBorders>
              <w:bottom w:val="single" w:color="009EE0" w:sz="2" w:space="0"/>
            </w:tcBorders>
            <w:shd w:val="clear" w:color="auto" w:fill="auto"/>
            <w:tcMar>
              <w:top w:w="22" w:type="dxa"/>
              <w:left w:w="28" w:type="dxa"/>
              <w:bottom w:w="22" w:type="dxa"/>
              <w:right w:w="28" w:type="dxa"/>
            </w:tcMar>
          </w:tcPr>
          <w:p w:rsidR="00D9550B" w:rsidRDefault="00D9550B" w14:paraId="1F2941F6"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D9550B" w:rsidRDefault="00D9550B" w14:paraId="0CD43CD5"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D9550B" w:rsidRDefault="00D9550B" w14:paraId="452E6F47"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D9550B" w:rsidRDefault="00D9550B" w14:paraId="216FBD9A"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D9550B" w:rsidRDefault="00D9550B" w14:paraId="56C9895F" w14:textId="77777777">
            <w:pPr>
              <w:pStyle w:val="p-table"/>
              <w:rPr>
                <w:sz w:val="17"/>
              </w:rPr>
            </w:pPr>
          </w:p>
        </w:tc>
        <w:tc>
          <w:tcPr>
            <w:tcW w:w="737" w:type="dxa"/>
            <w:tcBorders>
              <w:bottom w:val="single" w:color="009EE0" w:sz="2" w:space="0"/>
            </w:tcBorders>
            <w:shd w:val="clear" w:color="auto" w:fill="auto"/>
            <w:tcMar>
              <w:top w:w="22" w:type="dxa"/>
              <w:left w:w="28" w:type="dxa"/>
              <w:bottom w:w="22" w:type="dxa"/>
              <w:right w:w="28" w:type="dxa"/>
            </w:tcMar>
          </w:tcPr>
          <w:p w:rsidR="00D9550B" w:rsidRDefault="00D9550B" w14:paraId="0CA7E5D8" w14:textId="77777777">
            <w:pPr>
              <w:pStyle w:val="p-table"/>
              <w:rPr>
                <w:sz w:val="17"/>
              </w:rPr>
            </w:pPr>
          </w:p>
        </w:tc>
        <w:tc>
          <w:tcPr>
            <w:tcW w:w="737" w:type="dxa"/>
            <w:tcBorders>
              <w:bottom w:val="single" w:color="009EE0" w:sz="2" w:space="0"/>
            </w:tcBorders>
            <w:shd w:val="clear" w:color="auto" w:fill="auto"/>
            <w:tcMar>
              <w:top w:w="22" w:type="dxa"/>
              <w:left w:w="28" w:type="dxa"/>
              <w:bottom w:w="22" w:type="dxa"/>
              <w:right w:w="28" w:type="dxa"/>
            </w:tcMar>
          </w:tcPr>
          <w:p w:rsidR="00D9550B" w:rsidRDefault="00D9550B" w14:paraId="20294B44" w14:textId="77777777">
            <w:pPr>
              <w:pStyle w:val="p-table"/>
              <w:rPr>
                <w:sz w:val="17"/>
              </w:rPr>
            </w:pPr>
          </w:p>
        </w:tc>
        <w:tc>
          <w:tcPr>
            <w:tcW w:w="737" w:type="dxa"/>
            <w:tcBorders>
              <w:bottom w:val="single" w:color="009EE0" w:sz="2" w:space="0"/>
            </w:tcBorders>
            <w:shd w:val="clear" w:color="auto" w:fill="auto"/>
            <w:tcMar>
              <w:top w:w="22" w:type="dxa"/>
              <w:left w:w="28" w:type="dxa"/>
              <w:bottom w:w="22" w:type="dxa"/>
              <w:right w:w="28" w:type="dxa"/>
            </w:tcMar>
          </w:tcPr>
          <w:p w:rsidR="00D9550B" w:rsidRDefault="00D9550B" w14:paraId="6B39213A"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D9550B" w:rsidRDefault="00D9550B" w14:paraId="09BCB0C0" w14:textId="77777777">
            <w:pPr>
              <w:pStyle w:val="p-table"/>
              <w:rPr>
                <w:sz w:val="17"/>
              </w:rPr>
            </w:pPr>
          </w:p>
        </w:tc>
      </w:tr>
      <w:tr w:rsidR="00D9550B" w14:paraId="211007FA"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62F0B63A" w14:textId="77777777">
            <w:pPr>
              <w:pStyle w:val="p-table"/>
            </w:pPr>
            <w:r>
              <w:rPr>
                <w:b/>
                <w:sz w:val="17"/>
              </w:rPr>
              <w:t>Ontvangsten</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478BA9A9" w14:textId="77777777">
            <w:pPr>
              <w:pStyle w:val="p-table"/>
              <w:jc w:val="right"/>
            </w:pPr>
            <w:r>
              <w:rPr>
                <w:b/>
                <w:sz w:val="17"/>
              </w:rPr>
              <w:t>1.804.068</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53F88306" w14:textId="77777777">
            <w:pPr>
              <w:pStyle w:val="p-table"/>
              <w:jc w:val="right"/>
            </w:pPr>
            <w:r>
              <w:rPr>
                <w:b/>
                <w:sz w:val="17"/>
              </w:rPr>
              <w:t>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7FC753B8" w14:textId="77777777">
            <w:pPr>
              <w:pStyle w:val="p-table"/>
              <w:jc w:val="right"/>
            </w:pPr>
            <w:r>
              <w:rPr>
                <w:b/>
                <w:sz w:val="17"/>
              </w:rPr>
              <w:t>1.804.068</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1CE3B22E" w14:textId="77777777">
            <w:pPr>
              <w:pStyle w:val="p-table"/>
              <w:jc w:val="right"/>
            </w:pPr>
            <w:r>
              <w:rPr>
                <w:b/>
                <w:sz w:val="17"/>
              </w:rPr>
              <w:t>1.028.654</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66375DC2" w14:textId="77777777">
            <w:pPr>
              <w:pStyle w:val="p-table"/>
              <w:jc w:val="right"/>
            </w:pPr>
            <w:r>
              <w:rPr>
                <w:b/>
                <w:sz w:val="17"/>
              </w:rPr>
              <w:t>2.832.722</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7514CD84" w14:textId="77777777">
            <w:pPr>
              <w:pStyle w:val="p-table"/>
              <w:jc w:val="right"/>
            </w:pPr>
            <w:r>
              <w:rPr>
                <w:b/>
                <w:sz w:val="17"/>
              </w:rPr>
              <w:t>132.365</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3A1D2C53" w14:textId="77777777">
            <w:pPr>
              <w:pStyle w:val="p-table"/>
              <w:jc w:val="right"/>
            </w:pPr>
            <w:r>
              <w:rPr>
                <w:b/>
                <w:sz w:val="17"/>
              </w:rPr>
              <w:t>861.391</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0C3A513C" w14:textId="77777777">
            <w:pPr>
              <w:pStyle w:val="p-table"/>
              <w:jc w:val="right"/>
            </w:pPr>
            <w:r>
              <w:rPr>
                <w:b/>
                <w:sz w:val="17"/>
              </w:rPr>
              <w:t>139.708</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344B1F8C" w14:textId="77777777">
            <w:pPr>
              <w:pStyle w:val="p-table"/>
              <w:jc w:val="right"/>
            </w:pPr>
            <w:r>
              <w:rPr>
                <w:b/>
                <w:sz w:val="17"/>
              </w:rPr>
              <w:t>90.761</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410612E7" w14:textId="77777777">
            <w:pPr>
              <w:pStyle w:val="p-table"/>
              <w:jc w:val="right"/>
            </w:pPr>
            <w:r>
              <w:rPr>
                <w:b/>
                <w:sz w:val="17"/>
              </w:rPr>
              <w:t>2.224.802</w:t>
            </w:r>
          </w:p>
        </w:tc>
      </w:tr>
      <w:tr w:rsidR="00D9550B" w14:paraId="44A637AD"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7F0ED669" w14:textId="77777777">
            <w:pPr>
              <w:pStyle w:val="p-table"/>
              <w:rPr>
                <w:sz w:val="17"/>
              </w:rPr>
            </w:pPr>
            <w:r>
              <w:rPr>
                <w:sz w:val="17"/>
              </w:rPr>
              <w:t>Ontvangen rente (R)</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77447D1E" w14:textId="77777777">
            <w:pPr>
              <w:pStyle w:val="p-table"/>
              <w:jc w:val="right"/>
              <w:rPr>
                <w:sz w:val="17"/>
              </w:rPr>
            </w:pPr>
            <w:r>
              <w:rPr>
                <w:sz w:val="17"/>
              </w:rPr>
              <w:t>275.932</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1980D539" w14:textId="77777777">
            <w:pPr>
              <w:pStyle w:val="p-table"/>
              <w:jc w:val="right"/>
              <w:rPr>
                <w:sz w:val="17"/>
              </w:rPr>
            </w:pPr>
            <w:r>
              <w:rPr>
                <w:sz w:val="17"/>
              </w:rPr>
              <w:t>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7E809FC7" w14:textId="77777777">
            <w:pPr>
              <w:pStyle w:val="p-table"/>
              <w:jc w:val="right"/>
              <w:rPr>
                <w:sz w:val="17"/>
              </w:rPr>
            </w:pPr>
            <w:r>
              <w:rPr>
                <w:sz w:val="17"/>
              </w:rPr>
              <w:t>275.932</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277E9EB7" w14:textId="77777777">
            <w:pPr>
              <w:pStyle w:val="p-table"/>
              <w:jc w:val="right"/>
              <w:rPr>
                <w:sz w:val="17"/>
              </w:rPr>
            </w:pPr>
            <w:r>
              <w:rPr>
                <w:sz w:val="17"/>
              </w:rPr>
              <w:t>‒</w:t>
            </w:r>
            <w:r>
              <w:rPr>
                <w:sz w:val="17"/>
              </w:rPr>
              <w:t xml:space="preserve"> 22.385</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3F9B8B0D" w14:textId="77777777">
            <w:pPr>
              <w:pStyle w:val="p-table"/>
              <w:jc w:val="right"/>
              <w:rPr>
                <w:sz w:val="17"/>
              </w:rPr>
            </w:pPr>
            <w:r>
              <w:rPr>
                <w:sz w:val="17"/>
              </w:rPr>
              <w:t>253.547</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4D3250E2" w14:textId="77777777">
            <w:pPr>
              <w:pStyle w:val="p-table"/>
              <w:jc w:val="right"/>
              <w:rPr>
                <w:sz w:val="17"/>
              </w:rPr>
            </w:pPr>
            <w:r>
              <w:rPr>
                <w:sz w:val="17"/>
              </w:rPr>
              <w:t>‒</w:t>
            </w:r>
            <w:r>
              <w:rPr>
                <w:sz w:val="17"/>
              </w:rPr>
              <w:t xml:space="preserve"> 72.574</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1E55BBCE" w14:textId="77777777">
            <w:pPr>
              <w:pStyle w:val="p-table"/>
              <w:jc w:val="right"/>
              <w:rPr>
                <w:sz w:val="17"/>
              </w:rPr>
            </w:pPr>
            <w:r>
              <w:rPr>
                <w:sz w:val="17"/>
              </w:rPr>
              <w:t>145.363</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5A128F2C" w14:textId="77777777">
            <w:pPr>
              <w:pStyle w:val="p-table"/>
              <w:jc w:val="right"/>
              <w:rPr>
                <w:sz w:val="17"/>
              </w:rPr>
            </w:pPr>
            <w:r>
              <w:rPr>
                <w:sz w:val="17"/>
              </w:rPr>
              <w:t>‒</w:t>
            </w:r>
            <w:r>
              <w:rPr>
                <w:sz w:val="17"/>
              </w:rPr>
              <w:t xml:space="preserve"> 8.608</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150B73D0" w14:textId="77777777">
            <w:pPr>
              <w:pStyle w:val="p-table"/>
              <w:jc w:val="right"/>
              <w:rPr>
                <w:sz w:val="17"/>
              </w:rPr>
            </w:pPr>
            <w:r>
              <w:rPr>
                <w:sz w:val="17"/>
              </w:rPr>
              <w:t>‒</w:t>
            </w:r>
            <w:r>
              <w:rPr>
                <w:sz w:val="17"/>
              </w:rPr>
              <w:t xml:space="preserve"> 24.356</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7366AA75" w14:textId="77777777">
            <w:pPr>
              <w:pStyle w:val="p-table"/>
              <w:jc w:val="right"/>
              <w:rPr>
                <w:sz w:val="17"/>
              </w:rPr>
            </w:pPr>
            <w:r>
              <w:rPr>
                <w:sz w:val="17"/>
              </w:rPr>
              <w:t>391.439</w:t>
            </w:r>
          </w:p>
        </w:tc>
      </w:tr>
      <w:tr w:rsidR="00D9550B" w14:paraId="4D302113"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37B2B45A" w14:textId="77777777">
            <w:pPr>
              <w:pStyle w:val="p-table"/>
              <w:rPr>
                <w:sz w:val="17"/>
              </w:rPr>
            </w:pPr>
            <w:r>
              <w:rPr>
                <w:sz w:val="17"/>
              </w:rPr>
              <w:t>Ontvangsten Caribisch Nederland (R)</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5DBDA5A1" w14:textId="77777777">
            <w:pPr>
              <w:pStyle w:val="p-table"/>
              <w:jc w:val="right"/>
              <w:rPr>
                <w:sz w:val="17"/>
              </w:rPr>
            </w:pPr>
            <w:r>
              <w:rPr>
                <w:sz w:val="17"/>
              </w:rPr>
              <w:t>736</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4F87EF86" w14:textId="77777777">
            <w:pPr>
              <w:pStyle w:val="p-table"/>
              <w:jc w:val="right"/>
              <w:rPr>
                <w:sz w:val="17"/>
              </w:rPr>
            </w:pPr>
            <w:r>
              <w:rPr>
                <w:sz w:val="17"/>
              </w:rPr>
              <w:t>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2CFCBFF2" w14:textId="77777777">
            <w:pPr>
              <w:pStyle w:val="p-table"/>
              <w:jc w:val="right"/>
              <w:rPr>
                <w:sz w:val="17"/>
              </w:rPr>
            </w:pPr>
            <w:r>
              <w:rPr>
                <w:sz w:val="17"/>
              </w:rPr>
              <w:t>736</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775C7FB3" w14:textId="77777777">
            <w:pPr>
              <w:pStyle w:val="p-table"/>
              <w:jc w:val="right"/>
              <w:rPr>
                <w:sz w:val="17"/>
              </w:rPr>
            </w:pPr>
            <w:r>
              <w:rPr>
                <w:sz w:val="17"/>
              </w:rPr>
              <w:t>110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329BFF99" w14:textId="77777777">
            <w:pPr>
              <w:pStyle w:val="p-table"/>
              <w:jc w:val="right"/>
              <w:rPr>
                <w:sz w:val="17"/>
              </w:rPr>
            </w:pPr>
            <w:r>
              <w:rPr>
                <w:sz w:val="17"/>
              </w:rPr>
              <w:t>846</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25A956F1" w14:textId="77777777">
            <w:pPr>
              <w:pStyle w:val="p-table"/>
              <w:jc w:val="right"/>
              <w:rPr>
                <w:sz w:val="17"/>
              </w:rPr>
            </w:pPr>
            <w:r>
              <w:rPr>
                <w:sz w:val="17"/>
              </w:rPr>
              <w:t>97</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6C792487" w14:textId="77777777">
            <w:pPr>
              <w:pStyle w:val="p-table"/>
              <w:jc w:val="right"/>
              <w:rPr>
                <w:sz w:val="17"/>
              </w:rPr>
            </w:pPr>
            <w:r>
              <w:rPr>
                <w:sz w:val="17"/>
              </w:rPr>
              <w:t>82</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7E7B4C18" w14:textId="77777777">
            <w:pPr>
              <w:pStyle w:val="p-table"/>
              <w:jc w:val="right"/>
              <w:rPr>
                <w:sz w:val="17"/>
              </w:rPr>
            </w:pPr>
            <w:r>
              <w:rPr>
                <w:sz w:val="17"/>
              </w:rPr>
              <w:t>65</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5B233B10" w14:textId="77777777">
            <w:pPr>
              <w:pStyle w:val="p-table"/>
              <w:jc w:val="right"/>
              <w:rPr>
                <w:sz w:val="17"/>
              </w:rPr>
            </w:pPr>
            <w:r>
              <w:rPr>
                <w:sz w:val="17"/>
              </w:rPr>
              <w:t>52</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719DC8E0" w14:textId="77777777">
            <w:pPr>
              <w:pStyle w:val="p-table"/>
              <w:jc w:val="right"/>
              <w:rPr>
                <w:sz w:val="17"/>
              </w:rPr>
            </w:pPr>
            <w:r>
              <w:rPr>
                <w:sz w:val="17"/>
              </w:rPr>
              <w:t>846</w:t>
            </w:r>
          </w:p>
        </w:tc>
      </w:tr>
      <w:tr w:rsidR="00D9550B" w14:paraId="4DA8FE53"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4A71BEBA" w14:textId="77777777">
            <w:pPr>
              <w:pStyle w:val="p-table"/>
              <w:rPr>
                <w:sz w:val="17"/>
              </w:rPr>
            </w:pPr>
            <w:r>
              <w:rPr>
                <w:sz w:val="17"/>
              </w:rPr>
              <w:t>Overige ontvangsten (R)</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08AEC3D5" w14:textId="77777777">
            <w:pPr>
              <w:pStyle w:val="p-table"/>
              <w:jc w:val="right"/>
              <w:rPr>
                <w:sz w:val="17"/>
              </w:rPr>
            </w:pPr>
            <w:r>
              <w:rPr>
                <w:sz w:val="17"/>
              </w:rPr>
              <w:t>19.996</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339B8930" w14:textId="77777777">
            <w:pPr>
              <w:pStyle w:val="p-table"/>
              <w:jc w:val="right"/>
              <w:rPr>
                <w:sz w:val="17"/>
              </w:rPr>
            </w:pPr>
            <w:r>
              <w:rPr>
                <w:sz w:val="17"/>
              </w:rPr>
              <w:t>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70EAC2DD" w14:textId="77777777">
            <w:pPr>
              <w:pStyle w:val="p-table"/>
              <w:jc w:val="right"/>
              <w:rPr>
                <w:sz w:val="17"/>
              </w:rPr>
            </w:pPr>
            <w:r>
              <w:rPr>
                <w:sz w:val="17"/>
              </w:rPr>
              <w:t>19.996</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79427C9C" w14:textId="77777777">
            <w:pPr>
              <w:pStyle w:val="p-table"/>
              <w:jc w:val="right"/>
              <w:rPr>
                <w:sz w:val="17"/>
              </w:rPr>
            </w:pPr>
            <w:r>
              <w:rPr>
                <w:sz w:val="17"/>
              </w:rPr>
              <w:t>5.505</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06B37545" w14:textId="77777777">
            <w:pPr>
              <w:pStyle w:val="p-table"/>
              <w:jc w:val="right"/>
              <w:rPr>
                <w:sz w:val="17"/>
              </w:rPr>
            </w:pPr>
            <w:r>
              <w:rPr>
                <w:sz w:val="17"/>
              </w:rPr>
              <w:t>25.501</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2DA690A4" w14:textId="77777777">
            <w:pPr>
              <w:pStyle w:val="p-table"/>
              <w:jc w:val="right"/>
              <w:rPr>
                <w:sz w:val="17"/>
              </w:rPr>
            </w:pPr>
            <w:r>
              <w:rPr>
                <w:sz w:val="17"/>
              </w:rPr>
              <w:t>3.011</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6A079C5F" w14:textId="77777777">
            <w:pPr>
              <w:pStyle w:val="p-table"/>
              <w:jc w:val="right"/>
              <w:rPr>
                <w:sz w:val="17"/>
              </w:rPr>
            </w:pPr>
            <w:r>
              <w:rPr>
                <w:sz w:val="17"/>
              </w:rPr>
              <w:t>2.955</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4106DC93" w14:textId="77777777">
            <w:pPr>
              <w:pStyle w:val="p-table"/>
              <w:jc w:val="right"/>
              <w:rPr>
                <w:sz w:val="17"/>
              </w:rPr>
            </w:pPr>
            <w:r>
              <w:rPr>
                <w:sz w:val="17"/>
              </w:rPr>
              <w:t>2.909</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3F48DB1A" w14:textId="77777777">
            <w:pPr>
              <w:pStyle w:val="p-table"/>
              <w:jc w:val="right"/>
              <w:rPr>
                <w:sz w:val="17"/>
              </w:rPr>
            </w:pPr>
            <w:r>
              <w:rPr>
                <w:sz w:val="17"/>
              </w:rPr>
              <w:t>2.869</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690A5D45" w14:textId="77777777">
            <w:pPr>
              <w:pStyle w:val="p-table"/>
              <w:jc w:val="right"/>
              <w:rPr>
                <w:sz w:val="17"/>
              </w:rPr>
            </w:pPr>
            <w:r>
              <w:rPr>
                <w:sz w:val="17"/>
              </w:rPr>
              <w:t>21.654</w:t>
            </w:r>
          </w:p>
        </w:tc>
      </w:tr>
      <w:tr w:rsidR="00D9550B" w14:paraId="46BE63CB"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6731A352" w14:textId="77777777">
            <w:pPr>
              <w:pStyle w:val="p-table"/>
              <w:rPr>
                <w:sz w:val="17"/>
              </w:rPr>
            </w:pPr>
            <w:r>
              <w:rPr>
                <w:sz w:val="17"/>
              </w:rPr>
              <w:t>Terugontvangen lening (NR)</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76537394" w14:textId="77777777">
            <w:pPr>
              <w:pStyle w:val="p-table"/>
              <w:jc w:val="right"/>
              <w:rPr>
                <w:sz w:val="17"/>
              </w:rPr>
            </w:pPr>
            <w:r>
              <w:rPr>
                <w:sz w:val="17"/>
              </w:rPr>
              <w:t>1.507.373</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7A85D917" w14:textId="77777777">
            <w:pPr>
              <w:pStyle w:val="p-table"/>
              <w:jc w:val="right"/>
              <w:rPr>
                <w:sz w:val="17"/>
              </w:rPr>
            </w:pPr>
            <w:r>
              <w:rPr>
                <w:sz w:val="17"/>
              </w:rPr>
              <w:t>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7BE64FF2" w14:textId="77777777">
            <w:pPr>
              <w:pStyle w:val="p-table"/>
              <w:jc w:val="right"/>
              <w:rPr>
                <w:sz w:val="17"/>
              </w:rPr>
            </w:pPr>
            <w:r>
              <w:rPr>
                <w:sz w:val="17"/>
              </w:rPr>
              <w:t>1.507.373</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4D95FC36" w14:textId="77777777">
            <w:pPr>
              <w:pStyle w:val="p-table"/>
              <w:jc w:val="right"/>
              <w:rPr>
                <w:sz w:val="17"/>
              </w:rPr>
            </w:pPr>
            <w:r>
              <w:rPr>
                <w:sz w:val="17"/>
              </w:rPr>
              <w:t>1.045.366</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0DF982DB" w14:textId="77777777">
            <w:pPr>
              <w:pStyle w:val="p-table"/>
              <w:jc w:val="right"/>
              <w:rPr>
                <w:sz w:val="17"/>
              </w:rPr>
            </w:pPr>
            <w:r>
              <w:rPr>
                <w:sz w:val="17"/>
              </w:rPr>
              <w:t>2.552.739</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381DB9DD" w14:textId="77777777">
            <w:pPr>
              <w:pStyle w:val="p-table"/>
              <w:jc w:val="right"/>
              <w:rPr>
                <w:sz w:val="17"/>
              </w:rPr>
            </w:pPr>
            <w:r>
              <w:rPr>
                <w:sz w:val="17"/>
              </w:rPr>
              <w:t>201.773</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677036DD" w14:textId="77777777">
            <w:pPr>
              <w:pStyle w:val="p-table"/>
              <w:jc w:val="right"/>
              <w:rPr>
                <w:sz w:val="17"/>
              </w:rPr>
            </w:pPr>
            <w:r>
              <w:rPr>
                <w:sz w:val="17"/>
              </w:rPr>
              <w:t>712.933</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56F5A57C" w14:textId="77777777">
            <w:pPr>
              <w:pStyle w:val="p-table"/>
              <w:jc w:val="right"/>
              <w:rPr>
                <w:sz w:val="17"/>
              </w:rPr>
            </w:pPr>
            <w:r>
              <w:rPr>
                <w:sz w:val="17"/>
              </w:rPr>
              <w:t>145.284</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28DA60C9" w14:textId="77777777">
            <w:pPr>
              <w:pStyle w:val="p-table"/>
              <w:jc w:val="right"/>
              <w:rPr>
                <w:sz w:val="17"/>
              </w:rPr>
            </w:pPr>
            <w:r>
              <w:rPr>
                <w:sz w:val="17"/>
              </w:rPr>
              <w:t>112.138</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5CBFD795" w14:textId="77777777">
            <w:pPr>
              <w:pStyle w:val="p-table"/>
              <w:jc w:val="right"/>
              <w:rPr>
                <w:sz w:val="17"/>
              </w:rPr>
            </w:pPr>
            <w:r>
              <w:rPr>
                <w:sz w:val="17"/>
              </w:rPr>
              <w:t>1.810.774</w:t>
            </w:r>
          </w:p>
        </w:tc>
      </w:tr>
      <w:tr w:rsidR="00D9550B" w14:paraId="795249D5" w14:textId="77777777">
        <w:tblPrEx>
          <w:tblCellMar>
            <w:top w:w="0" w:type="dxa"/>
            <w:bottom w:w="0" w:type="dxa"/>
          </w:tblCellMar>
        </w:tblPrEx>
        <w:tc>
          <w:tcPr>
            <w:tcW w:w="1844" w:type="dxa"/>
            <w:tcBorders>
              <w:bottom w:val="single" w:color="009EE0" w:sz="2" w:space="0"/>
            </w:tcBorders>
            <w:shd w:val="clear" w:color="auto" w:fill="auto"/>
            <w:tcMar>
              <w:top w:w="22" w:type="dxa"/>
              <w:left w:w="10" w:type="dxa"/>
              <w:bottom w:w="22" w:type="dxa"/>
              <w:right w:w="28" w:type="dxa"/>
            </w:tcMar>
          </w:tcPr>
          <w:p w:rsidR="00D9550B" w:rsidRDefault="00D14484" w14:paraId="11073578" w14:textId="77777777">
            <w:pPr>
              <w:pStyle w:val="p-table"/>
              <w:rPr>
                <w:sz w:val="17"/>
              </w:rPr>
            </w:pPr>
            <w:r>
              <w:rPr>
                <w:sz w:val="17"/>
              </w:rPr>
              <w:t>Ontvangsten Caribisch Nederland (NR)</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5C9B0473" w14:textId="77777777">
            <w:pPr>
              <w:pStyle w:val="p-table"/>
              <w:jc w:val="right"/>
              <w:rPr>
                <w:sz w:val="17"/>
              </w:rPr>
            </w:pPr>
            <w:r>
              <w:rPr>
                <w:sz w:val="17"/>
              </w:rPr>
              <w:t>31</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42069109" w14:textId="77777777">
            <w:pPr>
              <w:pStyle w:val="p-table"/>
              <w:jc w:val="right"/>
              <w:rPr>
                <w:sz w:val="17"/>
              </w:rPr>
            </w:pPr>
            <w:r>
              <w:rPr>
                <w:sz w:val="17"/>
              </w:rPr>
              <w:t>0</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10F6D745" w14:textId="77777777">
            <w:pPr>
              <w:pStyle w:val="p-table"/>
              <w:jc w:val="right"/>
              <w:rPr>
                <w:sz w:val="17"/>
              </w:rPr>
            </w:pPr>
            <w:r>
              <w:rPr>
                <w:sz w:val="17"/>
              </w:rPr>
              <w:t>31</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68AD331A" w14:textId="77777777">
            <w:pPr>
              <w:pStyle w:val="p-table"/>
              <w:jc w:val="right"/>
              <w:rPr>
                <w:sz w:val="17"/>
              </w:rPr>
            </w:pPr>
            <w:r>
              <w:rPr>
                <w:sz w:val="17"/>
              </w:rPr>
              <w:t>58</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578E5FC2" w14:textId="77777777">
            <w:pPr>
              <w:pStyle w:val="p-table"/>
              <w:jc w:val="right"/>
              <w:rPr>
                <w:sz w:val="17"/>
              </w:rPr>
            </w:pPr>
            <w:r>
              <w:rPr>
                <w:sz w:val="17"/>
              </w:rPr>
              <w:t>89</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0BFC8439" w14:textId="77777777">
            <w:pPr>
              <w:pStyle w:val="p-table"/>
              <w:jc w:val="right"/>
              <w:rPr>
                <w:sz w:val="17"/>
              </w:rPr>
            </w:pPr>
            <w:r>
              <w:rPr>
                <w:sz w:val="17"/>
              </w:rPr>
              <w:t>58</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71694403" w14:textId="77777777">
            <w:pPr>
              <w:pStyle w:val="p-table"/>
              <w:jc w:val="right"/>
              <w:rPr>
                <w:sz w:val="17"/>
              </w:rPr>
            </w:pPr>
            <w:r>
              <w:rPr>
                <w:sz w:val="17"/>
              </w:rPr>
              <w:t>58</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6E6327F7" w14:textId="77777777">
            <w:pPr>
              <w:pStyle w:val="p-table"/>
              <w:jc w:val="right"/>
              <w:rPr>
                <w:sz w:val="17"/>
              </w:rPr>
            </w:pPr>
            <w:r>
              <w:rPr>
                <w:sz w:val="17"/>
              </w:rPr>
              <w:t>58</w:t>
            </w:r>
          </w:p>
        </w:tc>
        <w:tc>
          <w:tcPr>
            <w:tcW w:w="737" w:type="dxa"/>
            <w:tcBorders>
              <w:bottom w:val="single" w:color="009EE0" w:sz="2" w:space="0"/>
            </w:tcBorders>
            <w:shd w:val="clear" w:color="auto" w:fill="auto"/>
            <w:tcMar>
              <w:top w:w="22" w:type="dxa"/>
              <w:left w:w="28" w:type="dxa"/>
              <w:bottom w:w="22" w:type="dxa"/>
              <w:right w:w="28" w:type="dxa"/>
            </w:tcMar>
          </w:tcPr>
          <w:p w:rsidR="00D9550B" w:rsidRDefault="00D14484" w14:paraId="6D0118C0" w14:textId="77777777">
            <w:pPr>
              <w:pStyle w:val="p-table"/>
              <w:jc w:val="right"/>
              <w:rPr>
                <w:sz w:val="17"/>
              </w:rPr>
            </w:pPr>
            <w:r>
              <w:rPr>
                <w:sz w:val="17"/>
              </w:rPr>
              <w:t>58</w:t>
            </w:r>
          </w:p>
        </w:tc>
        <w:tc>
          <w:tcPr>
            <w:tcW w:w="817" w:type="dxa"/>
            <w:tcBorders>
              <w:bottom w:val="single" w:color="009EE0" w:sz="2" w:space="0"/>
            </w:tcBorders>
            <w:shd w:val="clear" w:color="auto" w:fill="auto"/>
            <w:tcMar>
              <w:top w:w="22" w:type="dxa"/>
              <w:left w:w="28" w:type="dxa"/>
              <w:bottom w:w="22" w:type="dxa"/>
              <w:right w:w="28" w:type="dxa"/>
            </w:tcMar>
          </w:tcPr>
          <w:p w:rsidR="00D9550B" w:rsidRDefault="00D14484" w14:paraId="5E1F7EDA" w14:textId="77777777">
            <w:pPr>
              <w:pStyle w:val="p-table"/>
              <w:jc w:val="right"/>
              <w:rPr>
                <w:sz w:val="17"/>
              </w:rPr>
            </w:pPr>
            <w:r>
              <w:rPr>
                <w:sz w:val="17"/>
              </w:rPr>
              <w:t>89</w:t>
            </w:r>
          </w:p>
        </w:tc>
      </w:tr>
    </w:tbl>
    <w:p w:rsidR="00D9550B" w:rsidRDefault="00D9550B" w14:paraId="64E76C02" w14:textId="77777777">
      <w:pPr>
        <w:pStyle w:val="p-marginbottom"/>
      </w:pPr>
    </w:p>
    <w:p w:rsidR="00D9550B" w:rsidRDefault="00D14484" w14:paraId="1D277DD8" w14:textId="77777777">
      <w:pPr>
        <w:pStyle w:val="p"/>
      </w:pPr>
      <w:r>
        <w:t>In de kolom "Mutaties 1</w:t>
      </w:r>
      <w:r>
        <w:rPr>
          <w:vertAlign w:val="superscript"/>
        </w:rPr>
        <w:t>e</w:t>
      </w:r>
      <w:r>
        <w:t xml:space="preserve"> suppletoire begroting 2025" </w:t>
      </w:r>
      <w:r>
        <w:t>worden de mutaties ten opzichte van de «Stand vastgestelde begroting 2025» weergegeven. Hieronder worden de belangrijkste mutaties toegelicht.</w:t>
      </w:r>
    </w:p>
    <w:p w:rsidR="00D9550B" w:rsidRDefault="00D14484" w14:paraId="0F137747" w14:textId="77777777">
      <w:pPr>
        <w:pStyle w:val="section-title-5"/>
      </w:pPr>
      <w:r>
        <w:lastRenderedPageBreak/>
        <w:t>Toelichting</w:t>
      </w:r>
    </w:p>
    <w:p w:rsidR="00D9550B" w:rsidRDefault="00D14484" w14:paraId="78D38DEB" w14:textId="77777777">
      <w:pPr>
        <w:pStyle w:val="header-h2"/>
      </w:pPr>
      <w:r>
        <w:t>Algemene toelichting:</w:t>
      </w:r>
    </w:p>
    <w:p w:rsidR="00D9550B" w:rsidRDefault="00D14484" w14:paraId="66F87A3D" w14:textId="77777777">
      <w:pPr>
        <w:pStyle w:val="p"/>
      </w:pPr>
      <w:r>
        <w:t xml:space="preserve">Zowel voor de uitgaven als de ontvangsten wordt een onderscheid gemaakt </w:t>
      </w:r>
      <w:r>
        <w:t>tussen relevant en niet-relevant. Relevant betekent: relevant voor het uitgavenplafond. Uitgangspunt in de begrotingsregels is dat uitgaven die relevant zijn voor het EMU-saldo ook relevant zijn voor het uitgavenplafond. Zoals opgenomen in Ontwerpbegroting 2023 is de behandeling van prestatiebeurzen voor het EMU-saldo veranderd door gewijzigde inzichten van Eurostat en daarmee het Centraal Bureau voor de Statistiek (CBS). De relevante uitgaven in deze begroting worden hoofdzakelijk gevormd door studiefinanc</w:t>
      </w:r>
      <w:r>
        <w:t>iering die meteen als gift wordt toegekend en uitgekeerde prestatiebeurs die wordt omgezet in een gift. In deze begroting van het Ministerie van OCW worden de prestatiebeursuitgaven als niet-relevant behandeld (zolang die nog niet zijn omgezet in een gift); in de weergave van het EMU-saldo worden zij wel als relevant weergegeven, middels een correctie op het EMU-saldo. Overige niet-relevante uitgaven zijn de rentedragende leningen. Deze uitgaven zijn niet-relevant voor het uitgavenplafond, maar worden wel m</w:t>
      </w:r>
      <w:r>
        <w:t>eegerekend in de EMU-schuld.</w:t>
      </w:r>
    </w:p>
    <w:p w:rsidR="00D9550B" w:rsidRDefault="00D14484" w14:paraId="65765864" w14:textId="77777777">
      <w:pPr>
        <w:pStyle w:val="p"/>
      </w:pPr>
      <w:r>
        <w:t>De relevante ontvangsten worden vooral gevormd door de ontvangen rente op leningen. De niet-relevante ontvangsten betreffen hoofdzakelijk aflossingen op de hoofdsom van de rentedragende leningen.</w:t>
      </w:r>
    </w:p>
    <w:p w:rsidR="00D9550B" w:rsidRDefault="00D14484" w14:paraId="0829D331" w14:textId="77777777">
      <w:pPr>
        <w:pStyle w:val="header-h1"/>
      </w:pPr>
      <w:r>
        <w:t>Uitgaven</w:t>
      </w:r>
    </w:p>
    <w:p w:rsidR="00D9550B" w:rsidRDefault="00D14484" w14:paraId="4797B0A1" w14:textId="77777777">
      <w:pPr>
        <w:pStyle w:val="p"/>
      </w:pPr>
      <w:r>
        <w:t xml:space="preserve">In deze paragraaf wordt de ontwikkeling op de studiefinancieringsraming beschreven. De totale uitgaven op artikel 11 worden met € 312,4 miljoen naar boven bijgesteld. Het betreft een bijstelling van de inkomensoverdrachten naar boven van € 1.004,7 miljoen, een bijstelling omlaag van de leningen met € 701,3 miljoen en een bijstelling omhoog van het budget voor de Dienst Uitvoering Onderwijs (DUO) met € 9,0 miljoen. De loon- en prijsbijstelling is volledig toegekend. Hieronder wordt per instrument toegelicht </w:t>
      </w:r>
      <w:r>
        <w:t>hoe de bijstellingen tot stand zijn gekomen.</w:t>
      </w:r>
    </w:p>
    <w:p w:rsidR="00D9550B" w:rsidRDefault="00D14484" w14:paraId="215FE250" w14:textId="77777777">
      <w:pPr>
        <w:pStyle w:val="header-h2"/>
      </w:pPr>
      <w:r>
        <w:t>Toelichting per instrument:</w:t>
      </w:r>
    </w:p>
    <w:p w:rsidR="00D9550B" w:rsidRDefault="00D14484" w14:paraId="7679D806" w14:textId="77777777">
      <w:pPr>
        <w:pStyle w:val="header-h1"/>
      </w:pPr>
      <w:r>
        <w:t>Inkomensoverdrachten</w:t>
      </w:r>
    </w:p>
    <w:p w:rsidR="00D9550B" w:rsidRDefault="00D14484" w14:paraId="3B614A87" w14:textId="77777777">
      <w:r>
        <w:t>De inkomensoverdrachten worden met € 1.004,7 miljoen verhoogd. Dit bestaat uit de volgende elementen:</w:t>
      </w:r>
    </w:p>
    <w:p w:rsidR="00D9550B" w:rsidRDefault="00D14484" w14:paraId="1E74E9B2" w14:textId="77777777">
      <w:pPr>
        <w:pStyle w:val="ol-p-l1"/>
        <w:numPr>
          <w:ilvl w:val="0"/>
          <w:numId w:val="27"/>
        </w:numPr>
      </w:pPr>
      <w:r>
        <w:rPr>
          <w:rStyle w:val="ol-text"/>
        </w:rPr>
        <w:t xml:space="preserve">de reisvoorziening wordt per saldo met € 1.048,4 miljoen verhoogd. Hier </w:t>
      </w:r>
      <w:r>
        <w:rPr>
          <w:rStyle w:val="ol-text"/>
        </w:rPr>
        <w:t>liggen de volgende verklaringen aan ten grondslag:</w:t>
      </w:r>
    </w:p>
    <w:p w:rsidR="00D9550B" w:rsidRDefault="00D14484" w14:paraId="0636248A" w14:textId="77777777">
      <w:pPr>
        <w:pStyle w:val="ol-p-l1"/>
        <w:numPr>
          <w:ilvl w:val="1"/>
          <w:numId w:val="5"/>
        </w:numPr>
      </w:pPr>
      <w:r>
        <w:rPr>
          <w:rStyle w:val="ol-text"/>
        </w:rPr>
        <w:t>het budget kosten ov-contract is met € 955,5 miljoen verhoogd. Dit komt voornamelijk door een kasschuif van € 970,0 miljoen op het budget van de reisvoorziening voor de openbaarvervoersbedrijven van 2026 naar 2025. Deze kasschuif komt tot stand op verzoek van de vervoerders, en is gehonoreerd omdat deze inpasbaar is in het rijksbrede beeld. Daarnaast is het budget verlaagd vanwege lagere aantallen studenten vanaf 2025. Als laatste zit in deze bijstelling ook € 1,2 miljoen verwerkt aan vergoeding voor de ov-</w:t>
      </w:r>
      <w:r>
        <w:rPr>
          <w:rStyle w:val="ol-text"/>
        </w:rPr>
        <w:t>bedrijven voor de kwijtschelding van ov-boetes als gevolg van de kinderopvangtoeslagenaffaire;</w:t>
      </w:r>
    </w:p>
    <w:p w:rsidR="00D9550B" w:rsidRDefault="00D14484" w14:paraId="6624718F" w14:textId="77777777">
      <w:pPr>
        <w:pStyle w:val="ol-p-l1"/>
        <w:numPr>
          <w:ilvl w:val="1"/>
          <w:numId w:val="5"/>
        </w:numPr>
      </w:pPr>
      <w:r>
        <w:rPr>
          <w:rStyle w:val="ol-text"/>
        </w:rPr>
        <w:t>de reisvoorziening direct gift is met € 9,4 miljoen omlaag bijgesteld. Dit is het gevolg van het lagere normbedrag voor de reisvoorziening en lagere aantallen;</w:t>
      </w:r>
    </w:p>
    <w:p w:rsidR="00D9550B" w:rsidRDefault="00D14484" w14:paraId="1F257A54" w14:textId="77777777">
      <w:pPr>
        <w:pStyle w:val="ol-p-l1"/>
        <w:numPr>
          <w:ilvl w:val="1"/>
          <w:numId w:val="5"/>
        </w:numPr>
      </w:pPr>
      <w:r>
        <w:rPr>
          <w:rStyle w:val="ol-text"/>
        </w:rPr>
        <w:t>de omzettingen van prestatiebeurs in gift zijn per saldo met € 16,0 miljoen omhoog bijgesteld op basis van realisatiegegevens;</w:t>
      </w:r>
    </w:p>
    <w:p w:rsidR="00D9550B" w:rsidRDefault="00D14484" w14:paraId="7BD2BA42" w14:textId="77777777">
      <w:pPr>
        <w:pStyle w:val="ol-p-l1"/>
        <w:numPr>
          <w:ilvl w:val="1"/>
          <w:numId w:val="5"/>
        </w:numPr>
      </w:pPr>
      <w:r>
        <w:rPr>
          <w:rStyle w:val="ol-text"/>
        </w:rPr>
        <w:t xml:space="preserve">de bijdrage studerenden aan ov is met € 86,4 miljoen naar boven bijgesteld. Dit betreft een tegenboeking waarmee voorkomen wordt dat de waarde van de ov-kaart dubbel geboekt wordt (enerzijds door toekenning aan de student, anderzijds </w:t>
      </w:r>
      <w:r>
        <w:rPr>
          <w:rStyle w:val="ol-text"/>
        </w:rPr>
        <w:lastRenderedPageBreak/>
        <w:t>door de betaling aan de ov-bedrijven). Doordat het een tegenboeking betreft, betekent deze positieve mutatie dus eigenlijk een lager bedrag aan toekenningen. Dit wordt veroorzaakt door de lagere prijs van het studentenreisproduct en de lagere aantallen studenten;</w:t>
      </w:r>
    </w:p>
    <w:p w:rsidR="00D9550B" w:rsidRDefault="00D9550B" w14:paraId="5E407CB2" w14:textId="77777777"/>
    <w:p w:rsidR="00D9550B" w:rsidRDefault="00D14484" w14:paraId="6AFCA947" w14:textId="77777777">
      <w:pPr>
        <w:pStyle w:val="ol-p-l1"/>
        <w:numPr>
          <w:ilvl w:val="0"/>
          <w:numId w:val="5"/>
        </w:numPr>
      </w:pPr>
      <w:r>
        <w:rPr>
          <w:rStyle w:val="ol-text"/>
        </w:rPr>
        <w:t>de uitgaven aan de basisbeurs worden per saldo met € 61,0 miljoen verhoogd;</w:t>
      </w:r>
    </w:p>
    <w:p w:rsidR="00D9550B" w:rsidRDefault="00D14484" w14:paraId="79F70938" w14:textId="77777777">
      <w:pPr>
        <w:pStyle w:val="ol-p-l1"/>
        <w:numPr>
          <w:ilvl w:val="1"/>
          <w:numId w:val="5"/>
        </w:numPr>
      </w:pPr>
      <w:r>
        <w:rPr>
          <w:rStyle w:val="ol-text"/>
        </w:rPr>
        <w:t>dit betreft een bijstelling omhoog van € 63,8 miljoen op de omzettingen. Het grootste deel van de omzettingen vindt in januari plaats. Voor 2025 zijn deze uitgaven dus al bekend. Voornamelijk in het hoger beroepsonderwijs (hbo) zijn de omzettingen van de nieuwe basisbeurs hoger dan geraamd. Uit extra analyses blijkt dat een relatief groter deel van de studenten nominaal studeert dan in de raming rekening mee was gehouden;</w:t>
      </w:r>
    </w:p>
    <w:p w:rsidR="00D9550B" w:rsidRDefault="00D14484" w14:paraId="15299013" w14:textId="77777777">
      <w:pPr>
        <w:pStyle w:val="ol-p-l1"/>
        <w:numPr>
          <w:ilvl w:val="1"/>
          <w:numId w:val="5"/>
        </w:numPr>
      </w:pPr>
      <w:r>
        <w:rPr>
          <w:rStyle w:val="ol-text"/>
        </w:rPr>
        <w:t>daarnaast zijn de uitgaven aan basisbeurs die direct als gift uitgekeerd worden € 2,8 miljoen lager. Dit komt door lagere aantallen studenten in het bol in 2025;</w:t>
      </w:r>
    </w:p>
    <w:p w:rsidR="00D9550B" w:rsidRDefault="00D9550B" w14:paraId="7688DD93" w14:textId="77777777"/>
    <w:p w:rsidR="00D9550B" w:rsidRDefault="00D14484" w14:paraId="7BA944D6" w14:textId="77777777">
      <w:pPr>
        <w:pStyle w:val="ol-p-l1"/>
        <w:numPr>
          <w:ilvl w:val="0"/>
          <w:numId w:val="5"/>
        </w:numPr>
      </w:pPr>
      <w:r>
        <w:rPr>
          <w:rStyle w:val="ol-text"/>
        </w:rPr>
        <w:t>de relevante uitgaven aan de aanvullende beurs worden per saldo met € 6,4 miljoen verlaagd;</w:t>
      </w:r>
    </w:p>
    <w:p w:rsidR="00D9550B" w:rsidRDefault="00D14484" w14:paraId="27C2D070" w14:textId="77777777">
      <w:pPr>
        <w:pStyle w:val="ol-p-l1"/>
        <w:numPr>
          <w:ilvl w:val="1"/>
          <w:numId w:val="5"/>
        </w:numPr>
      </w:pPr>
      <w:r>
        <w:rPr>
          <w:rStyle w:val="ol-text"/>
        </w:rPr>
        <w:t>de omzettingen zijn met € 15,1 miljoen omhoog bijgesteld. Zowel in het middelbaar beroepsonderwijs (mbo) als het hbo zijn de omzettingen hoger dan geraamd;</w:t>
      </w:r>
    </w:p>
    <w:p w:rsidR="00D9550B" w:rsidRDefault="00D14484" w14:paraId="77C3148D" w14:textId="77777777">
      <w:pPr>
        <w:pStyle w:val="ol-p-l1"/>
        <w:numPr>
          <w:ilvl w:val="1"/>
          <w:numId w:val="5"/>
        </w:numPr>
      </w:pPr>
      <w:r>
        <w:rPr>
          <w:rStyle w:val="ol-text"/>
        </w:rPr>
        <w:t>de uitgaven aan de aanvullende beurs die direct als gift worden uitgekeerd zijn omlaag bijgesteld met € 21,5 miljoen. Dit komt door een neerwaartse bijstelling van € 4,5 miljoen vanwege lagere aantallen studenten. De overige € 17,0 miljoen is voornamelijk veroorzaakt door lager dan eerder geraamde prijzen op het hoger onderwijs;</w:t>
      </w:r>
    </w:p>
    <w:p w:rsidR="00D9550B" w:rsidRDefault="00D9550B" w14:paraId="11F86A73" w14:textId="77777777"/>
    <w:p w:rsidR="00D9550B" w:rsidRDefault="00D9550B" w14:paraId="02186FC2" w14:textId="77777777"/>
    <w:p w:rsidR="00D9550B" w:rsidRDefault="00D14484" w14:paraId="7E841EDE" w14:textId="77777777">
      <w:pPr>
        <w:pStyle w:val="ol-p-l1"/>
        <w:numPr>
          <w:ilvl w:val="0"/>
          <w:numId w:val="28"/>
        </w:numPr>
      </w:pPr>
      <w:r>
        <w:rPr>
          <w:rStyle w:val="ol-text"/>
        </w:rPr>
        <w:t>de bijstelling op de studievoorschotvouchers en de tegemoetkoming is als volgt;</w:t>
      </w:r>
    </w:p>
    <w:p w:rsidR="00D9550B" w:rsidRDefault="00D14484" w14:paraId="2DA13019" w14:textId="77777777">
      <w:pPr>
        <w:pStyle w:val="ol-p-l1"/>
        <w:numPr>
          <w:ilvl w:val="1"/>
          <w:numId w:val="5"/>
        </w:numPr>
      </w:pPr>
      <w:r>
        <w:rPr>
          <w:rStyle w:val="ol-text"/>
        </w:rPr>
        <w:t>de uitgaven op de studievoorschotvouchers worden met € 87,6 miljoen naar beneden bijgesteld. Om in aanmerking te komen voor de voucher moeten studenten een diploma behalen. Uit de huidige cijfers blijkt dat het slagingspercentage lager is dan waar in de raming rekening mee is gehouden;</w:t>
      </w:r>
    </w:p>
    <w:p w:rsidR="00D9550B" w:rsidRDefault="00D9550B" w14:paraId="1BBF0CD2" w14:textId="77777777"/>
    <w:p w:rsidR="00D9550B" w:rsidRDefault="00D9550B" w14:paraId="0B5B90AF" w14:textId="77777777"/>
    <w:p w:rsidR="00D9550B" w:rsidRDefault="00D14484" w14:paraId="52CA4C7C" w14:textId="77777777">
      <w:pPr>
        <w:pStyle w:val="ol-p-l1"/>
        <w:numPr>
          <w:ilvl w:val="0"/>
          <w:numId w:val="29"/>
        </w:numPr>
      </w:pPr>
      <w:r>
        <w:rPr>
          <w:rStyle w:val="ol-text"/>
        </w:rPr>
        <w:t xml:space="preserve">de uitgaven op de tegemoetkoming worden met € 27,5 miljoen naar boven bijgesteld. Wanneer een student een wo-bachelor diploma behaald, wordt er direct een tegemoetkoming uitgekeerd. De huidige raming was gebaseerd op de aanname dat de student voor het bachelor diploma pas een tegemoetkoming kreeg na behalen van een masterdiploma. Hierdoor schuiven uitgaven op naar voren en is er een tegenvaller in 2025 van € 67,6 miljoen. Het totale budget verandert hiermee niet. Daarnaast is er een meevaller in 2025 van € </w:t>
      </w:r>
      <w:r>
        <w:rPr>
          <w:rStyle w:val="ol-text"/>
        </w:rPr>
        <w:t>40,0 miljoen. Dit komt doordat de groep die geen studiefinanciering heeft aangevraagd en ook in aanmerking komt voor een tegemoetkoming kleiner is dan eerder geraamd;</w:t>
      </w:r>
    </w:p>
    <w:p w:rsidR="00D9550B" w:rsidRDefault="00D9550B" w14:paraId="35E512C1" w14:textId="77777777"/>
    <w:p w:rsidR="00D9550B" w:rsidRDefault="00D14484" w14:paraId="300D4A8F" w14:textId="77777777">
      <w:pPr>
        <w:pStyle w:val="ol-p-l1"/>
        <w:numPr>
          <w:ilvl w:val="0"/>
          <w:numId w:val="30"/>
        </w:numPr>
      </w:pPr>
      <w:r>
        <w:rPr>
          <w:rStyle w:val="ol-text"/>
        </w:rPr>
        <w:t xml:space="preserve">de relevante overige uitgaven worden per saldo met € 38,0 miljoen verlaagd. Het budget voor het terugdraaien van alle besluiten naar aanleiding van de controles op de uitwonendenbeurs wordt vanwege een kasschuif naar latere jaren verlaagd voor € </w:t>
      </w:r>
      <w:r>
        <w:rPr>
          <w:rStyle w:val="ol-text"/>
        </w:rPr>
        <w:lastRenderedPageBreak/>
        <w:t>37,8 miljoen. Bij het besluit hierover in november was voorzien dat de middelen hiervoor op dit moment in een passend kasritme moesten worden gezet. Daarnaast wordt het budget met € 18,5 miljoen verhoogd voor middelen ten behoeve van de kwijtschelding van studieschulden van toeslagengedupeerden. Als laatste worden de overige uitgaven per saldo met € 18,7 miljoen naar beneden bijgesteld, als gevolg van realisatiegegevens.</w:t>
      </w:r>
    </w:p>
    <w:p w:rsidR="00D9550B" w:rsidRDefault="00D9550B" w14:paraId="08F21EA1" w14:textId="77777777"/>
    <w:p w:rsidR="00D9550B" w:rsidRDefault="00D14484" w14:paraId="4B8DAF53" w14:textId="77777777">
      <w:pPr>
        <w:pStyle w:val="header-h1"/>
      </w:pPr>
      <w:r>
        <w:t>Leningen</w:t>
      </w:r>
    </w:p>
    <w:p w:rsidR="00D9550B" w:rsidRDefault="00D14484" w14:paraId="158BDCC5" w14:textId="77777777">
      <w:r>
        <w:t>De niet-relevante uitgaven worden per saldo met € 701,3 miljoen verlaagd. Dit bestaat uit de volgende onderdelen:</w:t>
      </w:r>
    </w:p>
    <w:p w:rsidR="00D9550B" w:rsidRDefault="00D14484" w14:paraId="31A12E56" w14:textId="77777777">
      <w:pPr>
        <w:pStyle w:val="ol-p-l1"/>
        <w:numPr>
          <w:ilvl w:val="0"/>
          <w:numId w:val="31"/>
        </w:numPr>
      </w:pPr>
      <w:r>
        <w:rPr>
          <w:rStyle w:val="ol-text"/>
        </w:rPr>
        <w:t xml:space="preserve">de uitgaven op de post rentedragende lening (niet-relevant) zijn per </w:t>
      </w:r>
      <w:r>
        <w:rPr>
          <w:rStyle w:val="ol-text"/>
        </w:rPr>
        <w:t>saldo neerwaarts bijgesteld met € 527,3 miljoen;</w:t>
      </w:r>
    </w:p>
    <w:p w:rsidR="00D9550B" w:rsidRDefault="00D14484" w14:paraId="0F7B58A3" w14:textId="77777777">
      <w:pPr>
        <w:pStyle w:val="ol-p-l1"/>
        <w:numPr>
          <w:ilvl w:val="1"/>
          <w:numId w:val="5"/>
        </w:numPr>
      </w:pPr>
      <w:r>
        <w:rPr>
          <w:rStyle w:val="ol-text"/>
        </w:rPr>
        <w:t>steeds minder studenten lenen. Naast de herinvoering van de basisbeurs in het hbo en wo houdt ook de rente, die niet langer 0,0% is, hier waarschijnlijk mee verband. Daarnaast is er ook sprake van een daling in het gemiddeld geleende bedrag. Dit zorgt voor lagere uitgaven aan de rentedragende lening (neerwaartse bijstelling van € 477,0 miljoen). Door een administratieve wijziging wordt de tegenboeking op de kwijtscheldingen voortaan op deze post geboekt. Dit zorgt voor een bijstelling naar beneden van € 115</w:t>
      </w:r>
      <w:r>
        <w:rPr>
          <w:rStyle w:val="ol-text"/>
        </w:rPr>
        <w:t>,0 miljoen. Daarnaast is er een bijstelling als gevolg van lagere aantallen studenten (neerwaartse bijstelling van € 2,6 miljoen). Tot slot is er voor € 56,3 miljoen aan prijsbijstelling voor 2025 toegekend;</w:t>
      </w:r>
    </w:p>
    <w:p w:rsidR="00D9550B" w:rsidRDefault="00D14484" w14:paraId="0A040BF5" w14:textId="77777777">
      <w:pPr>
        <w:pStyle w:val="ol-p-l1"/>
        <w:numPr>
          <w:ilvl w:val="1"/>
          <w:numId w:val="5"/>
        </w:numPr>
      </w:pPr>
      <w:r>
        <w:rPr>
          <w:rStyle w:val="ol-text"/>
        </w:rPr>
        <w:t>op deze de post vindt daarnaast de tegenboeking op de omzettingen naar lening plaats. Dit is een bijstelling naar boven van € 11,0 miljoen;</w:t>
      </w:r>
    </w:p>
    <w:p w:rsidR="00D9550B" w:rsidRDefault="00D9550B" w14:paraId="584B65F5" w14:textId="77777777"/>
    <w:p w:rsidR="00D9550B" w:rsidRDefault="00D14484" w14:paraId="5F934B6F" w14:textId="77777777">
      <w:pPr>
        <w:pStyle w:val="ol-p-l1"/>
        <w:numPr>
          <w:ilvl w:val="0"/>
          <w:numId w:val="5"/>
        </w:numPr>
      </w:pPr>
      <w:r>
        <w:rPr>
          <w:rStyle w:val="ol-text"/>
        </w:rPr>
        <w:t>de niet-relevante uitgaven aan de basisbeurs worden met € 41,2 miljoen omlaag bijgesteld;</w:t>
      </w:r>
    </w:p>
    <w:p w:rsidR="00D9550B" w:rsidRDefault="00D14484" w14:paraId="30C1BC97" w14:textId="77777777">
      <w:pPr>
        <w:pStyle w:val="ol-p-l1"/>
        <w:numPr>
          <w:ilvl w:val="1"/>
          <w:numId w:val="5"/>
        </w:numPr>
      </w:pPr>
      <w:r>
        <w:rPr>
          <w:rStyle w:val="ol-text"/>
        </w:rPr>
        <w:t>dit betreft allereerst de toekenningen prestatiebeurs. Deze worden omhoog bijgesteld met € 29,8 miljoen. Dit komt enerzijds door een neerwaartse bijstelling van € 15,7 miljoen vanwege minder uitwonende beurzen, lagere aantallen en een lagere fractie gebruikers. Anderzijds is er voor € 45,5 miljoen aan prijsbijstelling verwerkt;</w:t>
      </w:r>
    </w:p>
    <w:p w:rsidR="00D9550B" w:rsidRDefault="00D14484" w14:paraId="136CA97A" w14:textId="77777777">
      <w:pPr>
        <w:pStyle w:val="ol-p-l1"/>
        <w:numPr>
          <w:ilvl w:val="1"/>
          <w:numId w:val="5"/>
        </w:numPr>
      </w:pPr>
      <w:r>
        <w:rPr>
          <w:rStyle w:val="ol-text"/>
        </w:rPr>
        <w:t>de tegenboeking van de omzettingen van prestatiebeurs in gift zorgt voor een neerwaartse bijstelling van € 63,8 miljoen;</w:t>
      </w:r>
    </w:p>
    <w:p w:rsidR="00D9550B" w:rsidRDefault="00D14484" w14:paraId="4AAE5EC6" w14:textId="77777777">
      <w:pPr>
        <w:pStyle w:val="ol-p-l1"/>
        <w:numPr>
          <w:ilvl w:val="1"/>
          <w:numId w:val="5"/>
        </w:numPr>
      </w:pPr>
      <w:r>
        <w:rPr>
          <w:rStyle w:val="ol-text"/>
        </w:rPr>
        <w:t>de tegenboeking voor de omzetting naar lening zorgt voor neerwaartse bijstelling van € 7,2 miljoen;</w:t>
      </w:r>
    </w:p>
    <w:p w:rsidR="00D9550B" w:rsidRDefault="00D9550B" w14:paraId="1E76A746" w14:textId="77777777"/>
    <w:p w:rsidR="00D9550B" w:rsidRDefault="00D14484" w14:paraId="48FBFDFF" w14:textId="77777777">
      <w:pPr>
        <w:pStyle w:val="ol-p-l1"/>
        <w:numPr>
          <w:ilvl w:val="0"/>
          <w:numId w:val="5"/>
        </w:numPr>
      </w:pPr>
      <w:r>
        <w:rPr>
          <w:rStyle w:val="ol-text"/>
        </w:rPr>
        <w:t>de niet-relevante uitgaven aan de aanvullende beurs zijn met € 20,5 miljoen naar beneden bijgesteld;</w:t>
      </w:r>
    </w:p>
    <w:p w:rsidR="00D9550B" w:rsidRDefault="00D14484" w14:paraId="064C0A1D" w14:textId="77777777">
      <w:pPr>
        <w:pStyle w:val="ol-p-l1"/>
        <w:numPr>
          <w:ilvl w:val="1"/>
          <w:numId w:val="5"/>
        </w:numPr>
      </w:pPr>
      <w:r>
        <w:rPr>
          <w:rStyle w:val="ol-text"/>
        </w:rPr>
        <w:t>dit betreft een neerwaartse bijstelling van € 4,1 miljoen op de toekenningen prestatiebeurs. Dit komt enerzijds door een neerwaartse bijstelling van € 33,4 miljoen voornamelijk als gevolg van een lagere fractie gebruikers, lagere prijzen en lagere aantallen studenten. Anderzijds is er voor € 29,3 miljoen aan prijsbijstelling verwerkt;</w:t>
      </w:r>
    </w:p>
    <w:p w:rsidR="00D9550B" w:rsidRDefault="00D14484" w14:paraId="2E2CB249" w14:textId="77777777">
      <w:pPr>
        <w:pStyle w:val="ol-p-l1"/>
        <w:numPr>
          <w:ilvl w:val="1"/>
          <w:numId w:val="5"/>
        </w:numPr>
      </w:pPr>
      <w:r>
        <w:rPr>
          <w:rStyle w:val="ol-text"/>
        </w:rPr>
        <w:t>daarnaast zijn de omzettingen van prestatiebeurs naar gift, die hiertegen geboekt worden, met € 15,1 miljoen omlaag bijgesteld;</w:t>
      </w:r>
    </w:p>
    <w:p w:rsidR="00D9550B" w:rsidRDefault="00D14484" w14:paraId="03C05365" w14:textId="77777777">
      <w:pPr>
        <w:pStyle w:val="ol-p-l1"/>
        <w:numPr>
          <w:ilvl w:val="1"/>
          <w:numId w:val="5"/>
        </w:numPr>
      </w:pPr>
      <w:r>
        <w:rPr>
          <w:rStyle w:val="ol-text"/>
        </w:rPr>
        <w:t>de tegenboeking voor de omzettingen naar lening zorgt voor een neerwaartse bijstelling van € 1,2 miljoen;</w:t>
      </w:r>
    </w:p>
    <w:p w:rsidR="00D9550B" w:rsidRDefault="00D9550B" w14:paraId="044BF800" w14:textId="77777777"/>
    <w:p w:rsidR="00D9550B" w:rsidRDefault="00D14484" w14:paraId="7175D537" w14:textId="77777777">
      <w:pPr>
        <w:pStyle w:val="ol-p-l1"/>
        <w:numPr>
          <w:ilvl w:val="0"/>
          <w:numId w:val="5"/>
        </w:numPr>
      </w:pPr>
      <w:r>
        <w:rPr>
          <w:rStyle w:val="ol-text"/>
        </w:rPr>
        <w:t>de niet-relevante uitgaven ov worden met € 96,2 miljoen naar beneden bijgesteld;</w:t>
      </w:r>
    </w:p>
    <w:p w:rsidR="00D9550B" w:rsidRDefault="00D14484" w14:paraId="5081882E" w14:textId="77777777">
      <w:pPr>
        <w:pStyle w:val="ol-p-l1"/>
        <w:numPr>
          <w:ilvl w:val="1"/>
          <w:numId w:val="5"/>
        </w:numPr>
      </w:pPr>
      <w:r>
        <w:rPr>
          <w:rStyle w:val="ol-text"/>
        </w:rPr>
        <w:t xml:space="preserve">dit betreft voornamelijk lagere toekenningen prestatiebeurs </w:t>
      </w:r>
      <w:r>
        <w:rPr>
          <w:rStyle w:val="ol-text"/>
        </w:rPr>
        <w:lastRenderedPageBreak/>
        <w:t>van € 77,6 miljoen als gevolg van de lagere prijs van het ov;</w:t>
      </w:r>
    </w:p>
    <w:p w:rsidR="00D9550B" w:rsidRDefault="00D14484" w14:paraId="14522774" w14:textId="77777777">
      <w:pPr>
        <w:pStyle w:val="ol-p-l1"/>
        <w:numPr>
          <w:ilvl w:val="1"/>
          <w:numId w:val="5"/>
        </w:numPr>
      </w:pPr>
      <w:r>
        <w:rPr>
          <w:rStyle w:val="ol-text"/>
        </w:rPr>
        <w:t>de omzettingen naar gift zijn € 16,0 miljoen lager op deze post;</w:t>
      </w:r>
    </w:p>
    <w:p w:rsidR="00D9550B" w:rsidRDefault="00D14484" w14:paraId="2EC03F58" w14:textId="77777777">
      <w:pPr>
        <w:pStyle w:val="ol-p-l1"/>
        <w:numPr>
          <w:ilvl w:val="1"/>
          <w:numId w:val="5"/>
        </w:numPr>
      </w:pPr>
      <w:r>
        <w:rPr>
          <w:rStyle w:val="ol-text"/>
        </w:rPr>
        <w:t>als laatste zijn de omzettingen naar lening € 2,6 miljoen lager dan geraamd;</w:t>
      </w:r>
    </w:p>
    <w:p w:rsidR="00D9550B" w:rsidRDefault="00D9550B" w14:paraId="204AE145" w14:textId="77777777"/>
    <w:p w:rsidR="00D9550B" w:rsidRDefault="00D14484" w14:paraId="73B0E6C9" w14:textId="77777777">
      <w:pPr>
        <w:pStyle w:val="ol-p-l1"/>
        <w:numPr>
          <w:ilvl w:val="0"/>
          <w:numId w:val="5"/>
        </w:numPr>
      </w:pPr>
      <w:r>
        <w:rPr>
          <w:rStyle w:val="ol-text"/>
        </w:rPr>
        <w:t>de uitgaven aan het collegegeldkrediet zijn verlaagd met € 51,0 miljoen. Dit komt, evenals bij de rentedragende lening, grotendeels door de daling in het percentage studenten dat naar verwachting gebruik gaat maken van het krediet (neerwaartse bijstelling van € 57,9 miljoen). Daarnaast is er een kleine bijstelling door hogere aantallen (€ 0,2 miljoen). Tevens is voor € 6,7 miljoen aan prijscompensatie voor 2025 toegekend;</w:t>
      </w:r>
    </w:p>
    <w:p w:rsidR="00D9550B" w:rsidRDefault="00D9550B" w14:paraId="64929B3D" w14:textId="77777777"/>
    <w:p w:rsidR="00D9550B" w:rsidRDefault="00D14484" w14:paraId="675A547D" w14:textId="77777777">
      <w:pPr>
        <w:pStyle w:val="ol-p-l1"/>
        <w:numPr>
          <w:ilvl w:val="0"/>
          <w:numId w:val="32"/>
        </w:numPr>
      </w:pPr>
      <w:r>
        <w:rPr>
          <w:rStyle w:val="ol-text"/>
        </w:rPr>
        <w:t>het budget voor het levenlanglerenkrediet wordt met € 4,4 miljoen naar beneden bijgesteld op basis van realisatiegegevens. Er wordt minder gebruik gemaakt van het krediet dan verwacht (neerwaartse bijstelling van € 5,1 miljoen). Daarnaast is er voor € 0,7 miljoen aan prijscompensatie voor 2025 toegekend;</w:t>
      </w:r>
    </w:p>
    <w:p w:rsidR="00D9550B" w:rsidRDefault="00D9550B" w14:paraId="0F683DBE" w14:textId="77777777"/>
    <w:p w:rsidR="00D9550B" w:rsidRDefault="00D14484" w14:paraId="2D155EF1" w14:textId="77777777">
      <w:pPr>
        <w:pStyle w:val="ol-p-l1"/>
        <w:numPr>
          <w:ilvl w:val="0"/>
          <w:numId w:val="33"/>
        </w:numPr>
      </w:pPr>
      <w:r>
        <w:rPr>
          <w:rStyle w:val="ol-text"/>
        </w:rPr>
        <w:t xml:space="preserve">de </w:t>
      </w:r>
      <w:r>
        <w:rPr>
          <w:rStyle w:val="ol-text"/>
        </w:rPr>
        <w:t>niet-relevante overige uitgaven zijn met € 39,1 miljoen omhoog bijgesteld op basis van realisatiegegevens.</w:t>
      </w:r>
    </w:p>
    <w:p w:rsidR="00D9550B" w:rsidRDefault="00D9550B" w14:paraId="27E810E1" w14:textId="77777777"/>
    <w:p w:rsidR="00D9550B" w:rsidRDefault="00D14484" w14:paraId="0CDC4C9A" w14:textId="77777777">
      <w:pPr>
        <w:pStyle w:val="header-h1"/>
      </w:pPr>
      <w:r>
        <w:t>Bijdrage aan agentschappen</w:t>
      </w:r>
    </w:p>
    <w:p w:rsidR="00D9550B" w:rsidRDefault="00D14484" w14:paraId="7A7360A5" w14:textId="77777777">
      <w:pPr>
        <w:pStyle w:val="p"/>
      </w:pPr>
      <w:r>
        <w:t>Het budget voor de Dienst Uitvoering Onderwijs (DUO) wordt per saldo met € 9,0 miljoen verhoogd. De bijstelling wordt voor € 10,0 miljoen veroorzaakt door de doorverdeling van de prijsbijstelling tranche 2025. Daarnaast wordt het budget in 2025 met € 9,5 miljoen verlaagd voor de uitvoeringskosten voor de opvolging van de Controle Uitwonenden Beurs. Dit is een kasschuif, waardoor middelen worden ingezet voor latere jaren. Als laatste is er een bijstelling van € 8,6 miljoen voor extra middelen voor Life Cycle</w:t>
      </w:r>
      <w:r>
        <w:t xml:space="preserve"> Management, bedoeld om het ICT-landschap van DUO up-to-date te brengen en te houden.</w:t>
      </w:r>
    </w:p>
    <w:p w:rsidR="00D9550B" w:rsidRDefault="00D14484" w14:paraId="374F9CB1" w14:textId="77777777">
      <w:pPr>
        <w:pStyle w:val="header-h1"/>
      </w:pPr>
      <w:r>
        <w:t>Ontvangsten</w:t>
      </w:r>
    </w:p>
    <w:p w:rsidR="00D9550B" w:rsidRDefault="00D14484" w14:paraId="043B0ACC" w14:textId="77777777">
      <w:r>
        <w:t>De ontvangsten worden met € 1.028,7 miljoen verhoogd. Dit wordt veroorzaakt door een daling van de relevante ontvangsten van € 16,9 miljoen en een stijging van de niet-relevante ontvangsten met € 1.045,4 miljoen:</w:t>
      </w:r>
    </w:p>
    <w:p w:rsidR="00D9550B" w:rsidRDefault="00D14484" w14:paraId="6819D513" w14:textId="77777777">
      <w:pPr>
        <w:pStyle w:val="ol-p-l1"/>
        <w:numPr>
          <w:ilvl w:val="0"/>
          <w:numId w:val="34"/>
        </w:numPr>
      </w:pPr>
      <w:r>
        <w:rPr>
          <w:rStyle w:val="ol-text"/>
        </w:rPr>
        <w:t>de relevante ontvangsten worden omlaag bijgesteld met € 16,9 miljoen. Dit wordt veroorzaakt door:</w:t>
      </w:r>
    </w:p>
    <w:p w:rsidR="00D9550B" w:rsidRDefault="00D14484" w14:paraId="4210371C" w14:textId="77777777">
      <w:pPr>
        <w:pStyle w:val="ol-p-l1"/>
        <w:numPr>
          <w:ilvl w:val="1"/>
          <w:numId w:val="5"/>
        </w:numPr>
      </w:pPr>
      <w:r>
        <w:rPr>
          <w:rStyle w:val="ol-text"/>
        </w:rPr>
        <w:t>renteontvangsten: deze post is met € 22,4 miljoen verlaagd in 2025. Op basis van realisatiecijfers blijkt dat de renteontvangsten langzamer groeien dan gedacht;</w:t>
      </w:r>
    </w:p>
    <w:p w:rsidR="00D9550B" w:rsidRDefault="00D14484" w14:paraId="031EF4A8" w14:textId="77777777">
      <w:pPr>
        <w:pStyle w:val="ol-p-l1"/>
        <w:numPr>
          <w:ilvl w:val="1"/>
          <w:numId w:val="5"/>
        </w:numPr>
      </w:pPr>
      <w:r>
        <w:rPr>
          <w:rStyle w:val="ol-text"/>
        </w:rPr>
        <w:t xml:space="preserve">overige ontvangsten: deze post is met € 5,5 miljoen </w:t>
      </w:r>
      <w:r>
        <w:rPr>
          <w:rStyle w:val="ol-text"/>
        </w:rPr>
        <w:t>verhoogd op basis van realisatiegegevens;</w:t>
      </w:r>
    </w:p>
    <w:p w:rsidR="00D9550B" w:rsidRDefault="00D14484" w14:paraId="559C8F72" w14:textId="77777777">
      <w:pPr>
        <w:pStyle w:val="ol-p-l1"/>
        <w:numPr>
          <w:ilvl w:val="1"/>
          <w:numId w:val="5"/>
        </w:numPr>
      </w:pPr>
      <w:r>
        <w:rPr>
          <w:rStyle w:val="ol-text"/>
        </w:rPr>
        <w:t>ontvangsten Caribisch Nederland: deze post is met € 0,1 miljoen verhoogd op basis van realisatiegegevens;</w:t>
      </w:r>
    </w:p>
    <w:p w:rsidR="00D9550B" w:rsidRDefault="00D9550B" w14:paraId="7237EE04" w14:textId="77777777"/>
    <w:p w:rsidR="00D9550B" w:rsidRDefault="00D9550B" w14:paraId="66B30BFB" w14:textId="77777777"/>
    <w:p w:rsidR="00D9550B" w:rsidRDefault="00D14484" w14:paraId="7DDF9830" w14:textId="77777777">
      <w:pPr>
        <w:pStyle w:val="ol-p-l1"/>
        <w:numPr>
          <w:ilvl w:val="0"/>
          <w:numId w:val="35"/>
        </w:numPr>
      </w:pPr>
      <w:r>
        <w:rPr>
          <w:rStyle w:val="ol-text"/>
        </w:rPr>
        <w:t>de niet-relevante ontvangsten worden grotendeels gevormd door de terugontvangen lening en worden omhoog bijgesteld met € 1.045,4 miljoen op basis van realisatiegegevens. Aan deze grote bijstelling liggen twee verklaringen ten grondslag. Allereerst heeft (de toekenning van) de tegemoetkoming voor de leenstelselstudenten gevolgen voor de niet-relevante ontvangsten. Studenten zonder studieschuld krijgen de tegemoetkoming uitbetaald. Voor leenstelselstudenten met een studieschuld wordt de tegemoetkoming in mind</w:t>
      </w:r>
      <w:r>
        <w:rPr>
          <w:rStyle w:val="ol-text"/>
        </w:rPr>
        <w:t xml:space="preserve">ering gebracht op de openstaande studieschulden. Deze verlaging van de studieschulden wordt op dit </w:t>
      </w:r>
      <w:r>
        <w:rPr>
          <w:rStyle w:val="ol-text"/>
        </w:rPr>
        <w:lastRenderedPageBreak/>
        <w:t>begrotingsartikel zichtbaar als een niet-relevante ontvangst. Ten tweede is de grote bijstelling het gevolg van hoger dan verwachte extra ontvangsten. Veel studenten besluiten extra af te lossen bovenop hun termijnbedrag. Vermoedelijk komt dit omdat de rente de laatste jaren hoger is dan 0,0%;</w:t>
      </w:r>
    </w:p>
    <w:p w:rsidR="00D9550B" w:rsidRDefault="00D9550B" w14:paraId="05DE5AE2" w14:textId="77777777"/>
    <w:p w:rsidR="00D9550B" w:rsidRDefault="00D14484" w14:paraId="3E5143E1" w14:textId="77777777">
      <w:pPr>
        <w:pStyle w:val="ol-p-l1"/>
        <w:numPr>
          <w:ilvl w:val="0"/>
          <w:numId w:val="36"/>
        </w:numPr>
      </w:pPr>
      <w:r>
        <w:rPr>
          <w:rStyle w:val="ol-text"/>
        </w:rPr>
        <w:t>er is een kleine bijstelling op ontvangsten Caribisch Nederland van € 0,1 miljoen.</w:t>
      </w:r>
    </w:p>
    <w:p w:rsidR="00D9550B" w:rsidRDefault="00D9550B" w14:paraId="4EA5D5EB" w14:textId="77777777"/>
    <w:p w:rsidR="00D9550B" w:rsidRDefault="00D14484" w14:paraId="4B0C87A4" w14:textId="77777777">
      <w:pPr>
        <w:pStyle w:val="section-title-3"/>
      </w:pPr>
      <w:r>
        <w:t>3.9 Beleidsartikel 12. Tegemoetkoming onderwijsbijdrage en schoolkosten</w:t>
      </w:r>
    </w:p>
    <w:p w:rsidR="00D9550B" w:rsidRDefault="00D14484" w14:paraId="3ABC6E4D"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2350"/>
        <w:gridCol w:w="722"/>
        <w:gridCol w:w="759"/>
        <w:gridCol w:w="857"/>
        <w:gridCol w:w="935"/>
        <w:gridCol w:w="945"/>
        <w:gridCol w:w="601"/>
        <w:gridCol w:w="601"/>
        <w:gridCol w:w="601"/>
        <w:gridCol w:w="601"/>
        <w:gridCol w:w="722"/>
      </w:tblGrid>
      <w:tr w:rsidR="00D9550B" w14:paraId="606940A5"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D9550B" w:rsidRDefault="00D14484" w14:paraId="69E06400" w14:textId="77777777">
            <w:pPr>
              <w:pStyle w:val="kio2-table-title"/>
            </w:pPr>
            <w:r>
              <w:t>Tabel 22 Budgettaire gevolgen van beleid art. 12 (Eerste Suppletoire Begroting) (bedragen x € 1.000)</w:t>
            </w:r>
          </w:p>
        </w:tc>
      </w:tr>
      <w:tr w:rsidR="00D9550B" w14:paraId="67C600CE" w14:textId="77777777">
        <w:tblPrEx>
          <w:tblCellMar>
            <w:top w:w="0" w:type="dxa"/>
            <w:bottom w:w="0" w:type="dxa"/>
          </w:tblCellMar>
        </w:tblPrEx>
        <w:trPr>
          <w:tblHeader/>
        </w:trPr>
        <w:tc>
          <w:tcPr>
            <w:tcW w:w="2513"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40E1E251" w14:textId="77777777">
            <w:pPr>
              <w:pStyle w:val="p-table"/>
              <w:rPr>
                <w:color w:val="000000"/>
                <w:sz w:val="17"/>
              </w:rPr>
            </w:pPr>
          </w:p>
        </w:tc>
        <w:tc>
          <w:tcPr>
            <w:tcW w:w="67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4B4183D" w14:textId="77777777">
            <w:pPr>
              <w:pStyle w:val="p-table"/>
              <w:jc w:val="right"/>
              <w:rPr>
                <w:color w:val="000000"/>
                <w:sz w:val="17"/>
              </w:rPr>
            </w:pPr>
            <w:r>
              <w:rPr>
                <w:color w:val="000000"/>
                <w:sz w:val="17"/>
              </w:rPr>
              <w:t>Ontwerp-begroting 2025 (1)</w:t>
            </w:r>
          </w:p>
        </w:tc>
        <w:tc>
          <w:tcPr>
            <w:tcW w:w="773"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C12BBB1" w14:textId="77777777">
            <w:pPr>
              <w:pStyle w:val="p-table"/>
              <w:jc w:val="right"/>
              <w:rPr>
                <w:color w:val="000000"/>
                <w:sz w:val="17"/>
              </w:rPr>
            </w:pPr>
            <w:r>
              <w:rPr>
                <w:color w:val="000000"/>
                <w:sz w:val="17"/>
              </w:rPr>
              <w:t>Mutaties via NvW, moties, amendementen en ISB (2)</w:t>
            </w:r>
          </w:p>
        </w:tc>
        <w:tc>
          <w:tcPr>
            <w:tcW w:w="87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5B765D7" w14:textId="77777777">
            <w:pPr>
              <w:pStyle w:val="p-table"/>
              <w:jc w:val="right"/>
              <w:rPr>
                <w:color w:val="000000"/>
                <w:sz w:val="17"/>
              </w:rPr>
            </w:pPr>
            <w:r>
              <w:rPr>
                <w:color w:val="000000"/>
                <w:sz w:val="17"/>
              </w:rPr>
              <w:t>Vastgestelde begroting 2025 (3) = (1) + (2)</w:t>
            </w:r>
          </w:p>
        </w:tc>
        <w:tc>
          <w:tcPr>
            <w:tcW w:w="96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7CAE2B8" w14:textId="77777777">
            <w:pPr>
              <w:pStyle w:val="p-table"/>
              <w:jc w:val="right"/>
              <w:rPr>
                <w:color w:val="000000"/>
                <w:sz w:val="17"/>
              </w:rPr>
            </w:pPr>
            <w:r>
              <w:rPr>
                <w:color w:val="000000"/>
                <w:sz w:val="17"/>
              </w:rPr>
              <w:t>Mutaties 1e suppletoire begroting (4)</w:t>
            </w:r>
          </w:p>
        </w:tc>
        <w:tc>
          <w:tcPr>
            <w:tcW w:w="96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D6858D3" w14:textId="77777777">
            <w:pPr>
              <w:pStyle w:val="p-table"/>
              <w:jc w:val="right"/>
              <w:rPr>
                <w:color w:val="000000"/>
                <w:sz w:val="17"/>
              </w:rPr>
            </w:pPr>
            <w:r>
              <w:rPr>
                <w:color w:val="000000"/>
                <w:sz w:val="17"/>
              </w:rPr>
              <w:t xml:space="preserve">Stand 1e </w:t>
            </w:r>
            <w:r>
              <w:rPr>
                <w:color w:val="000000"/>
                <w:sz w:val="17"/>
              </w:rPr>
              <w:t>suppletoire begroting (5) = (3) + (4)</w:t>
            </w:r>
          </w:p>
        </w:tc>
        <w:tc>
          <w:tcPr>
            <w:tcW w:w="58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7248866" w14:textId="77777777">
            <w:pPr>
              <w:pStyle w:val="p-table"/>
              <w:jc w:val="right"/>
              <w:rPr>
                <w:color w:val="000000"/>
                <w:sz w:val="17"/>
              </w:rPr>
            </w:pPr>
            <w:r>
              <w:rPr>
                <w:color w:val="000000"/>
                <w:sz w:val="17"/>
              </w:rPr>
              <w:t>Mutatie 2026</w:t>
            </w:r>
          </w:p>
        </w:tc>
        <w:tc>
          <w:tcPr>
            <w:tcW w:w="58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F915A31" w14:textId="77777777">
            <w:pPr>
              <w:pStyle w:val="p-table"/>
              <w:jc w:val="right"/>
              <w:rPr>
                <w:color w:val="000000"/>
                <w:sz w:val="17"/>
              </w:rPr>
            </w:pPr>
            <w:r>
              <w:rPr>
                <w:color w:val="000000"/>
                <w:sz w:val="17"/>
              </w:rPr>
              <w:t>Mutatie 2027</w:t>
            </w:r>
          </w:p>
        </w:tc>
        <w:tc>
          <w:tcPr>
            <w:tcW w:w="58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263DD8ED" w14:textId="77777777">
            <w:pPr>
              <w:pStyle w:val="p-table"/>
              <w:jc w:val="right"/>
              <w:rPr>
                <w:color w:val="000000"/>
                <w:sz w:val="17"/>
              </w:rPr>
            </w:pPr>
            <w:r>
              <w:rPr>
                <w:color w:val="000000"/>
                <w:sz w:val="17"/>
              </w:rPr>
              <w:t>Mutatie 2028</w:t>
            </w:r>
          </w:p>
        </w:tc>
        <w:tc>
          <w:tcPr>
            <w:tcW w:w="58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2DB7CEBF" w14:textId="77777777">
            <w:pPr>
              <w:pStyle w:val="p-table"/>
              <w:jc w:val="right"/>
              <w:rPr>
                <w:color w:val="000000"/>
                <w:sz w:val="17"/>
              </w:rPr>
            </w:pPr>
            <w:r>
              <w:rPr>
                <w:color w:val="000000"/>
                <w:sz w:val="17"/>
              </w:rPr>
              <w:t>Mutatie 2029</w:t>
            </w:r>
          </w:p>
        </w:tc>
        <w:tc>
          <w:tcPr>
            <w:tcW w:w="60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F833645" w14:textId="77777777">
            <w:pPr>
              <w:pStyle w:val="p-table"/>
              <w:jc w:val="right"/>
              <w:rPr>
                <w:color w:val="000000"/>
                <w:sz w:val="17"/>
              </w:rPr>
            </w:pPr>
            <w:r>
              <w:rPr>
                <w:color w:val="000000"/>
                <w:sz w:val="17"/>
              </w:rPr>
              <w:t>Mutatie 2030</w:t>
            </w:r>
          </w:p>
        </w:tc>
      </w:tr>
      <w:tr w:rsidR="00D9550B" w14:paraId="5A31ED17" w14:textId="77777777">
        <w:tblPrEx>
          <w:tblCellMar>
            <w:top w:w="0" w:type="dxa"/>
            <w:bottom w:w="0" w:type="dxa"/>
          </w:tblCellMar>
        </w:tblPrEx>
        <w:tc>
          <w:tcPr>
            <w:tcW w:w="2513"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219D5E6" w14:textId="77777777">
            <w:pPr>
              <w:pStyle w:val="p-table"/>
            </w:pPr>
            <w:r>
              <w:rPr>
                <w:b/>
                <w:sz w:val="17"/>
              </w:rPr>
              <w:t>Verplichtingen</w:t>
            </w:r>
          </w:p>
        </w:tc>
        <w:tc>
          <w:tcPr>
            <w:tcW w:w="67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42FA416" w14:textId="77777777">
            <w:pPr>
              <w:pStyle w:val="p-table"/>
              <w:jc w:val="right"/>
            </w:pPr>
            <w:r>
              <w:rPr>
                <w:b/>
                <w:sz w:val="17"/>
              </w:rPr>
              <w:t>71.158</w:t>
            </w:r>
          </w:p>
        </w:tc>
        <w:tc>
          <w:tcPr>
            <w:tcW w:w="7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B69710" w14:textId="77777777">
            <w:pPr>
              <w:pStyle w:val="p-table"/>
              <w:jc w:val="right"/>
            </w:pPr>
            <w:r>
              <w:rPr>
                <w:b/>
                <w:sz w:val="17"/>
              </w:rPr>
              <w:t>0</w:t>
            </w:r>
          </w:p>
        </w:tc>
        <w:tc>
          <w:tcPr>
            <w:tcW w:w="87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CE2E0F" w14:textId="77777777">
            <w:pPr>
              <w:pStyle w:val="p-table"/>
              <w:jc w:val="right"/>
            </w:pPr>
            <w:r>
              <w:rPr>
                <w:b/>
                <w:sz w:val="17"/>
              </w:rPr>
              <w:t>71.158</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C9C8D9" w14:textId="77777777">
            <w:pPr>
              <w:pStyle w:val="p-table"/>
              <w:jc w:val="right"/>
            </w:pPr>
            <w:r>
              <w:rPr>
                <w:b/>
                <w:sz w:val="17"/>
              </w:rPr>
              <w:t>3.169</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2AE6AD" w14:textId="77777777">
            <w:pPr>
              <w:pStyle w:val="p-table"/>
              <w:jc w:val="right"/>
            </w:pPr>
            <w:r>
              <w:rPr>
                <w:b/>
                <w:sz w:val="17"/>
              </w:rPr>
              <w:t>74.327</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E05D61" w14:textId="77777777">
            <w:pPr>
              <w:pStyle w:val="p-table"/>
              <w:jc w:val="right"/>
            </w:pPr>
            <w:r>
              <w:rPr>
                <w:b/>
                <w:sz w:val="17"/>
              </w:rPr>
              <w:t>4.990</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6B269B" w14:textId="77777777">
            <w:pPr>
              <w:pStyle w:val="p-table"/>
              <w:jc w:val="right"/>
            </w:pPr>
            <w:r>
              <w:rPr>
                <w:b/>
                <w:sz w:val="17"/>
              </w:rPr>
              <w:t>4.393</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B4F660" w14:textId="77777777">
            <w:pPr>
              <w:pStyle w:val="p-table"/>
              <w:jc w:val="right"/>
            </w:pPr>
            <w:r>
              <w:rPr>
                <w:b/>
                <w:sz w:val="17"/>
              </w:rPr>
              <w:t>3.385</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5CBA90" w14:textId="77777777">
            <w:pPr>
              <w:pStyle w:val="p-table"/>
              <w:jc w:val="right"/>
            </w:pPr>
            <w:r>
              <w:rPr>
                <w:b/>
                <w:sz w:val="17"/>
              </w:rPr>
              <w:t>2.607</w:t>
            </w:r>
          </w:p>
        </w:tc>
        <w:tc>
          <w:tcPr>
            <w:tcW w:w="6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6DD930" w14:textId="77777777">
            <w:pPr>
              <w:pStyle w:val="p-table"/>
              <w:jc w:val="right"/>
            </w:pPr>
            <w:r>
              <w:rPr>
                <w:b/>
                <w:sz w:val="17"/>
              </w:rPr>
              <w:t>73.142</w:t>
            </w:r>
          </w:p>
        </w:tc>
      </w:tr>
      <w:tr w:rsidR="00D9550B" w14:paraId="73F87E89" w14:textId="77777777">
        <w:tblPrEx>
          <w:tblCellMar>
            <w:top w:w="0" w:type="dxa"/>
            <w:bottom w:w="0" w:type="dxa"/>
          </w:tblCellMar>
        </w:tblPrEx>
        <w:tc>
          <w:tcPr>
            <w:tcW w:w="2513" w:type="dxa"/>
            <w:tcBorders>
              <w:bottom w:val="single" w:color="009EE0" w:sz="2" w:space="0"/>
            </w:tcBorders>
            <w:shd w:val="clear" w:color="auto" w:fill="auto"/>
            <w:tcMar>
              <w:top w:w="22" w:type="dxa"/>
              <w:left w:w="10" w:type="dxa"/>
              <w:bottom w:w="22" w:type="dxa"/>
              <w:right w:w="28" w:type="dxa"/>
            </w:tcMar>
          </w:tcPr>
          <w:p w:rsidR="00D9550B" w:rsidRDefault="00D9550B" w14:paraId="48616AD0" w14:textId="77777777">
            <w:pPr>
              <w:pStyle w:val="p-table"/>
              <w:rPr>
                <w:sz w:val="17"/>
              </w:rPr>
            </w:pPr>
          </w:p>
        </w:tc>
        <w:tc>
          <w:tcPr>
            <w:tcW w:w="677" w:type="dxa"/>
            <w:tcBorders>
              <w:bottom w:val="single" w:color="009EE0" w:sz="2" w:space="0"/>
            </w:tcBorders>
            <w:shd w:val="clear" w:color="auto" w:fill="auto"/>
            <w:tcMar>
              <w:top w:w="22" w:type="dxa"/>
              <w:left w:w="28" w:type="dxa"/>
              <w:bottom w:w="22" w:type="dxa"/>
              <w:right w:w="28" w:type="dxa"/>
            </w:tcMar>
          </w:tcPr>
          <w:p w:rsidR="00D9550B" w:rsidRDefault="00D9550B" w14:paraId="5C4B9723" w14:textId="77777777">
            <w:pPr>
              <w:pStyle w:val="p-table"/>
              <w:rPr>
                <w:sz w:val="17"/>
              </w:rPr>
            </w:pPr>
          </w:p>
        </w:tc>
        <w:tc>
          <w:tcPr>
            <w:tcW w:w="773" w:type="dxa"/>
            <w:tcBorders>
              <w:bottom w:val="single" w:color="009EE0" w:sz="2" w:space="0"/>
            </w:tcBorders>
            <w:shd w:val="clear" w:color="auto" w:fill="auto"/>
            <w:tcMar>
              <w:top w:w="22" w:type="dxa"/>
              <w:left w:w="28" w:type="dxa"/>
              <w:bottom w:w="22" w:type="dxa"/>
              <w:right w:w="28" w:type="dxa"/>
            </w:tcMar>
          </w:tcPr>
          <w:p w:rsidR="00D9550B" w:rsidRDefault="00D9550B" w14:paraId="5AF1F0EE" w14:textId="77777777">
            <w:pPr>
              <w:pStyle w:val="p-table"/>
              <w:rPr>
                <w:sz w:val="17"/>
              </w:rPr>
            </w:pPr>
          </w:p>
        </w:tc>
        <w:tc>
          <w:tcPr>
            <w:tcW w:w="870" w:type="dxa"/>
            <w:tcBorders>
              <w:bottom w:val="single" w:color="009EE0" w:sz="2" w:space="0"/>
            </w:tcBorders>
            <w:shd w:val="clear" w:color="auto" w:fill="auto"/>
            <w:tcMar>
              <w:top w:w="22" w:type="dxa"/>
              <w:left w:w="28" w:type="dxa"/>
              <w:bottom w:w="22" w:type="dxa"/>
              <w:right w:w="28" w:type="dxa"/>
            </w:tcMar>
          </w:tcPr>
          <w:p w:rsidR="00D9550B" w:rsidRDefault="00D9550B" w14:paraId="0EB4C4CA" w14:textId="77777777">
            <w:pPr>
              <w:pStyle w:val="p-table"/>
              <w:rPr>
                <w:sz w:val="17"/>
              </w:rPr>
            </w:pPr>
          </w:p>
        </w:tc>
        <w:tc>
          <w:tcPr>
            <w:tcW w:w="967" w:type="dxa"/>
            <w:tcBorders>
              <w:bottom w:val="single" w:color="009EE0" w:sz="2" w:space="0"/>
            </w:tcBorders>
            <w:shd w:val="clear" w:color="auto" w:fill="auto"/>
            <w:tcMar>
              <w:top w:w="22" w:type="dxa"/>
              <w:left w:w="28" w:type="dxa"/>
              <w:bottom w:w="22" w:type="dxa"/>
              <w:right w:w="28" w:type="dxa"/>
            </w:tcMar>
          </w:tcPr>
          <w:p w:rsidR="00D9550B" w:rsidRDefault="00D9550B" w14:paraId="47EE2331" w14:textId="77777777">
            <w:pPr>
              <w:pStyle w:val="p-table"/>
              <w:rPr>
                <w:sz w:val="17"/>
              </w:rPr>
            </w:pPr>
          </w:p>
        </w:tc>
        <w:tc>
          <w:tcPr>
            <w:tcW w:w="967" w:type="dxa"/>
            <w:tcBorders>
              <w:bottom w:val="single" w:color="009EE0" w:sz="2" w:space="0"/>
            </w:tcBorders>
            <w:shd w:val="clear" w:color="auto" w:fill="auto"/>
            <w:tcMar>
              <w:top w:w="22" w:type="dxa"/>
              <w:left w:w="28" w:type="dxa"/>
              <w:bottom w:w="22" w:type="dxa"/>
              <w:right w:w="28" w:type="dxa"/>
            </w:tcMar>
          </w:tcPr>
          <w:p w:rsidR="00D9550B" w:rsidRDefault="00D9550B" w14:paraId="15C8F648" w14:textId="77777777">
            <w:pPr>
              <w:pStyle w:val="p-table"/>
              <w:rPr>
                <w:sz w:val="17"/>
              </w:rPr>
            </w:pPr>
          </w:p>
        </w:tc>
        <w:tc>
          <w:tcPr>
            <w:tcW w:w="580" w:type="dxa"/>
            <w:tcBorders>
              <w:bottom w:val="single" w:color="009EE0" w:sz="2" w:space="0"/>
            </w:tcBorders>
            <w:shd w:val="clear" w:color="auto" w:fill="auto"/>
            <w:tcMar>
              <w:top w:w="22" w:type="dxa"/>
              <w:left w:w="28" w:type="dxa"/>
              <w:bottom w:w="22" w:type="dxa"/>
              <w:right w:w="28" w:type="dxa"/>
            </w:tcMar>
          </w:tcPr>
          <w:p w:rsidR="00D9550B" w:rsidRDefault="00D9550B" w14:paraId="599CD5B6" w14:textId="77777777">
            <w:pPr>
              <w:pStyle w:val="p-table"/>
              <w:rPr>
                <w:sz w:val="17"/>
              </w:rPr>
            </w:pPr>
          </w:p>
        </w:tc>
        <w:tc>
          <w:tcPr>
            <w:tcW w:w="580" w:type="dxa"/>
            <w:tcBorders>
              <w:bottom w:val="single" w:color="009EE0" w:sz="2" w:space="0"/>
            </w:tcBorders>
            <w:shd w:val="clear" w:color="auto" w:fill="auto"/>
            <w:tcMar>
              <w:top w:w="22" w:type="dxa"/>
              <w:left w:w="28" w:type="dxa"/>
              <w:bottom w:w="22" w:type="dxa"/>
              <w:right w:w="28" w:type="dxa"/>
            </w:tcMar>
          </w:tcPr>
          <w:p w:rsidR="00D9550B" w:rsidRDefault="00D9550B" w14:paraId="70BF91BD" w14:textId="77777777">
            <w:pPr>
              <w:pStyle w:val="p-table"/>
              <w:rPr>
                <w:sz w:val="17"/>
              </w:rPr>
            </w:pPr>
          </w:p>
        </w:tc>
        <w:tc>
          <w:tcPr>
            <w:tcW w:w="580" w:type="dxa"/>
            <w:tcBorders>
              <w:bottom w:val="single" w:color="009EE0" w:sz="2" w:space="0"/>
            </w:tcBorders>
            <w:shd w:val="clear" w:color="auto" w:fill="auto"/>
            <w:tcMar>
              <w:top w:w="22" w:type="dxa"/>
              <w:left w:w="28" w:type="dxa"/>
              <w:bottom w:w="22" w:type="dxa"/>
              <w:right w:w="28" w:type="dxa"/>
            </w:tcMar>
          </w:tcPr>
          <w:p w:rsidR="00D9550B" w:rsidRDefault="00D9550B" w14:paraId="0046EBB6" w14:textId="77777777">
            <w:pPr>
              <w:pStyle w:val="p-table"/>
              <w:rPr>
                <w:sz w:val="17"/>
              </w:rPr>
            </w:pPr>
          </w:p>
        </w:tc>
        <w:tc>
          <w:tcPr>
            <w:tcW w:w="580" w:type="dxa"/>
            <w:tcBorders>
              <w:bottom w:val="single" w:color="009EE0" w:sz="2" w:space="0"/>
            </w:tcBorders>
            <w:shd w:val="clear" w:color="auto" w:fill="auto"/>
            <w:tcMar>
              <w:top w:w="22" w:type="dxa"/>
              <w:left w:w="28" w:type="dxa"/>
              <w:bottom w:w="22" w:type="dxa"/>
              <w:right w:w="28" w:type="dxa"/>
            </w:tcMar>
          </w:tcPr>
          <w:p w:rsidR="00D9550B" w:rsidRDefault="00D9550B" w14:paraId="3BCD55E5" w14:textId="77777777">
            <w:pPr>
              <w:pStyle w:val="p-table"/>
              <w:rPr>
                <w:sz w:val="17"/>
              </w:rPr>
            </w:pPr>
          </w:p>
        </w:tc>
        <w:tc>
          <w:tcPr>
            <w:tcW w:w="607" w:type="dxa"/>
            <w:tcBorders>
              <w:bottom w:val="single" w:color="009EE0" w:sz="2" w:space="0"/>
            </w:tcBorders>
            <w:shd w:val="clear" w:color="auto" w:fill="auto"/>
            <w:tcMar>
              <w:top w:w="22" w:type="dxa"/>
              <w:left w:w="28" w:type="dxa"/>
              <w:bottom w:w="22" w:type="dxa"/>
              <w:right w:w="28" w:type="dxa"/>
            </w:tcMar>
          </w:tcPr>
          <w:p w:rsidR="00D9550B" w:rsidRDefault="00D9550B" w14:paraId="4F65158C" w14:textId="77777777">
            <w:pPr>
              <w:pStyle w:val="p-table"/>
              <w:rPr>
                <w:sz w:val="17"/>
              </w:rPr>
            </w:pPr>
          </w:p>
        </w:tc>
      </w:tr>
      <w:tr w:rsidR="00D9550B" w14:paraId="5EE23A11" w14:textId="77777777">
        <w:tblPrEx>
          <w:tblCellMar>
            <w:top w:w="0" w:type="dxa"/>
            <w:bottom w:w="0" w:type="dxa"/>
          </w:tblCellMar>
        </w:tblPrEx>
        <w:tc>
          <w:tcPr>
            <w:tcW w:w="2513"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F1B5671" w14:textId="77777777">
            <w:pPr>
              <w:pStyle w:val="p-table"/>
            </w:pPr>
            <w:r>
              <w:rPr>
                <w:b/>
                <w:sz w:val="17"/>
              </w:rPr>
              <w:t>Uitgaven</w:t>
            </w:r>
          </w:p>
        </w:tc>
        <w:tc>
          <w:tcPr>
            <w:tcW w:w="67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CFEC83" w14:textId="77777777">
            <w:pPr>
              <w:pStyle w:val="p-table"/>
              <w:jc w:val="right"/>
            </w:pPr>
            <w:r>
              <w:rPr>
                <w:b/>
                <w:sz w:val="17"/>
              </w:rPr>
              <w:t>71.158</w:t>
            </w:r>
          </w:p>
        </w:tc>
        <w:tc>
          <w:tcPr>
            <w:tcW w:w="7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B15806" w14:textId="77777777">
            <w:pPr>
              <w:pStyle w:val="p-table"/>
              <w:jc w:val="right"/>
            </w:pPr>
            <w:r>
              <w:rPr>
                <w:b/>
                <w:sz w:val="17"/>
              </w:rPr>
              <w:t>0</w:t>
            </w:r>
          </w:p>
        </w:tc>
        <w:tc>
          <w:tcPr>
            <w:tcW w:w="87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8AB087" w14:textId="77777777">
            <w:pPr>
              <w:pStyle w:val="p-table"/>
              <w:jc w:val="right"/>
            </w:pPr>
            <w:r>
              <w:rPr>
                <w:b/>
                <w:sz w:val="17"/>
              </w:rPr>
              <w:t>71.158</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A2F66D" w14:textId="77777777">
            <w:pPr>
              <w:pStyle w:val="p-table"/>
              <w:jc w:val="right"/>
            </w:pPr>
            <w:r>
              <w:rPr>
                <w:b/>
                <w:sz w:val="17"/>
              </w:rPr>
              <w:t>3.169</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D45CBC" w14:textId="77777777">
            <w:pPr>
              <w:pStyle w:val="p-table"/>
              <w:jc w:val="right"/>
            </w:pPr>
            <w:r>
              <w:rPr>
                <w:b/>
                <w:sz w:val="17"/>
              </w:rPr>
              <w:t>74.327</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F6676D" w14:textId="77777777">
            <w:pPr>
              <w:pStyle w:val="p-table"/>
              <w:jc w:val="right"/>
            </w:pPr>
            <w:r>
              <w:rPr>
                <w:b/>
                <w:sz w:val="17"/>
              </w:rPr>
              <w:t>4.990</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EA83E2" w14:textId="77777777">
            <w:pPr>
              <w:pStyle w:val="p-table"/>
              <w:jc w:val="right"/>
            </w:pPr>
            <w:r>
              <w:rPr>
                <w:b/>
                <w:sz w:val="17"/>
              </w:rPr>
              <w:t>4.393</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D2534A" w14:textId="77777777">
            <w:pPr>
              <w:pStyle w:val="p-table"/>
              <w:jc w:val="right"/>
            </w:pPr>
            <w:r>
              <w:rPr>
                <w:b/>
                <w:sz w:val="17"/>
              </w:rPr>
              <w:t>3.385</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D1FDB8" w14:textId="77777777">
            <w:pPr>
              <w:pStyle w:val="p-table"/>
              <w:jc w:val="right"/>
            </w:pPr>
            <w:r>
              <w:rPr>
                <w:b/>
                <w:sz w:val="17"/>
              </w:rPr>
              <w:t>2.607</w:t>
            </w:r>
          </w:p>
        </w:tc>
        <w:tc>
          <w:tcPr>
            <w:tcW w:w="6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FF72C2" w14:textId="77777777">
            <w:pPr>
              <w:pStyle w:val="p-table"/>
              <w:jc w:val="right"/>
            </w:pPr>
            <w:r>
              <w:rPr>
                <w:b/>
                <w:sz w:val="17"/>
              </w:rPr>
              <w:t>73.142</w:t>
            </w:r>
          </w:p>
        </w:tc>
      </w:tr>
      <w:tr w:rsidR="00D9550B" w14:paraId="049F7BFF" w14:textId="77777777">
        <w:tblPrEx>
          <w:tblCellMar>
            <w:top w:w="0" w:type="dxa"/>
            <w:bottom w:w="0" w:type="dxa"/>
          </w:tblCellMar>
        </w:tblPrEx>
        <w:tc>
          <w:tcPr>
            <w:tcW w:w="2513" w:type="dxa"/>
            <w:tcBorders>
              <w:bottom w:val="single" w:color="009EE0" w:sz="2" w:space="0"/>
            </w:tcBorders>
            <w:shd w:val="clear" w:color="auto" w:fill="auto"/>
            <w:tcMar>
              <w:top w:w="22" w:type="dxa"/>
              <w:left w:w="10" w:type="dxa"/>
              <w:bottom w:w="22" w:type="dxa"/>
              <w:right w:w="28" w:type="dxa"/>
            </w:tcMar>
          </w:tcPr>
          <w:p w:rsidR="00D9550B" w:rsidRDefault="00D9550B" w14:paraId="27DA83DB" w14:textId="77777777">
            <w:pPr>
              <w:pStyle w:val="p-table"/>
              <w:rPr>
                <w:sz w:val="17"/>
              </w:rPr>
            </w:pPr>
          </w:p>
        </w:tc>
        <w:tc>
          <w:tcPr>
            <w:tcW w:w="677" w:type="dxa"/>
            <w:tcBorders>
              <w:bottom w:val="single" w:color="009EE0" w:sz="2" w:space="0"/>
            </w:tcBorders>
            <w:shd w:val="clear" w:color="auto" w:fill="auto"/>
            <w:tcMar>
              <w:top w:w="22" w:type="dxa"/>
              <w:left w:w="28" w:type="dxa"/>
              <w:bottom w:w="22" w:type="dxa"/>
              <w:right w:w="28" w:type="dxa"/>
            </w:tcMar>
          </w:tcPr>
          <w:p w:rsidR="00D9550B" w:rsidRDefault="00D9550B" w14:paraId="05012EB2" w14:textId="77777777">
            <w:pPr>
              <w:pStyle w:val="p-table"/>
              <w:rPr>
                <w:sz w:val="17"/>
              </w:rPr>
            </w:pPr>
          </w:p>
        </w:tc>
        <w:tc>
          <w:tcPr>
            <w:tcW w:w="773" w:type="dxa"/>
            <w:tcBorders>
              <w:bottom w:val="single" w:color="009EE0" w:sz="2" w:space="0"/>
            </w:tcBorders>
            <w:shd w:val="clear" w:color="auto" w:fill="auto"/>
            <w:tcMar>
              <w:top w:w="22" w:type="dxa"/>
              <w:left w:w="28" w:type="dxa"/>
              <w:bottom w:w="22" w:type="dxa"/>
              <w:right w:w="28" w:type="dxa"/>
            </w:tcMar>
          </w:tcPr>
          <w:p w:rsidR="00D9550B" w:rsidRDefault="00D9550B" w14:paraId="196916BE" w14:textId="77777777">
            <w:pPr>
              <w:pStyle w:val="p-table"/>
              <w:rPr>
                <w:sz w:val="17"/>
              </w:rPr>
            </w:pPr>
          </w:p>
        </w:tc>
        <w:tc>
          <w:tcPr>
            <w:tcW w:w="870" w:type="dxa"/>
            <w:tcBorders>
              <w:bottom w:val="single" w:color="009EE0" w:sz="2" w:space="0"/>
            </w:tcBorders>
            <w:shd w:val="clear" w:color="auto" w:fill="auto"/>
            <w:tcMar>
              <w:top w:w="22" w:type="dxa"/>
              <w:left w:w="28" w:type="dxa"/>
              <w:bottom w:w="22" w:type="dxa"/>
              <w:right w:w="28" w:type="dxa"/>
            </w:tcMar>
          </w:tcPr>
          <w:p w:rsidR="00D9550B" w:rsidRDefault="00D9550B" w14:paraId="6F9A33B6" w14:textId="77777777">
            <w:pPr>
              <w:pStyle w:val="p-table"/>
              <w:rPr>
                <w:sz w:val="17"/>
              </w:rPr>
            </w:pPr>
          </w:p>
        </w:tc>
        <w:tc>
          <w:tcPr>
            <w:tcW w:w="967" w:type="dxa"/>
            <w:tcBorders>
              <w:bottom w:val="single" w:color="009EE0" w:sz="2" w:space="0"/>
            </w:tcBorders>
            <w:shd w:val="clear" w:color="auto" w:fill="auto"/>
            <w:tcMar>
              <w:top w:w="22" w:type="dxa"/>
              <w:left w:w="28" w:type="dxa"/>
              <w:bottom w:w="22" w:type="dxa"/>
              <w:right w:w="28" w:type="dxa"/>
            </w:tcMar>
          </w:tcPr>
          <w:p w:rsidR="00D9550B" w:rsidRDefault="00D9550B" w14:paraId="09BED245" w14:textId="77777777">
            <w:pPr>
              <w:pStyle w:val="p-table"/>
              <w:rPr>
                <w:sz w:val="17"/>
              </w:rPr>
            </w:pPr>
          </w:p>
        </w:tc>
        <w:tc>
          <w:tcPr>
            <w:tcW w:w="967" w:type="dxa"/>
            <w:tcBorders>
              <w:bottom w:val="single" w:color="009EE0" w:sz="2" w:space="0"/>
            </w:tcBorders>
            <w:shd w:val="clear" w:color="auto" w:fill="auto"/>
            <w:tcMar>
              <w:top w:w="22" w:type="dxa"/>
              <w:left w:w="28" w:type="dxa"/>
              <w:bottom w:w="22" w:type="dxa"/>
              <w:right w:w="28" w:type="dxa"/>
            </w:tcMar>
          </w:tcPr>
          <w:p w:rsidR="00D9550B" w:rsidRDefault="00D9550B" w14:paraId="78954BFF" w14:textId="77777777">
            <w:pPr>
              <w:pStyle w:val="p-table"/>
              <w:rPr>
                <w:sz w:val="17"/>
              </w:rPr>
            </w:pPr>
          </w:p>
        </w:tc>
        <w:tc>
          <w:tcPr>
            <w:tcW w:w="580" w:type="dxa"/>
            <w:tcBorders>
              <w:bottom w:val="single" w:color="009EE0" w:sz="2" w:space="0"/>
            </w:tcBorders>
            <w:shd w:val="clear" w:color="auto" w:fill="auto"/>
            <w:tcMar>
              <w:top w:w="22" w:type="dxa"/>
              <w:left w:w="28" w:type="dxa"/>
              <w:bottom w:w="22" w:type="dxa"/>
              <w:right w:w="28" w:type="dxa"/>
            </w:tcMar>
          </w:tcPr>
          <w:p w:rsidR="00D9550B" w:rsidRDefault="00D9550B" w14:paraId="129178EA" w14:textId="77777777">
            <w:pPr>
              <w:pStyle w:val="p-table"/>
              <w:rPr>
                <w:sz w:val="17"/>
              </w:rPr>
            </w:pPr>
          </w:p>
        </w:tc>
        <w:tc>
          <w:tcPr>
            <w:tcW w:w="580" w:type="dxa"/>
            <w:tcBorders>
              <w:bottom w:val="single" w:color="009EE0" w:sz="2" w:space="0"/>
            </w:tcBorders>
            <w:shd w:val="clear" w:color="auto" w:fill="auto"/>
            <w:tcMar>
              <w:top w:w="22" w:type="dxa"/>
              <w:left w:w="28" w:type="dxa"/>
              <w:bottom w:w="22" w:type="dxa"/>
              <w:right w:w="28" w:type="dxa"/>
            </w:tcMar>
          </w:tcPr>
          <w:p w:rsidR="00D9550B" w:rsidRDefault="00D9550B" w14:paraId="71D86579" w14:textId="77777777">
            <w:pPr>
              <w:pStyle w:val="p-table"/>
              <w:rPr>
                <w:sz w:val="17"/>
              </w:rPr>
            </w:pPr>
          </w:p>
        </w:tc>
        <w:tc>
          <w:tcPr>
            <w:tcW w:w="580" w:type="dxa"/>
            <w:tcBorders>
              <w:bottom w:val="single" w:color="009EE0" w:sz="2" w:space="0"/>
            </w:tcBorders>
            <w:shd w:val="clear" w:color="auto" w:fill="auto"/>
            <w:tcMar>
              <w:top w:w="22" w:type="dxa"/>
              <w:left w:w="28" w:type="dxa"/>
              <w:bottom w:w="22" w:type="dxa"/>
              <w:right w:w="28" w:type="dxa"/>
            </w:tcMar>
          </w:tcPr>
          <w:p w:rsidR="00D9550B" w:rsidRDefault="00D9550B" w14:paraId="15B9C334" w14:textId="77777777">
            <w:pPr>
              <w:pStyle w:val="p-table"/>
              <w:rPr>
                <w:sz w:val="17"/>
              </w:rPr>
            </w:pPr>
          </w:p>
        </w:tc>
        <w:tc>
          <w:tcPr>
            <w:tcW w:w="580" w:type="dxa"/>
            <w:tcBorders>
              <w:bottom w:val="single" w:color="009EE0" w:sz="2" w:space="0"/>
            </w:tcBorders>
            <w:shd w:val="clear" w:color="auto" w:fill="auto"/>
            <w:tcMar>
              <w:top w:w="22" w:type="dxa"/>
              <w:left w:w="28" w:type="dxa"/>
              <w:bottom w:w="22" w:type="dxa"/>
              <w:right w:w="28" w:type="dxa"/>
            </w:tcMar>
          </w:tcPr>
          <w:p w:rsidR="00D9550B" w:rsidRDefault="00D9550B" w14:paraId="12825944" w14:textId="77777777">
            <w:pPr>
              <w:pStyle w:val="p-table"/>
              <w:rPr>
                <w:sz w:val="17"/>
              </w:rPr>
            </w:pPr>
          </w:p>
        </w:tc>
        <w:tc>
          <w:tcPr>
            <w:tcW w:w="607" w:type="dxa"/>
            <w:tcBorders>
              <w:bottom w:val="single" w:color="009EE0" w:sz="2" w:space="0"/>
            </w:tcBorders>
            <w:shd w:val="clear" w:color="auto" w:fill="auto"/>
            <w:tcMar>
              <w:top w:w="22" w:type="dxa"/>
              <w:left w:w="28" w:type="dxa"/>
              <w:bottom w:w="22" w:type="dxa"/>
              <w:right w:w="28" w:type="dxa"/>
            </w:tcMar>
          </w:tcPr>
          <w:p w:rsidR="00D9550B" w:rsidRDefault="00D9550B" w14:paraId="2DA74219" w14:textId="77777777">
            <w:pPr>
              <w:pStyle w:val="p-table"/>
              <w:rPr>
                <w:sz w:val="17"/>
              </w:rPr>
            </w:pPr>
          </w:p>
        </w:tc>
      </w:tr>
      <w:tr w:rsidR="00D9550B" w14:paraId="144B0A6B" w14:textId="77777777">
        <w:tblPrEx>
          <w:tblCellMar>
            <w:top w:w="0" w:type="dxa"/>
            <w:bottom w:w="0" w:type="dxa"/>
          </w:tblCellMar>
        </w:tblPrEx>
        <w:tc>
          <w:tcPr>
            <w:tcW w:w="2513"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564A0FA" w14:textId="77777777">
            <w:pPr>
              <w:pStyle w:val="p-table"/>
            </w:pPr>
            <w:r>
              <w:rPr>
                <w:b/>
                <w:sz w:val="17"/>
              </w:rPr>
              <w:t>Inkomensoverdracht</w:t>
            </w:r>
          </w:p>
        </w:tc>
        <w:tc>
          <w:tcPr>
            <w:tcW w:w="67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8091A1" w14:textId="77777777">
            <w:pPr>
              <w:pStyle w:val="p-table"/>
              <w:jc w:val="right"/>
            </w:pPr>
            <w:r>
              <w:rPr>
                <w:b/>
                <w:sz w:val="17"/>
              </w:rPr>
              <w:t>67.822</w:t>
            </w:r>
          </w:p>
        </w:tc>
        <w:tc>
          <w:tcPr>
            <w:tcW w:w="7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5F9C3D" w14:textId="77777777">
            <w:pPr>
              <w:pStyle w:val="p-table"/>
              <w:jc w:val="right"/>
            </w:pPr>
            <w:r>
              <w:rPr>
                <w:b/>
                <w:sz w:val="17"/>
              </w:rPr>
              <w:t>0</w:t>
            </w:r>
          </w:p>
        </w:tc>
        <w:tc>
          <w:tcPr>
            <w:tcW w:w="87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F9A654" w14:textId="77777777">
            <w:pPr>
              <w:pStyle w:val="p-table"/>
              <w:jc w:val="right"/>
            </w:pPr>
            <w:r>
              <w:rPr>
                <w:b/>
                <w:sz w:val="17"/>
              </w:rPr>
              <w:t>67.822</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6EBA03" w14:textId="77777777">
            <w:pPr>
              <w:pStyle w:val="p-table"/>
              <w:jc w:val="right"/>
            </w:pPr>
            <w:r>
              <w:rPr>
                <w:b/>
                <w:sz w:val="17"/>
              </w:rPr>
              <w:t>3.001</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E2C23C" w14:textId="77777777">
            <w:pPr>
              <w:pStyle w:val="p-table"/>
              <w:jc w:val="right"/>
            </w:pPr>
            <w:r>
              <w:rPr>
                <w:b/>
                <w:sz w:val="17"/>
              </w:rPr>
              <w:t>70.823</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4233AB" w14:textId="77777777">
            <w:pPr>
              <w:pStyle w:val="p-table"/>
              <w:jc w:val="right"/>
            </w:pPr>
            <w:r>
              <w:rPr>
                <w:b/>
                <w:sz w:val="17"/>
              </w:rPr>
              <w:t>4.627</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C4EB1E" w14:textId="77777777">
            <w:pPr>
              <w:pStyle w:val="p-table"/>
              <w:jc w:val="right"/>
            </w:pPr>
            <w:r>
              <w:rPr>
                <w:b/>
                <w:sz w:val="17"/>
              </w:rPr>
              <w:t>3.994</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7CC4BC" w14:textId="77777777">
            <w:pPr>
              <w:pStyle w:val="p-table"/>
              <w:jc w:val="right"/>
            </w:pPr>
            <w:r>
              <w:rPr>
                <w:b/>
                <w:sz w:val="17"/>
              </w:rPr>
              <w:t>2.993</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9458EF" w14:textId="77777777">
            <w:pPr>
              <w:pStyle w:val="p-table"/>
              <w:jc w:val="right"/>
            </w:pPr>
            <w:r>
              <w:rPr>
                <w:b/>
                <w:sz w:val="17"/>
              </w:rPr>
              <w:t>2.235</w:t>
            </w:r>
          </w:p>
        </w:tc>
        <w:tc>
          <w:tcPr>
            <w:tcW w:w="6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248D3D" w14:textId="77777777">
            <w:pPr>
              <w:pStyle w:val="p-table"/>
              <w:jc w:val="right"/>
            </w:pPr>
            <w:r>
              <w:rPr>
                <w:b/>
                <w:sz w:val="17"/>
              </w:rPr>
              <w:t>69.232</w:t>
            </w:r>
          </w:p>
        </w:tc>
      </w:tr>
      <w:tr w:rsidR="00D9550B" w14:paraId="40B223C3" w14:textId="77777777">
        <w:tblPrEx>
          <w:tblCellMar>
            <w:top w:w="0" w:type="dxa"/>
            <w:bottom w:w="0" w:type="dxa"/>
          </w:tblCellMar>
        </w:tblPrEx>
        <w:tc>
          <w:tcPr>
            <w:tcW w:w="2513"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DDB79A0" w14:textId="77777777">
            <w:pPr>
              <w:pStyle w:val="p-table"/>
              <w:rPr>
                <w:sz w:val="17"/>
              </w:rPr>
            </w:pPr>
            <w:r>
              <w:rPr>
                <w:sz w:val="17"/>
              </w:rPr>
              <w:t>Tegemoetkoming lerarenopleiding (tlo) (R)</w:t>
            </w:r>
          </w:p>
        </w:tc>
        <w:tc>
          <w:tcPr>
            <w:tcW w:w="67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D59EEF" w14:textId="77777777">
            <w:pPr>
              <w:pStyle w:val="p-table"/>
              <w:jc w:val="right"/>
              <w:rPr>
                <w:sz w:val="17"/>
              </w:rPr>
            </w:pPr>
            <w:r>
              <w:rPr>
                <w:sz w:val="17"/>
              </w:rPr>
              <w:t>3.433</w:t>
            </w:r>
          </w:p>
        </w:tc>
        <w:tc>
          <w:tcPr>
            <w:tcW w:w="7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3EE5F5" w14:textId="77777777">
            <w:pPr>
              <w:pStyle w:val="p-table"/>
              <w:jc w:val="right"/>
              <w:rPr>
                <w:sz w:val="17"/>
              </w:rPr>
            </w:pPr>
            <w:r>
              <w:rPr>
                <w:sz w:val="17"/>
              </w:rPr>
              <w:t>0</w:t>
            </w:r>
          </w:p>
        </w:tc>
        <w:tc>
          <w:tcPr>
            <w:tcW w:w="87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08A525" w14:textId="77777777">
            <w:pPr>
              <w:pStyle w:val="p-table"/>
              <w:jc w:val="right"/>
              <w:rPr>
                <w:sz w:val="17"/>
              </w:rPr>
            </w:pPr>
            <w:r>
              <w:rPr>
                <w:sz w:val="17"/>
              </w:rPr>
              <w:t>3.433</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B45EAB" w14:textId="77777777">
            <w:pPr>
              <w:pStyle w:val="p-table"/>
              <w:jc w:val="right"/>
              <w:rPr>
                <w:sz w:val="17"/>
              </w:rPr>
            </w:pPr>
            <w:r>
              <w:rPr>
                <w:sz w:val="17"/>
              </w:rPr>
              <w:t>‒</w:t>
            </w:r>
            <w:r>
              <w:rPr>
                <w:sz w:val="17"/>
              </w:rPr>
              <w:t xml:space="preserve"> 296</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A0CB6B" w14:textId="77777777">
            <w:pPr>
              <w:pStyle w:val="p-table"/>
              <w:jc w:val="right"/>
              <w:rPr>
                <w:sz w:val="17"/>
              </w:rPr>
            </w:pPr>
            <w:r>
              <w:rPr>
                <w:sz w:val="17"/>
              </w:rPr>
              <w:t>3.137</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A8A71B" w14:textId="77777777">
            <w:pPr>
              <w:pStyle w:val="p-table"/>
              <w:jc w:val="right"/>
              <w:rPr>
                <w:sz w:val="17"/>
              </w:rPr>
            </w:pPr>
            <w:r>
              <w:rPr>
                <w:sz w:val="17"/>
              </w:rPr>
              <w:t>‒</w:t>
            </w:r>
            <w:r>
              <w:rPr>
                <w:sz w:val="17"/>
              </w:rPr>
              <w:t xml:space="preserve"> 181</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1F8B7B" w14:textId="77777777">
            <w:pPr>
              <w:pStyle w:val="p-table"/>
              <w:jc w:val="right"/>
              <w:rPr>
                <w:sz w:val="17"/>
              </w:rPr>
            </w:pPr>
            <w:r>
              <w:rPr>
                <w:sz w:val="17"/>
              </w:rPr>
              <w:t>‒</w:t>
            </w:r>
            <w:r>
              <w:rPr>
                <w:sz w:val="17"/>
              </w:rPr>
              <w:t xml:space="preserve"> 181</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36AAE6" w14:textId="77777777">
            <w:pPr>
              <w:pStyle w:val="p-table"/>
              <w:jc w:val="right"/>
              <w:rPr>
                <w:sz w:val="17"/>
              </w:rPr>
            </w:pPr>
            <w:r>
              <w:rPr>
                <w:sz w:val="17"/>
              </w:rPr>
              <w:t>‒</w:t>
            </w:r>
            <w:r>
              <w:rPr>
                <w:sz w:val="17"/>
              </w:rPr>
              <w:t xml:space="preserve"> 181</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4722C1" w14:textId="77777777">
            <w:pPr>
              <w:pStyle w:val="p-table"/>
              <w:jc w:val="right"/>
              <w:rPr>
                <w:sz w:val="17"/>
              </w:rPr>
            </w:pPr>
            <w:r>
              <w:rPr>
                <w:sz w:val="17"/>
              </w:rPr>
              <w:t>‒</w:t>
            </w:r>
            <w:r>
              <w:rPr>
                <w:sz w:val="17"/>
              </w:rPr>
              <w:t xml:space="preserve"> 181</w:t>
            </w:r>
          </w:p>
        </w:tc>
        <w:tc>
          <w:tcPr>
            <w:tcW w:w="6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0D20DB" w14:textId="77777777">
            <w:pPr>
              <w:pStyle w:val="p-table"/>
              <w:jc w:val="right"/>
              <w:rPr>
                <w:sz w:val="17"/>
              </w:rPr>
            </w:pPr>
            <w:r>
              <w:rPr>
                <w:sz w:val="17"/>
              </w:rPr>
              <w:t>3.252</w:t>
            </w:r>
          </w:p>
        </w:tc>
      </w:tr>
      <w:tr w:rsidR="00D9550B" w14:paraId="03415DA3" w14:textId="77777777">
        <w:tblPrEx>
          <w:tblCellMar>
            <w:top w:w="0" w:type="dxa"/>
            <w:bottom w:w="0" w:type="dxa"/>
          </w:tblCellMar>
        </w:tblPrEx>
        <w:tc>
          <w:tcPr>
            <w:tcW w:w="2513"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D12BE25" w14:textId="77777777">
            <w:pPr>
              <w:pStyle w:val="p-table"/>
              <w:rPr>
                <w:sz w:val="17"/>
              </w:rPr>
            </w:pPr>
            <w:r>
              <w:rPr>
                <w:sz w:val="17"/>
              </w:rPr>
              <w:t>Tegemoetkoming deeltijd (R)</w:t>
            </w:r>
          </w:p>
        </w:tc>
        <w:tc>
          <w:tcPr>
            <w:tcW w:w="67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153DCD" w14:textId="77777777">
            <w:pPr>
              <w:pStyle w:val="p-table"/>
              <w:jc w:val="right"/>
              <w:rPr>
                <w:sz w:val="17"/>
              </w:rPr>
            </w:pPr>
            <w:r>
              <w:rPr>
                <w:sz w:val="17"/>
              </w:rPr>
              <w:t>2.337</w:t>
            </w:r>
          </w:p>
        </w:tc>
        <w:tc>
          <w:tcPr>
            <w:tcW w:w="7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F0A955" w14:textId="77777777">
            <w:pPr>
              <w:pStyle w:val="p-table"/>
              <w:jc w:val="right"/>
              <w:rPr>
                <w:sz w:val="17"/>
              </w:rPr>
            </w:pPr>
            <w:r>
              <w:rPr>
                <w:sz w:val="17"/>
              </w:rPr>
              <w:t>0</w:t>
            </w:r>
          </w:p>
        </w:tc>
        <w:tc>
          <w:tcPr>
            <w:tcW w:w="87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9CDCC6" w14:textId="77777777">
            <w:pPr>
              <w:pStyle w:val="p-table"/>
              <w:jc w:val="right"/>
              <w:rPr>
                <w:sz w:val="17"/>
              </w:rPr>
            </w:pPr>
            <w:r>
              <w:rPr>
                <w:sz w:val="17"/>
              </w:rPr>
              <w:t>2.337</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CE68EE" w14:textId="77777777">
            <w:pPr>
              <w:pStyle w:val="p-table"/>
              <w:jc w:val="right"/>
              <w:rPr>
                <w:sz w:val="17"/>
              </w:rPr>
            </w:pPr>
            <w:r>
              <w:rPr>
                <w:sz w:val="17"/>
              </w:rPr>
              <w:t>433</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9C3EFF" w14:textId="77777777">
            <w:pPr>
              <w:pStyle w:val="p-table"/>
              <w:jc w:val="right"/>
              <w:rPr>
                <w:sz w:val="17"/>
              </w:rPr>
            </w:pPr>
            <w:r>
              <w:rPr>
                <w:sz w:val="17"/>
              </w:rPr>
              <w:t>2.770</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29BE91" w14:textId="77777777">
            <w:pPr>
              <w:pStyle w:val="p-table"/>
              <w:jc w:val="right"/>
              <w:rPr>
                <w:sz w:val="17"/>
              </w:rPr>
            </w:pPr>
            <w:r>
              <w:rPr>
                <w:sz w:val="17"/>
              </w:rPr>
              <w:t>511</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8072F3" w14:textId="77777777">
            <w:pPr>
              <w:pStyle w:val="p-table"/>
              <w:jc w:val="right"/>
              <w:rPr>
                <w:sz w:val="17"/>
              </w:rPr>
            </w:pPr>
            <w:r>
              <w:rPr>
                <w:sz w:val="17"/>
              </w:rPr>
              <w:t>511</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C6CFEA" w14:textId="77777777">
            <w:pPr>
              <w:pStyle w:val="p-table"/>
              <w:jc w:val="right"/>
              <w:rPr>
                <w:sz w:val="17"/>
              </w:rPr>
            </w:pPr>
            <w:r>
              <w:rPr>
                <w:sz w:val="17"/>
              </w:rPr>
              <w:t>511</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22EC3E" w14:textId="77777777">
            <w:pPr>
              <w:pStyle w:val="p-table"/>
              <w:jc w:val="right"/>
              <w:rPr>
                <w:sz w:val="17"/>
              </w:rPr>
            </w:pPr>
            <w:r>
              <w:rPr>
                <w:sz w:val="17"/>
              </w:rPr>
              <w:t>511</w:t>
            </w:r>
          </w:p>
        </w:tc>
        <w:tc>
          <w:tcPr>
            <w:tcW w:w="6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CDF51F" w14:textId="77777777">
            <w:pPr>
              <w:pStyle w:val="p-table"/>
              <w:jc w:val="right"/>
              <w:rPr>
                <w:sz w:val="17"/>
              </w:rPr>
            </w:pPr>
            <w:r>
              <w:rPr>
                <w:sz w:val="17"/>
              </w:rPr>
              <w:t>2.848</w:t>
            </w:r>
          </w:p>
        </w:tc>
      </w:tr>
      <w:tr w:rsidR="00D9550B" w14:paraId="72FB335F" w14:textId="77777777">
        <w:tblPrEx>
          <w:tblCellMar>
            <w:top w:w="0" w:type="dxa"/>
            <w:bottom w:w="0" w:type="dxa"/>
          </w:tblCellMar>
        </w:tblPrEx>
        <w:tc>
          <w:tcPr>
            <w:tcW w:w="2513"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DB1F29B" w14:textId="77777777">
            <w:pPr>
              <w:pStyle w:val="p-table"/>
              <w:rPr>
                <w:sz w:val="17"/>
              </w:rPr>
            </w:pPr>
            <w:r>
              <w:rPr>
                <w:sz w:val="17"/>
              </w:rPr>
              <w:t>Tegemoetkoming vavo voltijd (R)</w:t>
            </w:r>
          </w:p>
        </w:tc>
        <w:tc>
          <w:tcPr>
            <w:tcW w:w="67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B50D96" w14:textId="77777777">
            <w:pPr>
              <w:pStyle w:val="p-table"/>
              <w:jc w:val="right"/>
              <w:rPr>
                <w:sz w:val="17"/>
              </w:rPr>
            </w:pPr>
            <w:r>
              <w:rPr>
                <w:sz w:val="17"/>
              </w:rPr>
              <w:t>5.963</w:t>
            </w:r>
          </w:p>
        </w:tc>
        <w:tc>
          <w:tcPr>
            <w:tcW w:w="7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D705D6" w14:textId="77777777">
            <w:pPr>
              <w:pStyle w:val="p-table"/>
              <w:jc w:val="right"/>
              <w:rPr>
                <w:sz w:val="17"/>
              </w:rPr>
            </w:pPr>
            <w:r>
              <w:rPr>
                <w:sz w:val="17"/>
              </w:rPr>
              <w:t>0</w:t>
            </w:r>
          </w:p>
        </w:tc>
        <w:tc>
          <w:tcPr>
            <w:tcW w:w="87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07D47C" w14:textId="77777777">
            <w:pPr>
              <w:pStyle w:val="p-table"/>
              <w:jc w:val="right"/>
              <w:rPr>
                <w:sz w:val="17"/>
              </w:rPr>
            </w:pPr>
            <w:r>
              <w:rPr>
                <w:sz w:val="17"/>
              </w:rPr>
              <w:t>5.963</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6F68B2" w14:textId="77777777">
            <w:pPr>
              <w:pStyle w:val="p-table"/>
              <w:jc w:val="right"/>
              <w:rPr>
                <w:sz w:val="17"/>
              </w:rPr>
            </w:pPr>
            <w:r>
              <w:rPr>
                <w:sz w:val="17"/>
              </w:rPr>
              <w:t>‒</w:t>
            </w:r>
            <w:r>
              <w:rPr>
                <w:sz w:val="17"/>
              </w:rPr>
              <w:t xml:space="preserve"> 817</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61051BA" w14:textId="77777777">
            <w:pPr>
              <w:pStyle w:val="p-table"/>
              <w:jc w:val="right"/>
              <w:rPr>
                <w:sz w:val="17"/>
              </w:rPr>
            </w:pPr>
            <w:r>
              <w:rPr>
                <w:sz w:val="17"/>
              </w:rPr>
              <w:t>5.146</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1C16F9" w14:textId="77777777">
            <w:pPr>
              <w:pStyle w:val="p-table"/>
              <w:jc w:val="right"/>
              <w:rPr>
                <w:sz w:val="17"/>
              </w:rPr>
            </w:pPr>
            <w:r>
              <w:rPr>
                <w:sz w:val="17"/>
              </w:rPr>
              <w:t>‒</w:t>
            </w:r>
            <w:r>
              <w:rPr>
                <w:sz w:val="17"/>
              </w:rPr>
              <w:t xml:space="preserve"> 492</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AA3674" w14:textId="77777777">
            <w:pPr>
              <w:pStyle w:val="p-table"/>
              <w:jc w:val="right"/>
              <w:rPr>
                <w:sz w:val="17"/>
              </w:rPr>
            </w:pPr>
            <w:r>
              <w:rPr>
                <w:sz w:val="17"/>
              </w:rPr>
              <w:t>‒</w:t>
            </w:r>
            <w:r>
              <w:rPr>
                <w:sz w:val="17"/>
              </w:rPr>
              <w:t xml:space="preserve"> 493</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F804D7" w14:textId="77777777">
            <w:pPr>
              <w:pStyle w:val="p-table"/>
              <w:jc w:val="right"/>
              <w:rPr>
                <w:sz w:val="17"/>
              </w:rPr>
            </w:pPr>
            <w:r>
              <w:rPr>
                <w:sz w:val="17"/>
              </w:rPr>
              <w:t>‒</w:t>
            </w:r>
            <w:r>
              <w:rPr>
                <w:sz w:val="17"/>
              </w:rPr>
              <w:t xml:space="preserve"> 518</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DE79F5" w14:textId="77777777">
            <w:pPr>
              <w:pStyle w:val="p-table"/>
              <w:jc w:val="right"/>
              <w:rPr>
                <w:sz w:val="17"/>
              </w:rPr>
            </w:pPr>
            <w:r>
              <w:rPr>
                <w:sz w:val="17"/>
              </w:rPr>
              <w:t>‒</w:t>
            </w:r>
            <w:r>
              <w:rPr>
                <w:sz w:val="17"/>
              </w:rPr>
              <w:t xml:space="preserve"> 549</w:t>
            </w:r>
          </w:p>
        </w:tc>
        <w:tc>
          <w:tcPr>
            <w:tcW w:w="6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F97B46" w14:textId="77777777">
            <w:pPr>
              <w:pStyle w:val="p-table"/>
              <w:jc w:val="right"/>
              <w:rPr>
                <w:sz w:val="17"/>
              </w:rPr>
            </w:pPr>
            <w:r>
              <w:rPr>
                <w:sz w:val="17"/>
              </w:rPr>
              <w:t>4.913</w:t>
            </w:r>
          </w:p>
        </w:tc>
      </w:tr>
      <w:tr w:rsidR="00D9550B" w14:paraId="664F5703" w14:textId="77777777">
        <w:tblPrEx>
          <w:tblCellMar>
            <w:top w:w="0" w:type="dxa"/>
            <w:bottom w:w="0" w:type="dxa"/>
          </w:tblCellMar>
        </w:tblPrEx>
        <w:tc>
          <w:tcPr>
            <w:tcW w:w="2513"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9EEC8F6" w14:textId="77777777">
            <w:pPr>
              <w:pStyle w:val="p-table"/>
              <w:rPr>
                <w:sz w:val="17"/>
              </w:rPr>
            </w:pPr>
            <w:r>
              <w:rPr>
                <w:sz w:val="17"/>
              </w:rPr>
              <w:t>Tegemoetkoming vo voltijd (R)</w:t>
            </w:r>
          </w:p>
        </w:tc>
        <w:tc>
          <w:tcPr>
            <w:tcW w:w="67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A04C2D" w14:textId="77777777">
            <w:pPr>
              <w:pStyle w:val="p-table"/>
              <w:jc w:val="right"/>
              <w:rPr>
                <w:sz w:val="17"/>
              </w:rPr>
            </w:pPr>
            <w:r>
              <w:rPr>
                <w:sz w:val="17"/>
              </w:rPr>
              <w:t>52.832</w:t>
            </w:r>
          </w:p>
        </w:tc>
        <w:tc>
          <w:tcPr>
            <w:tcW w:w="7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9726C6" w14:textId="77777777">
            <w:pPr>
              <w:pStyle w:val="p-table"/>
              <w:jc w:val="right"/>
              <w:rPr>
                <w:sz w:val="17"/>
              </w:rPr>
            </w:pPr>
            <w:r>
              <w:rPr>
                <w:sz w:val="17"/>
              </w:rPr>
              <w:t>0</w:t>
            </w:r>
          </w:p>
        </w:tc>
        <w:tc>
          <w:tcPr>
            <w:tcW w:w="87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B75E42" w14:textId="77777777">
            <w:pPr>
              <w:pStyle w:val="p-table"/>
              <w:jc w:val="right"/>
              <w:rPr>
                <w:sz w:val="17"/>
              </w:rPr>
            </w:pPr>
            <w:r>
              <w:rPr>
                <w:sz w:val="17"/>
              </w:rPr>
              <w:t>52.832</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A7EC22" w14:textId="77777777">
            <w:pPr>
              <w:pStyle w:val="p-table"/>
              <w:jc w:val="right"/>
              <w:rPr>
                <w:sz w:val="17"/>
              </w:rPr>
            </w:pPr>
            <w:r>
              <w:rPr>
                <w:sz w:val="17"/>
              </w:rPr>
              <w:t>3.840</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1AAC3E" w14:textId="77777777">
            <w:pPr>
              <w:pStyle w:val="p-table"/>
              <w:jc w:val="right"/>
              <w:rPr>
                <w:sz w:val="17"/>
              </w:rPr>
            </w:pPr>
            <w:r>
              <w:rPr>
                <w:sz w:val="17"/>
              </w:rPr>
              <w:t>56.672</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4EA2D6" w14:textId="77777777">
            <w:pPr>
              <w:pStyle w:val="p-table"/>
              <w:jc w:val="right"/>
              <w:rPr>
                <w:sz w:val="17"/>
              </w:rPr>
            </w:pPr>
            <w:r>
              <w:rPr>
                <w:sz w:val="17"/>
              </w:rPr>
              <w:t>4.819</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4C9BD31" w14:textId="77777777">
            <w:pPr>
              <w:pStyle w:val="p-table"/>
              <w:jc w:val="right"/>
              <w:rPr>
                <w:sz w:val="17"/>
              </w:rPr>
            </w:pPr>
            <w:r>
              <w:rPr>
                <w:sz w:val="17"/>
              </w:rPr>
              <w:t>4.204</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6BC548" w14:textId="77777777">
            <w:pPr>
              <w:pStyle w:val="p-table"/>
              <w:jc w:val="right"/>
              <w:rPr>
                <w:sz w:val="17"/>
              </w:rPr>
            </w:pPr>
            <w:r>
              <w:rPr>
                <w:sz w:val="17"/>
              </w:rPr>
              <w:t>3.243</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7C5C1C" w14:textId="77777777">
            <w:pPr>
              <w:pStyle w:val="p-table"/>
              <w:jc w:val="right"/>
              <w:rPr>
                <w:sz w:val="17"/>
              </w:rPr>
            </w:pPr>
            <w:r>
              <w:rPr>
                <w:sz w:val="17"/>
              </w:rPr>
              <w:t>2.530</w:t>
            </w:r>
          </w:p>
        </w:tc>
        <w:tc>
          <w:tcPr>
            <w:tcW w:w="6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4E668CE" w14:textId="77777777">
            <w:pPr>
              <w:pStyle w:val="p-table"/>
              <w:jc w:val="right"/>
              <w:rPr>
                <w:sz w:val="17"/>
              </w:rPr>
            </w:pPr>
            <w:r>
              <w:rPr>
                <w:sz w:val="17"/>
              </w:rPr>
              <w:t>54.827</w:t>
            </w:r>
          </w:p>
        </w:tc>
      </w:tr>
      <w:tr w:rsidR="00D9550B" w14:paraId="3D2ED7CD" w14:textId="77777777">
        <w:tblPrEx>
          <w:tblCellMar>
            <w:top w:w="0" w:type="dxa"/>
            <w:bottom w:w="0" w:type="dxa"/>
          </w:tblCellMar>
        </w:tblPrEx>
        <w:tc>
          <w:tcPr>
            <w:tcW w:w="2513"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CCA066E" w14:textId="77777777">
            <w:pPr>
              <w:pStyle w:val="p-table"/>
              <w:rPr>
                <w:sz w:val="17"/>
              </w:rPr>
            </w:pPr>
            <w:r>
              <w:rPr>
                <w:sz w:val="17"/>
              </w:rPr>
              <w:t>Tegemoetkoming vso voltijd (R)</w:t>
            </w:r>
          </w:p>
        </w:tc>
        <w:tc>
          <w:tcPr>
            <w:tcW w:w="67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65527F" w14:textId="77777777">
            <w:pPr>
              <w:pStyle w:val="p-table"/>
              <w:jc w:val="right"/>
              <w:rPr>
                <w:sz w:val="17"/>
              </w:rPr>
            </w:pPr>
            <w:r>
              <w:rPr>
                <w:sz w:val="17"/>
              </w:rPr>
              <w:t>3.257</w:t>
            </w:r>
          </w:p>
        </w:tc>
        <w:tc>
          <w:tcPr>
            <w:tcW w:w="7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1AB63D" w14:textId="77777777">
            <w:pPr>
              <w:pStyle w:val="p-table"/>
              <w:jc w:val="right"/>
              <w:rPr>
                <w:sz w:val="17"/>
              </w:rPr>
            </w:pPr>
            <w:r>
              <w:rPr>
                <w:sz w:val="17"/>
              </w:rPr>
              <w:t>0</w:t>
            </w:r>
          </w:p>
        </w:tc>
        <w:tc>
          <w:tcPr>
            <w:tcW w:w="87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CE35C6" w14:textId="77777777">
            <w:pPr>
              <w:pStyle w:val="p-table"/>
              <w:jc w:val="right"/>
              <w:rPr>
                <w:sz w:val="17"/>
              </w:rPr>
            </w:pPr>
            <w:r>
              <w:rPr>
                <w:sz w:val="17"/>
              </w:rPr>
              <w:t>3.257</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F1D143" w14:textId="77777777">
            <w:pPr>
              <w:pStyle w:val="p-table"/>
              <w:jc w:val="right"/>
              <w:rPr>
                <w:sz w:val="17"/>
              </w:rPr>
            </w:pPr>
            <w:r>
              <w:rPr>
                <w:sz w:val="17"/>
              </w:rPr>
              <w:t>‒</w:t>
            </w:r>
            <w:r>
              <w:rPr>
                <w:sz w:val="17"/>
              </w:rPr>
              <w:t xml:space="preserve"> 159</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F5B322" w14:textId="77777777">
            <w:pPr>
              <w:pStyle w:val="p-table"/>
              <w:jc w:val="right"/>
              <w:rPr>
                <w:sz w:val="17"/>
              </w:rPr>
            </w:pPr>
            <w:r>
              <w:rPr>
                <w:sz w:val="17"/>
              </w:rPr>
              <w:t>3.098</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E5F73E" w14:textId="77777777">
            <w:pPr>
              <w:pStyle w:val="p-table"/>
              <w:jc w:val="right"/>
              <w:rPr>
                <w:sz w:val="17"/>
              </w:rPr>
            </w:pPr>
            <w:r>
              <w:rPr>
                <w:sz w:val="17"/>
              </w:rPr>
              <w:t>‒</w:t>
            </w:r>
            <w:r>
              <w:rPr>
                <w:sz w:val="17"/>
              </w:rPr>
              <w:t xml:space="preserve"> 30</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4AE1D6" w14:textId="77777777">
            <w:pPr>
              <w:pStyle w:val="p-table"/>
              <w:jc w:val="right"/>
              <w:rPr>
                <w:sz w:val="17"/>
              </w:rPr>
            </w:pPr>
            <w:r>
              <w:rPr>
                <w:sz w:val="17"/>
              </w:rPr>
              <w:t>‒</w:t>
            </w:r>
            <w:r>
              <w:rPr>
                <w:sz w:val="17"/>
              </w:rPr>
              <w:t xml:space="preserve"> 47</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C6A031" w14:textId="77777777">
            <w:pPr>
              <w:pStyle w:val="p-table"/>
              <w:jc w:val="right"/>
              <w:rPr>
                <w:sz w:val="17"/>
              </w:rPr>
            </w:pPr>
            <w:r>
              <w:rPr>
                <w:sz w:val="17"/>
              </w:rPr>
              <w:t>‒</w:t>
            </w:r>
            <w:r>
              <w:rPr>
                <w:sz w:val="17"/>
              </w:rPr>
              <w:t xml:space="preserve"> 62</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FC3C4A" w14:textId="77777777">
            <w:pPr>
              <w:pStyle w:val="p-table"/>
              <w:jc w:val="right"/>
              <w:rPr>
                <w:sz w:val="17"/>
              </w:rPr>
            </w:pPr>
            <w:r>
              <w:rPr>
                <w:sz w:val="17"/>
              </w:rPr>
              <w:t>‒</w:t>
            </w:r>
            <w:r>
              <w:rPr>
                <w:sz w:val="17"/>
              </w:rPr>
              <w:t xml:space="preserve"> 76</w:t>
            </w:r>
          </w:p>
        </w:tc>
        <w:tc>
          <w:tcPr>
            <w:tcW w:w="6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A1971B" w14:textId="77777777">
            <w:pPr>
              <w:pStyle w:val="p-table"/>
              <w:jc w:val="right"/>
              <w:rPr>
                <w:sz w:val="17"/>
              </w:rPr>
            </w:pPr>
            <w:r>
              <w:rPr>
                <w:sz w:val="17"/>
              </w:rPr>
              <w:t>3.392</w:t>
            </w:r>
          </w:p>
        </w:tc>
      </w:tr>
      <w:tr w:rsidR="00D9550B" w14:paraId="02125467" w14:textId="77777777">
        <w:tblPrEx>
          <w:tblCellMar>
            <w:top w:w="0" w:type="dxa"/>
            <w:bottom w:w="0" w:type="dxa"/>
          </w:tblCellMar>
        </w:tblPrEx>
        <w:tc>
          <w:tcPr>
            <w:tcW w:w="2513"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919B57B" w14:textId="77777777">
            <w:pPr>
              <w:pStyle w:val="p-table"/>
            </w:pPr>
            <w:r>
              <w:rPr>
                <w:b/>
                <w:sz w:val="17"/>
              </w:rPr>
              <w:t>Leningen</w:t>
            </w:r>
          </w:p>
        </w:tc>
        <w:tc>
          <w:tcPr>
            <w:tcW w:w="67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53F9A2" w14:textId="77777777">
            <w:pPr>
              <w:pStyle w:val="p-table"/>
              <w:jc w:val="right"/>
            </w:pPr>
            <w:r>
              <w:rPr>
                <w:b/>
                <w:sz w:val="17"/>
              </w:rPr>
              <w:t>14</w:t>
            </w:r>
          </w:p>
        </w:tc>
        <w:tc>
          <w:tcPr>
            <w:tcW w:w="7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9CC6C6" w14:textId="77777777">
            <w:pPr>
              <w:pStyle w:val="p-table"/>
              <w:jc w:val="right"/>
            </w:pPr>
            <w:r>
              <w:rPr>
                <w:b/>
                <w:sz w:val="17"/>
              </w:rPr>
              <w:t>0</w:t>
            </w:r>
          </w:p>
        </w:tc>
        <w:tc>
          <w:tcPr>
            <w:tcW w:w="87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82446A" w14:textId="77777777">
            <w:pPr>
              <w:pStyle w:val="p-table"/>
              <w:jc w:val="right"/>
            </w:pPr>
            <w:r>
              <w:rPr>
                <w:b/>
                <w:sz w:val="17"/>
              </w:rPr>
              <w:t>14</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876FF9" w14:textId="77777777">
            <w:pPr>
              <w:pStyle w:val="p-table"/>
              <w:jc w:val="right"/>
            </w:pPr>
            <w:r>
              <w:rPr>
                <w:b/>
                <w:sz w:val="17"/>
              </w:rPr>
              <w:t>7</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DF8FA8" w14:textId="77777777">
            <w:pPr>
              <w:pStyle w:val="p-table"/>
              <w:jc w:val="right"/>
            </w:pPr>
            <w:r>
              <w:rPr>
                <w:b/>
                <w:sz w:val="17"/>
              </w:rPr>
              <w:t>21</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96DE98" w14:textId="77777777">
            <w:pPr>
              <w:pStyle w:val="p-table"/>
              <w:jc w:val="right"/>
            </w:pPr>
            <w:r>
              <w:rPr>
                <w:b/>
                <w:sz w:val="17"/>
              </w:rPr>
              <w:t>7</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E660C1" w14:textId="77777777">
            <w:pPr>
              <w:pStyle w:val="p-table"/>
              <w:jc w:val="right"/>
            </w:pPr>
            <w:r>
              <w:rPr>
                <w:b/>
                <w:sz w:val="17"/>
              </w:rPr>
              <w:t>7</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1ACFC3" w14:textId="77777777">
            <w:pPr>
              <w:pStyle w:val="p-table"/>
              <w:jc w:val="right"/>
            </w:pPr>
            <w:r>
              <w:rPr>
                <w:b/>
                <w:sz w:val="17"/>
              </w:rPr>
              <w:t>7</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A14B3A" w14:textId="77777777">
            <w:pPr>
              <w:pStyle w:val="p-table"/>
              <w:jc w:val="right"/>
            </w:pPr>
            <w:r>
              <w:rPr>
                <w:b/>
                <w:sz w:val="17"/>
              </w:rPr>
              <w:t>7</w:t>
            </w:r>
          </w:p>
        </w:tc>
        <w:tc>
          <w:tcPr>
            <w:tcW w:w="6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CFAC4F" w14:textId="77777777">
            <w:pPr>
              <w:pStyle w:val="p-table"/>
              <w:jc w:val="right"/>
            </w:pPr>
            <w:r>
              <w:rPr>
                <w:b/>
                <w:sz w:val="17"/>
              </w:rPr>
              <w:t>21</w:t>
            </w:r>
          </w:p>
        </w:tc>
      </w:tr>
      <w:tr w:rsidR="00D9550B" w14:paraId="05C7D85C" w14:textId="77777777">
        <w:tblPrEx>
          <w:tblCellMar>
            <w:top w:w="0" w:type="dxa"/>
            <w:bottom w:w="0" w:type="dxa"/>
          </w:tblCellMar>
        </w:tblPrEx>
        <w:tc>
          <w:tcPr>
            <w:tcW w:w="2513"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43CB702" w14:textId="77777777">
            <w:pPr>
              <w:pStyle w:val="p-table"/>
              <w:rPr>
                <w:sz w:val="17"/>
              </w:rPr>
            </w:pPr>
            <w:r>
              <w:rPr>
                <w:sz w:val="17"/>
              </w:rPr>
              <w:t>Omboeking van kort- naar langlopende vorderingen (NR)</w:t>
            </w:r>
          </w:p>
        </w:tc>
        <w:tc>
          <w:tcPr>
            <w:tcW w:w="67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45750F" w14:textId="77777777">
            <w:pPr>
              <w:pStyle w:val="p-table"/>
              <w:jc w:val="right"/>
              <w:rPr>
                <w:sz w:val="17"/>
              </w:rPr>
            </w:pPr>
            <w:r>
              <w:rPr>
                <w:sz w:val="17"/>
              </w:rPr>
              <w:t>14</w:t>
            </w:r>
          </w:p>
        </w:tc>
        <w:tc>
          <w:tcPr>
            <w:tcW w:w="7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A8AD2C" w14:textId="77777777">
            <w:pPr>
              <w:pStyle w:val="p-table"/>
              <w:jc w:val="right"/>
              <w:rPr>
                <w:sz w:val="17"/>
              </w:rPr>
            </w:pPr>
            <w:r>
              <w:rPr>
                <w:sz w:val="17"/>
              </w:rPr>
              <w:t>0</w:t>
            </w:r>
          </w:p>
        </w:tc>
        <w:tc>
          <w:tcPr>
            <w:tcW w:w="87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083A0A" w14:textId="77777777">
            <w:pPr>
              <w:pStyle w:val="p-table"/>
              <w:jc w:val="right"/>
              <w:rPr>
                <w:sz w:val="17"/>
              </w:rPr>
            </w:pPr>
            <w:r>
              <w:rPr>
                <w:sz w:val="17"/>
              </w:rPr>
              <w:t>14</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A76F4C" w14:textId="77777777">
            <w:pPr>
              <w:pStyle w:val="p-table"/>
              <w:jc w:val="right"/>
              <w:rPr>
                <w:sz w:val="17"/>
              </w:rPr>
            </w:pPr>
            <w:r>
              <w:rPr>
                <w:sz w:val="17"/>
              </w:rPr>
              <w:t>7</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656C08" w14:textId="77777777">
            <w:pPr>
              <w:pStyle w:val="p-table"/>
              <w:jc w:val="right"/>
              <w:rPr>
                <w:sz w:val="17"/>
              </w:rPr>
            </w:pPr>
            <w:r>
              <w:rPr>
                <w:sz w:val="17"/>
              </w:rPr>
              <w:t>21</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EE5C4C" w14:textId="77777777">
            <w:pPr>
              <w:pStyle w:val="p-table"/>
              <w:jc w:val="right"/>
              <w:rPr>
                <w:sz w:val="17"/>
              </w:rPr>
            </w:pPr>
            <w:r>
              <w:rPr>
                <w:sz w:val="17"/>
              </w:rPr>
              <w:t>7</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57D74E" w14:textId="77777777">
            <w:pPr>
              <w:pStyle w:val="p-table"/>
              <w:jc w:val="right"/>
              <w:rPr>
                <w:sz w:val="17"/>
              </w:rPr>
            </w:pPr>
            <w:r>
              <w:rPr>
                <w:sz w:val="17"/>
              </w:rPr>
              <w:t>7</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EBA360" w14:textId="77777777">
            <w:pPr>
              <w:pStyle w:val="p-table"/>
              <w:jc w:val="right"/>
              <w:rPr>
                <w:sz w:val="17"/>
              </w:rPr>
            </w:pPr>
            <w:r>
              <w:rPr>
                <w:sz w:val="17"/>
              </w:rPr>
              <w:t>7</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E78421" w14:textId="77777777">
            <w:pPr>
              <w:pStyle w:val="p-table"/>
              <w:jc w:val="right"/>
              <w:rPr>
                <w:sz w:val="17"/>
              </w:rPr>
            </w:pPr>
            <w:r>
              <w:rPr>
                <w:sz w:val="17"/>
              </w:rPr>
              <w:t>7</w:t>
            </w:r>
          </w:p>
        </w:tc>
        <w:tc>
          <w:tcPr>
            <w:tcW w:w="6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C488FA" w14:textId="77777777">
            <w:pPr>
              <w:pStyle w:val="p-table"/>
              <w:jc w:val="right"/>
              <w:rPr>
                <w:sz w:val="17"/>
              </w:rPr>
            </w:pPr>
            <w:r>
              <w:rPr>
                <w:sz w:val="17"/>
              </w:rPr>
              <w:t>21</w:t>
            </w:r>
          </w:p>
        </w:tc>
      </w:tr>
      <w:tr w:rsidR="00D9550B" w14:paraId="6CDD7657" w14:textId="77777777">
        <w:tblPrEx>
          <w:tblCellMar>
            <w:top w:w="0" w:type="dxa"/>
            <w:bottom w:w="0" w:type="dxa"/>
          </w:tblCellMar>
        </w:tblPrEx>
        <w:tc>
          <w:tcPr>
            <w:tcW w:w="2513"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EC3E65C" w14:textId="77777777">
            <w:pPr>
              <w:pStyle w:val="p-table"/>
            </w:pPr>
            <w:r>
              <w:rPr>
                <w:b/>
                <w:sz w:val="17"/>
              </w:rPr>
              <w:t>Bijdrage aan agentschappen</w:t>
            </w:r>
          </w:p>
        </w:tc>
        <w:tc>
          <w:tcPr>
            <w:tcW w:w="67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694651" w14:textId="77777777">
            <w:pPr>
              <w:pStyle w:val="p-table"/>
              <w:jc w:val="right"/>
            </w:pPr>
            <w:r>
              <w:rPr>
                <w:b/>
                <w:sz w:val="17"/>
              </w:rPr>
              <w:t>3.322</w:t>
            </w:r>
          </w:p>
        </w:tc>
        <w:tc>
          <w:tcPr>
            <w:tcW w:w="7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BB64AD" w14:textId="77777777">
            <w:pPr>
              <w:pStyle w:val="p-table"/>
              <w:jc w:val="right"/>
            </w:pPr>
            <w:r>
              <w:rPr>
                <w:b/>
                <w:sz w:val="17"/>
              </w:rPr>
              <w:t>0</w:t>
            </w:r>
          </w:p>
        </w:tc>
        <w:tc>
          <w:tcPr>
            <w:tcW w:w="87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11ECC1" w14:textId="77777777">
            <w:pPr>
              <w:pStyle w:val="p-table"/>
              <w:jc w:val="right"/>
            </w:pPr>
            <w:r>
              <w:rPr>
                <w:b/>
                <w:sz w:val="17"/>
              </w:rPr>
              <w:t>3.322</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B492E2" w14:textId="77777777">
            <w:pPr>
              <w:pStyle w:val="p-table"/>
              <w:jc w:val="right"/>
            </w:pPr>
            <w:r>
              <w:rPr>
                <w:b/>
                <w:sz w:val="17"/>
              </w:rPr>
              <w:t>161</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73E215" w14:textId="77777777">
            <w:pPr>
              <w:pStyle w:val="p-table"/>
              <w:jc w:val="right"/>
            </w:pPr>
            <w:r>
              <w:rPr>
                <w:b/>
                <w:sz w:val="17"/>
              </w:rPr>
              <w:t>3.483</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B534BD" w14:textId="77777777">
            <w:pPr>
              <w:pStyle w:val="p-table"/>
              <w:jc w:val="right"/>
            </w:pPr>
            <w:r>
              <w:rPr>
                <w:b/>
                <w:sz w:val="17"/>
              </w:rPr>
              <w:t>356</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B53343" w14:textId="77777777">
            <w:pPr>
              <w:pStyle w:val="p-table"/>
              <w:jc w:val="right"/>
            </w:pPr>
            <w:r>
              <w:rPr>
                <w:b/>
                <w:sz w:val="17"/>
              </w:rPr>
              <w:t>392</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7C942A" w14:textId="77777777">
            <w:pPr>
              <w:pStyle w:val="p-table"/>
              <w:jc w:val="right"/>
            </w:pPr>
            <w:r>
              <w:rPr>
                <w:b/>
                <w:sz w:val="17"/>
              </w:rPr>
              <w:t>385</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4CEECA" w14:textId="77777777">
            <w:pPr>
              <w:pStyle w:val="p-table"/>
              <w:jc w:val="right"/>
            </w:pPr>
            <w:r>
              <w:rPr>
                <w:b/>
                <w:sz w:val="17"/>
              </w:rPr>
              <w:t>365</w:t>
            </w:r>
          </w:p>
        </w:tc>
        <w:tc>
          <w:tcPr>
            <w:tcW w:w="6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71ABEC" w14:textId="77777777">
            <w:pPr>
              <w:pStyle w:val="p-table"/>
              <w:jc w:val="right"/>
            </w:pPr>
            <w:r>
              <w:rPr>
                <w:b/>
                <w:sz w:val="17"/>
              </w:rPr>
              <w:t>3.889</w:t>
            </w:r>
          </w:p>
        </w:tc>
      </w:tr>
      <w:tr w:rsidR="00D9550B" w14:paraId="0DB31E3D" w14:textId="77777777">
        <w:tblPrEx>
          <w:tblCellMar>
            <w:top w:w="0" w:type="dxa"/>
            <w:bottom w:w="0" w:type="dxa"/>
          </w:tblCellMar>
        </w:tblPrEx>
        <w:tc>
          <w:tcPr>
            <w:tcW w:w="2513"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711E03E" w14:textId="77777777">
            <w:pPr>
              <w:pStyle w:val="p-table"/>
              <w:rPr>
                <w:sz w:val="17"/>
              </w:rPr>
            </w:pPr>
            <w:r>
              <w:rPr>
                <w:sz w:val="17"/>
              </w:rPr>
              <w:t xml:space="preserve">Dienst </w:t>
            </w:r>
            <w:r>
              <w:rPr>
                <w:sz w:val="17"/>
              </w:rPr>
              <w:t>Uitvoering Onderwijs</w:t>
            </w:r>
          </w:p>
        </w:tc>
        <w:tc>
          <w:tcPr>
            <w:tcW w:w="67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D46F15" w14:textId="77777777">
            <w:pPr>
              <w:pStyle w:val="p-table"/>
              <w:jc w:val="right"/>
              <w:rPr>
                <w:sz w:val="17"/>
              </w:rPr>
            </w:pPr>
            <w:r>
              <w:rPr>
                <w:sz w:val="17"/>
              </w:rPr>
              <w:t>3.322</w:t>
            </w:r>
          </w:p>
        </w:tc>
        <w:tc>
          <w:tcPr>
            <w:tcW w:w="7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B65A30" w14:textId="77777777">
            <w:pPr>
              <w:pStyle w:val="p-table"/>
              <w:jc w:val="right"/>
              <w:rPr>
                <w:sz w:val="17"/>
              </w:rPr>
            </w:pPr>
            <w:r>
              <w:rPr>
                <w:sz w:val="17"/>
              </w:rPr>
              <w:t>0</w:t>
            </w:r>
          </w:p>
        </w:tc>
        <w:tc>
          <w:tcPr>
            <w:tcW w:w="87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AEA9F2" w14:textId="77777777">
            <w:pPr>
              <w:pStyle w:val="p-table"/>
              <w:jc w:val="right"/>
              <w:rPr>
                <w:sz w:val="17"/>
              </w:rPr>
            </w:pPr>
            <w:r>
              <w:rPr>
                <w:sz w:val="17"/>
              </w:rPr>
              <w:t>3.322</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BA7FD5" w14:textId="77777777">
            <w:pPr>
              <w:pStyle w:val="p-table"/>
              <w:jc w:val="right"/>
              <w:rPr>
                <w:sz w:val="17"/>
              </w:rPr>
            </w:pPr>
            <w:r>
              <w:rPr>
                <w:sz w:val="17"/>
              </w:rPr>
              <w:t>161</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C6DCD5" w14:textId="77777777">
            <w:pPr>
              <w:pStyle w:val="p-table"/>
              <w:jc w:val="right"/>
              <w:rPr>
                <w:sz w:val="17"/>
              </w:rPr>
            </w:pPr>
            <w:r>
              <w:rPr>
                <w:sz w:val="17"/>
              </w:rPr>
              <w:t>3.483</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1291AC" w14:textId="77777777">
            <w:pPr>
              <w:pStyle w:val="p-table"/>
              <w:jc w:val="right"/>
              <w:rPr>
                <w:sz w:val="17"/>
              </w:rPr>
            </w:pPr>
            <w:r>
              <w:rPr>
                <w:sz w:val="17"/>
              </w:rPr>
              <w:t>356</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6B5976" w14:textId="77777777">
            <w:pPr>
              <w:pStyle w:val="p-table"/>
              <w:jc w:val="right"/>
              <w:rPr>
                <w:sz w:val="17"/>
              </w:rPr>
            </w:pPr>
            <w:r>
              <w:rPr>
                <w:sz w:val="17"/>
              </w:rPr>
              <w:t>392</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53E5E0" w14:textId="77777777">
            <w:pPr>
              <w:pStyle w:val="p-table"/>
              <w:jc w:val="right"/>
              <w:rPr>
                <w:sz w:val="17"/>
              </w:rPr>
            </w:pPr>
            <w:r>
              <w:rPr>
                <w:sz w:val="17"/>
              </w:rPr>
              <w:t>385</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A68C55" w14:textId="77777777">
            <w:pPr>
              <w:pStyle w:val="p-table"/>
              <w:jc w:val="right"/>
              <w:rPr>
                <w:sz w:val="17"/>
              </w:rPr>
            </w:pPr>
            <w:r>
              <w:rPr>
                <w:sz w:val="17"/>
              </w:rPr>
              <w:t>365</w:t>
            </w:r>
          </w:p>
        </w:tc>
        <w:tc>
          <w:tcPr>
            <w:tcW w:w="6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625712" w14:textId="77777777">
            <w:pPr>
              <w:pStyle w:val="p-table"/>
              <w:jc w:val="right"/>
              <w:rPr>
                <w:sz w:val="17"/>
              </w:rPr>
            </w:pPr>
            <w:r>
              <w:rPr>
                <w:sz w:val="17"/>
              </w:rPr>
              <w:t>3.889</w:t>
            </w:r>
          </w:p>
        </w:tc>
      </w:tr>
      <w:tr w:rsidR="00D9550B" w14:paraId="078A43BA" w14:textId="77777777">
        <w:tblPrEx>
          <w:tblCellMar>
            <w:top w:w="0" w:type="dxa"/>
            <w:bottom w:w="0" w:type="dxa"/>
          </w:tblCellMar>
        </w:tblPrEx>
        <w:tc>
          <w:tcPr>
            <w:tcW w:w="2513" w:type="dxa"/>
            <w:tcBorders>
              <w:bottom w:val="single" w:color="009EE0" w:sz="2" w:space="0"/>
            </w:tcBorders>
            <w:shd w:val="clear" w:color="auto" w:fill="auto"/>
            <w:tcMar>
              <w:top w:w="22" w:type="dxa"/>
              <w:left w:w="10" w:type="dxa"/>
              <w:bottom w:w="22" w:type="dxa"/>
              <w:right w:w="28" w:type="dxa"/>
            </w:tcMar>
          </w:tcPr>
          <w:p w:rsidR="00D9550B" w:rsidRDefault="00D9550B" w14:paraId="2B9BD5B0" w14:textId="77777777">
            <w:pPr>
              <w:pStyle w:val="p-table"/>
              <w:rPr>
                <w:sz w:val="17"/>
              </w:rPr>
            </w:pPr>
          </w:p>
        </w:tc>
        <w:tc>
          <w:tcPr>
            <w:tcW w:w="677" w:type="dxa"/>
            <w:tcBorders>
              <w:bottom w:val="single" w:color="009EE0" w:sz="2" w:space="0"/>
            </w:tcBorders>
            <w:shd w:val="clear" w:color="auto" w:fill="auto"/>
            <w:tcMar>
              <w:top w:w="22" w:type="dxa"/>
              <w:left w:w="28" w:type="dxa"/>
              <w:bottom w:w="22" w:type="dxa"/>
              <w:right w:w="28" w:type="dxa"/>
            </w:tcMar>
          </w:tcPr>
          <w:p w:rsidR="00D9550B" w:rsidRDefault="00D9550B" w14:paraId="14619E60" w14:textId="77777777">
            <w:pPr>
              <w:pStyle w:val="p-table"/>
              <w:rPr>
                <w:sz w:val="17"/>
              </w:rPr>
            </w:pPr>
          </w:p>
        </w:tc>
        <w:tc>
          <w:tcPr>
            <w:tcW w:w="773" w:type="dxa"/>
            <w:tcBorders>
              <w:bottom w:val="single" w:color="009EE0" w:sz="2" w:space="0"/>
            </w:tcBorders>
            <w:shd w:val="clear" w:color="auto" w:fill="auto"/>
            <w:tcMar>
              <w:top w:w="22" w:type="dxa"/>
              <w:left w:w="28" w:type="dxa"/>
              <w:bottom w:w="22" w:type="dxa"/>
              <w:right w:w="28" w:type="dxa"/>
            </w:tcMar>
          </w:tcPr>
          <w:p w:rsidR="00D9550B" w:rsidRDefault="00D9550B" w14:paraId="00058FC3" w14:textId="77777777">
            <w:pPr>
              <w:pStyle w:val="p-table"/>
              <w:rPr>
                <w:sz w:val="17"/>
              </w:rPr>
            </w:pPr>
          </w:p>
        </w:tc>
        <w:tc>
          <w:tcPr>
            <w:tcW w:w="870" w:type="dxa"/>
            <w:tcBorders>
              <w:bottom w:val="single" w:color="009EE0" w:sz="2" w:space="0"/>
            </w:tcBorders>
            <w:shd w:val="clear" w:color="auto" w:fill="auto"/>
            <w:tcMar>
              <w:top w:w="22" w:type="dxa"/>
              <w:left w:w="28" w:type="dxa"/>
              <w:bottom w:w="22" w:type="dxa"/>
              <w:right w:w="28" w:type="dxa"/>
            </w:tcMar>
          </w:tcPr>
          <w:p w:rsidR="00D9550B" w:rsidRDefault="00D9550B" w14:paraId="7068D8DE" w14:textId="77777777">
            <w:pPr>
              <w:pStyle w:val="p-table"/>
              <w:rPr>
                <w:sz w:val="17"/>
              </w:rPr>
            </w:pPr>
          </w:p>
        </w:tc>
        <w:tc>
          <w:tcPr>
            <w:tcW w:w="967" w:type="dxa"/>
            <w:tcBorders>
              <w:bottom w:val="single" w:color="009EE0" w:sz="2" w:space="0"/>
            </w:tcBorders>
            <w:shd w:val="clear" w:color="auto" w:fill="auto"/>
            <w:tcMar>
              <w:top w:w="22" w:type="dxa"/>
              <w:left w:w="28" w:type="dxa"/>
              <w:bottom w:w="22" w:type="dxa"/>
              <w:right w:w="28" w:type="dxa"/>
            </w:tcMar>
          </w:tcPr>
          <w:p w:rsidR="00D9550B" w:rsidRDefault="00D9550B" w14:paraId="0154C33A" w14:textId="77777777">
            <w:pPr>
              <w:pStyle w:val="p-table"/>
              <w:rPr>
                <w:sz w:val="17"/>
              </w:rPr>
            </w:pPr>
          </w:p>
        </w:tc>
        <w:tc>
          <w:tcPr>
            <w:tcW w:w="967" w:type="dxa"/>
            <w:tcBorders>
              <w:bottom w:val="single" w:color="009EE0" w:sz="2" w:space="0"/>
            </w:tcBorders>
            <w:shd w:val="clear" w:color="auto" w:fill="auto"/>
            <w:tcMar>
              <w:top w:w="22" w:type="dxa"/>
              <w:left w:w="28" w:type="dxa"/>
              <w:bottom w:w="22" w:type="dxa"/>
              <w:right w:w="28" w:type="dxa"/>
            </w:tcMar>
          </w:tcPr>
          <w:p w:rsidR="00D9550B" w:rsidRDefault="00D9550B" w14:paraId="2BD22BD0" w14:textId="77777777">
            <w:pPr>
              <w:pStyle w:val="p-table"/>
              <w:rPr>
                <w:sz w:val="17"/>
              </w:rPr>
            </w:pPr>
          </w:p>
        </w:tc>
        <w:tc>
          <w:tcPr>
            <w:tcW w:w="580" w:type="dxa"/>
            <w:tcBorders>
              <w:bottom w:val="single" w:color="009EE0" w:sz="2" w:space="0"/>
            </w:tcBorders>
            <w:shd w:val="clear" w:color="auto" w:fill="auto"/>
            <w:tcMar>
              <w:top w:w="22" w:type="dxa"/>
              <w:left w:w="28" w:type="dxa"/>
              <w:bottom w:w="22" w:type="dxa"/>
              <w:right w:w="28" w:type="dxa"/>
            </w:tcMar>
          </w:tcPr>
          <w:p w:rsidR="00D9550B" w:rsidRDefault="00D9550B" w14:paraId="38E796B1" w14:textId="77777777">
            <w:pPr>
              <w:pStyle w:val="p-table"/>
              <w:rPr>
                <w:sz w:val="17"/>
              </w:rPr>
            </w:pPr>
          </w:p>
        </w:tc>
        <w:tc>
          <w:tcPr>
            <w:tcW w:w="580" w:type="dxa"/>
            <w:tcBorders>
              <w:bottom w:val="single" w:color="009EE0" w:sz="2" w:space="0"/>
            </w:tcBorders>
            <w:shd w:val="clear" w:color="auto" w:fill="auto"/>
            <w:tcMar>
              <w:top w:w="22" w:type="dxa"/>
              <w:left w:w="28" w:type="dxa"/>
              <w:bottom w:w="22" w:type="dxa"/>
              <w:right w:w="28" w:type="dxa"/>
            </w:tcMar>
          </w:tcPr>
          <w:p w:rsidR="00D9550B" w:rsidRDefault="00D9550B" w14:paraId="278CD842" w14:textId="77777777">
            <w:pPr>
              <w:pStyle w:val="p-table"/>
              <w:rPr>
                <w:sz w:val="17"/>
              </w:rPr>
            </w:pPr>
          </w:p>
        </w:tc>
        <w:tc>
          <w:tcPr>
            <w:tcW w:w="580" w:type="dxa"/>
            <w:tcBorders>
              <w:bottom w:val="single" w:color="009EE0" w:sz="2" w:space="0"/>
            </w:tcBorders>
            <w:shd w:val="clear" w:color="auto" w:fill="auto"/>
            <w:tcMar>
              <w:top w:w="22" w:type="dxa"/>
              <w:left w:w="28" w:type="dxa"/>
              <w:bottom w:w="22" w:type="dxa"/>
              <w:right w:w="28" w:type="dxa"/>
            </w:tcMar>
          </w:tcPr>
          <w:p w:rsidR="00D9550B" w:rsidRDefault="00D9550B" w14:paraId="615136F0" w14:textId="77777777">
            <w:pPr>
              <w:pStyle w:val="p-table"/>
              <w:rPr>
                <w:sz w:val="17"/>
              </w:rPr>
            </w:pPr>
          </w:p>
        </w:tc>
        <w:tc>
          <w:tcPr>
            <w:tcW w:w="580" w:type="dxa"/>
            <w:tcBorders>
              <w:bottom w:val="single" w:color="009EE0" w:sz="2" w:space="0"/>
            </w:tcBorders>
            <w:shd w:val="clear" w:color="auto" w:fill="auto"/>
            <w:tcMar>
              <w:top w:w="22" w:type="dxa"/>
              <w:left w:w="28" w:type="dxa"/>
              <w:bottom w:w="22" w:type="dxa"/>
              <w:right w:w="28" w:type="dxa"/>
            </w:tcMar>
          </w:tcPr>
          <w:p w:rsidR="00D9550B" w:rsidRDefault="00D9550B" w14:paraId="03B582A9" w14:textId="77777777">
            <w:pPr>
              <w:pStyle w:val="p-table"/>
              <w:rPr>
                <w:sz w:val="17"/>
              </w:rPr>
            </w:pPr>
          </w:p>
        </w:tc>
        <w:tc>
          <w:tcPr>
            <w:tcW w:w="607" w:type="dxa"/>
            <w:tcBorders>
              <w:bottom w:val="single" w:color="009EE0" w:sz="2" w:space="0"/>
            </w:tcBorders>
            <w:shd w:val="clear" w:color="auto" w:fill="auto"/>
            <w:tcMar>
              <w:top w:w="22" w:type="dxa"/>
              <w:left w:w="28" w:type="dxa"/>
              <w:bottom w:w="22" w:type="dxa"/>
              <w:right w:w="28" w:type="dxa"/>
            </w:tcMar>
          </w:tcPr>
          <w:p w:rsidR="00D9550B" w:rsidRDefault="00D9550B" w14:paraId="65624F54" w14:textId="77777777">
            <w:pPr>
              <w:pStyle w:val="p-table"/>
              <w:rPr>
                <w:sz w:val="17"/>
              </w:rPr>
            </w:pPr>
          </w:p>
        </w:tc>
      </w:tr>
      <w:tr w:rsidR="00D9550B" w14:paraId="2A3827A6" w14:textId="77777777">
        <w:tblPrEx>
          <w:tblCellMar>
            <w:top w:w="0" w:type="dxa"/>
            <w:bottom w:w="0" w:type="dxa"/>
          </w:tblCellMar>
        </w:tblPrEx>
        <w:tc>
          <w:tcPr>
            <w:tcW w:w="2513"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E54F3DC" w14:textId="77777777">
            <w:pPr>
              <w:pStyle w:val="p-table"/>
            </w:pPr>
            <w:r>
              <w:rPr>
                <w:b/>
                <w:sz w:val="17"/>
              </w:rPr>
              <w:t>Ontvangsten</w:t>
            </w:r>
          </w:p>
        </w:tc>
        <w:tc>
          <w:tcPr>
            <w:tcW w:w="67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1C2F16" w14:textId="77777777">
            <w:pPr>
              <w:pStyle w:val="p-table"/>
              <w:jc w:val="right"/>
            </w:pPr>
            <w:r>
              <w:rPr>
                <w:b/>
                <w:sz w:val="17"/>
              </w:rPr>
              <w:t>1.985</w:t>
            </w:r>
          </w:p>
        </w:tc>
        <w:tc>
          <w:tcPr>
            <w:tcW w:w="7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475BF9" w14:textId="77777777">
            <w:pPr>
              <w:pStyle w:val="p-table"/>
              <w:jc w:val="right"/>
            </w:pPr>
            <w:r>
              <w:rPr>
                <w:b/>
                <w:sz w:val="17"/>
              </w:rPr>
              <w:t>0</w:t>
            </w:r>
          </w:p>
        </w:tc>
        <w:tc>
          <w:tcPr>
            <w:tcW w:w="87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A03866" w14:textId="77777777">
            <w:pPr>
              <w:pStyle w:val="p-table"/>
              <w:jc w:val="right"/>
            </w:pPr>
            <w:r>
              <w:rPr>
                <w:b/>
                <w:sz w:val="17"/>
              </w:rPr>
              <w:t>1.985</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A06BD6" w14:textId="77777777">
            <w:pPr>
              <w:pStyle w:val="p-table"/>
              <w:jc w:val="right"/>
            </w:pPr>
            <w:r>
              <w:rPr>
                <w:b/>
                <w:sz w:val="17"/>
              </w:rPr>
              <w:t>‒</w:t>
            </w:r>
            <w:r>
              <w:rPr>
                <w:b/>
                <w:sz w:val="17"/>
              </w:rPr>
              <w:t xml:space="preserve"> 23</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55AEDC" w14:textId="77777777">
            <w:pPr>
              <w:pStyle w:val="p-table"/>
              <w:jc w:val="right"/>
            </w:pPr>
            <w:r>
              <w:rPr>
                <w:b/>
                <w:sz w:val="17"/>
              </w:rPr>
              <w:t>1.962</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21F7A8" w14:textId="77777777">
            <w:pPr>
              <w:pStyle w:val="p-table"/>
              <w:jc w:val="right"/>
            </w:pPr>
            <w:r>
              <w:rPr>
                <w:b/>
                <w:sz w:val="17"/>
              </w:rPr>
              <w:t>‒</w:t>
            </w:r>
            <w:r>
              <w:rPr>
                <w:b/>
                <w:sz w:val="17"/>
              </w:rPr>
              <w:t xml:space="preserve"> 33</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269152" w14:textId="77777777">
            <w:pPr>
              <w:pStyle w:val="p-table"/>
              <w:jc w:val="right"/>
            </w:pPr>
            <w:r>
              <w:rPr>
                <w:b/>
                <w:sz w:val="17"/>
              </w:rPr>
              <w:t>‒</w:t>
            </w:r>
            <w:r>
              <w:rPr>
                <w:b/>
                <w:sz w:val="17"/>
              </w:rPr>
              <w:t xml:space="preserve"> 50</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A1AD7D" w14:textId="77777777">
            <w:pPr>
              <w:pStyle w:val="p-table"/>
              <w:jc w:val="right"/>
            </w:pPr>
            <w:r>
              <w:rPr>
                <w:b/>
                <w:sz w:val="17"/>
              </w:rPr>
              <w:t>‒</w:t>
            </w:r>
            <w:r>
              <w:rPr>
                <w:b/>
                <w:sz w:val="17"/>
              </w:rPr>
              <w:t xml:space="preserve"> 79</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895ED0" w14:textId="77777777">
            <w:pPr>
              <w:pStyle w:val="p-table"/>
              <w:jc w:val="right"/>
            </w:pPr>
            <w:r>
              <w:rPr>
                <w:b/>
                <w:sz w:val="17"/>
              </w:rPr>
              <w:t>‒</w:t>
            </w:r>
            <w:r>
              <w:rPr>
                <w:b/>
                <w:sz w:val="17"/>
              </w:rPr>
              <w:t xml:space="preserve"> 101</w:t>
            </w:r>
          </w:p>
        </w:tc>
        <w:tc>
          <w:tcPr>
            <w:tcW w:w="6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073990" w14:textId="77777777">
            <w:pPr>
              <w:pStyle w:val="p-table"/>
              <w:jc w:val="right"/>
            </w:pPr>
            <w:r>
              <w:rPr>
                <w:b/>
                <w:sz w:val="17"/>
              </w:rPr>
              <w:t>1.870</w:t>
            </w:r>
          </w:p>
        </w:tc>
      </w:tr>
      <w:tr w:rsidR="00D9550B" w14:paraId="45839CC0" w14:textId="77777777">
        <w:tblPrEx>
          <w:tblCellMar>
            <w:top w:w="0" w:type="dxa"/>
            <w:bottom w:w="0" w:type="dxa"/>
          </w:tblCellMar>
        </w:tblPrEx>
        <w:tc>
          <w:tcPr>
            <w:tcW w:w="2513"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755D915" w14:textId="77777777">
            <w:pPr>
              <w:pStyle w:val="p-table"/>
              <w:rPr>
                <w:sz w:val="17"/>
              </w:rPr>
            </w:pPr>
            <w:r>
              <w:rPr>
                <w:sz w:val="17"/>
              </w:rPr>
              <w:t>Tegemoetkoming lerarenopleiding en deeltijd vo (R)</w:t>
            </w:r>
          </w:p>
        </w:tc>
        <w:tc>
          <w:tcPr>
            <w:tcW w:w="67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75C2EF" w14:textId="77777777">
            <w:pPr>
              <w:pStyle w:val="p-table"/>
              <w:jc w:val="right"/>
              <w:rPr>
                <w:sz w:val="17"/>
              </w:rPr>
            </w:pPr>
            <w:r>
              <w:rPr>
                <w:sz w:val="17"/>
              </w:rPr>
              <w:t>261</w:t>
            </w:r>
          </w:p>
        </w:tc>
        <w:tc>
          <w:tcPr>
            <w:tcW w:w="7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C42F88" w14:textId="77777777">
            <w:pPr>
              <w:pStyle w:val="p-table"/>
              <w:jc w:val="right"/>
              <w:rPr>
                <w:sz w:val="17"/>
              </w:rPr>
            </w:pPr>
            <w:r>
              <w:rPr>
                <w:sz w:val="17"/>
              </w:rPr>
              <w:t>0</w:t>
            </w:r>
          </w:p>
        </w:tc>
        <w:tc>
          <w:tcPr>
            <w:tcW w:w="87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602CAD" w14:textId="77777777">
            <w:pPr>
              <w:pStyle w:val="p-table"/>
              <w:jc w:val="right"/>
              <w:rPr>
                <w:sz w:val="17"/>
              </w:rPr>
            </w:pPr>
            <w:r>
              <w:rPr>
                <w:sz w:val="17"/>
              </w:rPr>
              <w:t>261</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9ED27E" w14:textId="77777777">
            <w:pPr>
              <w:pStyle w:val="p-table"/>
              <w:jc w:val="right"/>
              <w:rPr>
                <w:sz w:val="17"/>
              </w:rPr>
            </w:pPr>
            <w:r>
              <w:rPr>
                <w:sz w:val="17"/>
              </w:rPr>
              <w:t>30</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FE3053" w14:textId="77777777">
            <w:pPr>
              <w:pStyle w:val="p-table"/>
              <w:jc w:val="right"/>
              <w:rPr>
                <w:sz w:val="17"/>
              </w:rPr>
            </w:pPr>
            <w:r>
              <w:rPr>
                <w:sz w:val="17"/>
              </w:rPr>
              <w:t>291</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90A012" w14:textId="77777777">
            <w:pPr>
              <w:pStyle w:val="p-table"/>
              <w:jc w:val="right"/>
              <w:rPr>
                <w:sz w:val="17"/>
              </w:rPr>
            </w:pPr>
            <w:r>
              <w:rPr>
                <w:sz w:val="17"/>
              </w:rPr>
              <w:t>30</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5983B2" w14:textId="77777777">
            <w:pPr>
              <w:pStyle w:val="p-table"/>
              <w:jc w:val="right"/>
              <w:rPr>
                <w:sz w:val="17"/>
              </w:rPr>
            </w:pPr>
            <w:r>
              <w:rPr>
                <w:sz w:val="17"/>
              </w:rPr>
              <w:t>30</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1DFD23" w14:textId="77777777">
            <w:pPr>
              <w:pStyle w:val="p-table"/>
              <w:jc w:val="right"/>
              <w:rPr>
                <w:sz w:val="17"/>
              </w:rPr>
            </w:pPr>
            <w:r>
              <w:rPr>
                <w:sz w:val="17"/>
              </w:rPr>
              <w:t>30</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84E767" w14:textId="77777777">
            <w:pPr>
              <w:pStyle w:val="p-table"/>
              <w:jc w:val="right"/>
              <w:rPr>
                <w:sz w:val="17"/>
              </w:rPr>
            </w:pPr>
            <w:r>
              <w:rPr>
                <w:sz w:val="17"/>
              </w:rPr>
              <w:t>30</w:t>
            </w:r>
          </w:p>
        </w:tc>
        <w:tc>
          <w:tcPr>
            <w:tcW w:w="6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AE51C5" w14:textId="77777777">
            <w:pPr>
              <w:pStyle w:val="p-table"/>
              <w:jc w:val="right"/>
              <w:rPr>
                <w:sz w:val="17"/>
              </w:rPr>
            </w:pPr>
            <w:r>
              <w:rPr>
                <w:sz w:val="17"/>
              </w:rPr>
              <w:t>291</w:t>
            </w:r>
          </w:p>
        </w:tc>
      </w:tr>
      <w:tr w:rsidR="00D9550B" w14:paraId="7192EA38" w14:textId="77777777">
        <w:tblPrEx>
          <w:tblCellMar>
            <w:top w:w="0" w:type="dxa"/>
            <w:bottom w:w="0" w:type="dxa"/>
          </w:tblCellMar>
        </w:tblPrEx>
        <w:tc>
          <w:tcPr>
            <w:tcW w:w="2513"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52155B4" w14:textId="77777777">
            <w:pPr>
              <w:pStyle w:val="p-table"/>
              <w:rPr>
                <w:sz w:val="17"/>
              </w:rPr>
            </w:pPr>
            <w:r>
              <w:rPr>
                <w:sz w:val="17"/>
              </w:rPr>
              <w:t xml:space="preserve">Meerderjarige </w:t>
            </w:r>
            <w:r>
              <w:rPr>
                <w:sz w:val="17"/>
              </w:rPr>
              <w:t>scholieren v(s)o en vavo (R)</w:t>
            </w:r>
          </w:p>
        </w:tc>
        <w:tc>
          <w:tcPr>
            <w:tcW w:w="67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E1C011" w14:textId="77777777">
            <w:pPr>
              <w:pStyle w:val="p-table"/>
              <w:jc w:val="right"/>
              <w:rPr>
                <w:sz w:val="17"/>
              </w:rPr>
            </w:pPr>
            <w:r>
              <w:rPr>
                <w:sz w:val="17"/>
              </w:rPr>
              <w:t>1.724</w:t>
            </w:r>
          </w:p>
        </w:tc>
        <w:tc>
          <w:tcPr>
            <w:tcW w:w="7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9238AC" w14:textId="77777777">
            <w:pPr>
              <w:pStyle w:val="p-table"/>
              <w:jc w:val="right"/>
              <w:rPr>
                <w:sz w:val="17"/>
              </w:rPr>
            </w:pPr>
            <w:r>
              <w:rPr>
                <w:sz w:val="17"/>
              </w:rPr>
              <w:t>0</w:t>
            </w:r>
          </w:p>
        </w:tc>
        <w:tc>
          <w:tcPr>
            <w:tcW w:w="87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94F8EC" w14:textId="77777777">
            <w:pPr>
              <w:pStyle w:val="p-table"/>
              <w:jc w:val="right"/>
              <w:rPr>
                <w:sz w:val="17"/>
              </w:rPr>
            </w:pPr>
            <w:r>
              <w:rPr>
                <w:sz w:val="17"/>
              </w:rPr>
              <w:t>1.724</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1E58C9" w14:textId="77777777">
            <w:pPr>
              <w:pStyle w:val="p-table"/>
              <w:jc w:val="right"/>
              <w:rPr>
                <w:sz w:val="17"/>
              </w:rPr>
            </w:pPr>
            <w:r>
              <w:rPr>
                <w:sz w:val="17"/>
              </w:rPr>
              <w:t>‒</w:t>
            </w:r>
            <w:r>
              <w:rPr>
                <w:sz w:val="17"/>
              </w:rPr>
              <w:t xml:space="preserve"> 53</w:t>
            </w:r>
          </w:p>
        </w:tc>
        <w:tc>
          <w:tcPr>
            <w:tcW w:w="9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411C51" w14:textId="77777777">
            <w:pPr>
              <w:pStyle w:val="p-table"/>
              <w:jc w:val="right"/>
              <w:rPr>
                <w:sz w:val="17"/>
              </w:rPr>
            </w:pPr>
            <w:r>
              <w:rPr>
                <w:sz w:val="17"/>
              </w:rPr>
              <w:t>1.671</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E82EAA" w14:textId="77777777">
            <w:pPr>
              <w:pStyle w:val="p-table"/>
              <w:jc w:val="right"/>
              <w:rPr>
                <w:sz w:val="17"/>
              </w:rPr>
            </w:pPr>
            <w:r>
              <w:rPr>
                <w:sz w:val="17"/>
              </w:rPr>
              <w:t>‒</w:t>
            </w:r>
            <w:r>
              <w:rPr>
                <w:sz w:val="17"/>
              </w:rPr>
              <w:t xml:space="preserve"> 63</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52DE10" w14:textId="77777777">
            <w:pPr>
              <w:pStyle w:val="p-table"/>
              <w:jc w:val="right"/>
              <w:rPr>
                <w:sz w:val="17"/>
              </w:rPr>
            </w:pPr>
            <w:r>
              <w:rPr>
                <w:sz w:val="17"/>
              </w:rPr>
              <w:t>‒</w:t>
            </w:r>
            <w:r>
              <w:rPr>
                <w:sz w:val="17"/>
              </w:rPr>
              <w:t xml:space="preserve"> 80</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1DEF64" w14:textId="77777777">
            <w:pPr>
              <w:pStyle w:val="p-table"/>
              <w:jc w:val="right"/>
              <w:rPr>
                <w:sz w:val="17"/>
              </w:rPr>
            </w:pPr>
            <w:r>
              <w:rPr>
                <w:sz w:val="17"/>
              </w:rPr>
              <w:t>‒</w:t>
            </w:r>
            <w:r>
              <w:rPr>
                <w:sz w:val="17"/>
              </w:rPr>
              <w:t xml:space="preserve"> 109</w:t>
            </w:r>
          </w:p>
        </w:tc>
        <w:tc>
          <w:tcPr>
            <w:tcW w:w="58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75B887" w14:textId="77777777">
            <w:pPr>
              <w:pStyle w:val="p-table"/>
              <w:jc w:val="right"/>
              <w:rPr>
                <w:sz w:val="17"/>
              </w:rPr>
            </w:pPr>
            <w:r>
              <w:rPr>
                <w:sz w:val="17"/>
              </w:rPr>
              <w:t>‒</w:t>
            </w:r>
            <w:r>
              <w:rPr>
                <w:sz w:val="17"/>
              </w:rPr>
              <w:t xml:space="preserve"> 131</w:t>
            </w:r>
          </w:p>
        </w:tc>
        <w:tc>
          <w:tcPr>
            <w:tcW w:w="60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34EDC9" w14:textId="77777777">
            <w:pPr>
              <w:pStyle w:val="p-table"/>
              <w:jc w:val="right"/>
              <w:rPr>
                <w:sz w:val="17"/>
              </w:rPr>
            </w:pPr>
            <w:r>
              <w:rPr>
                <w:sz w:val="17"/>
              </w:rPr>
              <w:t>1.579</w:t>
            </w:r>
          </w:p>
        </w:tc>
      </w:tr>
    </w:tbl>
    <w:p w:rsidR="00D9550B" w:rsidRDefault="00D9550B" w14:paraId="2C305B02" w14:textId="77777777">
      <w:pPr>
        <w:pStyle w:val="p-marginbottom"/>
      </w:pPr>
    </w:p>
    <w:p w:rsidR="00D9550B" w:rsidRDefault="00D14484" w14:paraId="56202E85" w14:textId="77777777">
      <w:pPr>
        <w:pStyle w:val="p"/>
      </w:pPr>
      <w:r>
        <w:t>In de kolom "Mutaties 1</w:t>
      </w:r>
      <w:r>
        <w:rPr>
          <w:vertAlign w:val="superscript"/>
        </w:rPr>
        <w:t>e</w:t>
      </w:r>
      <w:r>
        <w:t xml:space="preserve"> suppletoire begroting 2025" worden de mutaties ten opzichte van de «Stand vastgestelde begroting 2025» weergegeven. Hieronder worden de </w:t>
      </w:r>
      <w:r>
        <w:t>belangrijkste mutaties toegelicht.</w:t>
      </w:r>
    </w:p>
    <w:p w:rsidR="00D9550B" w:rsidRDefault="00D14484" w14:paraId="2BA59981" w14:textId="77777777">
      <w:pPr>
        <w:pStyle w:val="section-title-5"/>
      </w:pPr>
      <w:r>
        <w:lastRenderedPageBreak/>
        <w:t>Toelichting</w:t>
      </w:r>
    </w:p>
    <w:p w:rsidR="00D9550B" w:rsidRDefault="00D14484" w14:paraId="0AFEC701" w14:textId="77777777">
      <w:pPr>
        <w:pStyle w:val="header-h1"/>
      </w:pPr>
      <w:r>
        <w:t>Uitgaven</w:t>
      </w:r>
    </w:p>
    <w:p w:rsidR="00D9550B" w:rsidRDefault="00D14484" w14:paraId="6B251C5F" w14:textId="77777777">
      <w:pPr>
        <w:pStyle w:val="p"/>
      </w:pPr>
      <w:r>
        <w:t xml:space="preserve">De uitgaven aan de Wet tegemoetkoming onderwijsbijdrage en schoolkosten </w:t>
      </w:r>
      <w:r>
        <w:rPr>
          <w:b/>
        </w:rPr>
        <w:t>(</w:t>
      </w:r>
      <w:r>
        <w:t>WTOS) worden per saldo met € 3,2 miljoen verhoogd. Dit betreft een opwaartse bijstelling van € 3,0 miljoen op de inkomensoverdrachten en een opwaartse bijstelling van € 0,2 miljoen op de bijdrage aan agentschappen. De loon- en prijsbijstelling is volledig toegekend. Hieronder zal per instrument worden toegelicht wat de oorzaken van de bijstellingen zijn.</w:t>
      </w:r>
    </w:p>
    <w:p w:rsidR="00D9550B" w:rsidRDefault="00D14484" w14:paraId="09BE4C65" w14:textId="77777777">
      <w:pPr>
        <w:pStyle w:val="header-h2"/>
      </w:pPr>
      <w:r>
        <w:t>Toelichting per instrument:</w:t>
      </w:r>
    </w:p>
    <w:p w:rsidR="00D9550B" w:rsidRDefault="00D14484" w14:paraId="6485771C" w14:textId="77777777">
      <w:pPr>
        <w:pStyle w:val="header-h1"/>
      </w:pPr>
      <w:r>
        <w:t>Inkomensoverdrachten</w:t>
      </w:r>
    </w:p>
    <w:p w:rsidR="00D9550B" w:rsidRDefault="00D14484" w14:paraId="6F3764C1" w14:textId="77777777">
      <w:pPr>
        <w:pStyle w:val="p"/>
      </w:pPr>
      <w:r>
        <w:t>De raming wordt per saldo met € 3,2 miljoen verhoogd. Dat de uitgaven naar boven zijn bijgesteld komt voornamelijk door een hogere realisatie en fractie gebruikers.</w:t>
      </w:r>
    </w:p>
    <w:p w:rsidR="00D9550B" w:rsidRDefault="00D14484" w14:paraId="3B213C6C" w14:textId="77777777">
      <w:pPr>
        <w:pStyle w:val="section-title-3"/>
      </w:pPr>
      <w:r>
        <w:t>3.10 Beleidsartikel 13. Lesgeld</w:t>
      </w:r>
    </w:p>
    <w:p w:rsidR="00D9550B" w:rsidRDefault="00D14484" w14:paraId="0517BBE7" w14:textId="77777777">
      <w:pPr>
        <w:pStyle w:val="section-title-4"/>
      </w:pPr>
      <w:r>
        <w:t xml:space="preserve">Budgettaire gevolgen van </w:t>
      </w:r>
      <w:r>
        <w:t>beleid</w:t>
      </w:r>
    </w:p>
    <w:tbl>
      <w:tblPr>
        <w:tblW w:w="9694" w:type="dxa"/>
        <w:tblInd w:w="-3317" w:type="dxa"/>
        <w:tblCellMar>
          <w:left w:w="10" w:type="dxa"/>
          <w:right w:w="10" w:type="dxa"/>
        </w:tblCellMar>
        <w:tblLook w:val="04A0" w:firstRow="1" w:lastRow="0" w:firstColumn="1" w:lastColumn="0" w:noHBand="0" w:noVBand="1"/>
      </w:tblPr>
      <w:tblGrid>
        <w:gridCol w:w="2216"/>
        <w:gridCol w:w="843"/>
        <w:gridCol w:w="611"/>
        <w:gridCol w:w="843"/>
        <w:gridCol w:w="722"/>
        <w:gridCol w:w="843"/>
        <w:gridCol w:w="722"/>
        <w:gridCol w:w="722"/>
        <w:gridCol w:w="722"/>
        <w:gridCol w:w="607"/>
        <w:gridCol w:w="843"/>
      </w:tblGrid>
      <w:tr w:rsidR="00D9550B" w14:paraId="099BE488"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D9550B" w:rsidRDefault="00D14484" w14:paraId="7A903706" w14:textId="77777777">
            <w:pPr>
              <w:pStyle w:val="kio2-table-title"/>
            </w:pPr>
            <w:r>
              <w:t>Tabel 23 Budgettaire gevolgen van beleid art. 13 (Eerste Suppletoire Begroting) (bedragen x € 1.000)</w:t>
            </w:r>
          </w:p>
        </w:tc>
      </w:tr>
      <w:tr w:rsidR="00D9550B" w14:paraId="3A571BA6" w14:textId="77777777">
        <w:tblPrEx>
          <w:tblCellMar>
            <w:top w:w="0" w:type="dxa"/>
            <w:bottom w:w="0" w:type="dxa"/>
          </w:tblCellMar>
        </w:tblPrEx>
        <w:trPr>
          <w:tblHeader/>
        </w:trPr>
        <w:tc>
          <w:tcPr>
            <w:tcW w:w="3285"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3C9AF8EB" w14:textId="77777777">
            <w:pPr>
              <w:pStyle w:val="p-table"/>
              <w:rPr>
                <w:color w:val="000000"/>
                <w:sz w:val="17"/>
              </w:rPr>
            </w:pPr>
          </w:p>
        </w:tc>
        <w:tc>
          <w:tcPr>
            <w:tcW w:w="68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204C1C1A" w14:textId="77777777">
            <w:pPr>
              <w:pStyle w:val="p-table"/>
              <w:jc w:val="right"/>
              <w:rPr>
                <w:color w:val="000000"/>
                <w:sz w:val="17"/>
              </w:rPr>
            </w:pPr>
            <w:r>
              <w:rPr>
                <w:color w:val="000000"/>
                <w:sz w:val="17"/>
              </w:rPr>
              <w:t>Ontwerp-begroting 2025 (1)</w:t>
            </w:r>
          </w:p>
        </w:tc>
        <w:tc>
          <w:tcPr>
            <w:tcW w:w="611"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22DEC4EC" w14:textId="77777777">
            <w:pPr>
              <w:pStyle w:val="p-table"/>
              <w:jc w:val="right"/>
              <w:rPr>
                <w:color w:val="000000"/>
                <w:sz w:val="17"/>
              </w:rPr>
            </w:pPr>
            <w:r>
              <w:rPr>
                <w:color w:val="000000"/>
                <w:sz w:val="17"/>
              </w:rPr>
              <w:t>Mutaties via NvW, moties, amendementen en ISB (2)</w:t>
            </w:r>
          </w:p>
        </w:tc>
        <w:tc>
          <w:tcPr>
            <w:tcW w:w="686"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7356368" w14:textId="77777777">
            <w:pPr>
              <w:pStyle w:val="p-table"/>
              <w:jc w:val="right"/>
              <w:rPr>
                <w:color w:val="000000"/>
                <w:sz w:val="17"/>
              </w:rPr>
            </w:pPr>
            <w:r>
              <w:rPr>
                <w:color w:val="000000"/>
                <w:sz w:val="17"/>
              </w:rPr>
              <w:t>Vastgestelde begroting 2025 (3) = (1) + (2)</w:t>
            </w:r>
          </w:p>
        </w:tc>
        <w:tc>
          <w:tcPr>
            <w:tcW w:w="611"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633662C" w14:textId="77777777">
            <w:pPr>
              <w:pStyle w:val="p-table"/>
              <w:jc w:val="right"/>
              <w:rPr>
                <w:color w:val="000000"/>
                <w:sz w:val="17"/>
              </w:rPr>
            </w:pPr>
            <w:r>
              <w:rPr>
                <w:color w:val="000000"/>
                <w:sz w:val="17"/>
              </w:rPr>
              <w:t>Mutaties 1e suppletoire begroting (4)</w:t>
            </w:r>
          </w:p>
        </w:tc>
        <w:tc>
          <w:tcPr>
            <w:tcW w:w="686"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CE37435" w14:textId="77777777">
            <w:pPr>
              <w:pStyle w:val="p-table"/>
              <w:jc w:val="right"/>
              <w:rPr>
                <w:color w:val="000000"/>
                <w:sz w:val="17"/>
              </w:rPr>
            </w:pPr>
            <w:r>
              <w:rPr>
                <w:color w:val="000000"/>
                <w:sz w:val="17"/>
              </w:rPr>
              <w:t>Stand 1e suppletoire begroting (5) = (3) + (4)</w:t>
            </w:r>
          </w:p>
        </w:tc>
        <w:tc>
          <w:tcPr>
            <w:tcW w:w="611"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CEE075E" w14:textId="77777777">
            <w:pPr>
              <w:pStyle w:val="p-table"/>
              <w:jc w:val="right"/>
              <w:rPr>
                <w:color w:val="000000"/>
                <w:sz w:val="17"/>
              </w:rPr>
            </w:pPr>
            <w:r>
              <w:rPr>
                <w:color w:val="000000"/>
                <w:sz w:val="17"/>
              </w:rPr>
              <w:t>Mutatie 2026</w:t>
            </w:r>
          </w:p>
        </w:tc>
        <w:tc>
          <w:tcPr>
            <w:tcW w:w="611"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29D9391" w14:textId="77777777">
            <w:pPr>
              <w:pStyle w:val="p-table"/>
              <w:jc w:val="right"/>
              <w:rPr>
                <w:color w:val="000000"/>
                <w:sz w:val="17"/>
              </w:rPr>
            </w:pPr>
            <w:r>
              <w:rPr>
                <w:color w:val="000000"/>
                <w:sz w:val="17"/>
              </w:rPr>
              <w:t>Mutatie 2027</w:t>
            </w:r>
          </w:p>
        </w:tc>
        <w:tc>
          <w:tcPr>
            <w:tcW w:w="611"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232E33C" w14:textId="77777777">
            <w:pPr>
              <w:pStyle w:val="p-table"/>
              <w:jc w:val="right"/>
              <w:rPr>
                <w:color w:val="000000"/>
                <w:sz w:val="17"/>
              </w:rPr>
            </w:pPr>
            <w:r>
              <w:rPr>
                <w:color w:val="000000"/>
                <w:sz w:val="17"/>
              </w:rPr>
              <w:t>Mutatie 2028</w:t>
            </w:r>
          </w:p>
        </w:tc>
        <w:tc>
          <w:tcPr>
            <w:tcW w:w="611"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25447288" w14:textId="77777777">
            <w:pPr>
              <w:pStyle w:val="p-table"/>
              <w:jc w:val="right"/>
              <w:rPr>
                <w:color w:val="000000"/>
                <w:sz w:val="17"/>
              </w:rPr>
            </w:pPr>
            <w:r>
              <w:rPr>
                <w:color w:val="000000"/>
                <w:sz w:val="17"/>
              </w:rPr>
              <w:t>Mutatie 2029</w:t>
            </w:r>
          </w:p>
        </w:tc>
        <w:tc>
          <w:tcPr>
            <w:tcW w:w="686"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DEA8E04" w14:textId="77777777">
            <w:pPr>
              <w:pStyle w:val="p-table"/>
              <w:jc w:val="right"/>
              <w:rPr>
                <w:color w:val="000000"/>
                <w:sz w:val="17"/>
              </w:rPr>
            </w:pPr>
            <w:r>
              <w:rPr>
                <w:color w:val="000000"/>
                <w:sz w:val="17"/>
              </w:rPr>
              <w:t>Mutatie 2030</w:t>
            </w:r>
          </w:p>
        </w:tc>
      </w:tr>
      <w:tr w:rsidR="00D9550B" w14:paraId="7BE04249" w14:textId="77777777">
        <w:tblPrEx>
          <w:tblCellMar>
            <w:top w:w="0" w:type="dxa"/>
            <w:bottom w:w="0" w:type="dxa"/>
          </w:tblCellMar>
        </w:tblPrEx>
        <w:tc>
          <w:tcPr>
            <w:tcW w:w="3285"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ACC943C" w14:textId="77777777">
            <w:pPr>
              <w:pStyle w:val="p-table"/>
            </w:pPr>
            <w:r>
              <w:rPr>
                <w:b/>
                <w:sz w:val="17"/>
              </w:rPr>
              <w:t>Verplichtingen</w:t>
            </w:r>
          </w:p>
        </w:tc>
        <w:tc>
          <w:tcPr>
            <w:tcW w:w="68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5F8EF9" w14:textId="77777777">
            <w:pPr>
              <w:pStyle w:val="p-table"/>
              <w:jc w:val="right"/>
            </w:pPr>
            <w:r>
              <w:rPr>
                <w:b/>
                <w:sz w:val="17"/>
              </w:rPr>
              <w:t>18.680</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FCC3BE" w14:textId="77777777">
            <w:pPr>
              <w:pStyle w:val="p-table"/>
              <w:jc w:val="right"/>
            </w:pPr>
            <w:r>
              <w:rPr>
                <w:b/>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EE2F54" w14:textId="77777777">
            <w:pPr>
              <w:pStyle w:val="p-table"/>
              <w:jc w:val="right"/>
            </w:pPr>
            <w:r>
              <w:rPr>
                <w:b/>
                <w:sz w:val="17"/>
              </w:rPr>
              <w:t>18.680</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9AAB83" w14:textId="77777777">
            <w:pPr>
              <w:pStyle w:val="p-table"/>
              <w:jc w:val="right"/>
            </w:pPr>
            <w:r>
              <w:rPr>
                <w:b/>
                <w:sz w:val="17"/>
              </w:rPr>
              <w:t>909</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B2C67C" w14:textId="77777777">
            <w:pPr>
              <w:pStyle w:val="p-table"/>
              <w:jc w:val="right"/>
            </w:pPr>
            <w:r>
              <w:rPr>
                <w:b/>
                <w:sz w:val="17"/>
              </w:rPr>
              <w:t>19.589</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7573A9" w14:textId="77777777">
            <w:pPr>
              <w:pStyle w:val="p-table"/>
              <w:jc w:val="right"/>
            </w:pPr>
            <w:r>
              <w:rPr>
                <w:b/>
                <w:sz w:val="17"/>
              </w:rPr>
              <w:t>2.004</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E31AE6" w14:textId="77777777">
            <w:pPr>
              <w:pStyle w:val="p-table"/>
              <w:jc w:val="right"/>
            </w:pPr>
            <w:r>
              <w:rPr>
                <w:b/>
                <w:sz w:val="17"/>
              </w:rPr>
              <w:t>2.203</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8BB0D0" w14:textId="77777777">
            <w:pPr>
              <w:pStyle w:val="p-table"/>
              <w:jc w:val="right"/>
            </w:pPr>
            <w:r>
              <w:rPr>
                <w:b/>
                <w:sz w:val="17"/>
              </w:rPr>
              <w:t>2.168</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0AEB71" w14:textId="77777777">
            <w:pPr>
              <w:pStyle w:val="p-table"/>
              <w:jc w:val="right"/>
            </w:pPr>
            <w:r>
              <w:rPr>
                <w:b/>
                <w:sz w:val="17"/>
              </w:rPr>
              <w:t>2.052</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F6F34A" w14:textId="77777777">
            <w:pPr>
              <w:pStyle w:val="p-table"/>
              <w:jc w:val="right"/>
            </w:pPr>
            <w:r>
              <w:rPr>
                <w:b/>
                <w:sz w:val="17"/>
              </w:rPr>
              <w:t>21.813</w:t>
            </w:r>
          </w:p>
        </w:tc>
      </w:tr>
      <w:tr w:rsidR="00D9550B" w14:paraId="592CB148" w14:textId="77777777">
        <w:tblPrEx>
          <w:tblCellMar>
            <w:top w:w="0" w:type="dxa"/>
            <w:bottom w:w="0" w:type="dxa"/>
          </w:tblCellMar>
        </w:tblPrEx>
        <w:tc>
          <w:tcPr>
            <w:tcW w:w="3285" w:type="dxa"/>
            <w:tcBorders>
              <w:bottom w:val="single" w:color="009EE0" w:sz="2" w:space="0"/>
            </w:tcBorders>
            <w:shd w:val="clear" w:color="auto" w:fill="auto"/>
            <w:tcMar>
              <w:top w:w="22" w:type="dxa"/>
              <w:left w:w="10" w:type="dxa"/>
              <w:bottom w:w="22" w:type="dxa"/>
              <w:right w:w="28" w:type="dxa"/>
            </w:tcMar>
          </w:tcPr>
          <w:p w:rsidR="00D9550B" w:rsidRDefault="00D9550B" w14:paraId="655BD3A4" w14:textId="77777777">
            <w:pPr>
              <w:pStyle w:val="p-table"/>
              <w:rPr>
                <w:sz w:val="17"/>
              </w:rPr>
            </w:pPr>
          </w:p>
        </w:tc>
        <w:tc>
          <w:tcPr>
            <w:tcW w:w="685" w:type="dxa"/>
            <w:tcBorders>
              <w:bottom w:val="single" w:color="009EE0" w:sz="2" w:space="0"/>
            </w:tcBorders>
            <w:shd w:val="clear" w:color="auto" w:fill="auto"/>
            <w:tcMar>
              <w:top w:w="22" w:type="dxa"/>
              <w:left w:w="28" w:type="dxa"/>
              <w:bottom w:w="22" w:type="dxa"/>
              <w:right w:w="28" w:type="dxa"/>
            </w:tcMar>
          </w:tcPr>
          <w:p w:rsidR="00D9550B" w:rsidRDefault="00D9550B" w14:paraId="0ED334CA" w14:textId="77777777">
            <w:pPr>
              <w:pStyle w:val="p-table"/>
              <w:rPr>
                <w:sz w:val="17"/>
              </w:rPr>
            </w:pPr>
          </w:p>
        </w:tc>
        <w:tc>
          <w:tcPr>
            <w:tcW w:w="611" w:type="dxa"/>
            <w:tcBorders>
              <w:bottom w:val="single" w:color="009EE0" w:sz="2" w:space="0"/>
            </w:tcBorders>
            <w:shd w:val="clear" w:color="auto" w:fill="auto"/>
            <w:tcMar>
              <w:top w:w="22" w:type="dxa"/>
              <w:left w:w="28" w:type="dxa"/>
              <w:bottom w:w="22" w:type="dxa"/>
              <w:right w:w="28" w:type="dxa"/>
            </w:tcMar>
          </w:tcPr>
          <w:p w:rsidR="00D9550B" w:rsidRDefault="00D9550B" w14:paraId="579CE6AC" w14:textId="77777777">
            <w:pPr>
              <w:pStyle w:val="p-table"/>
              <w:rPr>
                <w:sz w:val="17"/>
              </w:rPr>
            </w:pPr>
          </w:p>
        </w:tc>
        <w:tc>
          <w:tcPr>
            <w:tcW w:w="686" w:type="dxa"/>
            <w:tcBorders>
              <w:bottom w:val="single" w:color="009EE0" w:sz="2" w:space="0"/>
            </w:tcBorders>
            <w:shd w:val="clear" w:color="auto" w:fill="auto"/>
            <w:tcMar>
              <w:top w:w="22" w:type="dxa"/>
              <w:left w:w="28" w:type="dxa"/>
              <w:bottom w:w="22" w:type="dxa"/>
              <w:right w:w="28" w:type="dxa"/>
            </w:tcMar>
          </w:tcPr>
          <w:p w:rsidR="00D9550B" w:rsidRDefault="00D9550B" w14:paraId="394A44A7" w14:textId="77777777">
            <w:pPr>
              <w:pStyle w:val="p-table"/>
              <w:rPr>
                <w:sz w:val="17"/>
              </w:rPr>
            </w:pPr>
          </w:p>
        </w:tc>
        <w:tc>
          <w:tcPr>
            <w:tcW w:w="611" w:type="dxa"/>
            <w:tcBorders>
              <w:bottom w:val="single" w:color="009EE0" w:sz="2" w:space="0"/>
            </w:tcBorders>
            <w:shd w:val="clear" w:color="auto" w:fill="auto"/>
            <w:tcMar>
              <w:top w:w="22" w:type="dxa"/>
              <w:left w:w="28" w:type="dxa"/>
              <w:bottom w:w="22" w:type="dxa"/>
              <w:right w:w="28" w:type="dxa"/>
            </w:tcMar>
          </w:tcPr>
          <w:p w:rsidR="00D9550B" w:rsidRDefault="00D9550B" w14:paraId="71389148" w14:textId="77777777">
            <w:pPr>
              <w:pStyle w:val="p-table"/>
              <w:rPr>
                <w:sz w:val="17"/>
              </w:rPr>
            </w:pPr>
          </w:p>
        </w:tc>
        <w:tc>
          <w:tcPr>
            <w:tcW w:w="686" w:type="dxa"/>
            <w:tcBorders>
              <w:bottom w:val="single" w:color="009EE0" w:sz="2" w:space="0"/>
            </w:tcBorders>
            <w:shd w:val="clear" w:color="auto" w:fill="auto"/>
            <w:tcMar>
              <w:top w:w="22" w:type="dxa"/>
              <w:left w:w="28" w:type="dxa"/>
              <w:bottom w:w="22" w:type="dxa"/>
              <w:right w:w="28" w:type="dxa"/>
            </w:tcMar>
          </w:tcPr>
          <w:p w:rsidR="00D9550B" w:rsidRDefault="00D9550B" w14:paraId="222A7676" w14:textId="77777777">
            <w:pPr>
              <w:pStyle w:val="p-table"/>
              <w:rPr>
                <w:sz w:val="17"/>
              </w:rPr>
            </w:pPr>
          </w:p>
        </w:tc>
        <w:tc>
          <w:tcPr>
            <w:tcW w:w="611" w:type="dxa"/>
            <w:tcBorders>
              <w:bottom w:val="single" w:color="009EE0" w:sz="2" w:space="0"/>
            </w:tcBorders>
            <w:shd w:val="clear" w:color="auto" w:fill="auto"/>
            <w:tcMar>
              <w:top w:w="22" w:type="dxa"/>
              <w:left w:w="28" w:type="dxa"/>
              <w:bottom w:w="22" w:type="dxa"/>
              <w:right w:w="28" w:type="dxa"/>
            </w:tcMar>
          </w:tcPr>
          <w:p w:rsidR="00D9550B" w:rsidRDefault="00D9550B" w14:paraId="520F57B8" w14:textId="77777777">
            <w:pPr>
              <w:pStyle w:val="p-table"/>
              <w:rPr>
                <w:sz w:val="17"/>
              </w:rPr>
            </w:pPr>
          </w:p>
        </w:tc>
        <w:tc>
          <w:tcPr>
            <w:tcW w:w="611" w:type="dxa"/>
            <w:tcBorders>
              <w:bottom w:val="single" w:color="009EE0" w:sz="2" w:space="0"/>
            </w:tcBorders>
            <w:shd w:val="clear" w:color="auto" w:fill="auto"/>
            <w:tcMar>
              <w:top w:w="22" w:type="dxa"/>
              <w:left w:w="28" w:type="dxa"/>
              <w:bottom w:w="22" w:type="dxa"/>
              <w:right w:w="28" w:type="dxa"/>
            </w:tcMar>
          </w:tcPr>
          <w:p w:rsidR="00D9550B" w:rsidRDefault="00D9550B" w14:paraId="31A5194B" w14:textId="77777777">
            <w:pPr>
              <w:pStyle w:val="p-table"/>
              <w:rPr>
                <w:sz w:val="17"/>
              </w:rPr>
            </w:pPr>
          </w:p>
        </w:tc>
        <w:tc>
          <w:tcPr>
            <w:tcW w:w="611" w:type="dxa"/>
            <w:tcBorders>
              <w:bottom w:val="single" w:color="009EE0" w:sz="2" w:space="0"/>
            </w:tcBorders>
            <w:shd w:val="clear" w:color="auto" w:fill="auto"/>
            <w:tcMar>
              <w:top w:w="22" w:type="dxa"/>
              <w:left w:w="28" w:type="dxa"/>
              <w:bottom w:w="22" w:type="dxa"/>
              <w:right w:w="28" w:type="dxa"/>
            </w:tcMar>
          </w:tcPr>
          <w:p w:rsidR="00D9550B" w:rsidRDefault="00D9550B" w14:paraId="25C817DB" w14:textId="77777777">
            <w:pPr>
              <w:pStyle w:val="p-table"/>
              <w:rPr>
                <w:sz w:val="17"/>
              </w:rPr>
            </w:pPr>
          </w:p>
        </w:tc>
        <w:tc>
          <w:tcPr>
            <w:tcW w:w="611" w:type="dxa"/>
            <w:tcBorders>
              <w:bottom w:val="single" w:color="009EE0" w:sz="2" w:space="0"/>
            </w:tcBorders>
            <w:shd w:val="clear" w:color="auto" w:fill="auto"/>
            <w:tcMar>
              <w:top w:w="22" w:type="dxa"/>
              <w:left w:w="28" w:type="dxa"/>
              <w:bottom w:w="22" w:type="dxa"/>
              <w:right w:w="28" w:type="dxa"/>
            </w:tcMar>
          </w:tcPr>
          <w:p w:rsidR="00D9550B" w:rsidRDefault="00D9550B" w14:paraId="0847FC96" w14:textId="77777777">
            <w:pPr>
              <w:pStyle w:val="p-table"/>
              <w:rPr>
                <w:sz w:val="17"/>
              </w:rPr>
            </w:pPr>
          </w:p>
        </w:tc>
        <w:tc>
          <w:tcPr>
            <w:tcW w:w="686" w:type="dxa"/>
            <w:tcBorders>
              <w:bottom w:val="single" w:color="009EE0" w:sz="2" w:space="0"/>
            </w:tcBorders>
            <w:shd w:val="clear" w:color="auto" w:fill="auto"/>
            <w:tcMar>
              <w:top w:w="22" w:type="dxa"/>
              <w:left w:w="28" w:type="dxa"/>
              <w:bottom w:w="22" w:type="dxa"/>
              <w:right w:w="28" w:type="dxa"/>
            </w:tcMar>
          </w:tcPr>
          <w:p w:rsidR="00D9550B" w:rsidRDefault="00D9550B" w14:paraId="4CB1B9AB" w14:textId="77777777">
            <w:pPr>
              <w:pStyle w:val="p-table"/>
              <w:rPr>
                <w:sz w:val="17"/>
              </w:rPr>
            </w:pPr>
          </w:p>
        </w:tc>
      </w:tr>
      <w:tr w:rsidR="00D9550B" w14:paraId="20ABBF82" w14:textId="77777777">
        <w:tblPrEx>
          <w:tblCellMar>
            <w:top w:w="0" w:type="dxa"/>
            <w:bottom w:w="0" w:type="dxa"/>
          </w:tblCellMar>
        </w:tblPrEx>
        <w:tc>
          <w:tcPr>
            <w:tcW w:w="3285"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29A0108" w14:textId="77777777">
            <w:pPr>
              <w:pStyle w:val="p-table"/>
            </w:pPr>
            <w:r>
              <w:rPr>
                <w:b/>
                <w:sz w:val="17"/>
              </w:rPr>
              <w:t>Uitgaven</w:t>
            </w:r>
          </w:p>
        </w:tc>
        <w:tc>
          <w:tcPr>
            <w:tcW w:w="68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265CA3" w14:textId="77777777">
            <w:pPr>
              <w:pStyle w:val="p-table"/>
              <w:jc w:val="right"/>
            </w:pPr>
            <w:r>
              <w:rPr>
                <w:b/>
                <w:sz w:val="17"/>
              </w:rPr>
              <w:t>18.680</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BC8CB1" w14:textId="77777777">
            <w:pPr>
              <w:pStyle w:val="p-table"/>
              <w:jc w:val="right"/>
            </w:pPr>
            <w:r>
              <w:rPr>
                <w:b/>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6E33FA" w14:textId="77777777">
            <w:pPr>
              <w:pStyle w:val="p-table"/>
              <w:jc w:val="right"/>
            </w:pPr>
            <w:r>
              <w:rPr>
                <w:b/>
                <w:sz w:val="17"/>
              </w:rPr>
              <w:t>18.680</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CCB0D8" w14:textId="77777777">
            <w:pPr>
              <w:pStyle w:val="p-table"/>
              <w:jc w:val="right"/>
            </w:pPr>
            <w:r>
              <w:rPr>
                <w:b/>
                <w:sz w:val="17"/>
              </w:rPr>
              <w:t>909</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A94310" w14:textId="77777777">
            <w:pPr>
              <w:pStyle w:val="p-table"/>
              <w:jc w:val="right"/>
            </w:pPr>
            <w:r>
              <w:rPr>
                <w:b/>
                <w:sz w:val="17"/>
              </w:rPr>
              <w:t>19.589</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7E6233" w14:textId="77777777">
            <w:pPr>
              <w:pStyle w:val="p-table"/>
              <w:jc w:val="right"/>
            </w:pPr>
            <w:r>
              <w:rPr>
                <w:b/>
                <w:sz w:val="17"/>
              </w:rPr>
              <w:t>2.004</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8A30DE" w14:textId="77777777">
            <w:pPr>
              <w:pStyle w:val="p-table"/>
              <w:jc w:val="right"/>
            </w:pPr>
            <w:r>
              <w:rPr>
                <w:b/>
                <w:sz w:val="17"/>
              </w:rPr>
              <w:t>2.203</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8195AF" w14:textId="77777777">
            <w:pPr>
              <w:pStyle w:val="p-table"/>
              <w:jc w:val="right"/>
            </w:pPr>
            <w:r>
              <w:rPr>
                <w:b/>
                <w:sz w:val="17"/>
              </w:rPr>
              <w:t>2.168</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5816AA" w14:textId="77777777">
            <w:pPr>
              <w:pStyle w:val="p-table"/>
              <w:jc w:val="right"/>
            </w:pPr>
            <w:r>
              <w:rPr>
                <w:b/>
                <w:sz w:val="17"/>
              </w:rPr>
              <w:t>2.052</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6A6B86" w14:textId="77777777">
            <w:pPr>
              <w:pStyle w:val="p-table"/>
              <w:jc w:val="right"/>
            </w:pPr>
            <w:r>
              <w:rPr>
                <w:b/>
                <w:sz w:val="17"/>
              </w:rPr>
              <w:t>21.813</w:t>
            </w:r>
          </w:p>
        </w:tc>
      </w:tr>
      <w:tr w:rsidR="00D9550B" w14:paraId="13D1CC44" w14:textId="77777777">
        <w:tblPrEx>
          <w:tblCellMar>
            <w:top w:w="0" w:type="dxa"/>
            <w:bottom w:w="0" w:type="dxa"/>
          </w:tblCellMar>
        </w:tblPrEx>
        <w:tc>
          <w:tcPr>
            <w:tcW w:w="3285" w:type="dxa"/>
            <w:tcBorders>
              <w:bottom w:val="single" w:color="009EE0" w:sz="2" w:space="0"/>
            </w:tcBorders>
            <w:shd w:val="clear" w:color="auto" w:fill="auto"/>
            <w:tcMar>
              <w:top w:w="22" w:type="dxa"/>
              <w:left w:w="10" w:type="dxa"/>
              <w:bottom w:w="22" w:type="dxa"/>
              <w:right w:w="28" w:type="dxa"/>
            </w:tcMar>
          </w:tcPr>
          <w:p w:rsidR="00D9550B" w:rsidRDefault="00D9550B" w14:paraId="77DEB12B" w14:textId="77777777">
            <w:pPr>
              <w:pStyle w:val="p-table"/>
              <w:rPr>
                <w:sz w:val="17"/>
              </w:rPr>
            </w:pPr>
          </w:p>
        </w:tc>
        <w:tc>
          <w:tcPr>
            <w:tcW w:w="685" w:type="dxa"/>
            <w:tcBorders>
              <w:bottom w:val="single" w:color="009EE0" w:sz="2" w:space="0"/>
            </w:tcBorders>
            <w:shd w:val="clear" w:color="auto" w:fill="auto"/>
            <w:tcMar>
              <w:top w:w="22" w:type="dxa"/>
              <w:left w:w="28" w:type="dxa"/>
              <w:bottom w:w="22" w:type="dxa"/>
              <w:right w:w="28" w:type="dxa"/>
            </w:tcMar>
          </w:tcPr>
          <w:p w:rsidR="00D9550B" w:rsidRDefault="00D9550B" w14:paraId="353FC1BF" w14:textId="77777777">
            <w:pPr>
              <w:pStyle w:val="p-table"/>
              <w:rPr>
                <w:sz w:val="17"/>
              </w:rPr>
            </w:pPr>
          </w:p>
        </w:tc>
        <w:tc>
          <w:tcPr>
            <w:tcW w:w="611" w:type="dxa"/>
            <w:tcBorders>
              <w:bottom w:val="single" w:color="009EE0" w:sz="2" w:space="0"/>
            </w:tcBorders>
            <w:shd w:val="clear" w:color="auto" w:fill="auto"/>
            <w:tcMar>
              <w:top w:w="22" w:type="dxa"/>
              <w:left w:w="28" w:type="dxa"/>
              <w:bottom w:w="22" w:type="dxa"/>
              <w:right w:w="28" w:type="dxa"/>
            </w:tcMar>
          </w:tcPr>
          <w:p w:rsidR="00D9550B" w:rsidRDefault="00D9550B" w14:paraId="69F8916E" w14:textId="77777777">
            <w:pPr>
              <w:pStyle w:val="p-table"/>
              <w:rPr>
                <w:sz w:val="17"/>
              </w:rPr>
            </w:pPr>
          </w:p>
        </w:tc>
        <w:tc>
          <w:tcPr>
            <w:tcW w:w="686" w:type="dxa"/>
            <w:tcBorders>
              <w:bottom w:val="single" w:color="009EE0" w:sz="2" w:space="0"/>
            </w:tcBorders>
            <w:shd w:val="clear" w:color="auto" w:fill="auto"/>
            <w:tcMar>
              <w:top w:w="22" w:type="dxa"/>
              <w:left w:w="28" w:type="dxa"/>
              <w:bottom w:w="22" w:type="dxa"/>
              <w:right w:w="28" w:type="dxa"/>
            </w:tcMar>
          </w:tcPr>
          <w:p w:rsidR="00D9550B" w:rsidRDefault="00D9550B" w14:paraId="7FF00904" w14:textId="77777777">
            <w:pPr>
              <w:pStyle w:val="p-table"/>
              <w:rPr>
                <w:sz w:val="17"/>
              </w:rPr>
            </w:pPr>
          </w:p>
        </w:tc>
        <w:tc>
          <w:tcPr>
            <w:tcW w:w="611" w:type="dxa"/>
            <w:tcBorders>
              <w:bottom w:val="single" w:color="009EE0" w:sz="2" w:space="0"/>
            </w:tcBorders>
            <w:shd w:val="clear" w:color="auto" w:fill="auto"/>
            <w:tcMar>
              <w:top w:w="22" w:type="dxa"/>
              <w:left w:w="28" w:type="dxa"/>
              <w:bottom w:w="22" w:type="dxa"/>
              <w:right w:w="28" w:type="dxa"/>
            </w:tcMar>
          </w:tcPr>
          <w:p w:rsidR="00D9550B" w:rsidRDefault="00D9550B" w14:paraId="3696D969" w14:textId="77777777">
            <w:pPr>
              <w:pStyle w:val="p-table"/>
              <w:rPr>
                <w:sz w:val="17"/>
              </w:rPr>
            </w:pPr>
          </w:p>
        </w:tc>
        <w:tc>
          <w:tcPr>
            <w:tcW w:w="686" w:type="dxa"/>
            <w:tcBorders>
              <w:bottom w:val="single" w:color="009EE0" w:sz="2" w:space="0"/>
            </w:tcBorders>
            <w:shd w:val="clear" w:color="auto" w:fill="auto"/>
            <w:tcMar>
              <w:top w:w="22" w:type="dxa"/>
              <w:left w:w="28" w:type="dxa"/>
              <w:bottom w:w="22" w:type="dxa"/>
              <w:right w:w="28" w:type="dxa"/>
            </w:tcMar>
          </w:tcPr>
          <w:p w:rsidR="00D9550B" w:rsidRDefault="00D9550B" w14:paraId="541F6DD4" w14:textId="77777777">
            <w:pPr>
              <w:pStyle w:val="p-table"/>
              <w:rPr>
                <w:sz w:val="17"/>
              </w:rPr>
            </w:pPr>
          </w:p>
        </w:tc>
        <w:tc>
          <w:tcPr>
            <w:tcW w:w="611" w:type="dxa"/>
            <w:tcBorders>
              <w:bottom w:val="single" w:color="009EE0" w:sz="2" w:space="0"/>
            </w:tcBorders>
            <w:shd w:val="clear" w:color="auto" w:fill="auto"/>
            <w:tcMar>
              <w:top w:w="22" w:type="dxa"/>
              <w:left w:w="28" w:type="dxa"/>
              <w:bottom w:w="22" w:type="dxa"/>
              <w:right w:w="28" w:type="dxa"/>
            </w:tcMar>
          </w:tcPr>
          <w:p w:rsidR="00D9550B" w:rsidRDefault="00D9550B" w14:paraId="54C5524E" w14:textId="77777777">
            <w:pPr>
              <w:pStyle w:val="p-table"/>
              <w:rPr>
                <w:sz w:val="17"/>
              </w:rPr>
            </w:pPr>
          </w:p>
        </w:tc>
        <w:tc>
          <w:tcPr>
            <w:tcW w:w="611" w:type="dxa"/>
            <w:tcBorders>
              <w:bottom w:val="single" w:color="009EE0" w:sz="2" w:space="0"/>
            </w:tcBorders>
            <w:shd w:val="clear" w:color="auto" w:fill="auto"/>
            <w:tcMar>
              <w:top w:w="22" w:type="dxa"/>
              <w:left w:w="28" w:type="dxa"/>
              <w:bottom w:w="22" w:type="dxa"/>
              <w:right w:w="28" w:type="dxa"/>
            </w:tcMar>
          </w:tcPr>
          <w:p w:rsidR="00D9550B" w:rsidRDefault="00D9550B" w14:paraId="30F35094" w14:textId="77777777">
            <w:pPr>
              <w:pStyle w:val="p-table"/>
              <w:rPr>
                <w:sz w:val="17"/>
              </w:rPr>
            </w:pPr>
          </w:p>
        </w:tc>
        <w:tc>
          <w:tcPr>
            <w:tcW w:w="611" w:type="dxa"/>
            <w:tcBorders>
              <w:bottom w:val="single" w:color="009EE0" w:sz="2" w:space="0"/>
            </w:tcBorders>
            <w:shd w:val="clear" w:color="auto" w:fill="auto"/>
            <w:tcMar>
              <w:top w:w="22" w:type="dxa"/>
              <w:left w:w="28" w:type="dxa"/>
              <w:bottom w:w="22" w:type="dxa"/>
              <w:right w:w="28" w:type="dxa"/>
            </w:tcMar>
          </w:tcPr>
          <w:p w:rsidR="00D9550B" w:rsidRDefault="00D9550B" w14:paraId="01671A3B" w14:textId="77777777">
            <w:pPr>
              <w:pStyle w:val="p-table"/>
              <w:rPr>
                <w:sz w:val="17"/>
              </w:rPr>
            </w:pPr>
          </w:p>
        </w:tc>
        <w:tc>
          <w:tcPr>
            <w:tcW w:w="611" w:type="dxa"/>
            <w:tcBorders>
              <w:bottom w:val="single" w:color="009EE0" w:sz="2" w:space="0"/>
            </w:tcBorders>
            <w:shd w:val="clear" w:color="auto" w:fill="auto"/>
            <w:tcMar>
              <w:top w:w="22" w:type="dxa"/>
              <w:left w:w="28" w:type="dxa"/>
              <w:bottom w:w="22" w:type="dxa"/>
              <w:right w:w="28" w:type="dxa"/>
            </w:tcMar>
          </w:tcPr>
          <w:p w:rsidR="00D9550B" w:rsidRDefault="00D9550B" w14:paraId="6B660274" w14:textId="77777777">
            <w:pPr>
              <w:pStyle w:val="p-table"/>
              <w:rPr>
                <w:sz w:val="17"/>
              </w:rPr>
            </w:pPr>
          </w:p>
        </w:tc>
        <w:tc>
          <w:tcPr>
            <w:tcW w:w="686" w:type="dxa"/>
            <w:tcBorders>
              <w:bottom w:val="single" w:color="009EE0" w:sz="2" w:space="0"/>
            </w:tcBorders>
            <w:shd w:val="clear" w:color="auto" w:fill="auto"/>
            <w:tcMar>
              <w:top w:w="22" w:type="dxa"/>
              <w:left w:w="28" w:type="dxa"/>
              <w:bottom w:w="22" w:type="dxa"/>
              <w:right w:w="28" w:type="dxa"/>
            </w:tcMar>
          </w:tcPr>
          <w:p w:rsidR="00D9550B" w:rsidRDefault="00D9550B" w14:paraId="4378FEBF" w14:textId="77777777">
            <w:pPr>
              <w:pStyle w:val="p-table"/>
              <w:rPr>
                <w:sz w:val="17"/>
              </w:rPr>
            </w:pPr>
          </w:p>
        </w:tc>
      </w:tr>
      <w:tr w:rsidR="00D9550B" w14:paraId="56C4A8A3" w14:textId="77777777">
        <w:tblPrEx>
          <w:tblCellMar>
            <w:top w:w="0" w:type="dxa"/>
            <w:bottom w:w="0" w:type="dxa"/>
          </w:tblCellMar>
        </w:tblPrEx>
        <w:tc>
          <w:tcPr>
            <w:tcW w:w="3285"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2960F3D" w14:textId="77777777">
            <w:pPr>
              <w:pStyle w:val="p-table"/>
            </w:pPr>
            <w:r>
              <w:rPr>
                <w:b/>
                <w:sz w:val="17"/>
              </w:rPr>
              <w:t>Bijdrage aan agentschappen</w:t>
            </w:r>
          </w:p>
        </w:tc>
        <w:tc>
          <w:tcPr>
            <w:tcW w:w="68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D37C64" w14:textId="77777777">
            <w:pPr>
              <w:pStyle w:val="p-table"/>
              <w:jc w:val="right"/>
            </w:pPr>
            <w:r>
              <w:rPr>
                <w:b/>
                <w:sz w:val="17"/>
              </w:rPr>
              <w:t>18.680</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57CB17" w14:textId="77777777">
            <w:pPr>
              <w:pStyle w:val="p-table"/>
              <w:jc w:val="right"/>
            </w:pPr>
            <w:r>
              <w:rPr>
                <w:b/>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170521" w14:textId="77777777">
            <w:pPr>
              <w:pStyle w:val="p-table"/>
              <w:jc w:val="right"/>
            </w:pPr>
            <w:r>
              <w:rPr>
                <w:b/>
                <w:sz w:val="17"/>
              </w:rPr>
              <w:t>18.680</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2C9051" w14:textId="77777777">
            <w:pPr>
              <w:pStyle w:val="p-table"/>
              <w:jc w:val="right"/>
            </w:pPr>
            <w:r>
              <w:rPr>
                <w:b/>
                <w:sz w:val="17"/>
              </w:rPr>
              <w:t>909</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6A93849" w14:textId="77777777">
            <w:pPr>
              <w:pStyle w:val="p-table"/>
              <w:jc w:val="right"/>
            </w:pPr>
            <w:r>
              <w:rPr>
                <w:b/>
                <w:sz w:val="17"/>
              </w:rPr>
              <w:t>19.589</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E11F96" w14:textId="77777777">
            <w:pPr>
              <w:pStyle w:val="p-table"/>
              <w:jc w:val="right"/>
            </w:pPr>
            <w:r>
              <w:rPr>
                <w:b/>
                <w:sz w:val="17"/>
              </w:rPr>
              <w:t>2.004</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8599E1" w14:textId="77777777">
            <w:pPr>
              <w:pStyle w:val="p-table"/>
              <w:jc w:val="right"/>
            </w:pPr>
            <w:r>
              <w:rPr>
                <w:b/>
                <w:sz w:val="17"/>
              </w:rPr>
              <w:t>2.203</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6D2527" w14:textId="77777777">
            <w:pPr>
              <w:pStyle w:val="p-table"/>
              <w:jc w:val="right"/>
            </w:pPr>
            <w:r>
              <w:rPr>
                <w:b/>
                <w:sz w:val="17"/>
              </w:rPr>
              <w:t>2.168</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372FE5" w14:textId="77777777">
            <w:pPr>
              <w:pStyle w:val="p-table"/>
              <w:jc w:val="right"/>
            </w:pPr>
            <w:r>
              <w:rPr>
                <w:b/>
                <w:sz w:val="17"/>
              </w:rPr>
              <w:t>2.052</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353F28" w14:textId="77777777">
            <w:pPr>
              <w:pStyle w:val="p-table"/>
              <w:jc w:val="right"/>
            </w:pPr>
            <w:r>
              <w:rPr>
                <w:b/>
                <w:sz w:val="17"/>
              </w:rPr>
              <w:t>21.813</w:t>
            </w:r>
          </w:p>
        </w:tc>
      </w:tr>
      <w:tr w:rsidR="00D9550B" w14:paraId="31FE49E2" w14:textId="77777777">
        <w:tblPrEx>
          <w:tblCellMar>
            <w:top w:w="0" w:type="dxa"/>
            <w:bottom w:w="0" w:type="dxa"/>
          </w:tblCellMar>
        </w:tblPrEx>
        <w:tc>
          <w:tcPr>
            <w:tcW w:w="3285"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1865D84" w14:textId="77777777">
            <w:pPr>
              <w:pStyle w:val="p-table"/>
              <w:rPr>
                <w:sz w:val="17"/>
              </w:rPr>
            </w:pPr>
            <w:r>
              <w:rPr>
                <w:sz w:val="17"/>
              </w:rPr>
              <w:t>Dienst Uitvoering Onderwijs</w:t>
            </w:r>
          </w:p>
        </w:tc>
        <w:tc>
          <w:tcPr>
            <w:tcW w:w="68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BE64CD" w14:textId="77777777">
            <w:pPr>
              <w:pStyle w:val="p-table"/>
              <w:jc w:val="right"/>
              <w:rPr>
                <w:sz w:val="17"/>
              </w:rPr>
            </w:pPr>
            <w:r>
              <w:rPr>
                <w:sz w:val="17"/>
              </w:rPr>
              <w:t>18.680</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2DC9C3" w14:textId="77777777">
            <w:pPr>
              <w:pStyle w:val="p-table"/>
              <w:jc w:val="right"/>
              <w:rPr>
                <w:sz w:val="17"/>
              </w:rPr>
            </w:pPr>
            <w:r>
              <w:rPr>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A22E02" w14:textId="77777777">
            <w:pPr>
              <w:pStyle w:val="p-table"/>
              <w:jc w:val="right"/>
              <w:rPr>
                <w:sz w:val="17"/>
              </w:rPr>
            </w:pPr>
            <w:r>
              <w:rPr>
                <w:sz w:val="17"/>
              </w:rPr>
              <w:t>18.680</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CBD957" w14:textId="77777777">
            <w:pPr>
              <w:pStyle w:val="p-table"/>
              <w:jc w:val="right"/>
              <w:rPr>
                <w:sz w:val="17"/>
              </w:rPr>
            </w:pPr>
            <w:r>
              <w:rPr>
                <w:sz w:val="17"/>
              </w:rPr>
              <w:t>909</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5DDDE8" w14:textId="77777777">
            <w:pPr>
              <w:pStyle w:val="p-table"/>
              <w:jc w:val="right"/>
              <w:rPr>
                <w:sz w:val="17"/>
              </w:rPr>
            </w:pPr>
            <w:r>
              <w:rPr>
                <w:sz w:val="17"/>
              </w:rPr>
              <w:t>19.589</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16FE7F" w14:textId="77777777">
            <w:pPr>
              <w:pStyle w:val="p-table"/>
              <w:jc w:val="right"/>
              <w:rPr>
                <w:sz w:val="17"/>
              </w:rPr>
            </w:pPr>
            <w:r>
              <w:rPr>
                <w:sz w:val="17"/>
              </w:rPr>
              <w:t>2.004</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2E3995" w14:textId="77777777">
            <w:pPr>
              <w:pStyle w:val="p-table"/>
              <w:jc w:val="right"/>
              <w:rPr>
                <w:sz w:val="17"/>
              </w:rPr>
            </w:pPr>
            <w:r>
              <w:rPr>
                <w:sz w:val="17"/>
              </w:rPr>
              <w:t>2.203</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63F51B" w14:textId="77777777">
            <w:pPr>
              <w:pStyle w:val="p-table"/>
              <w:jc w:val="right"/>
              <w:rPr>
                <w:sz w:val="17"/>
              </w:rPr>
            </w:pPr>
            <w:r>
              <w:rPr>
                <w:sz w:val="17"/>
              </w:rPr>
              <w:t>2.168</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BEB679" w14:textId="77777777">
            <w:pPr>
              <w:pStyle w:val="p-table"/>
              <w:jc w:val="right"/>
              <w:rPr>
                <w:sz w:val="17"/>
              </w:rPr>
            </w:pPr>
            <w:r>
              <w:rPr>
                <w:sz w:val="17"/>
              </w:rPr>
              <w:t>2.052</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6AF322" w14:textId="77777777">
            <w:pPr>
              <w:pStyle w:val="p-table"/>
              <w:jc w:val="right"/>
              <w:rPr>
                <w:sz w:val="17"/>
              </w:rPr>
            </w:pPr>
            <w:r>
              <w:rPr>
                <w:sz w:val="17"/>
              </w:rPr>
              <w:t>21.813</w:t>
            </w:r>
          </w:p>
        </w:tc>
      </w:tr>
      <w:tr w:rsidR="00D9550B" w14:paraId="57F692A5" w14:textId="77777777">
        <w:tblPrEx>
          <w:tblCellMar>
            <w:top w:w="0" w:type="dxa"/>
            <w:bottom w:w="0" w:type="dxa"/>
          </w:tblCellMar>
        </w:tblPrEx>
        <w:tc>
          <w:tcPr>
            <w:tcW w:w="3285" w:type="dxa"/>
            <w:tcBorders>
              <w:bottom w:val="single" w:color="009EE0" w:sz="2" w:space="0"/>
            </w:tcBorders>
            <w:shd w:val="clear" w:color="auto" w:fill="auto"/>
            <w:tcMar>
              <w:top w:w="22" w:type="dxa"/>
              <w:left w:w="10" w:type="dxa"/>
              <w:bottom w:w="22" w:type="dxa"/>
              <w:right w:w="28" w:type="dxa"/>
            </w:tcMar>
          </w:tcPr>
          <w:p w:rsidR="00D9550B" w:rsidRDefault="00D9550B" w14:paraId="036529B0" w14:textId="77777777">
            <w:pPr>
              <w:pStyle w:val="p-table"/>
              <w:rPr>
                <w:sz w:val="17"/>
              </w:rPr>
            </w:pPr>
          </w:p>
        </w:tc>
        <w:tc>
          <w:tcPr>
            <w:tcW w:w="685" w:type="dxa"/>
            <w:tcBorders>
              <w:bottom w:val="single" w:color="009EE0" w:sz="2" w:space="0"/>
            </w:tcBorders>
            <w:shd w:val="clear" w:color="auto" w:fill="auto"/>
            <w:tcMar>
              <w:top w:w="22" w:type="dxa"/>
              <w:left w:w="28" w:type="dxa"/>
              <w:bottom w:w="22" w:type="dxa"/>
              <w:right w:w="28" w:type="dxa"/>
            </w:tcMar>
          </w:tcPr>
          <w:p w:rsidR="00D9550B" w:rsidRDefault="00D9550B" w14:paraId="5AFCFC75" w14:textId="77777777">
            <w:pPr>
              <w:pStyle w:val="p-table"/>
              <w:rPr>
                <w:sz w:val="17"/>
              </w:rPr>
            </w:pPr>
          </w:p>
        </w:tc>
        <w:tc>
          <w:tcPr>
            <w:tcW w:w="611" w:type="dxa"/>
            <w:tcBorders>
              <w:bottom w:val="single" w:color="009EE0" w:sz="2" w:space="0"/>
            </w:tcBorders>
            <w:shd w:val="clear" w:color="auto" w:fill="auto"/>
            <w:tcMar>
              <w:top w:w="22" w:type="dxa"/>
              <w:left w:w="28" w:type="dxa"/>
              <w:bottom w:w="22" w:type="dxa"/>
              <w:right w:w="28" w:type="dxa"/>
            </w:tcMar>
          </w:tcPr>
          <w:p w:rsidR="00D9550B" w:rsidRDefault="00D9550B" w14:paraId="366E0532" w14:textId="77777777">
            <w:pPr>
              <w:pStyle w:val="p-table"/>
              <w:rPr>
                <w:sz w:val="17"/>
              </w:rPr>
            </w:pPr>
          </w:p>
        </w:tc>
        <w:tc>
          <w:tcPr>
            <w:tcW w:w="686" w:type="dxa"/>
            <w:tcBorders>
              <w:bottom w:val="single" w:color="009EE0" w:sz="2" w:space="0"/>
            </w:tcBorders>
            <w:shd w:val="clear" w:color="auto" w:fill="auto"/>
            <w:tcMar>
              <w:top w:w="22" w:type="dxa"/>
              <w:left w:w="28" w:type="dxa"/>
              <w:bottom w:w="22" w:type="dxa"/>
              <w:right w:w="28" w:type="dxa"/>
            </w:tcMar>
          </w:tcPr>
          <w:p w:rsidR="00D9550B" w:rsidRDefault="00D9550B" w14:paraId="35CA3032" w14:textId="77777777">
            <w:pPr>
              <w:pStyle w:val="p-table"/>
              <w:rPr>
                <w:sz w:val="17"/>
              </w:rPr>
            </w:pPr>
          </w:p>
        </w:tc>
        <w:tc>
          <w:tcPr>
            <w:tcW w:w="611" w:type="dxa"/>
            <w:tcBorders>
              <w:bottom w:val="single" w:color="009EE0" w:sz="2" w:space="0"/>
            </w:tcBorders>
            <w:shd w:val="clear" w:color="auto" w:fill="auto"/>
            <w:tcMar>
              <w:top w:w="22" w:type="dxa"/>
              <w:left w:w="28" w:type="dxa"/>
              <w:bottom w:w="22" w:type="dxa"/>
              <w:right w:w="28" w:type="dxa"/>
            </w:tcMar>
          </w:tcPr>
          <w:p w:rsidR="00D9550B" w:rsidRDefault="00D9550B" w14:paraId="28A7D09F" w14:textId="77777777">
            <w:pPr>
              <w:pStyle w:val="p-table"/>
              <w:rPr>
                <w:sz w:val="17"/>
              </w:rPr>
            </w:pPr>
          </w:p>
        </w:tc>
        <w:tc>
          <w:tcPr>
            <w:tcW w:w="686" w:type="dxa"/>
            <w:tcBorders>
              <w:bottom w:val="single" w:color="009EE0" w:sz="2" w:space="0"/>
            </w:tcBorders>
            <w:shd w:val="clear" w:color="auto" w:fill="auto"/>
            <w:tcMar>
              <w:top w:w="22" w:type="dxa"/>
              <w:left w:w="28" w:type="dxa"/>
              <w:bottom w:w="22" w:type="dxa"/>
              <w:right w:w="28" w:type="dxa"/>
            </w:tcMar>
          </w:tcPr>
          <w:p w:rsidR="00D9550B" w:rsidRDefault="00D9550B" w14:paraId="48FB312A" w14:textId="77777777">
            <w:pPr>
              <w:pStyle w:val="p-table"/>
              <w:rPr>
                <w:sz w:val="17"/>
              </w:rPr>
            </w:pPr>
          </w:p>
        </w:tc>
        <w:tc>
          <w:tcPr>
            <w:tcW w:w="611" w:type="dxa"/>
            <w:tcBorders>
              <w:bottom w:val="single" w:color="009EE0" w:sz="2" w:space="0"/>
            </w:tcBorders>
            <w:shd w:val="clear" w:color="auto" w:fill="auto"/>
            <w:tcMar>
              <w:top w:w="22" w:type="dxa"/>
              <w:left w:w="28" w:type="dxa"/>
              <w:bottom w:w="22" w:type="dxa"/>
              <w:right w:w="28" w:type="dxa"/>
            </w:tcMar>
          </w:tcPr>
          <w:p w:rsidR="00D9550B" w:rsidRDefault="00D9550B" w14:paraId="6799E415" w14:textId="77777777">
            <w:pPr>
              <w:pStyle w:val="p-table"/>
              <w:rPr>
                <w:sz w:val="17"/>
              </w:rPr>
            </w:pPr>
          </w:p>
        </w:tc>
        <w:tc>
          <w:tcPr>
            <w:tcW w:w="611" w:type="dxa"/>
            <w:tcBorders>
              <w:bottom w:val="single" w:color="009EE0" w:sz="2" w:space="0"/>
            </w:tcBorders>
            <w:shd w:val="clear" w:color="auto" w:fill="auto"/>
            <w:tcMar>
              <w:top w:w="22" w:type="dxa"/>
              <w:left w:w="28" w:type="dxa"/>
              <w:bottom w:w="22" w:type="dxa"/>
              <w:right w:w="28" w:type="dxa"/>
            </w:tcMar>
          </w:tcPr>
          <w:p w:rsidR="00D9550B" w:rsidRDefault="00D9550B" w14:paraId="15CFF2F1" w14:textId="77777777">
            <w:pPr>
              <w:pStyle w:val="p-table"/>
              <w:rPr>
                <w:sz w:val="17"/>
              </w:rPr>
            </w:pPr>
          </w:p>
        </w:tc>
        <w:tc>
          <w:tcPr>
            <w:tcW w:w="611" w:type="dxa"/>
            <w:tcBorders>
              <w:bottom w:val="single" w:color="009EE0" w:sz="2" w:space="0"/>
            </w:tcBorders>
            <w:shd w:val="clear" w:color="auto" w:fill="auto"/>
            <w:tcMar>
              <w:top w:w="22" w:type="dxa"/>
              <w:left w:w="28" w:type="dxa"/>
              <w:bottom w:w="22" w:type="dxa"/>
              <w:right w:w="28" w:type="dxa"/>
            </w:tcMar>
          </w:tcPr>
          <w:p w:rsidR="00D9550B" w:rsidRDefault="00D9550B" w14:paraId="65A7BDF2" w14:textId="77777777">
            <w:pPr>
              <w:pStyle w:val="p-table"/>
              <w:rPr>
                <w:sz w:val="17"/>
              </w:rPr>
            </w:pPr>
          </w:p>
        </w:tc>
        <w:tc>
          <w:tcPr>
            <w:tcW w:w="611" w:type="dxa"/>
            <w:tcBorders>
              <w:bottom w:val="single" w:color="009EE0" w:sz="2" w:space="0"/>
            </w:tcBorders>
            <w:shd w:val="clear" w:color="auto" w:fill="auto"/>
            <w:tcMar>
              <w:top w:w="22" w:type="dxa"/>
              <w:left w:w="28" w:type="dxa"/>
              <w:bottom w:w="22" w:type="dxa"/>
              <w:right w:w="28" w:type="dxa"/>
            </w:tcMar>
          </w:tcPr>
          <w:p w:rsidR="00D9550B" w:rsidRDefault="00D9550B" w14:paraId="6F2EE82B" w14:textId="77777777">
            <w:pPr>
              <w:pStyle w:val="p-table"/>
              <w:rPr>
                <w:sz w:val="17"/>
              </w:rPr>
            </w:pPr>
          </w:p>
        </w:tc>
        <w:tc>
          <w:tcPr>
            <w:tcW w:w="686" w:type="dxa"/>
            <w:tcBorders>
              <w:bottom w:val="single" w:color="009EE0" w:sz="2" w:space="0"/>
            </w:tcBorders>
            <w:shd w:val="clear" w:color="auto" w:fill="auto"/>
            <w:tcMar>
              <w:top w:w="22" w:type="dxa"/>
              <w:left w:w="28" w:type="dxa"/>
              <w:bottom w:w="22" w:type="dxa"/>
              <w:right w:w="28" w:type="dxa"/>
            </w:tcMar>
          </w:tcPr>
          <w:p w:rsidR="00D9550B" w:rsidRDefault="00D9550B" w14:paraId="758DB21A" w14:textId="77777777">
            <w:pPr>
              <w:pStyle w:val="p-table"/>
              <w:rPr>
                <w:sz w:val="17"/>
              </w:rPr>
            </w:pPr>
          </w:p>
        </w:tc>
      </w:tr>
      <w:tr w:rsidR="00D9550B" w14:paraId="3540ADB7" w14:textId="77777777">
        <w:tblPrEx>
          <w:tblCellMar>
            <w:top w:w="0" w:type="dxa"/>
            <w:bottom w:w="0" w:type="dxa"/>
          </w:tblCellMar>
        </w:tblPrEx>
        <w:tc>
          <w:tcPr>
            <w:tcW w:w="3285"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9649FE1" w14:textId="77777777">
            <w:pPr>
              <w:pStyle w:val="p-table"/>
            </w:pPr>
            <w:r>
              <w:rPr>
                <w:b/>
                <w:sz w:val="17"/>
              </w:rPr>
              <w:t>Ontvangsten</w:t>
            </w:r>
          </w:p>
        </w:tc>
        <w:tc>
          <w:tcPr>
            <w:tcW w:w="68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4564FB6" w14:textId="77777777">
            <w:pPr>
              <w:pStyle w:val="p-table"/>
              <w:jc w:val="right"/>
            </w:pPr>
            <w:r>
              <w:rPr>
                <w:b/>
                <w:sz w:val="17"/>
              </w:rPr>
              <w:t>265.994</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3CABD8" w14:textId="77777777">
            <w:pPr>
              <w:pStyle w:val="p-table"/>
              <w:jc w:val="right"/>
            </w:pPr>
            <w:r>
              <w:rPr>
                <w:b/>
                <w:sz w:val="17"/>
              </w:rPr>
              <w:t>0</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995630" w14:textId="77777777">
            <w:pPr>
              <w:pStyle w:val="p-table"/>
              <w:jc w:val="right"/>
            </w:pPr>
            <w:r>
              <w:rPr>
                <w:b/>
                <w:sz w:val="17"/>
              </w:rPr>
              <w:t>265.994</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8C254F" w14:textId="77777777">
            <w:pPr>
              <w:pStyle w:val="p-table"/>
              <w:jc w:val="right"/>
            </w:pPr>
            <w:r>
              <w:rPr>
                <w:b/>
                <w:sz w:val="17"/>
              </w:rPr>
              <w:t>‒</w:t>
            </w:r>
            <w:r>
              <w:rPr>
                <w:b/>
                <w:sz w:val="17"/>
              </w:rPr>
              <w:t xml:space="preserve"> 15.281</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80388C" w14:textId="77777777">
            <w:pPr>
              <w:pStyle w:val="p-table"/>
              <w:jc w:val="right"/>
            </w:pPr>
            <w:r>
              <w:rPr>
                <w:b/>
                <w:sz w:val="17"/>
              </w:rPr>
              <w:t>250.713</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605F540" w14:textId="77777777">
            <w:pPr>
              <w:pStyle w:val="p-table"/>
              <w:jc w:val="right"/>
            </w:pPr>
            <w:r>
              <w:rPr>
                <w:b/>
                <w:sz w:val="17"/>
              </w:rPr>
              <w:t>‒</w:t>
            </w:r>
            <w:r>
              <w:rPr>
                <w:b/>
                <w:sz w:val="17"/>
              </w:rPr>
              <w:t xml:space="preserve"> 16.217</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9E8066" w14:textId="77777777">
            <w:pPr>
              <w:pStyle w:val="p-table"/>
              <w:jc w:val="right"/>
            </w:pPr>
            <w:r>
              <w:rPr>
                <w:b/>
                <w:sz w:val="17"/>
              </w:rPr>
              <w:t>‒</w:t>
            </w:r>
            <w:r>
              <w:rPr>
                <w:b/>
                <w:sz w:val="17"/>
              </w:rPr>
              <w:t xml:space="preserve"> 15.212</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B0B553" w14:textId="77777777">
            <w:pPr>
              <w:pStyle w:val="p-table"/>
              <w:jc w:val="right"/>
            </w:pPr>
            <w:r>
              <w:rPr>
                <w:b/>
                <w:sz w:val="17"/>
              </w:rPr>
              <w:t>‒</w:t>
            </w:r>
            <w:r>
              <w:rPr>
                <w:b/>
                <w:sz w:val="17"/>
              </w:rPr>
              <w:t xml:space="preserve"> 12.809</w:t>
            </w:r>
          </w:p>
        </w:tc>
        <w:tc>
          <w:tcPr>
            <w:tcW w:w="61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291D20" w14:textId="77777777">
            <w:pPr>
              <w:pStyle w:val="p-table"/>
              <w:jc w:val="right"/>
            </w:pPr>
            <w:r>
              <w:rPr>
                <w:b/>
                <w:sz w:val="17"/>
              </w:rPr>
              <w:t>‒</w:t>
            </w:r>
            <w:r>
              <w:rPr>
                <w:b/>
                <w:sz w:val="17"/>
              </w:rPr>
              <w:t xml:space="preserve"> 7.667</w:t>
            </w:r>
          </w:p>
        </w:tc>
        <w:tc>
          <w:tcPr>
            <w:tcW w:w="68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4F24B9" w14:textId="77777777">
            <w:pPr>
              <w:pStyle w:val="p-table"/>
              <w:jc w:val="right"/>
            </w:pPr>
            <w:r>
              <w:rPr>
                <w:b/>
                <w:sz w:val="17"/>
              </w:rPr>
              <w:t>338.176</w:t>
            </w:r>
          </w:p>
        </w:tc>
      </w:tr>
    </w:tbl>
    <w:p w:rsidR="00D9550B" w:rsidRDefault="00D9550B" w14:paraId="0D551D86" w14:textId="77777777">
      <w:pPr>
        <w:pStyle w:val="p-marginbottom"/>
      </w:pPr>
    </w:p>
    <w:p w:rsidR="00D9550B" w:rsidRDefault="00D14484" w14:paraId="155A6191" w14:textId="77777777">
      <w:pPr>
        <w:pStyle w:val="p"/>
      </w:pPr>
      <w:r>
        <w:t>In de kolom "Mutaties 1</w:t>
      </w:r>
      <w:r>
        <w:rPr>
          <w:vertAlign w:val="superscript"/>
        </w:rPr>
        <w:t>e</w:t>
      </w:r>
      <w:r>
        <w:t xml:space="preserve"> suppletoire begroting 2025" worden de mutaties ten opzichte van de «Stand vastgestelde begroting 2025» weergegeven. Hieronder worden de </w:t>
      </w:r>
      <w:r>
        <w:t>belangrijkste mutaties toegelicht.</w:t>
      </w:r>
    </w:p>
    <w:p w:rsidR="00D9550B" w:rsidRDefault="00D14484" w14:paraId="475DC0E1" w14:textId="77777777">
      <w:pPr>
        <w:pStyle w:val="section-title-5"/>
      </w:pPr>
      <w:r>
        <w:t>Toelichting</w:t>
      </w:r>
    </w:p>
    <w:p w:rsidR="00D9550B" w:rsidRDefault="00D14484" w14:paraId="72BD6355" w14:textId="77777777">
      <w:pPr>
        <w:pStyle w:val="header-h1"/>
      </w:pPr>
      <w:r>
        <w:t>Uitgaven</w:t>
      </w:r>
    </w:p>
    <w:p w:rsidR="00D9550B" w:rsidRDefault="00D14484" w14:paraId="6698ADC9" w14:textId="77777777">
      <w:pPr>
        <w:pStyle w:val="p"/>
      </w:pPr>
      <w:r>
        <w:t>De loon- en prijsbijstelling is volledig toegekend.</w:t>
      </w:r>
    </w:p>
    <w:p w:rsidR="00D9550B" w:rsidRDefault="00D14484" w14:paraId="0A4FE63E" w14:textId="77777777">
      <w:pPr>
        <w:pStyle w:val="header-h1"/>
      </w:pPr>
      <w:r>
        <w:t>Ontvangsten</w:t>
      </w:r>
    </w:p>
    <w:p w:rsidR="00D9550B" w:rsidRDefault="00D14484" w14:paraId="3640936B" w14:textId="77777777">
      <w:pPr>
        <w:pStyle w:val="p"/>
      </w:pPr>
      <w:r>
        <w:t xml:space="preserve">Het ontvangstenbudget wordt met € 15,3 miljoen verlaagd. De tegenvaller wordt grotendeels veroorzaakt door een lager aantal </w:t>
      </w:r>
      <w:r>
        <w:t>studenten.</w:t>
      </w:r>
    </w:p>
    <w:p w:rsidR="00D9550B" w:rsidRDefault="00D14484" w14:paraId="666440DE" w14:textId="77777777">
      <w:pPr>
        <w:pStyle w:val="section-title-3"/>
      </w:pPr>
      <w:r>
        <w:lastRenderedPageBreak/>
        <w:t>3.11 Beleidsartikel 14. Cultuur</w:t>
      </w:r>
    </w:p>
    <w:p w:rsidR="00D9550B" w:rsidRDefault="00D14484" w14:paraId="2F196C0D"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1162"/>
        <w:gridCol w:w="1025"/>
        <w:gridCol w:w="661"/>
        <w:gridCol w:w="1025"/>
        <w:gridCol w:w="732"/>
        <w:gridCol w:w="1025"/>
        <w:gridCol w:w="732"/>
        <w:gridCol w:w="732"/>
        <w:gridCol w:w="732"/>
        <w:gridCol w:w="843"/>
        <w:gridCol w:w="1025"/>
      </w:tblGrid>
      <w:tr w:rsidR="00D9550B" w14:paraId="738DE43A"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D9550B" w:rsidRDefault="00D14484" w14:paraId="7D52FBAC" w14:textId="77777777">
            <w:pPr>
              <w:pStyle w:val="kio2-table-title"/>
            </w:pPr>
            <w:r>
              <w:lastRenderedPageBreak/>
              <w:t>Tabel 24 Budgettaire gevolgen van beleid art. 14 (Eerste Suppletoire Begroting) (bedragen x € 1.000)</w:t>
            </w:r>
          </w:p>
        </w:tc>
      </w:tr>
      <w:tr w:rsidR="00D9550B" w14:paraId="2B2F5A45" w14:textId="77777777">
        <w:tblPrEx>
          <w:tblCellMar>
            <w:top w:w="0" w:type="dxa"/>
            <w:bottom w:w="0" w:type="dxa"/>
          </w:tblCellMar>
        </w:tblPrEx>
        <w:trPr>
          <w:tblHeader/>
        </w:trPr>
        <w:tc>
          <w:tcPr>
            <w:tcW w:w="187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257970E5" w14:textId="77777777">
            <w:pPr>
              <w:pStyle w:val="p-table"/>
              <w:rPr>
                <w:color w:val="000000"/>
                <w:sz w:val="17"/>
              </w:rPr>
            </w:pP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EECC35A" w14:textId="77777777">
            <w:pPr>
              <w:pStyle w:val="p-table"/>
              <w:jc w:val="right"/>
              <w:rPr>
                <w:color w:val="000000"/>
                <w:sz w:val="17"/>
              </w:rPr>
            </w:pPr>
            <w:r>
              <w:rPr>
                <w:color w:val="000000"/>
                <w:sz w:val="17"/>
              </w:rPr>
              <w:t>Ontwerp-begroting 2025 (1)</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C0F3C73" w14:textId="77777777">
            <w:pPr>
              <w:pStyle w:val="p-table"/>
              <w:jc w:val="right"/>
              <w:rPr>
                <w:color w:val="000000"/>
                <w:sz w:val="17"/>
              </w:rPr>
            </w:pPr>
            <w:r>
              <w:rPr>
                <w:color w:val="000000"/>
                <w:sz w:val="17"/>
              </w:rPr>
              <w:t>Mutaties via NvW, moties, amendementen en ISB (2)</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F8EB8B5" w14:textId="77777777">
            <w:pPr>
              <w:pStyle w:val="p-table"/>
              <w:jc w:val="right"/>
              <w:rPr>
                <w:color w:val="000000"/>
                <w:sz w:val="17"/>
              </w:rPr>
            </w:pPr>
            <w:r>
              <w:rPr>
                <w:color w:val="000000"/>
                <w:sz w:val="17"/>
              </w:rPr>
              <w:t>Vastgestelde begroting 2025 (3) = (1) + (2)</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150C2AE" w14:textId="77777777">
            <w:pPr>
              <w:pStyle w:val="p-table"/>
              <w:jc w:val="right"/>
              <w:rPr>
                <w:color w:val="000000"/>
                <w:sz w:val="17"/>
              </w:rPr>
            </w:pPr>
            <w:r>
              <w:rPr>
                <w:color w:val="000000"/>
                <w:sz w:val="17"/>
              </w:rPr>
              <w:t>Mutaties 1e suppletoire begroting (4)</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2497FA0" w14:textId="77777777">
            <w:pPr>
              <w:pStyle w:val="p-table"/>
              <w:jc w:val="right"/>
              <w:rPr>
                <w:color w:val="000000"/>
                <w:sz w:val="17"/>
              </w:rPr>
            </w:pPr>
            <w:r>
              <w:rPr>
                <w:color w:val="000000"/>
                <w:sz w:val="17"/>
              </w:rPr>
              <w:t>Stand 1e suppletoire begroting (5) = (3) + (4)</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8B2050E" w14:textId="77777777">
            <w:pPr>
              <w:pStyle w:val="p-table"/>
              <w:jc w:val="right"/>
              <w:rPr>
                <w:color w:val="000000"/>
                <w:sz w:val="17"/>
              </w:rPr>
            </w:pPr>
            <w:r>
              <w:rPr>
                <w:color w:val="000000"/>
                <w:sz w:val="17"/>
              </w:rPr>
              <w:t>Mutatie 2026</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0789B18" w14:textId="77777777">
            <w:pPr>
              <w:pStyle w:val="p-table"/>
              <w:jc w:val="right"/>
              <w:rPr>
                <w:color w:val="000000"/>
                <w:sz w:val="17"/>
              </w:rPr>
            </w:pPr>
            <w:r>
              <w:rPr>
                <w:color w:val="000000"/>
                <w:sz w:val="17"/>
              </w:rPr>
              <w:t>Mutatie 2027</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2DE29341" w14:textId="77777777">
            <w:pPr>
              <w:pStyle w:val="p-table"/>
              <w:jc w:val="right"/>
              <w:rPr>
                <w:color w:val="000000"/>
                <w:sz w:val="17"/>
              </w:rPr>
            </w:pPr>
            <w:r>
              <w:rPr>
                <w:color w:val="000000"/>
                <w:sz w:val="17"/>
              </w:rPr>
              <w:t>Mutatie 2028</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837EC8B" w14:textId="77777777">
            <w:pPr>
              <w:pStyle w:val="p-table"/>
              <w:jc w:val="right"/>
              <w:rPr>
                <w:color w:val="000000"/>
                <w:sz w:val="17"/>
              </w:rPr>
            </w:pPr>
            <w:r>
              <w:rPr>
                <w:color w:val="000000"/>
                <w:sz w:val="17"/>
              </w:rPr>
              <w:t>Mutatie 2029</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47A8439" w14:textId="77777777">
            <w:pPr>
              <w:pStyle w:val="p-table"/>
              <w:jc w:val="right"/>
              <w:rPr>
                <w:color w:val="000000"/>
                <w:sz w:val="17"/>
              </w:rPr>
            </w:pPr>
            <w:r>
              <w:rPr>
                <w:color w:val="000000"/>
                <w:sz w:val="17"/>
              </w:rPr>
              <w:t>Mutatie 2030</w:t>
            </w:r>
          </w:p>
        </w:tc>
      </w:tr>
      <w:tr w:rsidR="00D9550B" w14:paraId="3E744D46"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2A6E18E" w14:textId="77777777">
            <w:pPr>
              <w:pStyle w:val="p-table"/>
            </w:pPr>
            <w:r>
              <w:rPr>
                <w:b/>
                <w:sz w:val="17"/>
              </w:rPr>
              <w:t>Verplichtingen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27F247" w14:textId="77777777">
            <w:pPr>
              <w:pStyle w:val="p-table"/>
              <w:jc w:val="right"/>
            </w:pPr>
            <w:r>
              <w:rPr>
                <w:b/>
                <w:sz w:val="17"/>
              </w:rPr>
              <w:t>759.919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868B01" w14:textId="77777777">
            <w:pPr>
              <w:pStyle w:val="p-table"/>
              <w:jc w:val="right"/>
            </w:pPr>
            <w:r>
              <w:rPr>
                <w:b/>
                <w:sz w:val="17"/>
              </w:rPr>
              <w:t>5.000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8F467A" w14:textId="77777777">
            <w:pPr>
              <w:pStyle w:val="p-table"/>
              <w:jc w:val="right"/>
            </w:pPr>
            <w:r>
              <w:rPr>
                <w:b/>
                <w:sz w:val="17"/>
              </w:rPr>
              <w:t>764.919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8FC177" w14:textId="77777777">
            <w:pPr>
              <w:pStyle w:val="p-table"/>
              <w:jc w:val="right"/>
            </w:pPr>
            <w:r>
              <w:rPr>
                <w:b/>
                <w:sz w:val="17"/>
              </w:rPr>
              <w:t>67.935</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FDC878" w14:textId="77777777">
            <w:pPr>
              <w:pStyle w:val="p-table"/>
              <w:jc w:val="right"/>
            </w:pPr>
            <w:r>
              <w:rPr>
                <w:b/>
                <w:sz w:val="17"/>
              </w:rPr>
              <w:t>832.854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00A66A" w14:textId="77777777">
            <w:pPr>
              <w:pStyle w:val="p-table"/>
              <w:jc w:val="right"/>
            </w:pPr>
            <w:r>
              <w:rPr>
                <w:b/>
                <w:sz w:val="17"/>
              </w:rPr>
              <w:t>31.468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FD3668" w14:textId="77777777">
            <w:pPr>
              <w:pStyle w:val="p-table"/>
              <w:jc w:val="right"/>
            </w:pPr>
            <w:r>
              <w:rPr>
                <w:b/>
                <w:sz w:val="17"/>
              </w:rPr>
              <w:t>25.173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1CFE08" w14:textId="77777777">
            <w:pPr>
              <w:pStyle w:val="p-table"/>
              <w:jc w:val="right"/>
            </w:pPr>
            <w:r>
              <w:rPr>
                <w:b/>
                <w:sz w:val="17"/>
              </w:rPr>
              <w:t>16.921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4A7956" w14:textId="77777777">
            <w:pPr>
              <w:pStyle w:val="p-table"/>
              <w:jc w:val="right"/>
            </w:pPr>
            <w:r>
              <w:rPr>
                <w:b/>
                <w:sz w:val="17"/>
              </w:rPr>
              <w:t>415.704</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1D989B" w14:textId="77777777">
            <w:pPr>
              <w:pStyle w:val="p-table"/>
              <w:jc w:val="right"/>
            </w:pPr>
            <w:r>
              <w:rPr>
                <w:b/>
                <w:sz w:val="17"/>
              </w:rPr>
              <w:t>1.367.793</w:t>
            </w:r>
          </w:p>
        </w:tc>
      </w:tr>
      <w:tr w:rsidR="00D9550B" w14:paraId="30CEF006"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9550B" w14:paraId="0EC54BED"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41FE803D"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5B8A8664"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6C52892F"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3565CEA1"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1DB4C863"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3B7845E6"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101E4A6B"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7519B7BF"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76AB0229"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197ECEC4" w14:textId="77777777">
            <w:pPr>
              <w:pStyle w:val="p-table"/>
              <w:rPr>
                <w:sz w:val="17"/>
              </w:rPr>
            </w:pPr>
          </w:p>
        </w:tc>
      </w:tr>
      <w:tr w:rsidR="00D9550B" w14:paraId="67CACD21"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DDAE036" w14:textId="77777777">
            <w:pPr>
              <w:pStyle w:val="p-table"/>
            </w:pPr>
            <w:r>
              <w:rPr>
                <w:b/>
                <w:sz w:val="17"/>
              </w:rPr>
              <w:t>Uitgaven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D83CC7" w14:textId="77777777">
            <w:pPr>
              <w:pStyle w:val="p-table"/>
              <w:jc w:val="right"/>
            </w:pPr>
            <w:r>
              <w:rPr>
                <w:b/>
                <w:sz w:val="17"/>
              </w:rPr>
              <w:t>1.407.232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A06ADF" w14:textId="77777777">
            <w:pPr>
              <w:pStyle w:val="p-table"/>
              <w:jc w:val="right"/>
            </w:pPr>
            <w:r>
              <w:rPr>
                <w:b/>
                <w:sz w:val="17"/>
              </w:rPr>
              <w:t>5.000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30B8E9" w14:textId="77777777">
            <w:pPr>
              <w:pStyle w:val="p-table"/>
              <w:jc w:val="right"/>
            </w:pPr>
            <w:r>
              <w:rPr>
                <w:b/>
                <w:sz w:val="17"/>
              </w:rPr>
              <w:t>1.412.232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32C2ED" w14:textId="77777777">
            <w:pPr>
              <w:pStyle w:val="p-table"/>
              <w:jc w:val="right"/>
            </w:pPr>
            <w:r>
              <w:rPr>
                <w:b/>
                <w:sz w:val="17"/>
              </w:rPr>
              <w:t>57.481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6CB060" w14:textId="77777777">
            <w:pPr>
              <w:pStyle w:val="p-table"/>
              <w:jc w:val="right"/>
            </w:pPr>
            <w:r>
              <w:rPr>
                <w:b/>
                <w:sz w:val="17"/>
              </w:rPr>
              <w:t>1.469.713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B72825" w14:textId="77777777">
            <w:pPr>
              <w:pStyle w:val="p-table"/>
              <w:jc w:val="right"/>
            </w:pPr>
            <w:r>
              <w:rPr>
                <w:b/>
                <w:sz w:val="17"/>
              </w:rPr>
              <w:t>43.761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8BE20A" w14:textId="77777777">
            <w:pPr>
              <w:pStyle w:val="p-table"/>
              <w:jc w:val="right"/>
            </w:pPr>
            <w:r>
              <w:rPr>
                <w:b/>
                <w:sz w:val="17"/>
              </w:rPr>
              <w:t>22.023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6B883A" w14:textId="77777777">
            <w:pPr>
              <w:pStyle w:val="p-table"/>
              <w:jc w:val="right"/>
            </w:pPr>
            <w:r>
              <w:rPr>
                <w:b/>
                <w:sz w:val="17"/>
              </w:rPr>
              <w:t>44.021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55F6CE" w14:textId="77777777">
            <w:pPr>
              <w:pStyle w:val="p-table"/>
              <w:jc w:val="right"/>
            </w:pPr>
            <w:r>
              <w:rPr>
                <w:b/>
                <w:sz w:val="17"/>
              </w:rPr>
              <w:t>43.597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EA1F98" w14:textId="77777777">
            <w:pPr>
              <w:pStyle w:val="p-table"/>
              <w:jc w:val="right"/>
            </w:pPr>
            <w:r>
              <w:rPr>
                <w:b/>
                <w:sz w:val="17"/>
              </w:rPr>
              <w:t>1.406.290</w:t>
            </w:r>
          </w:p>
        </w:tc>
      </w:tr>
      <w:tr w:rsidR="00D9550B" w14:paraId="54398B0B"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9550B" w14:paraId="6A2C4CB1"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40871D1C"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1A7489D9"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03D91909"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3AA22185"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78ECCE72"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2FB8D12B"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603D2BDF"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25C8EE45"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286981E5"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72A8E3D6" w14:textId="77777777">
            <w:pPr>
              <w:pStyle w:val="p-table"/>
              <w:rPr>
                <w:sz w:val="17"/>
              </w:rPr>
            </w:pPr>
          </w:p>
        </w:tc>
      </w:tr>
      <w:tr w:rsidR="00D9550B" w14:paraId="10DC95B8"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E97FA0A" w14:textId="77777777">
            <w:pPr>
              <w:pStyle w:val="p-table"/>
            </w:pPr>
            <w:r>
              <w:rPr>
                <w:b/>
                <w:sz w:val="17"/>
              </w:rPr>
              <w:t>Bekostiging</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6031B0" w14:textId="77777777">
            <w:pPr>
              <w:pStyle w:val="p-table"/>
              <w:jc w:val="right"/>
            </w:pPr>
            <w:r>
              <w:rPr>
                <w:b/>
                <w:sz w:val="17"/>
              </w:rPr>
              <w:t>1.172.571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5F27E4" w14:textId="77777777">
            <w:pPr>
              <w:pStyle w:val="p-table"/>
              <w:jc w:val="right"/>
            </w:pPr>
            <w:r>
              <w:rPr>
                <w:b/>
                <w:sz w:val="17"/>
              </w:rPr>
              <w:t>5.000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8A58CE" w14:textId="77777777">
            <w:pPr>
              <w:pStyle w:val="p-table"/>
              <w:jc w:val="right"/>
            </w:pPr>
            <w:r>
              <w:rPr>
                <w:b/>
                <w:sz w:val="17"/>
              </w:rPr>
              <w:t>1.177.571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7D9DCC" w14:textId="77777777">
            <w:pPr>
              <w:pStyle w:val="p-table"/>
              <w:jc w:val="right"/>
            </w:pPr>
            <w:r>
              <w:rPr>
                <w:b/>
                <w:sz w:val="17"/>
              </w:rPr>
              <w:t>22.570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1B4F1C" w14:textId="77777777">
            <w:pPr>
              <w:pStyle w:val="p-table"/>
              <w:jc w:val="right"/>
            </w:pPr>
            <w:r>
              <w:rPr>
                <w:b/>
                <w:sz w:val="17"/>
              </w:rPr>
              <w:t>1.200.141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B6C142" w14:textId="77777777">
            <w:pPr>
              <w:pStyle w:val="p-table"/>
              <w:jc w:val="right"/>
            </w:pPr>
            <w:r>
              <w:rPr>
                <w:b/>
                <w:sz w:val="17"/>
              </w:rPr>
              <w:t>34.838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20E3E2" w14:textId="77777777">
            <w:pPr>
              <w:pStyle w:val="p-table"/>
              <w:jc w:val="right"/>
            </w:pPr>
            <w:r>
              <w:rPr>
                <w:b/>
                <w:sz w:val="17"/>
              </w:rPr>
              <w:t>33.353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D325F2" w14:textId="77777777">
            <w:pPr>
              <w:pStyle w:val="p-table"/>
              <w:jc w:val="right"/>
            </w:pPr>
            <w:r>
              <w:rPr>
                <w:b/>
                <w:sz w:val="17"/>
              </w:rPr>
              <w:t>33.728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63B4BE" w14:textId="77777777">
            <w:pPr>
              <w:pStyle w:val="p-table"/>
              <w:jc w:val="right"/>
            </w:pPr>
            <w:r>
              <w:rPr>
                <w:b/>
                <w:sz w:val="17"/>
              </w:rPr>
              <w:t>35.095</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19B25E" w14:textId="77777777">
            <w:pPr>
              <w:pStyle w:val="p-table"/>
              <w:jc w:val="right"/>
            </w:pPr>
            <w:r>
              <w:rPr>
                <w:b/>
                <w:sz w:val="17"/>
              </w:rPr>
              <w:t>1.260.585</w:t>
            </w:r>
          </w:p>
        </w:tc>
      </w:tr>
      <w:tr w:rsidR="00D9550B" w14:paraId="4FEFBCA3"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96877F3" w14:textId="77777777">
            <w:pPr>
              <w:pStyle w:val="p-table"/>
              <w:rPr>
                <w:sz w:val="17"/>
              </w:rPr>
            </w:pPr>
            <w:r>
              <w:rPr>
                <w:sz w:val="17"/>
              </w:rPr>
              <w:t>Culturele basisinfrastructuur vierjaarlijkse instellingen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CEA9C0" w14:textId="77777777">
            <w:pPr>
              <w:pStyle w:val="p-table"/>
              <w:jc w:val="right"/>
              <w:rPr>
                <w:sz w:val="17"/>
              </w:rPr>
            </w:pPr>
            <w:r>
              <w:rPr>
                <w:sz w:val="17"/>
              </w:rPr>
              <w:t>271.907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5309FD"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B2DD38" w14:textId="77777777">
            <w:pPr>
              <w:pStyle w:val="p-table"/>
              <w:jc w:val="right"/>
              <w:rPr>
                <w:sz w:val="17"/>
              </w:rPr>
            </w:pPr>
            <w:r>
              <w:rPr>
                <w:sz w:val="17"/>
              </w:rPr>
              <w:t>271.907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DD6A8F" w14:textId="77777777">
            <w:pPr>
              <w:pStyle w:val="p-table"/>
              <w:jc w:val="right"/>
              <w:rPr>
                <w:sz w:val="17"/>
              </w:rPr>
            </w:pPr>
            <w:r>
              <w:rPr>
                <w:sz w:val="17"/>
              </w:rPr>
              <w:t>6.598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4DD926" w14:textId="77777777">
            <w:pPr>
              <w:pStyle w:val="p-table"/>
              <w:jc w:val="right"/>
              <w:rPr>
                <w:sz w:val="17"/>
              </w:rPr>
            </w:pPr>
            <w:r>
              <w:rPr>
                <w:sz w:val="17"/>
              </w:rPr>
              <w:t>278.505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90618C" w14:textId="77777777">
            <w:pPr>
              <w:pStyle w:val="p-table"/>
              <w:jc w:val="right"/>
              <w:rPr>
                <w:sz w:val="17"/>
              </w:rPr>
            </w:pPr>
            <w:r>
              <w:rPr>
                <w:sz w:val="17"/>
              </w:rPr>
              <w:t>9.903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FAEA0F" w14:textId="77777777">
            <w:pPr>
              <w:pStyle w:val="p-table"/>
              <w:jc w:val="right"/>
              <w:rPr>
                <w:sz w:val="17"/>
              </w:rPr>
            </w:pPr>
            <w:r>
              <w:rPr>
                <w:sz w:val="17"/>
              </w:rPr>
              <w:t>10.983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F2361C" w14:textId="77777777">
            <w:pPr>
              <w:pStyle w:val="p-table"/>
              <w:jc w:val="right"/>
              <w:rPr>
                <w:sz w:val="17"/>
              </w:rPr>
            </w:pPr>
            <w:r>
              <w:rPr>
                <w:sz w:val="17"/>
              </w:rPr>
              <w:t>11.240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12C942" w14:textId="77777777">
            <w:pPr>
              <w:pStyle w:val="p-table"/>
              <w:jc w:val="right"/>
              <w:rPr>
                <w:sz w:val="17"/>
              </w:rPr>
            </w:pPr>
            <w:r>
              <w:rPr>
                <w:sz w:val="17"/>
              </w:rPr>
              <w:t>9.729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BFB0D5" w14:textId="77777777">
            <w:pPr>
              <w:pStyle w:val="p-table"/>
              <w:jc w:val="right"/>
              <w:rPr>
                <w:sz w:val="17"/>
              </w:rPr>
            </w:pPr>
            <w:r>
              <w:rPr>
                <w:sz w:val="17"/>
              </w:rPr>
              <w:t>276.147</w:t>
            </w:r>
          </w:p>
        </w:tc>
      </w:tr>
      <w:tr w:rsidR="00D9550B" w14:paraId="15379CC9"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B248A37" w14:textId="77777777">
            <w:pPr>
              <w:pStyle w:val="p-table"/>
              <w:rPr>
                <w:sz w:val="17"/>
              </w:rPr>
            </w:pPr>
            <w:r>
              <w:rPr>
                <w:sz w:val="17"/>
              </w:rPr>
              <w:t>Culturele basisinfrastructuur vierjaarlijkse fondsen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D72106" w14:textId="77777777">
            <w:pPr>
              <w:pStyle w:val="p-table"/>
              <w:jc w:val="right"/>
              <w:rPr>
                <w:sz w:val="17"/>
              </w:rPr>
            </w:pPr>
            <w:r>
              <w:rPr>
                <w:sz w:val="17"/>
              </w:rPr>
              <w:t>328.564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1A89C4"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2412F2" w14:textId="77777777">
            <w:pPr>
              <w:pStyle w:val="p-table"/>
              <w:jc w:val="right"/>
              <w:rPr>
                <w:sz w:val="17"/>
              </w:rPr>
            </w:pPr>
            <w:r>
              <w:rPr>
                <w:sz w:val="17"/>
              </w:rPr>
              <w:t>328.564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F7B9BC" w14:textId="77777777">
            <w:pPr>
              <w:pStyle w:val="p-table"/>
              <w:jc w:val="right"/>
              <w:rPr>
                <w:sz w:val="17"/>
              </w:rPr>
            </w:pPr>
            <w:r>
              <w:rPr>
                <w:sz w:val="17"/>
              </w:rPr>
              <w:t>10.960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9D49C0" w14:textId="77777777">
            <w:pPr>
              <w:pStyle w:val="p-table"/>
              <w:jc w:val="right"/>
              <w:rPr>
                <w:sz w:val="17"/>
              </w:rPr>
            </w:pPr>
            <w:r>
              <w:rPr>
                <w:sz w:val="17"/>
              </w:rPr>
              <w:t>339.524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23062B" w14:textId="77777777">
            <w:pPr>
              <w:pStyle w:val="p-table"/>
              <w:jc w:val="right"/>
              <w:rPr>
                <w:sz w:val="17"/>
              </w:rPr>
            </w:pPr>
            <w:r>
              <w:rPr>
                <w:sz w:val="17"/>
              </w:rPr>
              <w:t>11.332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B07B09" w14:textId="77777777">
            <w:pPr>
              <w:pStyle w:val="p-table"/>
              <w:jc w:val="right"/>
              <w:rPr>
                <w:sz w:val="17"/>
              </w:rPr>
            </w:pPr>
            <w:r>
              <w:rPr>
                <w:sz w:val="17"/>
              </w:rPr>
              <w:t>11.966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6CD2D3" w14:textId="77777777">
            <w:pPr>
              <w:pStyle w:val="p-table"/>
              <w:jc w:val="right"/>
              <w:rPr>
                <w:sz w:val="17"/>
              </w:rPr>
            </w:pPr>
            <w:r>
              <w:rPr>
                <w:sz w:val="17"/>
              </w:rPr>
              <w:t>12.101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E0B83B" w14:textId="77777777">
            <w:pPr>
              <w:pStyle w:val="p-table"/>
              <w:jc w:val="right"/>
              <w:rPr>
                <w:sz w:val="17"/>
              </w:rPr>
            </w:pPr>
            <w:r>
              <w:rPr>
                <w:sz w:val="17"/>
              </w:rPr>
              <w:t>10.937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085F2B" w14:textId="77777777">
            <w:pPr>
              <w:pStyle w:val="p-table"/>
              <w:jc w:val="right"/>
              <w:rPr>
                <w:sz w:val="17"/>
              </w:rPr>
            </w:pPr>
            <w:r>
              <w:rPr>
                <w:sz w:val="17"/>
              </w:rPr>
              <w:t>336.291</w:t>
            </w:r>
          </w:p>
        </w:tc>
      </w:tr>
      <w:tr w:rsidR="00D9550B" w14:paraId="1B34604D"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1868C49" w14:textId="77777777">
            <w:pPr>
              <w:pStyle w:val="p-table"/>
              <w:rPr>
                <w:sz w:val="17"/>
              </w:rPr>
            </w:pPr>
            <w:r>
              <w:rPr>
                <w:sz w:val="17"/>
              </w:rPr>
              <w:t>Museale instellingen met een wettelijke taak</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C08803" w14:textId="77777777">
            <w:pPr>
              <w:pStyle w:val="p-table"/>
              <w:jc w:val="right"/>
              <w:rPr>
                <w:sz w:val="17"/>
              </w:rPr>
            </w:pPr>
            <w:r>
              <w:rPr>
                <w:sz w:val="17"/>
              </w:rPr>
              <w:t>280.485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2EBD7A"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279177" w14:textId="77777777">
            <w:pPr>
              <w:pStyle w:val="p-table"/>
              <w:jc w:val="right"/>
              <w:rPr>
                <w:sz w:val="17"/>
              </w:rPr>
            </w:pPr>
            <w:r>
              <w:rPr>
                <w:sz w:val="17"/>
              </w:rPr>
              <w:t>280.485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045926" w14:textId="77777777">
            <w:pPr>
              <w:pStyle w:val="p-table"/>
              <w:jc w:val="right"/>
              <w:rPr>
                <w:sz w:val="17"/>
              </w:rPr>
            </w:pPr>
            <w:r>
              <w:rPr>
                <w:sz w:val="17"/>
              </w:rPr>
              <w:t>692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DCEC43" w14:textId="77777777">
            <w:pPr>
              <w:pStyle w:val="p-table"/>
              <w:jc w:val="right"/>
              <w:rPr>
                <w:sz w:val="17"/>
              </w:rPr>
            </w:pPr>
            <w:r>
              <w:rPr>
                <w:sz w:val="17"/>
              </w:rPr>
              <w:t>281.177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607792" w14:textId="77777777">
            <w:pPr>
              <w:pStyle w:val="p-table"/>
              <w:jc w:val="right"/>
              <w:rPr>
                <w:sz w:val="17"/>
              </w:rPr>
            </w:pPr>
            <w:r>
              <w:rPr>
                <w:sz w:val="17"/>
              </w:rPr>
              <w:t>10.314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D7DC7B" w14:textId="77777777">
            <w:pPr>
              <w:pStyle w:val="p-table"/>
              <w:jc w:val="right"/>
              <w:rPr>
                <w:sz w:val="17"/>
              </w:rPr>
            </w:pPr>
            <w:r>
              <w:rPr>
                <w:sz w:val="17"/>
              </w:rPr>
              <w:t>7.828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321641" w14:textId="77777777">
            <w:pPr>
              <w:pStyle w:val="p-table"/>
              <w:jc w:val="right"/>
              <w:rPr>
                <w:sz w:val="17"/>
              </w:rPr>
            </w:pPr>
            <w:r>
              <w:rPr>
                <w:sz w:val="17"/>
              </w:rPr>
              <w:t>7.828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8C7E99" w14:textId="77777777">
            <w:pPr>
              <w:pStyle w:val="p-table"/>
              <w:jc w:val="right"/>
              <w:rPr>
                <w:sz w:val="17"/>
              </w:rPr>
            </w:pPr>
            <w:r>
              <w:rPr>
                <w:sz w:val="17"/>
              </w:rPr>
              <w:t>7.811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E19C41" w14:textId="77777777">
            <w:pPr>
              <w:pStyle w:val="p-table"/>
              <w:jc w:val="right"/>
              <w:rPr>
                <w:sz w:val="17"/>
              </w:rPr>
            </w:pPr>
            <w:r>
              <w:rPr>
                <w:sz w:val="17"/>
              </w:rPr>
              <w:t>279.338</w:t>
            </w:r>
          </w:p>
        </w:tc>
      </w:tr>
      <w:tr w:rsidR="00D9550B" w14:paraId="240952BB"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35F3906" w14:textId="77777777">
            <w:pPr>
              <w:pStyle w:val="p-table"/>
              <w:rPr>
                <w:sz w:val="17"/>
              </w:rPr>
            </w:pPr>
            <w:r>
              <w:rPr>
                <w:sz w:val="17"/>
              </w:rPr>
              <w:t>Stelseltaken openbare bibliotheekvoorzieningen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1B66DC" w14:textId="77777777">
            <w:pPr>
              <w:pStyle w:val="p-table"/>
              <w:jc w:val="right"/>
              <w:rPr>
                <w:sz w:val="17"/>
              </w:rPr>
            </w:pPr>
            <w:r>
              <w:rPr>
                <w:sz w:val="17"/>
              </w:rPr>
              <w:t>35.705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45CAEF"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86F176" w14:textId="77777777">
            <w:pPr>
              <w:pStyle w:val="p-table"/>
              <w:jc w:val="right"/>
              <w:rPr>
                <w:sz w:val="17"/>
              </w:rPr>
            </w:pPr>
            <w:r>
              <w:rPr>
                <w:sz w:val="17"/>
              </w:rPr>
              <w:t>35.705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EA3661" w14:textId="77777777">
            <w:pPr>
              <w:pStyle w:val="p-table"/>
              <w:jc w:val="right"/>
              <w:rPr>
                <w:sz w:val="17"/>
              </w:rPr>
            </w:pPr>
            <w:r>
              <w:rPr>
                <w:sz w:val="17"/>
              </w:rPr>
              <w:t>657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34DA0A" w14:textId="77777777">
            <w:pPr>
              <w:pStyle w:val="p-table"/>
              <w:jc w:val="right"/>
              <w:rPr>
                <w:sz w:val="17"/>
              </w:rPr>
            </w:pPr>
            <w:r>
              <w:rPr>
                <w:sz w:val="17"/>
              </w:rPr>
              <w:t>36.362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9D9150" w14:textId="77777777">
            <w:pPr>
              <w:pStyle w:val="p-table"/>
              <w:jc w:val="right"/>
              <w:rPr>
                <w:sz w:val="17"/>
              </w:rPr>
            </w:pPr>
            <w:r>
              <w:rPr>
                <w:sz w:val="17"/>
              </w:rPr>
              <w:t>679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DCA88B" w14:textId="77777777">
            <w:pPr>
              <w:pStyle w:val="p-table"/>
              <w:jc w:val="right"/>
              <w:rPr>
                <w:sz w:val="17"/>
              </w:rPr>
            </w:pPr>
            <w:r>
              <w:rPr>
                <w:sz w:val="17"/>
              </w:rPr>
              <w:t>2.540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3AA75A" w14:textId="77777777">
            <w:pPr>
              <w:pStyle w:val="p-table"/>
              <w:jc w:val="right"/>
              <w:rPr>
                <w:sz w:val="17"/>
              </w:rPr>
            </w:pPr>
            <w:r>
              <w:rPr>
                <w:sz w:val="17"/>
              </w:rPr>
              <w:t>2.552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32ECC8" w14:textId="77777777">
            <w:pPr>
              <w:pStyle w:val="p-table"/>
              <w:jc w:val="right"/>
              <w:rPr>
                <w:sz w:val="17"/>
              </w:rPr>
            </w:pPr>
            <w:r>
              <w:rPr>
                <w:sz w:val="17"/>
              </w:rPr>
              <w:t>2.535</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B27A44" w14:textId="77777777">
            <w:pPr>
              <w:pStyle w:val="p-table"/>
              <w:jc w:val="right"/>
              <w:rPr>
                <w:sz w:val="17"/>
              </w:rPr>
            </w:pPr>
            <w:r>
              <w:rPr>
                <w:sz w:val="17"/>
              </w:rPr>
              <w:t>98.799</w:t>
            </w:r>
          </w:p>
        </w:tc>
      </w:tr>
      <w:tr w:rsidR="00D9550B" w14:paraId="6616C741"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4B7831D" w14:textId="77777777">
            <w:pPr>
              <w:pStyle w:val="p-table"/>
              <w:rPr>
                <w:sz w:val="17"/>
              </w:rPr>
            </w:pPr>
            <w:r>
              <w:rPr>
                <w:sz w:val="17"/>
              </w:rPr>
              <w:t>Digitale openbare bibliotheek</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2DA555" w14:textId="77777777">
            <w:pPr>
              <w:pStyle w:val="p-table"/>
              <w:jc w:val="right"/>
              <w:rPr>
                <w:sz w:val="17"/>
              </w:rPr>
            </w:pPr>
            <w:r>
              <w:rPr>
                <w:sz w:val="17"/>
              </w:rPr>
              <w:t>19.458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2C97C0"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C693D7" w14:textId="77777777">
            <w:pPr>
              <w:pStyle w:val="p-table"/>
              <w:jc w:val="right"/>
              <w:rPr>
                <w:sz w:val="17"/>
              </w:rPr>
            </w:pPr>
            <w:r>
              <w:rPr>
                <w:sz w:val="17"/>
              </w:rPr>
              <w:t>19.458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2278F2" w14:textId="77777777">
            <w:pPr>
              <w:pStyle w:val="p-table"/>
              <w:jc w:val="right"/>
              <w:rPr>
                <w:sz w:val="17"/>
              </w:rPr>
            </w:pPr>
            <w:r>
              <w:rPr>
                <w:sz w:val="17"/>
              </w:rPr>
              <w:t>358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86AD96" w14:textId="77777777">
            <w:pPr>
              <w:pStyle w:val="p-table"/>
              <w:jc w:val="right"/>
              <w:rPr>
                <w:sz w:val="17"/>
              </w:rPr>
            </w:pPr>
            <w:r>
              <w:rPr>
                <w:sz w:val="17"/>
              </w:rPr>
              <w:t>19.816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BE2CE2" w14:textId="77777777">
            <w:pPr>
              <w:pStyle w:val="p-table"/>
              <w:jc w:val="right"/>
              <w:rPr>
                <w:sz w:val="17"/>
              </w:rPr>
            </w:pPr>
            <w:r>
              <w:rPr>
                <w:sz w:val="17"/>
              </w:rPr>
              <w:t>358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CCA855" w14:textId="77777777">
            <w:pPr>
              <w:pStyle w:val="p-table"/>
              <w:jc w:val="right"/>
              <w:rPr>
                <w:sz w:val="17"/>
              </w:rPr>
            </w:pPr>
            <w:r>
              <w:rPr>
                <w:sz w:val="17"/>
              </w:rPr>
              <w:t>358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626A44" w14:textId="77777777">
            <w:pPr>
              <w:pStyle w:val="p-table"/>
              <w:jc w:val="right"/>
              <w:rPr>
                <w:sz w:val="17"/>
              </w:rPr>
            </w:pPr>
            <w:r>
              <w:rPr>
                <w:sz w:val="17"/>
              </w:rPr>
              <w:t>358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93A50B" w14:textId="77777777">
            <w:pPr>
              <w:pStyle w:val="p-table"/>
              <w:jc w:val="right"/>
              <w:rPr>
                <w:sz w:val="17"/>
              </w:rPr>
            </w:pPr>
            <w:r>
              <w:rPr>
                <w:sz w:val="17"/>
              </w:rPr>
              <w:t>358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2F77E2" w14:textId="77777777">
            <w:pPr>
              <w:pStyle w:val="p-table"/>
              <w:jc w:val="right"/>
              <w:rPr>
                <w:sz w:val="17"/>
              </w:rPr>
            </w:pPr>
            <w:r>
              <w:rPr>
                <w:sz w:val="17"/>
              </w:rPr>
              <w:t>19.816</w:t>
            </w:r>
          </w:p>
        </w:tc>
      </w:tr>
      <w:tr w:rsidR="00D9550B" w14:paraId="06D3C2CB"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2E7049F" w14:textId="77777777">
            <w:pPr>
              <w:pStyle w:val="p-table"/>
              <w:rPr>
                <w:sz w:val="17"/>
              </w:rPr>
            </w:pPr>
            <w:r>
              <w:rPr>
                <w:sz w:val="17"/>
              </w:rPr>
              <w:t>Bibliotheekvoorziening leesgehandicapten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A912D7" w14:textId="77777777">
            <w:pPr>
              <w:pStyle w:val="p-table"/>
              <w:jc w:val="right"/>
              <w:rPr>
                <w:sz w:val="17"/>
              </w:rPr>
            </w:pPr>
            <w:r>
              <w:rPr>
                <w:sz w:val="17"/>
              </w:rPr>
              <w:t>14.462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449C18"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252455" w14:textId="77777777">
            <w:pPr>
              <w:pStyle w:val="p-table"/>
              <w:jc w:val="right"/>
              <w:rPr>
                <w:sz w:val="17"/>
              </w:rPr>
            </w:pPr>
            <w:r>
              <w:rPr>
                <w:sz w:val="17"/>
              </w:rPr>
              <w:t>14.462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EF7BAA" w14:textId="77777777">
            <w:pPr>
              <w:pStyle w:val="p-table"/>
              <w:jc w:val="right"/>
              <w:rPr>
                <w:sz w:val="17"/>
              </w:rPr>
            </w:pPr>
            <w:r>
              <w:rPr>
                <w:sz w:val="17"/>
              </w:rPr>
              <w:t>266</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67F7BC" w14:textId="77777777">
            <w:pPr>
              <w:pStyle w:val="p-table"/>
              <w:jc w:val="right"/>
              <w:rPr>
                <w:sz w:val="17"/>
              </w:rPr>
            </w:pPr>
            <w:r>
              <w:rPr>
                <w:sz w:val="17"/>
              </w:rPr>
              <w:t>14.728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97AC01" w14:textId="77777777">
            <w:pPr>
              <w:pStyle w:val="p-table"/>
              <w:jc w:val="right"/>
              <w:rPr>
                <w:sz w:val="17"/>
              </w:rPr>
            </w:pPr>
            <w:r>
              <w:rPr>
                <w:sz w:val="17"/>
              </w:rPr>
              <w:t>266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AE91DC" w14:textId="77777777">
            <w:pPr>
              <w:pStyle w:val="p-table"/>
              <w:jc w:val="right"/>
              <w:rPr>
                <w:sz w:val="17"/>
              </w:rPr>
            </w:pPr>
            <w:r>
              <w:rPr>
                <w:sz w:val="17"/>
              </w:rPr>
              <w:t>266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1E6330" w14:textId="77777777">
            <w:pPr>
              <w:pStyle w:val="p-table"/>
              <w:jc w:val="right"/>
              <w:rPr>
                <w:sz w:val="17"/>
              </w:rPr>
            </w:pPr>
            <w:r>
              <w:rPr>
                <w:sz w:val="17"/>
              </w:rPr>
              <w:t>266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D0001B" w14:textId="77777777">
            <w:pPr>
              <w:pStyle w:val="p-table"/>
              <w:jc w:val="right"/>
              <w:rPr>
                <w:sz w:val="17"/>
              </w:rPr>
            </w:pPr>
            <w:r>
              <w:rPr>
                <w:sz w:val="17"/>
              </w:rPr>
              <w:t>266</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A0D336" w14:textId="77777777">
            <w:pPr>
              <w:pStyle w:val="p-table"/>
              <w:jc w:val="right"/>
              <w:rPr>
                <w:sz w:val="17"/>
              </w:rPr>
            </w:pPr>
            <w:r>
              <w:rPr>
                <w:sz w:val="17"/>
              </w:rPr>
              <w:t>14.728</w:t>
            </w:r>
          </w:p>
        </w:tc>
      </w:tr>
      <w:tr w:rsidR="00D9550B" w14:paraId="096EFADB"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4E4A91C" w14:textId="77777777">
            <w:pPr>
              <w:pStyle w:val="p-table"/>
              <w:rPr>
                <w:sz w:val="17"/>
              </w:rPr>
            </w:pPr>
            <w:r>
              <w:rPr>
                <w:sz w:val="17"/>
              </w:rPr>
              <w:t>Monumentenzorg</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3855F6" w14:textId="77777777">
            <w:pPr>
              <w:pStyle w:val="p-table"/>
              <w:jc w:val="right"/>
              <w:rPr>
                <w:sz w:val="17"/>
              </w:rPr>
            </w:pPr>
            <w:r>
              <w:rPr>
                <w:sz w:val="17"/>
              </w:rPr>
              <w:t>177.242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46A073" w14:textId="77777777">
            <w:pPr>
              <w:pStyle w:val="p-table"/>
              <w:jc w:val="right"/>
              <w:rPr>
                <w:sz w:val="17"/>
              </w:rPr>
            </w:pPr>
            <w:r>
              <w:rPr>
                <w:sz w:val="17"/>
              </w:rPr>
              <w:t>5.000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862CB3" w14:textId="77777777">
            <w:pPr>
              <w:pStyle w:val="p-table"/>
              <w:jc w:val="right"/>
              <w:rPr>
                <w:sz w:val="17"/>
              </w:rPr>
            </w:pPr>
            <w:r>
              <w:rPr>
                <w:sz w:val="17"/>
              </w:rPr>
              <w:t>182.242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6DAF76" w14:textId="77777777">
            <w:pPr>
              <w:pStyle w:val="p-table"/>
              <w:jc w:val="right"/>
              <w:rPr>
                <w:sz w:val="17"/>
              </w:rPr>
            </w:pPr>
            <w:r>
              <w:rPr>
                <w:sz w:val="17"/>
              </w:rPr>
              <w:t>5.990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F112F0" w14:textId="77777777">
            <w:pPr>
              <w:pStyle w:val="p-table"/>
              <w:jc w:val="right"/>
              <w:rPr>
                <w:sz w:val="17"/>
              </w:rPr>
            </w:pPr>
            <w:r>
              <w:rPr>
                <w:sz w:val="17"/>
              </w:rPr>
              <w:t>188.232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706F8E" w14:textId="77777777">
            <w:pPr>
              <w:pStyle w:val="p-table"/>
              <w:jc w:val="right"/>
              <w:rPr>
                <w:sz w:val="17"/>
              </w:rPr>
            </w:pPr>
            <w:r>
              <w:rPr>
                <w:sz w:val="17"/>
              </w:rPr>
              <w:t>‒</w:t>
            </w:r>
            <w:r>
              <w:rPr>
                <w:sz w:val="17"/>
              </w:rPr>
              <w:t xml:space="preserve"> 340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7489C8" w14:textId="77777777">
            <w:pPr>
              <w:pStyle w:val="p-table"/>
              <w:jc w:val="right"/>
              <w:rPr>
                <w:sz w:val="17"/>
              </w:rPr>
            </w:pPr>
            <w:r>
              <w:rPr>
                <w:sz w:val="17"/>
              </w:rPr>
              <w:t>‒</w:t>
            </w:r>
            <w:r>
              <w:rPr>
                <w:sz w:val="17"/>
              </w:rPr>
              <w:t xml:space="preserve"> 2.114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D6866A" w14:textId="77777777">
            <w:pPr>
              <w:pStyle w:val="p-table"/>
              <w:jc w:val="right"/>
              <w:rPr>
                <w:sz w:val="17"/>
              </w:rPr>
            </w:pPr>
            <w:r>
              <w:rPr>
                <w:sz w:val="17"/>
              </w:rPr>
              <w:t>‒</w:t>
            </w:r>
            <w:r>
              <w:rPr>
                <w:sz w:val="17"/>
              </w:rPr>
              <w:t xml:space="preserve"> 1.505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EF524C" w14:textId="77777777">
            <w:pPr>
              <w:pStyle w:val="p-table"/>
              <w:jc w:val="right"/>
              <w:rPr>
                <w:sz w:val="17"/>
              </w:rPr>
            </w:pPr>
            <w:r>
              <w:rPr>
                <w:sz w:val="17"/>
              </w:rPr>
              <w:t>484</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34F385" w14:textId="77777777">
            <w:pPr>
              <w:pStyle w:val="p-table"/>
              <w:jc w:val="right"/>
              <w:rPr>
                <w:sz w:val="17"/>
              </w:rPr>
            </w:pPr>
            <w:r>
              <w:rPr>
                <w:sz w:val="17"/>
              </w:rPr>
              <w:t>167.057</w:t>
            </w:r>
          </w:p>
        </w:tc>
      </w:tr>
      <w:tr w:rsidR="00D9550B" w14:paraId="3B6F85A1"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19A4641" w14:textId="77777777">
            <w:pPr>
              <w:pStyle w:val="p-table"/>
              <w:rPr>
                <w:sz w:val="17"/>
              </w:rPr>
            </w:pPr>
            <w:r>
              <w:rPr>
                <w:sz w:val="17"/>
              </w:rPr>
              <w:t xml:space="preserve">Archieven incl. Regionale </w:t>
            </w:r>
            <w:r>
              <w:rPr>
                <w:sz w:val="17"/>
              </w:rPr>
              <w:t>Historische Centra</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85E2EA" w14:textId="77777777">
            <w:pPr>
              <w:pStyle w:val="p-table"/>
              <w:jc w:val="right"/>
              <w:rPr>
                <w:sz w:val="17"/>
              </w:rPr>
            </w:pPr>
            <w:r>
              <w:rPr>
                <w:sz w:val="17"/>
              </w:rPr>
              <w:t>44.694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5EE06F"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D4D4DC" w14:textId="77777777">
            <w:pPr>
              <w:pStyle w:val="p-table"/>
              <w:jc w:val="right"/>
              <w:rPr>
                <w:sz w:val="17"/>
              </w:rPr>
            </w:pPr>
            <w:r>
              <w:rPr>
                <w:sz w:val="17"/>
              </w:rPr>
              <w:t>44.694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F6C589" w14:textId="77777777">
            <w:pPr>
              <w:pStyle w:val="p-table"/>
              <w:jc w:val="right"/>
              <w:rPr>
                <w:sz w:val="17"/>
              </w:rPr>
            </w:pPr>
            <w:r>
              <w:rPr>
                <w:sz w:val="17"/>
              </w:rPr>
              <w:t>‒</w:t>
            </w:r>
            <w:r>
              <w:rPr>
                <w:sz w:val="17"/>
              </w:rPr>
              <w:t xml:space="preserve"> 2.954</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05178C" w14:textId="77777777">
            <w:pPr>
              <w:pStyle w:val="p-table"/>
              <w:jc w:val="right"/>
              <w:rPr>
                <w:sz w:val="17"/>
              </w:rPr>
            </w:pPr>
            <w:r>
              <w:rPr>
                <w:sz w:val="17"/>
              </w:rPr>
              <w:t>41.740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653C97" w14:textId="77777777">
            <w:pPr>
              <w:pStyle w:val="p-table"/>
              <w:jc w:val="right"/>
              <w:rPr>
                <w:sz w:val="17"/>
              </w:rPr>
            </w:pPr>
            <w:r>
              <w:rPr>
                <w:sz w:val="17"/>
              </w:rPr>
              <w:t>823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4D22175" w14:textId="77777777">
            <w:pPr>
              <w:pStyle w:val="p-table"/>
              <w:jc w:val="right"/>
              <w:rPr>
                <w:sz w:val="17"/>
              </w:rPr>
            </w:pPr>
            <w:r>
              <w:rPr>
                <w:sz w:val="17"/>
              </w:rPr>
              <w:t>23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5A4C9C" w14:textId="77777777">
            <w:pPr>
              <w:pStyle w:val="p-table"/>
              <w:jc w:val="right"/>
              <w:rPr>
                <w:sz w:val="17"/>
              </w:rPr>
            </w:pPr>
            <w:r>
              <w:rPr>
                <w:sz w:val="17"/>
              </w:rPr>
              <w:t>‒</w:t>
            </w:r>
            <w:r>
              <w:rPr>
                <w:sz w:val="17"/>
              </w:rPr>
              <w:t xml:space="preserve"> 615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39E4FA" w14:textId="77777777">
            <w:pPr>
              <w:pStyle w:val="p-table"/>
              <w:jc w:val="right"/>
              <w:rPr>
                <w:sz w:val="17"/>
              </w:rPr>
            </w:pPr>
            <w:r>
              <w:rPr>
                <w:sz w:val="17"/>
              </w:rPr>
              <w:t>1.604</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11F84D" w14:textId="77777777">
            <w:pPr>
              <w:pStyle w:val="p-table"/>
              <w:jc w:val="right"/>
              <w:rPr>
                <w:sz w:val="17"/>
              </w:rPr>
            </w:pPr>
            <w:r>
              <w:rPr>
                <w:sz w:val="17"/>
              </w:rPr>
              <w:t>37.945</w:t>
            </w:r>
          </w:p>
        </w:tc>
      </w:tr>
      <w:tr w:rsidR="00D9550B" w14:paraId="38563899"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0663B4B" w14:textId="77777777">
            <w:pPr>
              <w:pStyle w:val="p-table"/>
              <w:rPr>
                <w:sz w:val="17"/>
              </w:rPr>
            </w:pPr>
            <w:r>
              <w:rPr>
                <w:sz w:val="17"/>
              </w:rPr>
              <w:t>Cultuureducatie (via primair onderwijs)</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FD82DD" w14:textId="77777777">
            <w:pPr>
              <w:pStyle w:val="p-table"/>
              <w:jc w:val="right"/>
              <w:rPr>
                <w:sz w:val="17"/>
              </w:rPr>
            </w:pPr>
            <w:r>
              <w:rPr>
                <w:sz w:val="17"/>
              </w:rPr>
              <w:t>54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492313A"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7748D9" w14:textId="77777777">
            <w:pPr>
              <w:pStyle w:val="p-table"/>
              <w:jc w:val="right"/>
              <w:rPr>
                <w:sz w:val="17"/>
              </w:rPr>
            </w:pPr>
            <w:r>
              <w:rPr>
                <w:sz w:val="17"/>
              </w:rPr>
              <w:t>54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6329150" w14:textId="77777777">
            <w:pPr>
              <w:pStyle w:val="p-table"/>
              <w:jc w:val="right"/>
              <w:rPr>
                <w:sz w:val="17"/>
              </w:rPr>
            </w:pPr>
            <w:r>
              <w:rPr>
                <w:sz w:val="17"/>
              </w:rPr>
              <w:t>3</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FD73CB" w14:textId="77777777">
            <w:pPr>
              <w:pStyle w:val="p-table"/>
              <w:jc w:val="right"/>
              <w:rPr>
                <w:sz w:val="17"/>
              </w:rPr>
            </w:pPr>
            <w:r>
              <w:rPr>
                <w:sz w:val="17"/>
              </w:rPr>
              <w:t>57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500265" w14:textId="77777777">
            <w:pPr>
              <w:pStyle w:val="p-table"/>
              <w:jc w:val="right"/>
              <w:rPr>
                <w:sz w:val="17"/>
              </w:rPr>
            </w:pPr>
            <w:r>
              <w:rPr>
                <w:sz w:val="17"/>
              </w:rPr>
              <w:t>1.503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78B9C1" w14:textId="77777777">
            <w:pPr>
              <w:pStyle w:val="p-table"/>
              <w:jc w:val="right"/>
              <w:rPr>
                <w:sz w:val="17"/>
              </w:rPr>
            </w:pPr>
            <w:r>
              <w:rPr>
                <w:sz w:val="17"/>
              </w:rPr>
              <w:t>1.503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7AEB85" w14:textId="77777777">
            <w:pPr>
              <w:pStyle w:val="p-table"/>
              <w:jc w:val="right"/>
              <w:rPr>
                <w:sz w:val="17"/>
              </w:rPr>
            </w:pPr>
            <w:r>
              <w:rPr>
                <w:sz w:val="17"/>
              </w:rPr>
              <w:t>1.503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AA0EF4" w14:textId="77777777">
            <w:pPr>
              <w:pStyle w:val="p-table"/>
              <w:jc w:val="right"/>
              <w:rPr>
                <w:sz w:val="17"/>
              </w:rPr>
            </w:pPr>
            <w:r>
              <w:rPr>
                <w:sz w:val="17"/>
              </w:rPr>
              <w:t>1.371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0C84F9" w14:textId="77777777">
            <w:pPr>
              <w:pStyle w:val="p-table"/>
              <w:jc w:val="right"/>
              <w:rPr>
                <w:sz w:val="17"/>
              </w:rPr>
            </w:pPr>
            <w:r>
              <w:rPr>
                <w:sz w:val="17"/>
              </w:rPr>
              <w:t>30.464</w:t>
            </w:r>
          </w:p>
        </w:tc>
      </w:tr>
      <w:tr w:rsidR="00D9550B" w14:paraId="59F976BB"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EC60DE3" w14:textId="77777777">
            <w:pPr>
              <w:pStyle w:val="p-table"/>
            </w:pPr>
            <w:r>
              <w:rPr>
                <w:b/>
                <w:sz w:val="17"/>
              </w:rPr>
              <w:t>Subsidies (regelingen)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0FA22A" w14:textId="77777777">
            <w:pPr>
              <w:pStyle w:val="p-table"/>
              <w:jc w:val="right"/>
            </w:pPr>
            <w:r>
              <w:rPr>
                <w:b/>
                <w:sz w:val="17"/>
              </w:rPr>
              <w:t>99.472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CD2A41"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DAE956" w14:textId="77777777">
            <w:pPr>
              <w:pStyle w:val="p-table"/>
              <w:jc w:val="right"/>
            </w:pPr>
            <w:r>
              <w:rPr>
                <w:b/>
                <w:sz w:val="17"/>
              </w:rPr>
              <w:t>99.472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366D65" w14:textId="77777777">
            <w:pPr>
              <w:pStyle w:val="p-table"/>
              <w:jc w:val="right"/>
            </w:pPr>
            <w:r>
              <w:rPr>
                <w:b/>
                <w:sz w:val="17"/>
              </w:rPr>
              <w:t>25.361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0F9DED" w14:textId="77777777">
            <w:pPr>
              <w:pStyle w:val="p-table"/>
              <w:jc w:val="right"/>
            </w:pPr>
            <w:r>
              <w:rPr>
                <w:b/>
                <w:sz w:val="17"/>
              </w:rPr>
              <w:t>124.833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2A45AB" w14:textId="77777777">
            <w:pPr>
              <w:pStyle w:val="p-table"/>
              <w:jc w:val="right"/>
            </w:pPr>
            <w:r>
              <w:rPr>
                <w:b/>
                <w:sz w:val="17"/>
              </w:rPr>
              <w:t>133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BF9049" w14:textId="77777777">
            <w:pPr>
              <w:pStyle w:val="p-table"/>
              <w:jc w:val="right"/>
            </w:pPr>
            <w:r>
              <w:rPr>
                <w:b/>
                <w:sz w:val="17"/>
              </w:rPr>
              <w:t>‒</w:t>
            </w:r>
            <w:r>
              <w:rPr>
                <w:b/>
                <w:sz w:val="17"/>
              </w:rPr>
              <w:t xml:space="preserve"> 21.014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0EE7DC" w14:textId="77777777">
            <w:pPr>
              <w:pStyle w:val="p-table"/>
              <w:jc w:val="right"/>
            </w:pPr>
            <w:r>
              <w:rPr>
                <w:b/>
                <w:sz w:val="17"/>
              </w:rPr>
              <w:t>7.366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E1A442" w14:textId="77777777">
            <w:pPr>
              <w:pStyle w:val="p-table"/>
              <w:jc w:val="right"/>
            </w:pPr>
            <w:r>
              <w:rPr>
                <w:b/>
                <w:sz w:val="17"/>
              </w:rPr>
              <w:t>4.744</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6760CD" w14:textId="77777777">
            <w:pPr>
              <w:pStyle w:val="p-table"/>
              <w:jc w:val="right"/>
            </w:pPr>
            <w:r>
              <w:rPr>
                <w:b/>
                <w:sz w:val="17"/>
              </w:rPr>
              <w:t>50.563</w:t>
            </w:r>
          </w:p>
        </w:tc>
      </w:tr>
      <w:tr w:rsidR="00D9550B" w14:paraId="266E60F2"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24CD11A" w14:textId="77777777">
            <w:pPr>
              <w:pStyle w:val="p-table"/>
              <w:rPr>
                <w:sz w:val="17"/>
              </w:rPr>
            </w:pPr>
            <w:r>
              <w:rPr>
                <w:sz w:val="17"/>
              </w:rPr>
              <w:t>Verbreden inzet cultuur</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FEC53C" w14:textId="77777777">
            <w:pPr>
              <w:pStyle w:val="p-table"/>
              <w:jc w:val="right"/>
              <w:rPr>
                <w:sz w:val="17"/>
              </w:rPr>
            </w:pPr>
            <w:r>
              <w:rPr>
                <w:sz w:val="17"/>
              </w:rPr>
              <w:t>14.762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E17320"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0A74C7" w14:textId="77777777">
            <w:pPr>
              <w:pStyle w:val="p-table"/>
              <w:jc w:val="right"/>
              <w:rPr>
                <w:sz w:val="17"/>
              </w:rPr>
            </w:pPr>
            <w:r>
              <w:rPr>
                <w:sz w:val="17"/>
              </w:rPr>
              <w:t>14.762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2EF48D" w14:textId="77777777">
            <w:pPr>
              <w:pStyle w:val="p-table"/>
              <w:jc w:val="right"/>
              <w:rPr>
                <w:sz w:val="17"/>
              </w:rPr>
            </w:pPr>
            <w:r>
              <w:rPr>
                <w:sz w:val="17"/>
              </w:rPr>
              <w:t>642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687B3F" w14:textId="77777777">
            <w:pPr>
              <w:pStyle w:val="p-table"/>
              <w:jc w:val="right"/>
              <w:rPr>
                <w:sz w:val="17"/>
              </w:rPr>
            </w:pPr>
            <w:r>
              <w:rPr>
                <w:sz w:val="17"/>
              </w:rPr>
              <w:t>15.404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4CF84D" w14:textId="77777777">
            <w:pPr>
              <w:pStyle w:val="p-table"/>
              <w:jc w:val="right"/>
              <w:rPr>
                <w:sz w:val="17"/>
              </w:rPr>
            </w:pPr>
            <w:r>
              <w:rPr>
                <w:sz w:val="17"/>
              </w:rPr>
              <w:t>411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DE88B2" w14:textId="77777777">
            <w:pPr>
              <w:pStyle w:val="p-table"/>
              <w:jc w:val="right"/>
              <w:rPr>
                <w:sz w:val="17"/>
              </w:rPr>
            </w:pPr>
            <w:r>
              <w:rPr>
                <w:sz w:val="17"/>
              </w:rPr>
              <w:t>457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2F1610" w14:textId="77777777">
            <w:pPr>
              <w:pStyle w:val="p-table"/>
              <w:jc w:val="right"/>
              <w:rPr>
                <w:sz w:val="17"/>
              </w:rPr>
            </w:pPr>
            <w:r>
              <w:rPr>
                <w:sz w:val="17"/>
              </w:rPr>
              <w:t>457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6E5854" w14:textId="77777777">
            <w:pPr>
              <w:pStyle w:val="p-table"/>
              <w:jc w:val="right"/>
              <w:rPr>
                <w:sz w:val="17"/>
              </w:rPr>
            </w:pPr>
            <w:r>
              <w:rPr>
                <w:sz w:val="17"/>
              </w:rPr>
              <w:t>467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3F535F" w14:textId="77777777">
            <w:pPr>
              <w:pStyle w:val="p-table"/>
              <w:jc w:val="right"/>
              <w:rPr>
                <w:sz w:val="17"/>
              </w:rPr>
            </w:pPr>
            <w:r>
              <w:rPr>
                <w:sz w:val="17"/>
              </w:rPr>
              <w:t>14.580</w:t>
            </w:r>
          </w:p>
        </w:tc>
      </w:tr>
      <w:tr w:rsidR="00D9550B" w14:paraId="18840188"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389D9EF" w14:textId="77777777">
            <w:pPr>
              <w:pStyle w:val="p-table"/>
              <w:rPr>
                <w:sz w:val="17"/>
              </w:rPr>
            </w:pPr>
            <w:r>
              <w:rPr>
                <w:sz w:val="17"/>
              </w:rPr>
              <w:lastRenderedPageBreak/>
              <w:t>Internationaal cultuurbeleid (incl. HGIS)</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7AA49B" w14:textId="77777777">
            <w:pPr>
              <w:pStyle w:val="p-table"/>
              <w:jc w:val="right"/>
              <w:rPr>
                <w:sz w:val="17"/>
              </w:rPr>
            </w:pPr>
            <w:r>
              <w:rPr>
                <w:sz w:val="17"/>
              </w:rPr>
              <w:t>10.031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098EAD"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B33772" w14:textId="77777777">
            <w:pPr>
              <w:pStyle w:val="p-table"/>
              <w:jc w:val="right"/>
              <w:rPr>
                <w:sz w:val="17"/>
              </w:rPr>
            </w:pPr>
            <w:r>
              <w:rPr>
                <w:sz w:val="17"/>
              </w:rPr>
              <w:t>10.031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62FDE2" w14:textId="77777777">
            <w:pPr>
              <w:pStyle w:val="p-table"/>
              <w:jc w:val="right"/>
              <w:rPr>
                <w:sz w:val="17"/>
              </w:rPr>
            </w:pPr>
            <w:r>
              <w:rPr>
                <w:sz w:val="17"/>
              </w:rPr>
              <w:t>157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B2AF79" w14:textId="77777777">
            <w:pPr>
              <w:pStyle w:val="p-table"/>
              <w:jc w:val="right"/>
              <w:rPr>
                <w:sz w:val="17"/>
              </w:rPr>
            </w:pPr>
            <w:r>
              <w:rPr>
                <w:sz w:val="17"/>
              </w:rPr>
              <w:t>10.188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02B622" w14:textId="77777777">
            <w:pPr>
              <w:pStyle w:val="p-table"/>
              <w:jc w:val="right"/>
              <w:rPr>
                <w:sz w:val="17"/>
              </w:rPr>
            </w:pPr>
            <w:r>
              <w:rPr>
                <w:sz w:val="17"/>
              </w:rPr>
              <w:t>422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1215E2" w14:textId="77777777">
            <w:pPr>
              <w:pStyle w:val="p-table"/>
              <w:jc w:val="right"/>
              <w:rPr>
                <w:sz w:val="17"/>
              </w:rPr>
            </w:pPr>
            <w:r>
              <w:rPr>
                <w:sz w:val="17"/>
              </w:rPr>
              <w:t>427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DE6FA5" w14:textId="77777777">
            <w:pPr>
              <w:pStyle w:val="p-table"/>
              <w:jc w:val="right"/>
              <w:rPr>
                <w:sz w:val="17"/>
              </w:rPr>
            </w:pPr>
            <w:r>
              <w:rPr>
                <w:sz w:val="17"/>
              </w:rPr>
              <w:t>427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6DE030" w14:textId="77777777">
            <w:pPr>
              <w:pStyle w:val="p-table"/>
              <w:jc w:val="right"/>
              <w:rPr>
                <w:sz w:val="17"/>
              </w:rPr>
            </w:pPr>
            <w:r>
              <w:rPr>
                <w:sz w:val="17"/>
              </w:rPr>
              <w:t>413</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3E63B5" w14:textId="77777777">
            <w:pPr>
              <w:pStyle w:val="p-table"/>
              <w:jc w:val="right"/>
              <w:rPr>
                <w:sz w:val="17"/>
              </w:rPr>
            </w:pPr>
            <w:r>
              <w:rPr>
                <w:sz w:val="17"/>
              </w:rPr>
              <w:t>6.344</w:t>
            </w:r>
          </w:p>
        </w:tc>
      </w:tr>
      <w:tr w:rsidR="00D9550B" w14:paraId="242C0368"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B3B6BBE" w14:textId="77777777">
            <w:pPr>
              <w:pStyle w:val="p-table"/>
              <w:rPr>
                <w:sz w:val="17"/>
              </w:rPr>
            </w:pPr>
            <w:r>
              <w:rPr>
                <w:sz w:val="17"/>
              </w:rPr>
              <w:t>Programma leesbevordering</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A10761" w14:textId="77777777">
            <w:pPr>
              <w:pStyle w:val="p-table"/>
              <w:jc w:val="right"/>
              <w:rPr>
                <w:sz w:val="17"/>
              </w:rPr>
            </w:pPr>
            <w:r>
              <w:rPr>
                <w:sz w:val="17"/>
              </w:rPr>
              <w:t>32.104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A4E649"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235463" w14:textId="77777777">
            <w:pPr>
              <w:pStyle w:val="p-table"/>
              <w:jc w:val="right"/>
              <w:rPr>
                <w:sz w:val="17"/>
              </w:rPr>
            </w:pPr>
            <w:r>
              <w:rPr>
                <w:sz w:val="17"/>
              </w:rPr>
              <w:t>32.104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6939F4" w14:textId="77777777">
            <w:pPr>
              <w:pStyle w:val="p-table"/>
              <w:jc w:val="right"/>
              <w:rPr>
                <w:sz w:val="17"/>
              </w:rPr>
            </w:pPr>
            <w:r>
              <w:rPr>
                <w:sz w:val="17"/>
              </w:rPr>
              <w:t>2.549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E0ECE7" w14:textId="77777777">
            <w:pPr>
              <w:pStyle w:val="p-table"/>
              <w:jc w:val="right"/>
              <w:rPr>
                <w:sz w:val="17"/>
              </w:rPr>
            </w:pPr>
            <w:r>
              <w:rPr>
                <w:sz w:val="17"/>
              </w:rPr>
              <w:t>34.653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ED3AA6" w14:textId="77777777">
            <w:pPr>
              <w:pStyle w:val="p-table"/>
              <w:jc w:val="right"/>
              <w:rPr>
                <w:sz w:val="17"/>
              </w:rPr>
            </w:pPr>
            <w:r>
              <w:rPr>
                <w:sz w:val="17"/>
              </w:rPr>
              <w:t>1.069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EFDF41" w14:textId="77777777">
            <w:pPr>
              <w:pStyle w:val="p-table"/>
              <w:jc w:val="right"/>
              <w:rPr>
                <w:sz w:val="17"/>
              </w:rPr>
            </w:pPr>
            <w:r>
              <w:rPr>
                <w:sz w:val="17"/>
              </w:rPr>
              <w:t>890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547849" w14:textId="77777777">
            <w:pPr>
              <w:pStyle w:val="p-table"/>
              <w:jc w:val="right"/>
              <w:rPr>
                <w:sz w:val="17"/>
              </w:rPr>
            </w:pPr>
            <w:r>
              <w:rPr>
                <w:sz w:val="17"/>
              </w:rPr>
              <w:t>458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9760C8" w14:textId="77777777">
            <w:pPr>
              <w:pStyle w:val="p-table"/>
              <w:jc w:val="right"/>
              <w:rPr>
                <w:sz w:val="17"/>
              </w:rPr>
            </w:pPr>
            <w:r>
              <w:rPr>
                <w:sz w:val="17"/>
              </w:rPr>
              <w:t>322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68D7CF" w14:textId="77777777">
            <w:pPr>
              <w:pStyle w:val="p-table"/>
              <w:jc w:val="right"/>
              <w:rPr>
                <w:sz w:val="17"/>
              </w:rPr>
            </w:pPr>
            <w:r>
              <w:rPr>
                <w:sz w:val="17"/>
              </w:rPr>
              <w:t>9.930</w:t>
            </w:r>
          </w:p>
        </w:tc>
      </w:tr>
      <w:tr w:rsidR="00D9550B" w14:paraId="2D8C14A8"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78B7324" w14:textId="77777777">
            <w:pPr>
              <w:pStyle w:val="p-table"/>
              <w:rPr>
                <w:sz w:val="17"/>
              </w:rPr>
            </w:pPr>
            <w:r>
              <w:rPr>
                <w:sz w:val="17"/>
              </w:rPr>
              <w:t>Creatieve Industrie</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CCF50F" w14:textId="77777777">
            <w:pPr>
              <w:pStyle w:val="p-table"/>
              <w:jc w:val="right"/>
              <w:rPr>
                <w:sz w:val="17"/>
              </w:rPr>
            </w:pPr>
            <w:r>
              <w:rPr>
                <w:sz w:val="17"/>
              </w:rPr>
              <w:t>3.029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E21725"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9E9FFC" w14:textId="77777777">
            <w:pPr>
              <w:pStyle w:val="p-table"/>
              <w:jc w:val="right"/>
              <w:rPr>
                <w:sz w:val="17"/>
              </w:rPr>
            </w:pPr>
            <w:r>
              <w:rPr>
                <w:sz w:val="17"/>
              </w:rPr>
              <w:t>3.029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6C7390" w14:textId="77777777">
            <w:pPr>
              <w:pStyle w:val="p-table"/>
              <w:jc w:val="right"/>
              <w:rPr>
                <w:sz w:val="17"/>
              </w:rPr>
            </w:pPr>
            <w:r>
              <w:rPr>
                <w:sz w:val="17"/>
              </w:rPr>
              <w:t>‒</w:t>
            </w:r>
            <w:r>
              <w:rPr>
                <w:sz w:val="17"/>
              </w:rPr>
              <w:t xml:space="preserve"> 282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9A6687" w14:textId="77777777">
            <w:pPr>
              <w:pStyle w:val="p-table"/>
              <w:jc w:val="right"/>
              <w:rPr>
                <w:sz w:val="17"/>
              </w:rPr>
            </w:pPr>
            <w:r>
              <w:rPr>
                <w:sz w:val="17"/>
              </w:rPr>
              <w:t>2.747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5C35C4" w14:textId="77777777">
            <w:pPr>
              <w:pStyle w:val="p-table"/>
              <w:jc w:val="right"/>
              <w:rPr>
                <w:sz w:val="17"/>
              </w:rPr>
            </w:pPr>
            <w:r>
              <w:rPr>
                <w:sz w:val="17"/>
              </w:rPr>
              <w:t>11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87692F" w14:textId="77777777">
            <w:pPr>
              <w:pStyle w:val="p-table"/>
              <w:jc w:val="right"/>
              <w:rPr>
                <w:sz w:val="17"/>
              </w:rPr>
            </w:pPr>
            <w:r>
              <w:rPr>
                <w:sz w:val="17"/>
              </w:rPr>
              <w:t>‒</w:t>
            </w:r>
            <w:r>
              <w:rPr>
                <w:sz w:val="17"/>
              </w:rPr>
              <w:t xml:space="preserve"> 337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DB06C4" w14:textId="77777777">
            <w:pPr>
              <w:pStyle w:val="p-table"/>
              <w:jc w:val="right"/>
              <w:rPr>
                <w:sz w:val="17"/>
              </w:rPr>
            </w:pPr>
            <w:r>
              <w:rPr>
                <w:sz w:val="17"/>
              </w:rPr>
              <w:t>‒</w:t>
            </w:r>
            <w:r>
              <w:rPr>
                <w:sz w:val="17"/>
              </w:rPr>
              <w:t xml:space="preserve"> 43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9F6D1D" w14:textId="77777777">
            <w:pPr>
              <w:pStyle w:val="p-table"/>
              <w:jc w:val="right"/>
              <w:rPr>
                <w:sz w:val="17"/>
              </w:rPr>
            </w:pPr>
            <w:r>
              <w:rPr>
                <w:sz w:val="17"/>
              </w:rPr>
              <w:t>45</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29B830" w14:textId="77777777">
            <w:pPr>
              <w:pStyle w:val="p-table"/>
              <w:jc w:val="right"/>
              <w:rPr>
                <w:sz w:val="17"/>
              </w:rPr>
            </w:pPr>
            <w:r>
              <w:rPr>
                <w:sz w:val="17"/>
              </w:rPr>
              <w:t>2.660</w:t>
            </w:r>
          </w:p>
        </w:tc>
      </w:tr>
      <w:tr w:rsidR="00D9550B" w14:paraId="7C833331"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2013763" w14:textId="77777777">
            <w:pPr>
              <w:pStyle w:val="p-table"/>
              <w:rPr>
                <w:sz w:val="17"/>
              </w:rPr>
            </w:pPr>
            <w:r>
              <w:rPr>
                <w:sz w:val="17"/>
              </w:rPr>
              <w:t>Specifiek cultuurbeleid</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B6C04F" w14:textId="77777777">
            <w:pPr>
              <w:pStyle w:val="p-table"/>
              <w:jc w:val="right"/>
              <w:rPr>
                <w:sz w:val="17"/>
              </w:rPr>
            </w:pPr>
            <w:r>
              <w:rPr>
                <w:sz w:val="17"/>
              </w:rPr>
              <w:t>22.214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FC6D8C"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0334FA" w14:textId="77777777">
            <w:pPr>
              <w:pStyle w:val="p-table"/>
              <w:jc w:val="right"/>
              <w:rPr>
                <w:sz w:val="17"/>
              </w:rPr>
            </w:pPr>
            <w:r>
              <w:rPr>
                <w:sz w:val="17"/>
              </w:rPr>
              <w:t>22.214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143F9A" w14:textId="77777777">
            <w:pPr>
              <w:pStyle w:val="p-table"/>
              <w:jc w:val="right"/>
              <w:rPr>
                <w:sz w:val="17"/>
              </w:rPr>
            </w:pPr>
            <w:r>
              <w:rPr>
                <w:sz w:val="17"/>
              </w:rPr>
              <w:t>11.266</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D8B62F" w14:textId="77777777">
            <w:pPr>
              <w:pStyle w:val="p-table"/>
              <w:jc w:val="right"/>
              <w:rPr>
                <w:sz w:val="17"/>
              </w:rPr>
            </w:pPr>
            <w:r>
              <w:rPr>
                <w:sz w:val="17"/>
              </w:rPr>
              <w:t>33.480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D20E9B" w14:textId="77777777">
            <w:pPr>
              <w:pStyle w:val="p-table"/>
              <w:jc w:val="right"/>
              <w:rPr>
                <w:sz w:val="17"/>
              </w:rPr>
            </w:pPr>
            <w:r>
              <w:rPr>
                <w:sz w:val="17"/>
              </w:rPr>
              <w:t>2.277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870882" w14:textId="77777777">
            <w:pPr>
              <w:pStyle w:val="p-table"/>
              <w:jc w:val="right"/>
              <w:rPr>
                <w:sz w:val="17"/>
              </w:rPr>
            </w:pPr>
            <w:r>
              <w:rPr>
                <w:sz w:val="17"/>
              </w:rPr>
              <w:t>1.375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5E1F8B" w14:textId="77777777">
            <w:pPr>
              <w:pStyle w:val="p-table"/>
              <w:jc w:val="right"/>
              <w:rPr>
                <w:sz w:val="17"/>
              </w:rPr>
            </w:pPr>
            <w:r>
              <w:rPr>
                <w:sz w:val="17"/>
              </w:rPr>
              <w:t>980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ED054E" w14:textId="77777777">
            <w:pPr>
              <w:pStyle w:val="p-table"/>
              <w:jc w:val="right"/>
              <w:rPr>
                <w:sz w:val="17"/>
              </w:rPr>
            </w:pPr>
            <w:r>
              <w:rPr>
                <w:sz w:val="17"/>
              </w:rPr>
              <w:t>‒</w:t>
            </w:r>
            <w:r>
              <w:rPr>
                <w:sz w:val="17"/>
              </w:rPr>
              <w:t xml:space="preserve"> 80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F14F7D" w14:textId="77777777">
            <w:pPr>
              <w:pStyle w:val="p-table"/>
              <w:jc w:val="right"/>
              <w:rPr>
                <w:sz w:val="17"/>
              </w:rPr>
            </w:pPr>
            <w:r>
              <w:rPr>
                <w:sz w:val="17"/>
              </w:rPr>
              <w:t>14.879</w:t>
            </w:r>
          </w:p>
        </w:tc>
      </w:tr>
      <w:tr w:rsidR="00D9550B" w14:paraId="4D0BB988"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04FD543" w14:textId="77777777">
            <w:pPr>
              <w:pStyle w:val="p-table"/>
              <w:rPr>
                <w:sz w:val="17"/>
              </w:rPr>
            </w:pPr>
            <w:r>
              <w:rPr>
                <w:sz w:val="17"/>
              </w:rPr>
              <w:t>Subsidies Rijksdienst voor het Cultureel Erfgoed</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B54BED" w14:textId="77777777">
            <w:pPr>
              <w:pStyle w:val="p-table"/>
              <w:jc w:val="right"/>
              <w:rPr>
                <w:sz w:val="17"/>
              </w:rPr>
            </w:pPr>
            <w:r>
              <w:rPr>
                <w:sz w:val="17"/>
              </w:rPr>
              <w:t>2.632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2E7BBE"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4E0E26" w14:textId="77777777">
            <w:pPr>
              <w:pStyle w:val="p-table"/>
              <w:jc w:val="right"/>
              <w:rPr>
                <w:sz w:val="17"/>
              </w:rPr>
            </w:pPr>
            <w:r>
              <w:rPr>
                <w:sz w:val="17"/>
              </w:rPr>
              <w:t>2.632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81B7BF" w14:textId="77777777">
            <w:pPr>
              <w:pStyle w:val="p-table"/>
              <w:jc w:val="right"/>
              <w:rPr>
                <w:sz w:val="17"/>
              </w:rPr>
            </w:pPr>
            <w:r>
              <w:rPr>
                <w:sz w:val="17"/>
              </w:rPr>
              <w:t>3.080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730276" w14:textId="77777777">
            <w:pPr>
              <w:pStyle w:val="p-table"/>
              <w:jc w:val="right"/>
              <w:rPr>
                <w:sz w:val="17"/>
              </w:rPr>
            </w:pPr>
            <w:r>
              <w:rPr>
                <w:sz w:val="17"/>
              </w:rPr>
              <w:t>5.712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324E3E" w14:textId="77777777">
            <w:pPr>
              <w:pStyle w:val="p-table"/>
              <w:jc w:val="right"/>
              <w:rPr>
                <w:sz w:val="17"/>
              </w:rPr>
            </w:pPr>
            <w:r>
              <w:rPr>
                <w:sz w:val="17"/>
              </w:rPr>
              <w:t>654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F09796" w14:textId="77777777">
            <w:pPr>
              <w:pStyle w:val="p-table"/>
              <w:jc w:val="right"/>
              <w:rPr>
                <w:sz w:val="17"/>
              </w:rPr>
            </w:pPr>
            <w:r>
              <w:rPr>
                <w:sz w:val="17"/>
              </w:rPr>
              <w:t>611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F42105" w14:textId="77777777">
            <w:pPr>
              <w:pStyle w:val="p-table"/>
              <w:jc w:val="right"/>
              <w:rPr>
                <w:sz w:val="17"/>
              </w:rPr>
            </w:pPr>
            <w:r>
              <w:rPr>
                <w:sz w:val="17"/>
              </w:rPr>
              <w:t>596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A39A41" w14:textId="77777777">
            <w:pPr>
              <w:pStyle w:val="p-table"/>
              <w:jc w:val="right"/>
              <w:rPr>
                <w:sz w:val="17"/>
              </w:rPr>
            </w:pPr>
            <w:r>
              <w:rPr>
                <w:sz w:val="17"/>
              </w:rPr>
              <w:t>596</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617680" w14:textId="77777777">
            <w:pPr>
              <w:pStyle w:val="p-table"/>
              <w:jc w:val="right"/>
              <w:rPr>
                <w:sz w:val="17"/>
              </w:rPr>
            </w:pPr>
            <w:r>
              <w:rPr>
                <w:sz w:val="17"/>
              </w:rPr>
              <w:t>1.734</w:t>
            </w:r>
          </w:p>
        </w:tc>
      </w:tr>
      <w:tr w:rsidR="00D9550B" w14:paraId="37FE4C55"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5D9769D" w14:textId="77777777">
            <w:pPr>
              <w:pStyle w:val="p-table"/>
              <w:rPr>
                <w:sz w:val="17"/>
              </w:rPr>
            </w:pPr>
            <w:r>
              <w:rPr>
                <w:sz w:val="17"/>
              </w:rPr>
              <w:t>NGF CIIIC</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A84792" w14:textId="77777777">
            <w:pPr>
              <w:pStyle w:val="p-table"/>
              <w:jc w:val="right"/>
              <w:rPr>
                <w:sz w:val="17"/>
              </w:rPr>
            </w:pPr>
            <w:r>
              <w:rPr>
                <w:sz w:val="17"/>
              </w:rPr>
              <w:t>14.700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CE5A0B"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614610" w14:textId="77777777">
            <w:pPr>
              <w:pStyle w:val="p-table"/>
              <w:jc w:val="right"/>
              <w:rPr>
                <w:sz w:val="17"/>
              </w:rPr>
            </w:pPr>
            <w:r>
              <w:rPr>
                <w:sz w:val="17"/>
              </w:rPr>
              <w:t>14.700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C9CD7E" w14:textId="77777777">
            <w:pPr>
              <w:pStyle w:val="p-table"/>
              <w:jc w:val="right"/>
              <w:rPr>
                <w:sz w:val="17"/>
              </w:rPr>
            </w:pPr>
            <w:r>
              <w:rPr>
                <w:sz w:val="17"/>
              </w:rPr>
              <w:t>7.949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DD5A60" w14:textId="77777777">
            <w:pPr>
              <w:pStyle w:val="p-table"/>
              <w:jc w:val="right"/>
              <w:rPr>
                <w:sz w:val="17"/>
              </w:rPr>
            </w:pPr>
            <w:r>
              <w:rPr>
                <w:sz w:val="17"/>
              </w:rPr>
              <w:t>22.649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E0FB9B" w14:textId="77777777">
            <w:pPr>
              <w:pStyle w:val="p-table"/>
              <w:jc w:val="right"/>
              <w:rPr>
                <w:sz w:val="17"/>
              </w:rPr>
            </w:pPr>
            <w:r>
              <w:rPr>
                <w:sz w:val="17"/>
              </w:rPr>
              <w:t>‒</w:t>
            </w:r>
            <w:r>
              <w:rPr>
                <w:sz w:val="17"/>
              </w:rPr>
              <w:t xml:space="preserve"> 4.711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211DE9" w14:textId="77777777">
            <w:pPr>
              <w:pStyle w:val="p-table"/>
              <w:jc w:val="right"/>
              <w:rPr>
                <w:sz w:val="17"/>
              </w:rPr>
            </w:pPr>
            <w:r>
              <w:rPr>
                <w:sz w:val="17"/>
              </w:rPr>
              <w:t>‒</w:t>
            </w:r>
            <w:r>
              <w:rPr>
                <w:sz w:val="17"/>
              </w:rPr>
              <w:t xml:space="preserve"> 24.437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853AC1" w14:textId="77777777">
            <w:pPr>
              <w:pStyle w:val="p-table"/>
              <w:jc w:val="right"/>
              <w:rPr>
                <w:sz w:val="17"/>
              </w:rPr>
            </w:pPr>
            <w:r>
              <w:rPr>
                <w:sz w:val="17"/>
              </w:rPr>
              <w:t>4.491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2BC00D" w14:textId="77777777">
            <w:pPr>
              <w:pStyle w:val="p-table"/>
              <w:jc w:val="right"/>
              <w:rPr>
                <w:sz w:val="17"/>
              </w:rPr>
            </w:pPr>
            <w:r>
              <w:rPr>
                <w:sz w:val="17"/>
              </w:rPr>
              <w:t>2.981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738692" w14:textId="77777777">
            <w:pPr>
              <w:pStyle w:val="p-table"/>
              <w:jc w:val="right"/>
              <w:rPr>
                <w:sz w:val="17"/>
              </w:rPr>
            </w:pPr>
            <w:r>
              <w:rPr>
                <w:sz w:val="17"/>
              </w:rPr>
              <w:t>436</w:t>
            </w:r>
          </w:p>
        </w:tc>
      </w:tr>
      <w:tr w:rsidR="00D9550B" w14:paraId="68197612"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1C322AF" w14:textId="77777777">
            <w:pPr>
              <w:pStyle w:val="p-table"/>
            </w:pPr>
            <w:r>
              <w:rPr>
                <w:b/>
                <w:sz w:val="17"/>
              </w:rPr>
              <w:t>Opdrachten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166A31" w14:textId="77777777">
            <w:pPr>
              <w:pStyle w:val="p-table"/>
              <w:jc w:val="right"/>
            </w:pPr>
            <w:r>
              <w:rPr>
                <w:b/>
                <w:sz w:val="17"/>
              </w:rPr>
              <w:t>33.870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F4B2BE"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79EDCC" w14:textId="77777777">
            <w:pPr>
              <w:pStyle w:val="p-table"/>
              <w:jc w:val="right"/>
            </w:pPr>
            <w:r>
              <w:rPr>
                <w:b/>
                <w:sz w:val="17"/>
              </w:rPr>
              <w:t>33.870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A4B5F4" w14:textId="77777777">
            <w:pPr>
              <w:pStyle w:val="p-table"/>
              <w:jc w:val="right"/>
            </w:pPr>
            <w:r>
              <w:rPr>
                <w:b/>
                <w:sz w:val="17"/>
              </w:rPr>
              <w:t>‒</w:t>
            </w:r>
            <w:r>
              <w:rPr>
                <w:b/>
                <w:sz w:val="17"/>
              </w:rPr>
              <w:t xml:space="preserve"> 1.382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E51B71" w14:textId="77777777">
            <w:pPr>
              <w:pStyle w:val="p-table"/>
              <w:jc w:val="right"/>
            </w:pPr>
            <w:r>
              <w:rPr>
                <w:b/>
                <w:sz w:val="17"/>
              </w:rPr>
              <w:t>32.488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5ABB08" w14:textId="77777777">
            <w:pPr>
              <w:pStyle w:val="p-table"/>
              <w:jc w:val="right"/>
            </w:pPr>
            <w:r>
              <w:rPr>
                <w:b/>
                <w:sz w:val="17"/>
              </w:rPr>
              <w:t>8.226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C5FAD9" w14:textId="77777777">
            <w:pPr>
              <w:pStyle w:val="p-table"/>
              <w:jc w:val="right"/>
            </w:pPr>
            <w:r>
              <w:rPr>
                <w:b/>
                <w:sz w:val="17"/>
              </w:rPr>
              <w:t>9.305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35219B" w14:textId="77777777">
            <w:pPr>
              <w:pStyle w:val="p-table"/>
              <w:jc w:val="right"/>
            </w:pPr>
            <w:r>
              <w:rPr>
                <w:b/>
                <w:sz w:val="17"/>
              </w:rPr>
              <w:t>3.123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574227" w14:textId="77777777">
            <w:pPr>
              <w:pStyle w:val="p-table"/>
              <w:jc w:val="right"/>
            </w:pPr>
            <w:r>
              <w:rPr>
                <w:b/>
                <w:sz w:val="17"/>
              </w:rPr>
              <w:t>2.712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919BF9" w14:textId="77777777">
            <w:pPr>
              <w:pStyle w:val="p-table"/>
              <w:jc w:val="right"/>
            </w:pPr>
            <w:r>
              <w:rPr>
                <w:b/>
                <w:sz w:val="17"/>
              </w:rPr>
              <w:t>32.429</w:t>
            </w:r>
          </w:p>
        </w:tc>
      </w:tr>
      <w:tr w:rsidR="00D9550B" w14:paraId="7F6750A6"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3D38FD8" w14:textId="77777777">
            <w:pPr>
              <w:pStyle w:val="p-table"/>
              <w:rPr>
                <w:sz w:val="17"/>
              </w:rPr>
            </w:pPr>
            <w:r>
              <w:rPr>
                <w:sz w:val="17"/>
              </w:rPr>
              <w:t>Beleidsonderzoek, evaluaties en kennisbasis</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421C3F" w14:textId="77777777">
            <w:pPr>
              <w:pStyle w:val="p-table"/>
              <w:jc w:val="right"/>
              <w:rPr>
                <w:sz w:val="17"/>
              </w:rPr>
            </w:pPr>
            <w:r>
              <w:rPr>
                <w:sz w:val="17"/>
              </w:rPr>
              <w:t>2.001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42815E"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69BCE1" w14:textId="77777777">
            <w:pPr>
              <w:pStyle w:val="p-table"/>
              <w:jc w:val="right"/>
              <w:rPr>
                <w:sz w:val="17"/>
              </w:rPr>
            </w:pPr>
            <w:r>
              <w:rPr>
                <w:sz w:val="17"/>
              </w:rPr>
              <w:t>2.001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7FD364" w14:textId="77777777">
            <w:pPr>
              <w:pStyle w:val="p-table"/>
              <w:jc w:val="right"/>
              <w:rPr>
                <w:sz w:val="17"/>
              </w:rPr>
            </w:pPr>
            <w:r>
              <w:rPr>
                <w:sz w:val="17"/>
              </w:rPr>
              <w:t>593</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DD5A06" w14:textId="77777777">
            <w:pPr>
              <w:pStyle w:val="p-table"/>
              <w:jc w:val="right"/>
              <w:rPr>
                <w:sz w:val="17"/>
              </w:rPr>
            </w:pPr>
            <w:r>
              <w:rPr>
                <w:sz w:val="17"/>
              </w:rPr>
              <w:t>2.594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D388F2" w14:textId="77777777">
            <w:pPr>
              <w:pStyle w:val="p-table"/>
              <w:jc w:val="right"/>
              <w:rPr>
                <w:sz w:val="17"/>
              </w:rPr>
            </w:pPr>
            <w:r>
              <w:rPr>
                <w:sz w:val="17"/>
              </w:rPr>
              <w:t>53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3993FE" w14:textId="77777777">
            <w:pPr>
              <w:pStyle w:val="p-table"/>
              <w:jc w:val="right"/>
              <w:rPr>
                <w:sz w:val="17"/>
              </w:rPr>
            </w:pPr>
            <w:r>
              <w:rPr>
                <w:sz w:val="17"/>
              </w:rPr>
              <w:t>53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EF364A" w14:textId="77777777">
            <w:pPr>
              <w:pStyle w:val="p-table"/>
              <w:jc w:val="right"/>
              <w:rPr>
                <w:sz w:val="17"/>
              </w:rPr>
            </w:pPr>
            <w:r>
              <w:rPr>
                <w:sz w:val="17"/>
              </w:rPr>
              <w:t>53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028581" w14:textId="77777777">
            <w:pPr>
              <w:pStyle w:val="p-table"/>
              <w:jc w:val="right"/>
              <w:rPr>
                <w:sz w:val="17"/>
              </w:rPr>
            </w:pPr>
            <w:r>
              <w:rPr>
                <w:sz w:val="17"/>
              </w:rPr>
              <w:t>53</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C890C9" w14:textId="77777777">
            <w:pPr>
              <w:pStyle w:val="p-table"/>
              <w:jc w:val="right"/>
              <w:rPr>
                <w:sz w:val="17"/>
              </w:rPr>
            </w:pPr>
            <w:r>
              <w:rPr>
                <w:sz w:val="17"/>
              </w:rPr>
              <w:t>2.054</w:t>
            </w:r>
          </w:p>
        </w:tc>
      </w:tr>
      <w:tr w:rsidR="00D9550B" w14:paraId="3D3267B6"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98DE425" w14:textId="77777777">
            <w:pPr>
              <w:pStyle w:val="p-table"/>
              <w:rPr>
                <w:sz w:val="17"/>
              </w:rPr>
            </w:pPr>
            <w:r>
              <w:rPr>
                <w:sz w:val="17"/>
              </w:rPr>
              <w:t xml:space="preserve">Opdrachten </w:t>
            </w:r>
            <w:r>
              <w:rPr>
                <w:sz w:val="17"/>
              </w:rPr>
              <w:t>Rijksdienst voor het Cultureel Erfgoed</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763264" w14:textId="77777777">
            <w:pPr>
              <w:pStyle w:val="p-table"/>
              <w:jc w:val="right"/>
              <w:rPr>
                <w:sz w:val="17"/>
              </w:rPr>
            </w:pPr>
            <w:r>
              <w:rPr>
                <w:sz w:val="17"/>
              </w:rPr>
              <w:t>19.273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77DCBA"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5BA076" w14:textId="77777777">
            <w:pPr>
              <w:pStyle w:val="p-table"/>
              <w:jc w:val="right"/>
              <w:rPr>
                <w:sz w:val="17"/>
              </w:rPr>
            </w:pPr>
            <w:r>
              <w:rPr>
                <w:sz w:val="17"/>
              </w:rPr>
              <w:t>19.273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27C759" w14:textId="77777777">
            <w:pPr>
              <w:pStyle w:val="p-table"/>
              <w:jc w:val="right"/>
              <w:rPr>
                <w:sz w:val="17"/>
              </w:rPr>
            </w:pPr>
            <w:r>
              <w:rPr>
                <w:sz w:val="17"/>
              </w:rPr>
              <w:t>‒</w:t>
            </w:r>
            <w:r>
              <w:rPr>
                <w:sz w:val="17"/>
              </w:rPr>
              <w:t xml:space="preserve"> 4.365</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17A488" w14:textId="77777777">
            <w:pPr>
              <w:pStyle w:val="p-table"/>
              <w:jc w:val="right"/>
              <w:rPr>
                <w:sz w:val="17"/>
              </w:rPr>
            </w:pPr>
            <w:r>
              <w:rPr>
                <w:sz w:val="17"/>
              </w:rPr>
              <w:t>14.908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0FD157" w14:textId="77777777">
            <w:pPr>
              <w:pStyle w:val="p-table"/>
              <w:jc w:val="right"/>
              <w:rPr>
                <w:sz w:val="17"/>
              </w:rPr>
            </w:pPr>
            <w:r>
              <w:rPr>
                <w:sz w:val="17"/>
              </w:rPr>
              <w:t>3.344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DEF1F1" w14:textId="77777777">
            <w:pPr>
              <w:pStyle w:val="p-table"/>
              <w:jc w:val="right"/>
              <w:rPr>
                <w:sz w:val="17"/>
              </w:rPr>
            </w:pPr>
            <w:r>
              <w:rPr>
                <w:sz w:val="17"/>
              </w:rPr>
              <w:t>2.144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F45D48" w14:textId="77777777">
            <w:pPr>
              <w:pStyle w:val="p-table"/>
              <w:jc w:val="right"/>
              <w:rPr>
                <w:sz w:val="17"/>
              </w:rPr>
            </w:pPr>
            <w:r>
              <w:rPr>
                <w:sz w:val="17"/>
              </w:rPr>
              <w:t>2.342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AB4582" w14:textId="77777777">
            <w:pPr>
              <w:pStyle w:val="p-table"/>
              <w:jc w:val="right"/>
              <w:rPr>
                <w:sz w:val="17"/>
              </w:rPr>
            </w:pPr>
            <w:r>
              <w:rPr>
                <w:sz w:val="17"/>
              </w:rPr>
              <w:t>2.288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966876" w14:textId="77777777">
            <w:pPr>
              <w:pStyle w:val="p-table"/>
              <w:jc w:val="right"/>
              <w:rPr>
                <w:sz w:val="17"/>
              </w:rPr>
            </w:pPr>
            <w:r>
              <w:rPr>
                <w:sz w:val="17"/>
              </w:rPr>
              <w:t>16.646</w:t>
            </w:r>
          </w:p>
        </w:tc>
      </w:tr>
      <w:tr w:rsidR="00D9550B" w14:paraId="1C1F1B2B"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1C179DF" w14:textId="77777777">
            <w:pPr>
              <w:pStyle w:val="p-table"/>
              <w:rPr>
                <w:sz w:val="17"/>
              </w:rPr>
            </w:pPr>
            <w:r>
              <w:rPr>
                <w:sz w:val="17"/>
              </w:rPr>
              <w:t>NGF Opdrachten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6D482A"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76392B"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7BEC28"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1F8397" w14:textId="77777777">
            <w:pPr>
              <w:pStyle w:val="p-table"/>
              <w:jc w:val="right"/>
              <w:rPr>
                <w:sz w:val="17"/>
              </w:rPr>
            </w:pPr>
            <w:r>
              <w:rPr>
                <w:sz w:val="17"/>
              </w:rPr>
              <w:t>1.599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07EF27" w14:textId="77777777">
            <w:pPr>
              <w:pStyle w:val="p-table"/>
              <w:jc w:val="right"/>
              <w:rPr>
                <w:sz w:val="17"/>
              </w:rPr>
            </w:pPr>
            <w:r>
              <w:rPr>
                <w:sz w:val="17"/>
              </w:rPr>
              <w:t>1.599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6E86F5" w14:textId="77777777">
            <w:pPr>
              <w:pStyle w:val="p-table"/>
              <w:jc w:val="right"/>
              <w:rPr>
                <w:sz w:val="17"/>
              </w:rPr>
            </w:pPr>
            <w:r>
              <w:rPr>
                <w:sz w:val="17"/>
              </w:rPr>
              <w:t>4.104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3C2C0A" w14:textId="77777777">
            <w:pPr>
              <w:pStyle w:val="p-table"/>
              <w:jc w:val="right"/>
              <w:rPr>
                <w:sz w:val="17"/>
              </w:rPr>
            </w:pPr>
            <w:r>
              <w:rPr>
                <w:sz w:val="17"/>
              </w:rPr>
              <w:t>6.388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723699"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A589E9"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A89313" w14:textId="77777777">
            <w:pPr>
              <w:pStyle w:val="p-table"/>
              <w:jc w:val="right"/>
              <w:rPr>
                <w:sz w:val="17"/>
              </w:rPr>
            </w:pPr>
            <w:r>
              <w:rPr>
                <w:sz w:val="17"/>
              </w:rPr>
              <w:t>0</w:t>
            </w:r>
          </w:p>
        </w:tc>
      </w:tr>
      <w:tr w:rsidR="00D9550B" w14:paraId="66718526"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061FD3C" w14:textId="77777777">
            <w:pPr>
              <w:pStyle w:val="p-table"/>
              <w:rPr>
                <w:sz w:val="17"/>
              </w:rPr>
            </w:pPr>
            <w:r>
              <w:rPr>
                <w:sz w:val="17"/>
              </w:rPr>
              <w:t>Overige opdrachten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3CE4F9" w14:textId="77777777">
            <w:pPr>
              <w:pStyle w:val="p-table"/>
              <w:jc w:val="right"/>
              <w:rPr>
                <w:sz w:val="17"/>
              </w:rPr>
            </w:pPr>
            <w:r>
              <w:rPr>
                <w:sz w:val="17"/>
              </w:rPr>
              <w:t>12.596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29202B"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C3C0E6" w14:textId="77777777">
            <w:pPr>
              <w:pStyle w:val="p-table"/>
              <w:jc w:val="right"/>
              <w:rPr>
                <w:sz w:val="17"/>
              </w:rPr>
            </w:pPr>
            <w:r>
              <w:rPr>
                <w:sz w:val="17"/>
              </w:rPr>
              <w:t>12.596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CC28FF" w14:textId="77777777">
            <w:pPr>
              <w:pStyle w:val="p-table"/>
              <w:jc w:val="right"/>
              <w:rPr>
                <w:sz w:val="17"/>
              </w:rPr>
            </w:pPr>
            <w:r>
              <w:rPr>
                <w:sz w:val="17"/>
              </w:rPr>
              <w:t>791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4D98C7" w14:textId="77777777">
            <w:pPr>
              <w:pStyle w:val="p-table"/>
              <w:jc w:val="right"/>
              <w:rPr>
                <w:sz w:val="17"/>
              </w:rPr>
            </w:pPr>
            <w:r>
              <w:rPr>
                <w:sz w:val="17"/>
              </w:rPr>
              <w:t>13.387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EAD17A" w14:textId="77777777">
            <w:pPr>
              <w:pStyle w:val="p-table"/>
              <w:jc w:val="right"/>
              <w:rPr>
                <w:sz w:val="17"/>
              </w:rPr>
            </w:pPr>
            <w:r>
              <w:rPr>
                <w:sz w:val="17"/>
              </w:rPr>
              <w:t>725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72FE3B" w14:textId="77777777">
            <w:pPr>
              <w:pStyle w:val="p-table"/>
              <w:jc w:val="right"/>
              <w:rPr>
                <w:sz w:val="17"/>
              </w:rPr>
            </w:pPr>
            <w:r>
              <w:rPr>
                <w:sz w:val="17"/>
              </w:rPr>
              <w:t>720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8FC6CC" w14:textId="77777777">
            <w:pPr>
              <w:pStyle w:val="p-table"/>
              <w:jc w:val="right"/>
              <w:rPr>
                <w:sz w:val="17"/>
              </w:rPr>
            </w:pPr>
            <w:r>
              <w:rPr>
                <w:sz w:val="17"/>
              </w:rPr>
              <w:t>728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CA3DC6" w14:textId="77777777">
            <w:pPr>
              <w:pStyle w:val="p-table"/>
              <w:jc w:val="right"/>
              <w:rPr>
                <w:sz w:val="17"/>
              </w:rPr>
            </w:pPr>
            <w:r>
              <w:rPr>
                <w:sz w:val="17"/>
              </w:rPr>
              <w:t>371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B0D894" w14:textId="77777777">
            <w:pPr>
              <w:pStyle w:val="p-table"/>
              <w:jc w:val="right"/>
              <w:rPr>
                <w:sz w:val="17"/>
              </w:rPr>
            </w:pPr>
            <w:r>
              <w:rPr>
                <w:sz w:val="17"/>
              </w:rPr>
              <w:t>13.729</w:t>
            </w:r>
          </w:p>
        </w:tc>
      </w:tr>
      <w:tr w:rsidR="00D9550B" w14:paraId="210F1053"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C0DE569" w14:textId="77777777">
            <w:pPr>
              <w:pStyle w:val="p-table"/>
            </w:pPr>
            <w:r>
              <w:rPr>
                <w:b/>
                <w:sz w:val="17"/>
              </w:rPr>
              <w:t xml:space="preserve">Bijdrage aan </w:t>
            </w:r>
            <w:r>
              <w:rPr>
                <w:b/>
                <w:sz w:val="17"/>
              </w:rPr>
              <w:t>agentschappen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26C87C" w14:textId="77777777">
            <w:pPr>
              <w:pStyle w:val="p-table"/>
              <w:jc w:val="right"/>
            </w:pPr>
            <w:r>
              <w:rPr>
                <w:b/>
                <w:sz w:val="17"/>
              </w:rPr>
              <w:t>59.152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E600A1"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B31A8C" w14:textId="77777777">
            <w:pPr>
              <w:pStyle w:val="p-table"/>
              <w:jc w:val="right"/>
            </w:pPr>
            <w:r>
              <w:rPr>
                <w:b/>
                <w:sz w:val="17"/>
              </w:rPr>
              <w:t>59.152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0E4295" w14:textId="77777777">
            <w:pPr>
              <w:pStyle w:val="p-table"/>
              <w:jc w:val="right"/>
            </w:pPr>
            <w:r>
              <w:rPr>
                <w:b/>
                <w:sz w:val="17"/>
              </w:rPr>
              <w:t>11.196</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1CF9D0" w14:textId="77777777">
            <w:pPr>
              <w:pStyle w:val="p-table"/>
              <w:jc w:val="right"/>
            </w:pPr>
            <w:r>
              <w:rPr>
                <w:b/>
                <w:sz w:val="17"/>
              </w:rPr>
              <w:t>70.348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A8766F" w14:textId="77777777">
            <w:pPr>
              <w:pStyle w:val="p-table"/>
              <w:jc w:val="right"/>
            </w:pPr>
            <w:r>
              <w:rPr>
                <w:b/>
                <w:sz w:val="17"/>
              </w:rPr>
              <w:t>2.244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D439F2" w14:textId="77777777">
            <w:pPr>
              <w:pStyle w:val="p-table"/>
              <w:jc w:val="right"/>
            </w:pPr>
            <w:r>
              <w:rPr>
                <w:b/>
                <w:sz w:val="17"/>
              </w:rPr>
              <w:t>2.028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BFC68B" w14:textId="77777777">
            <w:pPr>
              <w:pStyle w:val="p-table"/>
              <w:jc w:val="right"/>
            </w:pPr>
            <w:r>
              <w:rPr>
                <w:b/>
                <w:sz w:val="17"/>
              </w:rPr>
              <w:t>1.453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307CDF" w14:textId="77777777">
            <w:pPr>
              <w:pStyle w:val="p-table"/>
              <w:jc w:val="right"/>
            </w:pPr>
            <w:r>
              <w:rPr>
                <w:b/>
                <w:sz w:val="17"/>
              </w:rPr>
              <w:t>865</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33173A" w14:textId="77777777">
            <w:pPr>
              <w:pStyle w:val="p-table"/>
              <w:jc w:val="right"/>
            </w:pPr>
            <w:r>
              <w:rPr>
                <w:b/>
                <w:sz w:val="17"/>
              </w:rPr>
              <w:t>57.378</w:t>
            </w:r>
          </w:p>
        </w:tc>
      </w:tr>
      <w:tr w:rsidR="00D9550B" w14:paraId="27CCB059"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9F1FB1F" w14:textId="77777777">
            <w:pPr>
              <w:pStyle w:val="p-table"/>
              <w:rPr>
                <w:sz w:val="17"/>
              </w:rPr>
            </w:pPr>
            <w:r>
              <w:rPr>
                <w:sz w:val="17"/>
              </w:rPr>
              <w:t>Nationaal Archief</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3BAC3B" w14:textId="77777777">
            <w:pPr>
              <w:pStyle w:val="p-table"/>
              <w:jc w:val="right"/>
              <w:rPr>
                <w:sz w:val="17"/>
              </w:rPr>
            </w:pPr>
            <w:r>
              <w:rPr>
                <w:sz w:val="17"/>
              </w:rPr>
              <w:t>59.152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4B105A"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BF1A06" w14:textId="77777777">
            <w:pPr>
              <w:pStyle w:val="p-table"/>
              <w:jc w:val="right"/>
              <w:rPr>
                <w:sz w:val="17"/>
              </w:rPr>
            </w:pPr>
            <w:r>
              <w:rPr>
                <w:sz w:val="17"/>
              </w:rPr>
              <w:t>59.152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561D0A" w14:textId="77777777">
            <w:pPr>
              <w:pStyle w:val="p-table"/>
              <w:jc w:val="right"/>
              <w:rPr>
                <w:sz w:val="17"/>
              </w:rPr>
            </w:pPr>
            <w:r>
              <w:rPr>
                <w:sz w:val="17"/>
              </w:rPr>
              <w:t>11.196</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A4DFB4" w14:textId="77777777">
            <w:pPr>
              <w:pStyle w:val="p-table"/>
              <w:jc w:val="right"/>
              <w:rPr>
                <w:sz w:val="17"/>
              </w:rPr>
            </w:pPr>
            <w:r>
              <w:rPr>
                <w:sz w:val="17"/>
              </w:rPr>
              <w:t>70.348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26B269" w14:textId="77777777">
            <w:pPr>
              <w:pStyle w:val="p-table"/>
              <w:jc w:val="right"/>
              <w:rPr>
                <w:sz w:val="17"/>
              </w:rPr>
            </w:pPr>
            <w:r>
              <w:rPr>
                <w:sz w:val="17"/>
              </w:rPr>
              <w:t>2.244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9764EC" w14:textId="77777777">
            <w:pPr>
              <w:pStyle w:val="p-table"/>
              <w:jc w:val="right"/>
              <w:rPr>
                <w:sz w:val="17"/>
              </w:rPr>
            </w:pPr>
            <w:r>
              <w:rPr>
                <w:sz w:val="17"/>
              </w:rPr>
              <w:t>2.028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079876" w14:textId="77777777">
            <w:pPr>
              <w:pStyle w:val="p-table"/>
              <w:jc w:val="right"/>
              <w:rPr>
                <w:sz w:val="17"/>
              </w:rPr>
            </w:pPr>
            <w:r>
              <w:rPr>
                <w:sz w:val="17"/>
              </w:rPr>
              <w:t>1.453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70C1D4" w14:textId="77777777">
            <w:pPr>
              <w:pStyle w:val="p-table"/>
              <w:jc w:val="right"/>
              <w:rPr>
                <w:sz w:val="17"/>
              </w:rPr>
            </w:pPr>
            <w:r>
              <w:rPr>
                <w:sz w:val="17"/>
              </w:rPr>
              <w:t>865</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C8CF7C" w14:textId="77777777">
            <w:pPr>
              <w:pStyle w:val="p-table"/>
              <w:jc w:val="right"/>
              <w:rPr>
                <w:sz w:val="17"/>
              </w:rPr>
            </w:pPr>
            <w:r>
              <w:rPr>
                <w:sz w:val="17"/>
              </w:rPr>
              <w:t>57.378</w:t>
            </w:r>
          </w:p>
        </w:tc>
      </w:tr>
      <w:tr w:rsidR="00D9550B" w14:paraId="7AA02D5A"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2961A2D" w14:textId="77777777">
            <w:pPr>
              <w:pStyle w:val="p-table"/>
            </w:pPr>
            <w:r>
              <w:rPr>
                <w:b/>
                <w:sz w:val="17"/>
              </w:rPr>
              <w:t>Bijdragen aan medeoverheden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771402" w14:textId="77777777">
            <w:pPr>
              <w:pStyle w:val="p-table"/>
              <w:jc w:val="right"/>
            </w:pPr>
            <w:r>
              <w:rPr>
                <w:b/>
                <w:sz w:val="17"/>
              </w:rPr>
              <w:t>40.089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473452"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AEEBFA" w14:textId="77777777">
            <w:pPr>
              <w:pStyle w:val="p-table"/>
              <w:jc w:val="right"/>
            </w:pPr>
            <w:r>
              <w:rPr>
                <w:b/>
                <w:sz w:val="17"/>
              </w:rPr>
              <w:t>40.089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9FCCE2" w14:textId="77777777">
            <w:pPr>
              <w:pStyle w:val="p-table"/>
              <w:jc w:val="right"/>
            </w:pPr>
            <w:r>
              <w:rPr>
                <w:b/>
                <w:sz w:val="17"/>
              </w:rPr>
              <w:t>‒</w:t>
            </w:r>
            <w:r>
              <w:rPr>
                <w:b/>
                <w:sz w:val="17"/>
              </w:rPr>
              <w:t xml:space="preserve"> 258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83C5A2" w14:textId="77777777">
            <w:pPr>
              <w:pStyle w:val="p-table"/>
              <w:jc w:val="right"/>
            </w:pPr>
            <w:r>
              <w:rPr>
                <w:b/>
                <w:sz w:val="17"/>
              </w:rPr>
              <w:t>39.831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418EED" w14:textId="77777777">
            <w:pPr>
              <w:pStyle w:val="p-table"/>
              <w:jc w:val="right"/>
            </w:pPr>
            <w:r>
              <w:rPr>
                <w:b/>
                <w:sz w:val="17"/>
              </w:rPr>
              <w:t>‒</w:t>
            </w:r>
            <w:r>
              <w:rPr>
                <w:b/>
                <w:sz w:val="17"/>
              </w:rPr>
              <w:t xml:space="preserve"> 1.752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14E0FB" w14:textId="77777777">
            <w:pPr>
              <w:pStyle w:val="p-table"/>
              <w:jc w:val="right"/>
            </w:pPr>
            <w:r>
              <w:rPr>
                <w:b/>
                <w:sz w:val="17"/>
              </w:rPr>
              <w:t>‒</w:t>
            </w:r>
            <w:r>
              <w:rPr>
                <w:b/>
                <w:sz w:val="17"/>
              </w:rPr>
              <w:t xml:space="preserve"> 1.721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07D095" w14:textId="77777777">
            <w:pPr>
              <w:pStyle w:val="p-table"/>
              <w:jc w:val="right"/>
            </w:pPr>
            <w:r>
              <w:rPr>
                <w:b/>
                <w:sz w:val="17"/>
              </w:rPr>
              <w:t>‒</w:t>
            </w:r>
            <w:r>
              <w:rPr>
                <w:b/>
                <w:sz w:val="17"/>
              </w:rPr>
              <w:t xml:space="preserve"> 1.721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D99DF8" w14:textId="77777777">
            <w:pPr>
              <w:pStyle w:val="p-table"/>
              <w:jc w:val="right"/>
            </w:pPr>
            <w:r>
              <w:rPr>
                <w:b/>
                <w:sz w:val="17"/>
              </w:rPr>
              <w:t>109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8E3BFD" w14:textId="77777777">
            <w:pPr>
              <w:pStyle w:val="p-table"/>
              <w:jc w:val="right"/>
            </w:pPr>
            <w:r>
              <w:rPr>
                <w:b/>
                <w:sz w:val="17"/>
              </w:rPr>
              <w:t>3.185</w:t>
            </w:r>
          </w:p>
        </w:tc>
      </w:tr>
      <w:tr w:rsidR="00D9550B" w14:paraId="2DDB4F8D"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DF8CABB" w14:textId="77777777">
            <w:pPr>
              <w:pStyle w:val="p-table"/>
            </w:pPr>
            <w:r>
              <w:rPr>
                <w:b/>
                <w:sz w:val="17"/>
              </w:rPr>
              <w:t>Bijdrage aan (inter)nationale organisaties</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865DA4" w14:textId="77777777">
            <w:pPr>
              <w:pStyle w:val="p-table"/>
              <w:jc w:val="right"/>
            </w:pPr>
            <w:r>
              <w:rPr>
                <w:b/>
                <w:sz w:val="17"/>
              </w:rPr>
              <w:t>2.078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C36A91"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DC1E9B" w14:textId="77777777">
            <w:pPr>
              <w:pStyle w:val="p-table"/>
              <w:jc w:val="right"/>
            </w:pPr>
            <w:r>
              <w:rPr>
                <w:b/>
                <w:sz w:val="17"/>
              </w:rPr>
              <w:t>2.078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8F09A8" w14:textId="77777777">
            <w:pPr>
              <w:pStyle w:val="p-table"/>
              <w:jc w:val="right"/>
            </w:pPr>
            <w:r>
              <w:rPr>
                <w:b/>
                <w:sz w:val="17"/>
              </w:rPr>
              <w:t>‒</w:t>
            </w:r>
            <w:r>
              <w:rPr>
                <w:b/>
                <w:sz w:val="17"/>
              </w:rPr>
              <w:t xml:space="preserve"> 6</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725AB6" w14:textId="77777777">
            <w:pPr>
              <w:pStyle w:val="p-table"/>
              <w:jc w:val="right"/>
            </w:pPr>
            <w:r>
              <w:rPr>
                <w:b/>
                <w:sz w:val="17"/>
              </w:rPr>
              <w:t>2.072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0EA213" w14:textId="77777777">
            <w:pPr>
              <w:pStyle w:val="p-table"/>
              <w:jc w:val="right"/>
            </w:pPr>
            <w:r>
              <w:rPr>
                <w:b/>
                <w:sz w:val="17"/>
              </w:rPr>
              <w:t>72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6CA852" w14:textId="77777777">
            <w:pPr>
              <w:pStyle w:val="p-table"/>
              <w:jc w:val="right"/>
            </w:pPr>
            <w:r>
              <w:rPr>
                <w:b/>
                <w:sz w:val="17"/>
              </w:rPr>
              <w:t>72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81F72D" w14:textId="77777777">
            <w:pPr>
              <w:pStyle w:val="p-table"/>
              <w:jc w:val="right"/>
            </w:pPr>
            <w:r>
              <w:rPr>
                <w:b/>
                <w:sz w:val="17"/>
              </w:rPr>
              <w:t>72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F46BB1" w14:textId="77777777">
            <w:pPr>
              <w:pStyle w:val="p-table"/>
              <w:jc w:val="right"/>
            </w:pPr>
            <w:r>
              <w:rPr>
                <w:b/>
                <w:sz w:val="17"/>
              </w:rPr>
              <w:t>72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D41FF8" w14:textId="77777777">
            <w:pPr>
              <w:pStyle w:val="p-table"/>
              <w:jc w:val="right"/>
            </w:pPr>
            <w:r>
              <w:rPr>
                <w:b/>
                <w:sz w:val="17"/>
              </w:rPr>
              <w:t>2.150</w:t>
            </w:r>
          </w:p>
        </w:tc>
      </w:tr>
      <w:tr w:rsidR="00D9550B" w14:paraId="53B2EDAE"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9550B" w14:paraId="5187A19F"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5B5042F3"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31255D96"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01842042"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44D63282"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685C7759"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3E5B79A2"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56560FB2"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3EA50352"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5B7D2A98"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6BD7DFD5" w14:textId="77777777">
            <w:pPr>
              <w:pStyle w:val="p-table"/>
              <w:rPr>
                <w:sz w:val="17"/>
              </w:rPr>
            </w:pPr>
          </w:p>
        </w:tc>
      </w:tr>
      <w:tr w:rsidR="00D9550B" w14:paraId="3C8ACCBD"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2551D6E" w14:textId="77777777">
            <w:pPr>
              <w:pStyle w:val="p-table"/>
            </w:pPr>
            <w:r>
              <w:rPr>
                <w:b/>
                <w:sz w:val="17"/>
              </w:rPr>
              <w:t>Ontvangsten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56CA0B" w14:textId="77777777">
            <w:pPr>
              <w:pStyle w:val="p-table"/>
              <w:jc w:val="right"/>
            </w:pPr>
            <w:r>
              <w:rPr>
                <w:b/>
                <w:sz w:val="17"/>
              </w:rPr>
              <w:t>494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91F3F8"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49411E" w14:textId="77777777">
            <w:pPr>
              <w:pStyle w:val="p-table"/>
              <w:jc w:val="right"/>
            </w:pPr>
            <w:r>
              <w:rPr>
                <w:b/>
                <w:sz w:val="17"/>
              </w:rPr>
              <w:t>494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53F570" w14:textId="77777777">
            <w:pPr>
              <w:pStyle w:val="p-table"/>
              <w:jc w:val="right"/>
            </w:pPr>
            <w:r>
              <w:rPr>
                <w:b/>
                <w:sz w:val="17"/>
              </w:rPr>
              <w:t>240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FBA5D9" w14:textId="77777777">
            <w:pPr>
              <w:pStyle w:val="p-table"/>
              <w:jc w:val="right"/>
            </w:pPr>
            <w:r>
              <w:rPr>
                <w:b/>
                <w:sz w:val="17"/>
              </w:rPr>
              <w:t>734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165FB6" w14:textId="77777777">
            <w:pPr>
              <w:pStyle w:val="p-table"/>
              <w:jc w:val="right"/>
            </w:pPr>
            <w:r>
              <w:rPr>
                <w:b/>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626F8F" w14:textId="77777777">
            <w:pPr>
              <w:pStyle w:val="p-table"/>
              <w:jc w:val="right"/>
            </w:pPr>
            <w:r>
              <w:rPr>
                <w:b/>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5E7B65" w14:textId="77777777">
            <w:pPr>
              <w:pStyle w:val="p-table"/>
              <w:jc w:val="right"/>
            </w:pPr>
            <w:r>
              <w:rPr>
                <w:b/>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B09F3D"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D9E74A" w14:textId="77777777">
            <w:pPr>
              <w:pStyle w:val="p-table"/>
              <w:jc w:val="right"/>
            </w:pPr>
            <w:r>
              <w:rPr>
                <w:b/>
                <w:sz w:val="17"/>
              </w:rPr>
              <w:t>494</w:t>
            </w:r>
          </w:p>
        </w:tc>
      </w:tr>
    </w:tbl>
    <w:p w:rsidR="00D9550B" w:rsidRDefault="00D9550B" w14:paraId="33DD33BF"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1548"/>
        <w:gridCol w:w="843"/>
        <w:gridCol w:w="725"/>
        <w:gridCol w:w="843"/>
        <w:gridCol w:w="756"/>
        <w:gridCol w:w="843"/>
        <w:gridCol w:w="756"/>
        <w:gridCol w:w="756"/>
        <w:gridCol w:w="756"/>
        <w:gridCol w:w="843"/>
        <w:gridCol w:w="1025"/>
      </w:tblGrid>
      <w:tr w:rsidR="00D9550B" w14:paraId="326865A9"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D9550B" w:rsidRDefault="00D14484" w14:paraId="4816EBFF" w14:textId="77777777">
            <w:pPr>
              <w:pStyle w:val="kio2-table-title"/>
            </w:pPr>
            <w:r>
              <w:t>Tabel 25 Uitsplitsing verplichtingen</w:t>
            </w:r>
          </w:p>
        </w:tc>
      </w:tr>
      <w:tr w:rsidR="00D9550B" w14:paraId="1193E692" w14:textId="77777777">
        <w:tblPrEx>
          <w:tblCellMar>
            <w:top w:w="0" w:type="dxa"/>
            <w:bottom w:w="0" w:type="dxa"/>
          </w:tblCellMar>
        </w:tblPrEx>
        <w:trPr>
          <w:tblHeader/>
        </w:trPr>
        <w:tc>
          <w:tcPr>
            <w:tcW w:w="1922"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6A10DDEE" w14:textId="77777777">
            <w:pPr>
              <w:pStyle w:val="p-table"/>
              <w:rPr>
                <w:color w:val="000000"/>
                <w:sz w:val="17"/>
              </w:rPr>
            </w:pPr>
          </w:p>
        </w:tc>
        <w:tc>
          <w:tcPr>
            <w:tcW w:w="768"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241EF5FD" w14:textId="77777777">
            <w:pPr>
              <w:pStyle w:val="p-table"/>
              <w:jc w:val="right"/>
              <w:rPr>
                <w:color w:val="000000"/>
                <w:sz w:val="17"/>
              </w:rPr>
            </w:pPr>
            <w:r>
              <w:rPr>
                <w:color w:val="000000"/>
                <w:sz w:val="17"/>
              </w:rPr>
              <w:t>Ontwerp-begroting 2025 (1)</w:t>
            </w:r>
          </w:p>
        </w:tc>
        <w:tc>
          <w:tcPr>
            <w:tcW w:w="769"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2CFAE6B" w14:textId="77777777">
            <w:pPr>
              <w:pStyle w:val="p-table"/>
              <w:jc w:val="right"/>
              <w:rPr>
                <w:color w:val="000000"/>
                <w:sz w:val="17"/>
              </w:rPr>
            </w:pPr>
            <w:r>
              <w:rPr>
                <w:color w:val="000000"/>
                <w:sz w:val="17"/>
              </w:rPr>
              <w:t xml:space="preserve">Mutaties via NvW, moties, </w:t>
            </w:r>
            <w:r>
              <w:rPr>
                <w:color w:val="000000"/>
                <w:sz w:val="17"/>
              </w:rPr>
              <w:t>amendementen en ISB (2)</w:t>
            </w:r>
          </w:p>
        </w:tc>
        <w:tc>
          <w:tcPr>
            <w:tcW w:w="769"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46331F7" w14:textId="77777777">
            <w:pPr>
              <w:pStyle w:val="p-table"/>
              <w:jc w:val="right"/>
              <w:rPr>
                <w:color w:val="000000"/>
                <w:sz w:val="17"/>
              </w:rPr>
            </w:pPr>
            <w:r>
              <w:rPr>
                <w:color w:val="000000"/>
                <w:sz w:val="17"/>
              </w:rPr>
              <w:t>Vastgestelde begroting 2025 (3) = (1) + (2)</w:t>
            </w:r>
          </w:p>
        </w:tc>
        <w:tc>
          <w:tcPr>
            <w:tcW w:w="769"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C808434" w14:textId="77777777">
            <w:pPr>
              <w:pStyle w:val="p-table"/>
              <w:jc w:val="right"/>
              <w:rPr>
                <w:color w:val="000000"/>
                <w:sz w:val="17"/>
              </w:rPr>
            </w:pPr>
            <w:r>
              <w:rPr>
                <w:color w:val="000000"/>
                <w:sz w:val="17"/>
              </w:rPr>
              <w:t>Mutaties 1e suppletoire begroting (4)</w:t>
            </w:r>
          </w:p>
        </w:tc>
        <w:tc>
          <w:tcPr>
            <w:tcW w:w="769"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95CB6EE" w14:textId="77777777">
            <w:pPr>
              <w:pStyle w:val="p-table"/>
              <w:jc w:val="right"/>
              <w:rPr>
                <w:color w:val="000000"/>
                <w:sz w:val="17"/>
              </w:rPr>
            </w:pPr>
            <w:r>
              <w:rPr>
                <w:color w:val="000000"/>
                <w:sz w:val="17"/>
              </w:rPr>
              <w:t>Stand 1e suppletoire begroting (5) = (3) + (4)</w:t>
            </w:r>
          </w:p>
        </w:tc>
        <w:tc>
          <w:tcPr>
            <w:tcW w:w="769"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4E27BA4" w14:textId="77777777">
            <w:pPr>
              <w:pStyle w:val="p-table"/>
              <w:jc w:val="right"/>
              <w:rPr>
                <w:color w:val="000000"/>
                <w:sz w:val="17"/>
              </w:rPr>
            </w:pPr>
            <w:r>
              <w:rPr>
                <w:color w:val="000000"/>
                <w:sz w:val="17"/>
              </w:rPr>
              <w:t>Mutatie 2026</w:t>
            </w:r>
          </w:p>
        </w:tc>
        <w:tc>
          <w:tcPr>
            <w:tcW w:w="769"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FADF860" w14:textId="77777777">
            <w:pPr>
              <w:pStyle w:val="p-table"/>
              <w:jc w:val="right"/>
              <w:rPr>
                <w:color w:val="000000"/>
                <w:sz w:val="17"/>
              </w:rPr>
            </w:pPr>
            <w:r>
              <w:rPr>
                <w:color w:val="000000"/>
                <w:sz w:val="17"/>
              </w:rPr>
              <w:t>Mutatie 2027</w:t>
            </w:r>
          </w:p>
        </w:tc>
        <w:tc>
          <w:tcPr>
            <w:tcW w:w="769"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01E64BF" w14:textId="77777777">
            <w:pPr>
              <w:pStyle w:val="p-table"/>
              <w:jc w:val="right"/>
              <w:rPr>
                <w:color w:val="000000"/>
                <w:sz w:val="17"/>
              </w:rPr>
            </w:pPr>
            <w:r>
              <w:rPr>
                <w:color w:val="000000"/>
                <w:sz w:val="17"/>
              </w:rPr>
              <w:t>Mutatie 2028</w:t>
            </w:r>
          </w:p>
        </w:tc>
        <w:tc>
          <w:tcPr>
            <w:tcW w:w="769"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90BE67B" w14:textId="77777777">
            <w:pPr>
              <w:pStyle w:val="p-table"/>
              <w:jc w:val="right"/>
              <w:rPr>
                <w:color w:val="000000"/>
                <w:sz w:val="17"/>
              </w:rPr>
            </w:pPr>
            <w:r>
              <w:rPr>
                <w:color w:val="000000"/>
                <w:sz w:val="17"/>
              </w:rPr>
              <w:t>Mutatie 2029</w:t>
            </w:r>
          </w:p>
        </w:tc>
        <w:tc>
          <w:tcPr>
            <w:tcW w:w="852"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2895B029" w14:textId="77777777">
            <w:pPr>
              <w:pStyle w:val="p-table"/>
              <w:jc w:val="right"/>
              <w:rPr>
                <w:color w:val="000000"/>
                <w:sz w:val="17"/>
              </w:rPr>
            </w:pPr>
            <w:r>
              <w:rPr>
                <w:color w:val="000000"/>
                <w:sz w:val="17"/>
              </w:rPr>
              <w:t>Mutatie 2030</w:t>
            </w:r>
          </w:p>
        </w:tc>
      </w:tr>
      <w:tr w:rsidR="00D9550B" w14:paraId="18CACDA2" w14:textId="77777777">
        <w:tblPrEx>
          <w:tblCellMar>
            <w:top w:w="0" w:type="dxa"/>
            <w:bottom w:w="0" w:type="dxa"/>
          </w:tblCellMar>
        </w:tblPrEx>
        <w:tc>
          <w:tcPr>
            <w:tcW w:w="1922"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2012210" w14:textId="77777777">
            <w:pPr>
              <w:pStyle w:val="p-table"/>
            </w:pPr>
            <w:r>
              <w:rPr>
                <w:b/>
                <w:sz w:val="17"/>
              </w:rPr>
              <w:t>Verplichtingen</w:t>
            </w:r>
          </w:p>
        </w:tc>
        <w:tc>
          <w:tcPr>
            <w:tcW w:w="768"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84B467" w14:textId="77777777">
            <w:pPr>
              <w:pStyle w:val="p-table"/>
              <w:jc w:val="right"/>
            </w:pPr>
            <w:r>
              <w:rPr>
                <w:b/>
                <w:sz w:val="17"/>
              </w:rPr>
              <w:t>759.919</w:t>
            </w:r>
          </w:p>
        </w:tc>
        <w:tc>
          <w:tcPr>
            <w:tcW w:w="76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099F2B" w14:textId="77777777">
            <w:pPr>
              <w:pStyle w:val="p-table"/>
              <w:jc w:val="right"/>
            </w:pPr>
            <w:r>
              <w:rPr>
                <w:b/>
                <w:sz w:val="17"/>
              </w:rPr>
              <w:t>5.000</w:t>
            </w:r>
          </w:p>
        </w:tc>
        <w:tc>
          <w:tcPr>
            <w:tcW w:w="76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2C26F7" w14:textId="77777777">
            <w:pPr>
              <w:pStyle w:val="p-table"/>
              <w:jc w:val="right"/>
            </w:pPr>
            <w:r>
              <w:rPr>
                <w:b/>
                <w:sz w:val="17"/>
              </w:rPr>
              <w:t>764.919</w:t>
            </w:r>
          </w:p>
        </w:tc>
        <w:tc>
          <w:tcPr>
            <w:tcW w:w="76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DF8C66" w14:textId="77777777">
            <w:pPr>
              <w:pStyle w:val="p-table"/>
              <w:jc w:val="right"/>
            </w:pPr>
            <w:r>
              <w:rPr>
                <w:b/>
                <w:sz w:val="17"/>
              </w:rPr>
              <w:t>67.935</w:t>
            </w:r>
          </w:p>
        </w:tc>
        <w:tc>
          <w:tcPr>
            <w:tcW w:w="76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1A0784" w14:textId="77777777">
            <w:pPr>
              <w:pStyle w:val="p-table"/>
              <w:jc w:val="right"/>
            </w:pPr>
            <w:r>
              <w:rPr>
                <w:b/>
                <w:sz w:val="17"/>
              </w:rPr>
              <w:t>832.854</w:t>
            </w:r>
          </w:p>
        </w:tc>
        <w:tc>
          <w:tcPr>
            <w:tcW w:w="76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9F1111" w14:textId="77777777">
            <w:pPr>
              <w:pStyle w:val="p-table"/>
              <w:jc w:val="right"/>
            </w:pPr>
            <w:r>
              <w:rPr>
                <w:b/>
                <w:sz w:val="17"/>
              </w:rPr>
              <w:t>31.468</w:t>
            </w:r>
          </w:p>
        </w:tc>
        <w:tc>
          <w:tcPr>
            <w:tcW w:w="76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5EA945" w14:textId="77777777">
            <w:pPr>
              <w:pStyle w:val="p-table"/>
              <w:jc w:val="right"/>
            </w:pPr>
            <w:r>
              <w:rPr>
                <w:b/>
                <w:sz w:val="17"/>
              </w:rPr>
              <w:t>25.173</w:t>
            </w:r>
          </w:p>
        </w:tc>
        <w:tc>
          <w:tcPr>
            <w:tcW w:w="76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908BB7" w14:textId="77777777">
            <w:pPr>
              <w:pStyle w:val="p-table"/>
              <w:jc w:val="right"/>
            </w:pPr>
            <w:r>
              <w:rPr>
                <w:b/>
                <w:sz w:val="17"/>
              </w:rPr>
              <w:t>16.921</w:t>
            </w:r>
          </w:p>
        </w:tc>
        <w:tc>
          <w:tcPr>
            <w:tcW w:w="76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4CC88A" w14:textId="77777777">
            <w:pPr>
              <w:pStyle w:val="p-table"/>
              <w:jc w:val="right"/>
            </w:pPr>
            <w:r>
              <w:rPr>
                <w:b/>
                <w:sz w:val="17"/>
              </w:rPr>
              <w:t>415.704</w:t>
            </w:r>
          </w:p>
        </w:tc>
        <w:tc>
          <w:tcPr>
            <w:tcW w:w="85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B646E7" w14:textId="77777777">
            <w:pPr>
              <w:pStyle w:val="p-table"/>
              <w:jc w:val="right"/>
            </w:pPr>
            <w:r>
              <w:rPr>
                <w:b/>
                <w:sz w:val="17"/>
              </w:rPr>
              <w:t>1.367.793</w:t>
            </w:r>
          </w:p>
        </w:tc>
      </w:tr>
      <w:tr w:rsidR="00D9550B" w14:paraId="62D45408" w14:textId="77777777">
        <w:tblPrEx>
          <w:tblCellMar>
            <w:top w:w="0" w:type="dxa"/>
            <w:bottom w:w="0" w:type="dxa"/>
          </w:tblCellMar>
        </w:tblPrEx>
        <w:tc>
          <w:tcPr>
            <w:tcW w:w="1922"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73F7ECB" w14:textId="77777777">
            <w:pPr>
              <w:pStyle w:val="p-table"/>
            </w:pPr>
            <w:r>
              <w:rPr>
                <w:i/>
                <w:sz w:val="17"/>
              </w:rPr>
              <w:t>waarvan</w:t>
            </w:r>
            <w:r>
              <w:rPr>
                <w:sz w:val="17"/>
              </w:rPr>
              <w:t xml:space="preserve"> garantieverplichtingen</w:t>
            </w:r>
          </w:p>
        </w:tc>
        <w:tc>
          <w:tcPr>
            <w:tcW w:w="768"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EFFB67" w14:textId="77777777">
            <w:pPr>
              <w:pStyle w:val="p-table"/>
              <w:jc w:val="right"/>
              <w:rPr>
                <w:sz w:val="17"/>
              </w:rPr>
            </w:pPr>
            <w:r>
              <w:rPr>
                <w:sz w:val="17"/>
              </w:rPr>
              <w:t>0</w:t>
            </w:r>
          </w:p>
        </w:tc>
        <w:tc>
          <w:tcPr>
            <w:tcW w:w="76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8C671A" w14:textId="77777777">
            <w:pPr>
              <w:pStyle w:val="p-table"/>
              <w:jc w:val="right"/>
              <w:rPr>
                <w:sz w:val="17"/>
              </w:rPr>
            </w:pPr>
            <w:r>
              <w:rPr>
                <w:sz w:val="17"/>
              </w:rPr>
              <w:t>0</w:t>
            </w:r>
          </w:p>
        </w:tc>
        <w:tc>
          <w:tcPr>
            <w:tcW w:w="76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5C0B43" w14:textId="77777777">
            <w:pPr>
              <w:pStyle w:val="p-table"/>
              <w:jc w:val="right"/>
              <w:rPr>
                <w:sz w:val="17"/>
              </w:rPr>
            </w:pPr>
            <w:r>
              <w:rPr>
                <w:sz w:val="17"/>
              </w:rPr>
              <w:t>0</w:t>
            </w:r>
          </w:p>
        </w:tc>
        <w:tc>
          <w:tcPr>
            <w:tcW w:w="76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28F9BC" w14:textId="77777777">
            <w:pPr>
              <w:pStyle w:val="p-table"/>
              <w:jc w:val="right"/>
              <w:rPr>
                <w:sz w:val="17"/>
              </w:rPr>
            </w:pPr>
            <w:r>
              <w:rPr>
                <w:sz w:val="17"/>
              </w:rPr>
              <w:t>‒</w:t>
            </w:r>
            <w:r>
              <w:rPr>
                <w:sz w:val="17"/>
              </w:rPr>
              <w:t xml:space="preserve"> 25.492</w:t>
            </w:r>
          </w:p>
        </w:tc>
        <w:tc>
          <w:tcPr>
            <w:tcW w:w="76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016675" w14:textId="77777777">
            <w:pPr>
              <w:pStyle w:val="p-table"/>
              <w:jc w:val="right"/>
              <w:rPr>
                <w:sz w:val="17"/>
              </w:rPr>
            </w:pPr>
            <w:r>
              <w:rPr>
                <w:sz w:val="17"/>
              </w:rPr>
              <w:t>‒</w:t>
            </w:r>
            <w:r>
              <w:rPr>
                <w:sz w:val="17"/>
              </w:rPr>
              <w:t xml:space="preserve"> 25.492</w:t>
            </w:r>
          </w:p>
        </w:tc>
        <w:tc>
          <w:tcPr>
            <w:tcW w:w="76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C46316" w14:textId="77777777">
            <w:pPr>
              <w:pStyle w:val="p-table"/>
              <w:jc w:val="right"/>
              <w:rPr>
                <w:sz w:val="17"/>
              </w:rPr>
            </w:pPr>
            <w:r>
              <w:rPr>
                <w:sz w:val="17"/>
              </w:rPr>
              <w:t>0</w:t>
            </w:r>
          </w:p>
        </w:tc>
        <w:tc>
          <w:tcPr>
            <w:tcW w:w="76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19E887" w14:textId="77777777">
            <w:pPr>
              <w:pStyle w:val="p-table"/>
              <w:jc w:val="right"/>
              <w:rPr>
                <w:sz w:val="17"/>
              </w:rPr>
            </w:pPr>
            <w:r>
              <w:rPr>
                <w:sz w:val="17"/>
              </w:rPr>
              <w:t>0</w:t>
            </w:r>
          </w:p>
        </w:tc>
        <w:tc>
          <w:tcPr>
            <w:tcW w:w="76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FA8353" w14:textId="77777777">
            <w:pPr>
              <w:pStyle w:val="p-table"/>
              <w:jc w:val="right"/>
              <w:rPr>
                <w:sz w:val="17"/>
              </w:rPr>
            </w:pPr>
            <w:r>
              <w:rPr>
                <w:sz w:val="17"/>
              </w:rPr>
              <w:t>0</w:t>
            </w:r>
          </w:p>
        </w:tc>
        <w:tc>
          <w:tcPr>
            <w:tcW w:w="76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8CB96D" w14:textId="77777777">
            <w:pPr>
              <w:pStyle w:val="p-table"/>
              <w:jc w:val="right"/>
              <w:rPr>
                <w:sz w:val="17"/>
              </w:rPr>
            </w:pPr>
            <w:r>
              <w:rPr>
                <w:sz w:val="17"/>
              </w:rPr>
              <w:t>0</w:t>
            </w:r>
          </w:p>
        </w:tc>
        <w:tc>
          <w:tcPr>
            <w:tcW w:w="85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B2863B" w14:textId="77777777">
            <w:pPr>
              <w:pStyle w:val="p-table"/>
              <w:jc w:val="right"/>
              <w:rPr>
                <w:sz w:val="17"/>
              </w:rPr>
            </w:pPr>
            <w:r>
              <w:rPr>
                <w:sz w:val="17"/>
              </w:rPr>
              <w:t>0</w:t>
            </w:r>
          </w:p>
        </w:tc>
      </w:tr>
      <w:tr w:rsidR="00D9550B" w14:paraId="727C7BBE" w14:textId="77777777">
        <w:tblPrEx>
          <w:tblCellMar>
            <w:top w:w="0" w:type="dxa"/>
            <w:bottom w:w="0" w:type="dxa"/>
          </w:tblCellMar>
        </w:tblPrEx>
        <w:tc>
          <w:tcPr>
            <w:tcW w:w="1922"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6A8A581" w14:textId="77777777">
            <w:pPr>
              <w:pStyle w:val="p-table"/>
            </w:pPr>
            <w:r>
              <w:rPr>
                <w:i/>
                <w:sz w:val="17"/>
              </w:rPr>
              <w:t>waarvan</w:t>
            </w:r>
            <w:r>
              <w:rPr>
                <w:sz w:val="17"/>
              </w:rPr>
              <w:t xml:space="preserve"> overige verplichtingen</w:t>
            </w:r>
          </w:p>
        </w:tc>
        <w:tc>
          <w:tcPr>
            <w:tcW w:w="768"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E1FD3D" w14:textId="77777777">
            <w:pPr>
              <w:pStyle w:val="p-table"/>
              <w:jc w:val="right"/>
              <w:rPr>
                <w:sz w:val="17"/>
              </w:rPr>
            </w:pPr>
            <w:r>
              <w:rPr>
                <w:sz w:val="17"/>
              </w:rPr>
              <w:t>759.919</w:t>
            </w:r>
          </w:p>
        </w:tc>
        <w:tc>
          <w:tcPr>
            <w:tcW w:w="76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BCC98E" w14:textId="77777777">
            <w:pPr>
              <w:pStyle w:val="p-table"/>
              <w:jc w:val="right"/>
              <w:rPr>
                <w:sz w:val="17"/>
              </w:rPr>
            </w:pPr>
            <w:r>
              <w:rPr>
                <w:sz w:val="17"/>
              </w:rPr>
              <w:t>5.000</w:t>
            </w:r>
          </w:p>
        </w:tc>
        <w:tc>
          <w:tcPr>
            <w:tcW w:w="76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8D0F7E" w14:textId="77777777">
            <w:pPr>
              <w:pStyle w:val="p-table"/>
              <w:jc w:val="right"/>
              <w:rPr>
                <w:sz w:val="17"/>
              </w:rPr>
            </w:pPr>
            <w:r>
              <w:rPr>
                <w:sz w:val="17"/>
              </w:rPr>
              <w:t>764.919</w:t>
            </w:r>
          </w:p>
        </w:tc>
        <w:tc>
          <w:tcPr>
            <w:tcW w:w="76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985CD7" w14:textId="77777777">
            <w:pPr>
              <w:pStyle w:val="p-table"/>
              <w:jc w:val="right"/>
              <w:rPr>
                <w:sz w:val="17"/>
              </w:rPr>
            </w:pPr>
            <w:r>
              <w:rPr>
                <w:sz w:val="17"/>
              </w:rPr>
              <w:t>93.427</w:t>
            </w:r>
          </w:p>
        </w:tc>
        <w:tc>
          <w:tcPr>
            <w:tcW w:w="76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2E9EEB" w14:textId="77777777">
            <w:pPr>
              <w:pStyle w:val="p-table"/>
              <w:jc w:val="right"/>
              <w:rPr>
                <w:sz w:val="17"/>
              </w:rPr>
            </w:pPr>
            <w:r>
              <w:rPr>
                <w:sz w:val="17"/>
              </w:rPr>
              <w:t>858.346</w:t>
            </w:r>
          </w:p>
        </w:tc>
        <w:tc>
          <w:tcPr>
            <w:tcW w:w="76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9345C2" w14:textId="77777777">
            <w:pPr>
              <w:pStyle w:val="p-table"/>
              <w:jc w:val="right"/>
              <w:rPr>
                <w:sz w:val="17"/>
              </w:rPr>
            </w:pPr>
            <w:r>
              <w:rPr>
                <w:sz w:val="17"/>
              </w:rPr>
              <w:t>31.468</w:t>
            </w:r>
          </w:p>
        </w:tc>
        <w:tc>
          <w:tcPr>
            <w:tcW w:w="76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E7F9A6" w14:textId="77777777">
            <w:pPr>
              <w:pStyle w:val="p-table"/>
              <w:jc w:val="right"/>
              <w:rPr>
                <w:sz w:val="17"/>
              </w:rPr>
            </w:pPr>
            <w:r>
              <w:rPr>
                <w:sz w:val="17"/>
              </w:rPr>
              <w:t>25.173</w:t>
            </w:r>
          </w:p>
        </w:tc>
        <w:tc>
          <w:tcPr>
            <w:tcW w:w="76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610470" w14:textId="77777777">
            <w:pPr>
              <w:pStyle w:val="p-table"/>
              <w:jc w:val="right"/>
              <w:rPr>
                <w:sz w:val="17"/>
              </w:rPr>
            </w:pPr>
            <w:r>
              <w:rPr>
                <w:sz w:val="17"/>
              </w:rPr>
              <w:t>16.921</w:t>
            </w:r>
          </w:p>
        </w:tc>
        <w:tc>
          <w:tcPr>
            <w:tcW w:w="76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F3F9D5" w14:textId="77777777">
            <w:pPr>
              <w:pStyle w:val="p-table"/>
              <w:jc w:val="right"/>
              <w:rPr>
                <w:sz w:val="17"/>
              </w:rPr>
            </w:pPr>
            <w:r>
              <w:rPr>
                <w:sz w:val="17"/>
              </w:rPr>
              <w:t>415.704</w:t>
            </w:r>
          </w:p>
        </w:tc>
        <w:tc>
          <w:tcPr>
            <w:tcW w:w="85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C41C40" w14:textId="77777777">
            <w:pPr>
              <w:pStyle w:val="p-table"/>
              <w:jc w:val="right"/>
              <w:rPr>
                <w:sz w:val="17"/>
              </w:rPr>
            </w:pPr>
            <w:r>
              <w:rPr>
                <w:sz w:val="17"/>
              </w:rPr>
              <w:t>1.367.793</w:t>
            </w:r>
          </w:p>
        </w:tc>
      </w:tr>
    </w:tbl>
    <w:p w:rsidR="00D9550B" w:rsidRDefault="00D9550B" w14:paraId="2CA42694" w14:textId="77777777">
      <w:pPr>
        <w:pStyle w:val="p-marginbottom"/>
      </w:pPr>
    </w:p>
    <w:p w:rsidR="00D9550B" w:rsidRDefault="00D14484" w14:paraId="3068CDAA" w14:textId="77777777">
      <w:pPr>
        <w:pStyle w:val="p"/>
      </w:pPr>
      <w:r>
        <w:t xml:space="preserve">In de kolom </w:t>
      </w:r>
      <w:r>
        <w:t>"Mutaties 1</w:t>
      </w:r>
      <w:r>
        <w:rPr>
          <w:vertAlign w:val="superscript"/>
        </w:rPr>
        <w:t>e</w:t>
      </w:r>
      <w:r>
        <w:t xml:space="preserve"> suppletoire begroting" worden de mutaties ten opzichte van de «Stand vastgestelde begroting 2025» weergegeven. Hieronder worden de belangrijkste mutaties toegelicht.</w:t>
      </w:r>
    </w:p>
    <w:p w:rsidR="00D9550B" w:rsidRDefault="00D14484" w14:paraId="3FA6BAB0" w14:textId="77777777">
      <w:pPr>
        <w:pStyle w:val="section-title-5"/>
      </w:pPr>
      <w:r>
        <w:t>Toelichting</w:t>
      </w:r>
    </w:p>
    <w:p w:rsidR="00D9550B" w:rsidRDefault="00D14484" w14:paraId="7A54DA29" w14:textId="77777777">
      <w:pPr>
        <w:pStyle w:val="header-h1"/>
      </w:pPr>
      <w:r>
        <w:t>Verplichtingen</w:t>
      </w:r>
    </w:p>
    <w:p w:rsidR="00D9550B" w:rsidRDefault="00D14484" w14:paraId="24424A23" w14:textId="77777777">
      <w:r>
        <w:t xml:space="preserve">De verplichtingen worden met </w:t>
      </w:r>
      <w:r>
        <w:t>€ 67,9 miljoen verhoogd. Het verschil van € 10,4 miljoen tussen de verplichtingen- en uitgavenmutaties wordt veroorzaakt door:</w:t>
      </w:r>
    </w:p>
    <w:p w:rsidR="00D9550B" w:rsidRDefault="00D14484" w14:paraId="1E22E248" w14:textId="77777777">
      <w:pPr>
        <w:pStyle w:val="ol-p-l1"/>
        <w:numPr>
          <w:ilvl w:val="0"/>
          <w:numId w:val="37"/>
        </w:numPr>
      </w:pPr>
      <w:r>
        <w:rPr>
          <w:rStyle w:val="ol-text"/>
        </w:rPr>
        <w:t>per saldo een verlaging van de garantieverplichtingen met € 25,5 miljoen;</w:t>
      </w:r>
    </w:p>
    <w:p w:rsidR="00D9550B" w:rsidRDefault="00D14484" w14:paraId="3B4F9529" w14:textId="77777777">
      <w:pPr>
        <w:pStyle w:val="ol-p-l1"/>
        <w:numPr>
          <w:ilvl w:val="0"/>
          <w:numId w:val="5"/>
        </w:numPr>
      </w:pPr>
      <w:r>
        <w:rPr>
          <w:rStyle w:val="ol-text"/>
        </w:rPr>
        <w:t>per saldo een verhoging van € 35,9 miljoen bij de overige verplichtingen, waarvan het grootste deel betrekking heeft op gewijzigde verplichtingenramingen voor het Nationaal Groeifonds.</w:t>
      </w:r>
    </w:p>
    <w:p w:rsidR="00D9550B" w:rsidRDefault="00D9550B" w14:paraId="771A17CA" w14:textId="77777777"/>
    <w:p w:rsidR="00D9550B" w:rsidRDefault="00D14484" w14:paraId="3F0F8EAD" w14:textId="77777777">
      <w:pPr>
        <w:pStyle w:val="header-h1"/>
      </w:pPr>
      <w:r>
        <w:t>Uitgaven</w:t>
      </w:r>
    </w:p>
    <w:p w:rsidR="00D9550B" w:rsidRDefault="00D14484" w14:paraId="52E16B12" w14:textId="77777777">
      <w:pPr>
        <w:pStyle w:val="p"/>
      </w:pPr>
      <w:r>
        <w:t xml:space="preserve">De uitgaven worden met € 57,5 miljoen verhoogd. Op artikel 14 wordt geen structurele </w:t>
      </w:r>
      <w:r>
        <w:t>prijsbijstelling uitgekeerd met uitzondering van de budgetten van het NA en de RCE. De loonbijstelling wordt wel volledig beschikbaar gesteld.</w:t>
      </w:r>
    </w:p>
    <w:p w:rsidR="00D9550B" w:rsidRDefault="00D14484" w14:paraId="2CD584C8" w14:textId="77777777">
      <w:pPr>
        <w:pStyle w:val="header-h2"/>
      </w:pPr>
      <w:r>
        <w:t>Toelichting per instrument:</w:t>
      </w:r>
    </w:p>
    <w:p w:rsidR="00D9550B" w:rsidRDefault="00D14484" w14:paraId="1653AE12" w14:textId="77777777">
      <w:pPr>
        <w:pStyle w:val="header-h1"/>
      </w:pPr>
      <w:r>
        <w:t>Bekostiging</w:t>
      </w:r>
    </w:p>
    <w:p w:rsidR="00D9550B" w:rsidRDefault="00D14484" w14:paraId="2349B1F9" w14:textId="77777777">
      <w:pPr>
        <w:pStyle w:val="p"/>
      </w:pPr>
      <w:r>
        <w:t>Het budget voor de bekostiging wordt per saldo met € 22,6 miljoen verhoogd. Dit saldo bestaat uit diverse mutaties, waarvan de grootste hier wordt toegelicht. Voor loon- en prijsbijstelling is er in 2025 € 40,3 miljoen uitgekeerd. Dat het budget voor 2025 per saldo met een kleiner bedrag groeit, komt met name door interne overboekingen naar andere financiële instrumenten en enkele kasschuiven naar latere begrotingsjaren.</w:t>
      </w:r>
    </w:p>
    <w:p w:rsidR="00D9550B" w:rsidRDefault="00D14484" w14:paraId="5D3D513B" w14:textId="77777777">
      <w:pPr>
        <w:pStyle w:val="header-h1"/>
      </w:pPr>
      <w:r>
        <w:t>Subsidies</w:t>
      </w:r>
    </w:p>
    <w:p w:rsidR="00D9550B" w:rsidRDefault="00D14484" w14:paraId="146231FB" w14:textId="77777777">
      <w:pPr>
        <w:pStyle w:val="p"/>
      </w:pPr>
      <w:r>
        <w:t>Het budget voor subsidies wordt per saldo met € 25,4 miljoen verhoogd. Dit saldo bestaat uit diverse mutaties, waarvan de grootste hier worden toegelicht. Een verhoging van € 9,9 miljoen wordt veroorzaakt door een kasschuif vanuit 2027 naar 2025 van de middelen uit het Nationaal Groeifonds voor het project Creative Industries Immersive Impact Coalition (CIIIC). Uit de eindejaarsmarge is het budget van het museaal aankoopfonds verhoogd met circa € 6,0 miljoen om de indemniteitsreserve aan te vullen.</w:t>
      </w:r>
    </w:p>
    <w:p w:rsidR="00D9550B" w:rsidRDefault="00D14484" w14:paraId="16243317" w14:textId="77777777">
      <w:pPr>
        <w:pStyle w:val="header-h2"/>
      </w:pPr>
      <w:r>
        <w:t>Uitvoeringsagenda Faro</w:t>
      </w:r>
    </w:p>
    <w:p w:rsidR="00D9550B" w:rsidRDefault="00D14484" w14:paraId="05C8C915" w14:textId="77777777">
      <w:pPr>
        <w:pStyle w:val="p"/>
      </w:pPr>
      <w:r>
        <w:t xml:space="preserve">Op 10 januari 2024 heeft het Koninkrĳk der Nederlanden het ‘Kaderverdrag van de Raad van Europa inzake de waarde van cultureel erfgoed voor de samenleving (Verdrag van Faro)’ ondertekend. Aan de hand van een uitvoeringsagenda worden pilots uitgevoerd om de implementatie van het verdrag te verkennen. Het Openbaar Lichaam voor Sint Eustatius </w:t>
      </w:r>
      <w:r>
        <w:lastRenderedPageBreak/>
        <w:t>heeft een eigen onderscheidenlijk project ingediend waarvoor zij een financiële bijdrage krijgt. Omdat het om een specifiek project gaat, dat beoordeeld is op zijn inhoudelĳke bĳdrage aan het realiseren van de Uitvoeringsagenda Faro, waarover derhalve afspraken zĳn gemaakt over de besteding van gelden tussen de Rĳksoverheid en de betreffende decentrale overheden, en waaruit geen recht op financiering voor andere decentrale overheden voor vergelĳkbare projecten ontstaat, zal deze financiële ondersteuning wor</w:t>
      </w:r>
      <w:r>
        <w:t>den verstrekt in de vorm van een bĳzondere uitkering via de OCW-begroting. In de tabel hieronder is een overzicht opgenomen waarin, conform artikel 91, eerste lid, van de Wet financiën openbare lichamen Bonaire, Sint Eustatius en Saba het maximaal te ontvangen bedrag is opgenomen. Voor de bĳdrage aan de betreffende decentrale overheid voor het kalenderjaar 2025 zal de begroting als wettelĳke grondslag gelden op basis van artikel 4:23, derde lid, aanhef en onderdeel c, van de Algemene wet bestuursrecht.</w:t>
      </w:r>
    </w:p>
    <w:tbl>
      <w:tblPr>
        <w:tblW w:w="5000" w:type="pct"/>
        <w:tblCellMar>
          <w:left w:w="10" w:type="dxa"/>
          <w:right w:w="10" w:type="dxa"/>
        </w:tblCellMar>
        <w:tblLook w:val="04A0" w:firstRow="1" w:lastRow="0" w:firstColumn="1" w:lastColumn="0" w:noHBand="0" w:noVBand="1"/>
      </w:tblPr>
      <w:tblGrid>
        <w:gridCol w:w="3189"/>
        <w:gridCol w:w="3189"/>
      </w:tblGrid>
      <w:tr w:rsidR="00D9550B" w14:paraId="099A71E5" w14:textId="77777777">
        <w:tblPrEx>
          <w:tblCellMar>
            <w:top w:w="0" w:type="dxa"/>
            <w:bottom w:w="0" w:type="dxa"/>
          </w:tblCellMar>
        </w:tblPrEx>
        <w:trPr>
          <w:tblHeader/>
        </w:trPr>
        <w:tc>
          <w:tcPr>
            <w:tcW w:w="6378" w:type="dxa"/>
            <w:gridSpan w:val="2"/>
            <w:shd w:val="clear" w:color="auto" w:fill="auto"/>
            <w:tcMar>
              <w:top w:w="22" w:type="dxa"/>
              <w:left w:w="113" w:type="dxa"/>
              <w:bottom w:w="22" w:type="dxa"/>
              <w:right w:w="10" w:type="dxa"/>
            </w:tcMar>
          </w:tcPr>
          <w:p w:rsidR="00D9550B" w:rsidRDefault="00D14484" w14:paraId="02D6E84D" w14:textId="77777777">
            <w:pPr>
              <w:pStyle w:val="kio2-table-title"/>
            </w:pPr>
            <w:r>
              <w:t>Tabel 26 Bijzondere uitkering Faro uitvoeringsagenda</w:t>
            </w:r>
          </w:p>
        </w:tc>
      </w:tr>
      <w:tr w:rsidR="00D9550B" w14:paraId="46E1063D" w14:textId="77777777">
        <w:tblPrEx>
          <w:tblCellMar>
            <w:top w:w="0" w:type="dxa"/>
            <w:bottom w:w="0" w:type="dxa"/>
          </w:tblCellMar>
        </w:tblPrEx>
        <w:trPr>
          <w:tblHeader/>
        </w:trPr>
        <w:tc>
          <w:tcPr>
            <w:tcW w:w="3189"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14484" w14:paraId="05102036" w14:textId="77777777">
            <w:pPr>
              <w:pStyle w:val="p-table"/>
            </w:pPr>
            <w:r>
              <w:rPr>
                <w:b/>
                <w:color w:val="000000"/>
                <w:sz w:val="17"/>
              </w:rPr>
              <w:t>Decentrale overheid</w:t>
            </w:r>
          </w:p>
        </w:tc>
        <w:tc>
          <w:tcPr>
            <w:tcW w:w="3189"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6B05CB2" w14:textId="77777777">
            <w:pPr>
              <w:pStyle w:val="p-table"/>
              <w:jc w:val="right"/>
            </w:pPr>
            <w:r>
              <w:rPr>
                <w:b/>
                <w:color w:val="000000"/>
                <w:sz w:val="17"/>
              </w:rPr>
              <w:t>Bedrag 2025</w:t>
            </w:r>
          </w:p>
        </w:tc>
      </w:tr>
      <w:tr w:rsidR="00D9550B" w14:paraId="44C590C2" w14:textId="77777777">
        <w:tblPrEx>
          <w:tblCellMar>
            <w:top w:w="0" w:type="dxa"/>
            <w:bottom w:w="0" w:type="dxa"/>
          </w:tblCellMar>
        </w:tblPrEx>
        <w:tc>
          <w:tcPr>
            <w:tcW w:w="3189" w:type="dxa"/>
            <w:shd w:val="clear" w:color="auto" w:fill="auto"/>
            <w:tcMar>
              <w:top w:w="22" w:type="dxa"/>
              <w:left w:w="10" w:type="dxa"/>
              <w:bottom w:w="22" w:type="dxa"/>
              <w:right w:w="28" w:type="dxa"/>
            </w:tcMar>
          </w:tcPr>
          <w:p w:rsidR="00D9550B" w:rsidRDefault="00D14484" w14:paraId="41B9227C" w14:textId="77777777">
            <w:pPr>
              <w:pStyle w:val="p-table"/>
              <w:rPr>
                <w:sz w:val="17"/>
                <w:lang w:val="en-US"/>
              </w:rPr>
            </w:pPr>
            <w:r>
              <w:rPr>
                <w:sz w:val="17"/>
                <w:lang w:val="en-US"/>
              </w:rPr>
              <w:t>Public Entity of St Eustatius</w:t>
            </w:r>
          </w:p>
        </w:tc>
        <w:tc>
          <w:tcPr>
            <w:tcW w:w="3189" w:type="dxa"/>
            <w:shd w:val="clear" w:color="auto" w:fill="auto"/>
            <w:tcMar>
              <w:top w:w="22" w:type="dxa"/>
              <w:left w:w="28" w:type="dxa"/>
              <w:bottom w:w="22" w:type="dxa"/>
              <w:right w:w="28" w:type="dxa"/>
            </w:tcMar>
          </w:tcPr>
          <w:p w:rsidR="00D9550B" w:rsidRDefault="00D14484" w14:paraId="766CBE18" w14:textId="77777777">
            <w:pPr>
              <w:pStyle w:val="p-table"/>
              <w:jc w:val="right"/>
              <w:rPr>
                <w:sz w:val="17"/>
              </w:rPr>
            </w:pPr>
            <w:r>
              <w:rPr>
                <w:sz w:val="17"/>
              </w:rPr>
              <w:t>€ 106.900</w:t>
            </w:r>
          </w:p>
        </w:tc>
      </w:tr>
      <w:tr w:rsidR="00D9550B" w14:paraId="0BEB53AC" w14:textId="77777777">
        <w:tblPrEx>
          <w:tblCellMar>
            <w:top w:w="0" w:type="dxa"/>
            <w:bottom w:w="0" w:type="dxa"/>
          </w:tblCellMar>
        </w:tblPrEx>
        <w:tc>
          <w:tcPr>
            <w:tcW w:w="3189" w:type="dxa"/>
            <w:tcBorders>
              <w:bottom w:val="single" w:color="009EE0" w:sz="2" w:space="0"/>
            </w:tcBorders>
            <w:shd w:val="clear" w:color="auto" w:fill="auto"/>
            <w:tcMar>
              <w:top w:w="22" w:type="dxa"/>
              <w:left w:w="10" w:type="dxa"/>
              <w:bottom w:w="22" w:type="dxa"/>
              <w:right w:w="28" w:type="dxa"/>
            </w:tcMar>
          </w:tcPr>
          <w:p w:rsidR="00D9550B" w:rsidRDefault="00D14484" w14:paraId="6A4F4DFF" w14:textId="77777777">
            <w:pPr>
              <w:pStyle w:val="p-table"/>
            </w:pPr>
            <w:r>
              <w:rPr>
                <w:b/>
                <w:sz w:val="17"/>
              </w:rPr>
              <w:t>Totaal</w:t>
            </w:r>
          </w:p>
        </w:tc>
        <w:tc>
          <w:tcPr>
            <w:tcW w:w="3189" w:type="dxa"/>
            <w:tcBorders>
              <w:bottom w:val="single" w:color="009EE0" w:sz="2" w:space="0"/>
            </w:tcBorders>
            <w:shd w:val="clear" w:color="auto" w:fill="auto"/>
            <w:tcMar>
              <w:top w:w="22" w:type="dxa"/>
              <w:left w:w="28" w:type="dxa"/>
              <w:bottom w:w="22" w:type="dxa"/>
              <w:right w:w="28" w:type="dxa"/>
            </w:tcMar>
          </w:tcPr>
          <w:p w:rsidR="00D9550B" w:rsidRDefault="00D14484" w14:paraId="7F702293" w14:textId="77777777">
            <w:pPr>
              <w:pStyle w:val="p-table"/>
              <w:jc w:val="right"/>
            </w:pPr>
            <w:r>
              <w:rPr>
                <w:b/>
                <w:sz w:val="17"/>
              </w:rPr>
              <w:t>€ 106.900</w:t>
            </w:r>
          </w:p>
        </w:tc>
      </w:tr>
    </w:tbl>
    <w:p w:rsidR="00D9550B" w:rsidRDefault="00D9550B" w14:paraId="5DF5A11C" w14:textId="77777777">
      <w:pPr>
        <w:pStyle w:val="p-marginbottom"/>
      </w:pPr>
    </w:p>
    <w:p w:rsidR="00D9550B" w:rsidRDefault="00D14484" w14:paraId="33328EC8" w14:textId="77777777">
      <w:pPr>
        <w:pStyle w:val="p"/>
      </w:pPr>
      <w:r>
        <w:rPr>
          <w:b/>
        </w:rPr>
        <w:t>Bijdrage aan agentschappen</w:t>
      </w:r>
      <w:r>
        <w:br/>
      </w:r>
      <w:r>
        <w:t xml:space="preserve">Het budget voor het agentschap Nationaal Archief wordt per saldo met € 11,2 miljoen verhoogd. Dit saldo bestaat uit diverse </w:t>
      </w:r>
      <w:r>
        <w:t>mutaties, waarvan de grootste hier worden toegelicht. Uit de eindejaarsmarge is een budget van € 5,1 miljoen beschikbaar voor de inrichting van een tijdelijke voorziening die het mogelijk maakt om bij het Nationaal Archief in Den Haag (en indien mogelijk bij de Regionale Historische Centra) onder voorwaarden het gedigitaliseerde deel van het Centraal Archief Bijzondere Rechtspleging digitaal en full-tekst te doorzoeken. Dit is van belang omdat in het papieren archief alleen gezocht kon worden op naam. Ook w</w:t>
      </w:r>
      <w:r>
        <w:t>ordt het budget van het Nationaal Archief met € 2,5 miljoen verhoogd als gevolg van de loon- en prijsbijstelling tranche 2025.</w:t>
      </w:r>
    </w:p>
    <w:p w:rsidR="00D9550B" w:rsidRDefault="00D14484" w14:paraId="359C5FCE" w14:textId="77777777">
      <w:pPr>
        <w:pStyle w:val="header-h1"/>
      </w:pPr>
      <w:r>
        <w:t>Amendement Bontenbal c.s.</w:t>
      </w:r>
    </w:p>
    <w:p w:rsidR="00D9550B" w:rsidRDefault="00D14484" w14:paraId="4B1430CF" w14:textId="77777777">
      <w:pPr>
        <w:pStyle w:val="p"/>
      </w:pPr>
      <w:r>
        <w:t xml:space="preserve">Via dit amendement (Kamerstukken II 2024/25, </w:t>
      </w:r>
      <w:hyperlink w:history="1" r:id="rId31">
        <w:r>
          <w:rPr>
            <w:color w:val="548DD4"/>
            <w:u w:val="single"/>
          </w:rPr>
          <w:t>36600 VIII, nr. 141</w:t>
        </w:r>
      </w:hyperlink>
      <w:r>
        <w:t>) wordt € 5,0 miljoen structureel beschikbaar gesteld voor religieus cultureel erfgoed. De concrete invulling komt aan de orde in de brief over grote monumenten en religieus erfgoed, die de Tweede Kamer voor de zomer ontvangt.</w:t>
      </w:r>
    </w:p>
    <w:p w:rsidR="00D9550B" w:rsidRDefault="00D9550B" w14:paraId="60A16045" w14:textId="77777777">
      <w:pPr>
        <w:pStyle w:val="page-break"/>
      </w:pPr>
    </w:p>
    <w:p w:rsidR="00D9550B" w:rsidRDefault="00D14484" w14:paraId="29F72690" w14:textId="77777777">
      <w:pPr>
        <w:pStyle w:val="section-title-3"/>
      </w:pPr>
      <w:r>
        <w:lastRenderedPageBreak/>
        <w:t>3.12 Beleidsartikel 15. Media</w:t>
      </w:r>
    </w:p>
    <w:p w:rsidR="00D9550B" w:rsidRDefault="00D14484" w14:paraId="098F2095"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1352"/>
        <w:gridCol w:w="1025"/>
        <w:gridCol w:w="622"/>
        <w:gridCol w:w="1025"/>
        <w:gridCol w:w="724"/>
        <w:gridCol w:w="1025"/>
        <w:gridCol w:w="724"/>
        <w:gridCol w:w="724"/>
        <w:gridCol w:w="724"/>
        <w:gridCol w:w="724"/>
        <w:gridCol w:w="1025"/>
      </w:tblGrid>
      <w:tr w:rsidR="00D9550B" w14:paraId="35945ABB"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D9550B" w:rsidRDefault="00D14484" w14:paraId="52E1A56E" w14:textId="77777777">
            <w:pPr>
              <w:pStyle w:val="kio2-table-title"/>
            </w:pPr>
            <w:r>
              <w:lastRenderedPageBreak/>
              <w:t>Tabel 27 Budgettaire gevolgen van beleid art. 15 (Eerste Suppletoire Begroting) (bedragen x € 1.000)</w:t>
            </w:r>
          </w:p>
        </w:tc>
      </w:tr>
      <w:tr w:rsidR="00D9550B" w14:paraId="18002CA8" w14:textId="77777777">
        <w:tblPrEx>
          <w:tblCellMar>
            <w:top w:w="0" w:type="dxa"/>
            <w:bottom w:w="0" w:type="dxa"/>
          </w:tblCellMar>
        </w:tblPrEx>
        <w:trPr>
          <w:tblHeader/>
        </w:trPr>
        <w:tc>
          <w:tcPr>
            <w:tcW w:w="187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176995BF" w14:textId="77777777">
            <w:pPr>
              <w:pStyle w:val="p-table"/>
              <w:rPr>
                <w:color w:val="000000"/>
                <w:sz w:val="17"/>
              </w:rPr>
            </w:pP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8A283BF" w14:textId="77777777">
            <w:pPr>
              <w:pStyle w:val="p-table"/>
              <w:jc w:val="right"/>
              <w:rPr>
                <w:color w:val="000000"/>
                <w:sz w:val="17"/>
              </w:rPr>
            </w:pPr>
            <w:r>
              <w:rPr>
                <w:color w:val="000000"/>
                <w:sz w:val="17"/>
              </w:rPr>
              <w:t>Ontwerp-begroting 2025 (1)</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DA51B8B" w14:textId="77777777">
            <w:pPr>
              <w:pStyle w:val="p-table"/>
              <w:jc w:val="right"/>
              <w:rPr>
                <w:color w:val="000000"/>
                <w:sz w:val="17"/>
              </w:rPr>
            </w:pPr>
            <w:r>
              <w:rPr>
                <w:color w:val="000000"/>
                <w:sz w:val="17"/>
              </w:rPr>
              <w:t>Mutaties via NvW, moties, amendementen en ISB (2)</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21E5F36" w14:textId="77777777">
            <w:pPr>
              <w:pStyle w:val="p-table"/>
              <w:jc w:val="right"/>
              <w:rPr>
                <w:color w:val="000000"/>
                <w:sz w:val="17"/>
              </w:rPr>
            </w:pPr>
            <w:r>
              <w:rPr>
                <w:color w:val="000000"/>
                <w:sz w:val="17"/>
              </w:rPr>
              <w:t>Vastgestelde begroting 2025 (3) = (1) + (2)</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23791E7" w14:textId="77777777">
            <w:pPr>
              <w:pStyle w:val="p-table"/>
              <w:jc w:val="right"/>
              <w:rPr>
                <w:color w:val="000000"/>
                <w:sz w:val="17"/>
              </w:rPr>
            </w:pPr>
            <w:r>
              <w:rPr>
                <w:color w:val="000000"/>
                <w:sz w:val="17"/>
              </w:rPr>
              <w:t>Mutaties 1e suppletoire begroting (4)</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8E52B59" w14:textId="77777777">
            <w:pPr>
              <w:pStyle w:val="p-table"/>
              <w:jc w:val="right"/>
              <w:rPr>
                <w:color w:val="000000"/>
                <w:sz w:val="17"/>
              </w:rPr>
            </w:pPr>
            <w:r>
              <w:rPr>
                <w:color w:val="000000"/>
                <w:sz w:val="17"/>
              </w:rPr>
              <w:t>Stand 1e suppletoire begroting (5) = (3) + (4)</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ABCECC5" w14:textId="77777777">
            <w:pPr>
              <w:pStyle w:val="p-table"/>
              <w:jc w:val="right"/>
              <w:rPr>
                <w:color w:val="000000"/>
                <w:sz w:val="17"/>
              </w:rPr>
            </w:pPr>
            <w:r>
              <w:rPr>
                <w:color w:val="000000"/>
                <w:sz w:val="17"/>
              </w:rPr>
              <w:t>Mutatie 2026</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CD40992" w14:textId="77777777">
            <w:pPr>
              <w:pStyle w:val="p-table"/>
              <w:jc w:val="right"/>
              <w:rPr>
                <w:color w:val="000000"/>
                <w:sz w:val="17"/>
              </w:rPr>
            </w:pPr>
            <w:r>
              <w:rPr>
                <w:color w:val="000000"/>
                <w:sz w:val="17"/>
              </w:rPr>
              <w:t>Mutatie 2027</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D80153B" w14:textId="77777777">
            <w:pPr>
              <w:pStyle w:val="p-table"/>
              <w:jc w:val="right"/>
              <w:rPr>
                <w:color w:val="000000"/>
                <w:sz w:val="17"/>
              </w:rPr>
            </w:pPr>
            <w:r>
              <w:rPr>
                <w:color w:val="000000"/>
                <w:sz w:val="17"/>
              </w:rPr>
              <w:t>Mutatie 2028</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5BB678D" w14:textId="77777777">
            <w:pPr>
              <w:pStyle w:val="p-table"/>
              <w:jc w:val="right"/>
              <w:rPr>
                <w:color w:val="000000"/>
                <w:sz w:val="17"/>
              </w:rPr>
            </w:pPr>
            <w:r>
              <w:rPr>
                <w:color w:val="000000"/>
                <w:sz w:val="17"/>
              </w:rPr>
              <w:t>Mutatie 2029</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1807472" w14:textId="77777777">
            <w:pPr>
              <w:pStyle w:val="p-table"/>
              <w:jc w:val="right"/>
              <w:rPr>
                <w:color w:val="000000"/>
                <w:sz w:val="17"/>
              </w:rPr>
            </w:pPr>
            <w:r>
              <w:rPr>
                <w:color w:val="000000"/>
                <w:sz w:val="17"/>
              </w:rPr>
              <w:t>Mutatie 2030</w:t>
            </w:r>
          </w:p>
        </w:tc>
      </w:tr>
      <w:tr w:rsidR="00D9550B" w14:paraId="48E0CD27"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9BDEA71" w14:textId="77777777">
            <w:pPr>
              <w:pStyle w:val="p-table"/>
            </w:pPr>
            <w:r>
              <w:rPr>
                <w:b/>
                <w:sz w:val="17"/>
              </w:rPr>
              <w:t>Verplichtingen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D7E0D8" w14:textId="77777777">
            <w:pPr>
              <w:pStyle w:val="p-table"/>
              <w:jc w:val="right"/>
            </w:pPr>
            <w:r>
              <w:rPr>
                <w:b/>
                <w:sz w:val="17"/>
              </w:rPr>
              <w:t>1.276.334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D9989C"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C05FDB" w14:textId="77777777">
            <w:pPr>
              <w:pStyle w:val="p-table"/>
              <w:jc w:val="right"/>
            </w:pPr>
            <w:r>
              <w:rPr>
                <w:b/>
                <w:sz w:val="17"/>
              </w:rPr>
              <w:t>1.276.334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2A1D77" w14:textId="77777777">
            <w:pPr>
              <w:pStyle w:val="p-table"/>
              <w:jc w:val="right"/>
            </w:pPr>
            <w:r>
              <w:rPr>
                <w:b/>
                <w:sz w:val="17"/>
              </w:rPr>
              <w:t>62.379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B92DF4" w14:textId="77777777">
            <w:pPr>
              <w:pStyle w:val="p-table"/>
              <w:jc w:val="right"/>
            </w:pPr>
            <w:r>
              <w:rPr>
                <w:b/>
                <w:sz w:val="17"/>
              </w:rPr>
              <w:t>1.338.713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24CDAB" w14:textId="77777777">
            <w:pPr>
              <w:pStyle w:val="p-table"/>
              <w:jc w:val="right"/>
            </w:pPr>
            <w:r>
              <w:rPr>
                <w:b/>
                <w:sz w:val="17"/>
              </w:rPr>
              <w:t>36.743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F305C4" w14:textId="77777777">
            <w:pPr>
              <w:pStyle w:val="p-table"/>
              <w:jc w:val="right"/>
            </w:pPr>
            <w:r>
              <w:rPr>
                <w:b/>
                <w:sz w:val="17"/>
              </w:rPr>
              <w:t>29.643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311894" w14:textId="77777777">
            <w:pPr>
              <w:pStyle w:val="p-table"/>
              <w:jc w:val="right"/>
            </w:pPr>
            <w:r>
              <w:rPr>
                <w:b/>
                <w:sz w:val="17"/>
              </w:rPr>
              <w:t>30.023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88C095" w14:textId="77777777">
            <w:pPr>
              <w:pStyle w:val="p-table"/>
              <w:jc w:val="right"/>
            </w:pPr>
            <w:r>
              <w:rPr>
                <w:b/>
                <w:sz w:val="17"/>
              </w:rPr>
              <w:t>31.941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50CD4D" w14:textId="77777777">
            <w:pPr>
              <w:pStyle w:val="p-table"/>
              <w:jc w:val="right"/>
            </w:pPr>
            <w:r>
              <w:rPr>
                <w:b/>
                <w:sz w:val="17"/>
              </w:rPr>
              <w:t>1.249.659</w:t>
            </w:r>
          </w:p>
        </w:tc>
      </w:tr>
      <w:tr w:rsidR="00D9550B" w14:paraId="507B0B3F"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9550B" w14:paraId="732B2443"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591B0909"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7D369148"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31707064"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41948245"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79567804"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05472153"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14D627F9"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76C8457C"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7C1E9191"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3BC35AB1" w14:textId="77777777">
            <w:pPr>
              <w:pStyle w:val="p-table"/>
              <w:rPr>
                <w:sz w:val="17"/>
              </w:rPr>
            </w:pPr>
          </w:p>
        </w:tc>
      </w:tr>
      <w:tr w:rsidR="00D9550B" w14:paraId="56D13C06"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B6B4CA7" w14:textId="77777777">
            <w:pPr>
              <w:pStyle w:val="p-table"/>
            </w:pPr>
            <w:r>
              <w:rPr>
                <w:b/>
                <w:sz w:val="17"/>
              </w:rPr>
              <w:t>Uitgaven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685132" w14:textId="77777777">
            <w:pPr>
              <w:pStyle w:val="p-table"/>
              <w:jc w:val="right"/>
            </w:pPr>
            <w:r>
              <w:rPr>
                <w:b/>
                <w:sz w:val="17"/>
              </w:rPr>
              <w:t>1.272.025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FFE3A7"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CD3424" w14:textId="77777777">
            <w:pPr>
              <w:pStyle w:val="p-table"/>
              <w:jc w:val="right"/>
            </w:pPr>
            <w:r>
              <w:rPr>
                <w:b/>
                <w:sz w:val="17"/>
              </w:rPr>
              <w:t>1.272.025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5624F2" w14:textId="77777777">
            <w:pPr>
              <w:pStyle w:val="p-table"/>
              <w:jc w:val="right"/>
            </w:pPr>
            <w:r>
              <w:rPr>
                <w:b/>
                <w:sz w:val="17"/>
              </w:rPr>
              <w:t>28.127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D4168D" w14:textId="77777777">
            <w:pPr>
              <w:pStyle w:val="p-table"/>
              <w:jc w:val="right"/>
            </w:pPr>
            <w:r>
              <w:rPr>
                <w:b/>
                <w:sz w:val="17"/>
              </w:rPr>
              <w:t>1.300.152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7219BB" w14:textId="77777777">
            <w:pPr>
              <w:pStyle w:val="p-table"/>
              <w:jc w:val="right"/>
            </w:pPr>
            <w:r>
              <w:rPr>
                <w:b/>
                <w:sz w:val="17"/>
              </w:rPr>
              <w:t>39.900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51F41A" w14:textId="77777777">
            <w:pPr>
              <w:pStyle w:val="p-table"/>
              <w:jc w:val="right"/>
            </w:pPr>
            <w:r>
              <w:rPr>
                <w:b/>
                <w:sz w:val="17"/>
              </w:rPr>
              <w:t>29.474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0E42C5" w14:textId="77777777">
            <w:pPr>
              <w:pStyle w:val="p-table"/>
              <w:jc w:val="right"/>
            </w:pPr>
            <w:r>
              <w:rPr>
                <w:b/>
                <w:sz w:val="17"/>
              </w:rPr>
              <w:t>29.528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243152" w14:textId="77777777">
            <w:pPr>
              <w:pStyle w:val="p-table"/>
              <w:jc w:val="right"/>
            </w:pPr>
            <w:r>
              <w:rPr>
                <w:b/>
                <w:sz w:val="17"/>
              </w:rPr>
              <w:t>31.173</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84E1A4" w14:textId="77777777">
            <w:pPr>
              <w:pStyle w:val="p-table"/>
              <w:jc w:val="right"/>
            </w:pPr>
            <w:r>
              <w:rPr>
                <w:b/>
                <w:sz w:val="17"/>
              </w:rPr>
              <w:t>1.249.659</w:t>
            </w:r>
          </w:p>
        </w:tc>
      </w:tr>
      <w:tr w:rsidR="00D9550B" w14:paraId="4F5477DB"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9550B" w14:paraId="33F89E4D"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63DDCDEE"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4F321B1F"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5047512C"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5B01E7D0"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732706CD"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3B3CEA6C"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2AFA0621"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54C9F21C"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6259F902"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30B29D97" w14:textId="77777777">
            <w:pPr>
              <w:pStyle w:val="p-table"/>
              <w:rPr>
                <w:sz w:val="17"/>
              </w:rPr>
            </w:pPr>
          </w:p>
        </w:tc>
      </w:tr>
      <w:tr w:rsidR="00D9550B" w14:paraId="0A006142"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686E9C4" w14:textId="77777777">
            <w:pPr>
              <w:pStyle w:val="p-table"/>
            </w:pPr>
            <w:r>
              <w:rPr>
                <w:b/>
                <w:sz w:val="17"/>
              </w:rPr>
              <w:t>Bekostiging</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C302E8" w14:textId="77777777">
            <w:pPr>
              <w:pStyle w:val="p-table"/>
              <w:jc w:val="right"/>
            </w:pPr>
            <w:r>
              <w:rPr>
                <w:b/>
                <w:sz w:val="17"/>
              </w:rPr>
              <w:t>1.226.977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535E1D"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4E6496" w14:textId="77777777">
            <w:pPr>
              <w:pStyle w:val="p-table"/>
              <w:jc w:val="right"/>
            </w:pPr>
            <w:r>
              <w:rPr>
                <w:b/>
                <w:sz w:val="17"/>
              </w:rPr>
              <w:t>1.226.977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75B777" w14:textId="77777777">
            <w:pPr>
              <w:pStyle w:val="p-table"/>
              <w:jc w:val="right"/>
            </w:pPr>
            <w:r>
              <w:rPr>
                <w:b/>
                <w:sz w:val="17"/>
              </w:rPr>
              <w:t>26.525</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0C3C6D" w14:textId="77777777">
            <w:pPr>
              <w:pStyle w:val="p-table"/>
              <w:jc w:val="right"/>
            </w:pPr>
            <w:r>
              <w:rPr>
                <w:b/>
                <w:sz w:val="17"/>
              </w:rPr>
              <w:t>1.253.502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770686" w14:textId="77777777">
            <w:pPr>
              <w:pStyle w:val="p-table"/>
              <w:jc w:val="right"/>
            </w:pPr>
            <w:r>
              <w:rPr>
                <w:b/>
                <w:sz w:val="17"/>
              </w:rPr>
              <w:t>33.697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423638" w14:textId="77777777">
            <w:pPr>
              <w:pStyle w:val="p-table"/>
              <w:jc w:val="right"/>
            </w:pPr>
            <w:r>
              <w:rPr>
                <w:b/>
                <w:sz w:val="17"/>
              </w:rPr>
              <w:t>31.191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26DFC9" w14:textId="77777777">
            <w:pPr>
              <w:pStyle w:val="p-table"/>
              <w:jc w:val="right"/>
            </w:pPr>
            <w:r>
              <w:rPr>
                <w:b/>
                <w:sz w:val="17"/>
              </w:rPr>
              <w:t>31.350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63C28A" w14:textId="77777777">
            <w:pPr>
              <w:pStyle w:val="p-table"/>
              <w:jc w:val="right"/>
            </w:pPr>
            <w:r>
              <w:rPr>
                <w:b/>
                <w:sz w:val="17"/>
              </w:rPr>
              <w:t>31.813</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2AFB89" w14:textId="77777777">
            <w:pPr>
              <w:pStyle w:val="p-table"/>
              <w:jc w:val="right"/>
            </w:pPr>
            <w:r>
              <w:rPr>
                <w:b/>
                <w:sz w:val="17"/>
              </w:rPr>
              <w:t>1.225.361</w:t>
            </w:r>
          </w:p>
        </w:tc>
      </w:tr>
      <w:tr w:rsidR="00D9550B" w14:paraId="6D660D87"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4B9FD414" w14:textId="77777777">
            <w:pPr>
              <w:pStyle w:val="p-table"/>
              <w:rPr>
                <w:sz w:val="17"/>
              </w:rPr>
            </w:pPr>
            <w:r>
              <w:rPr>
                <w:sz w:val="17"/>
              </w:rPr>
              <w:t>Landelijke publieke omroep</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97D875" w14:textId="77777777">
            <w:pPr>
              <w:pStyle w:val="p-table"/>
              <w:jc w:val="right"/>
              <w:rPr>
                <w:sz w:val="17"/>
              </w:rPr>
            </w:pPr>
            <w:r>
              <w:rPr>
                <w:sz w:val="17"/>
              </w:rPr>
              <w:t>952.409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57EE7F"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6570DB" w14:textId="77777777">
            <w:pPr>
              <w:pStyle w:val="p-table"/>
              <w:jc w:val="right"/>
              <w:rPr>
                <w:sz w:val="17"/>
              </w:rPr>
            </w:pPr>
            <w:r>
              <w:rPr>
                <w:sz w:val="17"/>
              </w:rPr>
              <w:t>952.409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A7388F" w14:textId="77777777">
            <w:pPr>
              <w:pStyle w:val="p-table"/>
              <w:jc w:val="right"/>
              <w:rPr>
                <w:sz w:val="17"/>
              </w:rPr>
            </w:pPr>
            <w:r>
              <w:rPr>
                <w:sz w:val="17"/>
              </w:rPr>
              <w:t>27.877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3185DD" w14:textId="77777777">
            <w:pPr>
              <w:pStyle w:val="p-table"/>
              <w:jc w:val="right"/>
              <w:rPr>
                <w:sz w:val="17"/>
              </w:rPr>
            </w:pPr>
            <w:r>
              <w:rPr>
                <w:sz w:val="17"/>
              </w:rPr>
              <w:t>980.286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E946CD" w14:textId="77777777">
            <w:pPr>
              <w:pStyle w:val="p-table"/>
              <w:jc w:val="right"/>
              <w:rPr>
                <w:sz w:val="17"/>
              </w:rPr>
            </w:pPr>
            <w:r>
              <w:rPr>
                <w:sz w:val="17"/>
              </w:rPr>
              <w:t>25.698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4E064F" w14:textId="77777777">
            <w:pPr>
              <w:pStyle w:val="p-table"/>
              <w:jc w:val="right"/>
              <w:rPr>
                <w:sz w:val="17"/>
              </w:rPr>
            </w:pPr>
            <w:r>
              <w:rPr>
                <w:sz w:val="17"/>
              </w:rPr>
              <w:t>23.450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54C463" w14:textId="77777777">
            <w:pPr>
              <w:pStyle w:val="p-table"/>
              <w:jc w:val="right"/>
              <w:rPr>
                <w:sz w:val="17"/>
              </w:rPr>
            </w:pPr>
            <w:r>
              <w:rPr>
                <w:sz w:val="17"/>
              </w:rPr>
              <w:t>23.574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FEF2F1" w14:textId="77777777">
            <w:pPr>
              <w:pStyle w:val="p-table"/>
              <w:jc w:val="right"/>
              <w:rPr>
                <w:sz w:val="17"/>
              </w:rPr>
            </w:pPr>
            <w:r>
              <w:rPr>
                <w:sz w:val="17"/>
              </w:rPr>
              <w:t>22.964</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BACD62" w14:textId="77777777">
            <w:pPr>
              <w:pStyle w:val="p-table"/>
              <w:jc w:val="right"/>
              <w:rPr>
                <w:sz w:val="17"/>
              </w:rPr>
            </w:pPr>
            <w:r>
              <w:rPr>
                <w:sz w:val="17"/>
              </w:rPr>
              <w:t>910.767</w:t>
            </w:r>
          </w:p>
        </w:tc>
      </w:tr>
      <w:tr w:rsidR="00D9550B" w14:paraId="570B6D66"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7F21E794" w14:textId="77777777">
            <w:pPr>
              <w:pStyle w:val="p-table"/>
              <w:rPr>
                <w:sz w:val="17"/>
              </w:rPr>
            </w:pPr>
            <w:r>
              <w:rPr>
                <w:sz w:val="17"/>
              </w:rPr>
              <w:t>Regionale omroep</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BE1C90" w14:textId="77777777">
            <w:pPr>
              <w:pStyle w:val="p-table"/>
              <w:jc w:val="right"/>
              <w:rPr>
                <w:sz w:val="17"/>
              </w:rPr>
            </w:pPr>
            <w:r>
              <w:rPr>
                <w:sz w:val="17"/>
              </w:rPr>
              <w:t>191.401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5AADA2"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C3FA37" w14:textId="77777777">
            <w:pPr>
              <w:pStyle w:val="p-table"/>
              <w:jc w:val="right"/>
              <w:rPr>
                <w:sz w:val="17"/>
              </w:rPr>
            </w:pPr>
            <w:r>
              <w:rPr>
                <w:sz w:val="17"/>
              </w:rPr>
              <w:t>191.401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62EC11" w14:textId="77777777">
            <w:pPr>
              <w:pStyle w:val="p-table"/>
              <w:jc w:val="right"/>
              <w:rPr>
                <w:sz w:val="17"/>
              </w:rPr>
            </w:pPr>
            <w:r>
              <w:rPr>
                <w:sz w:val="17"/>
              </w:rPr>
              <w:t>6.177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6072B15" w14:textId="77777777">
            <w:pPr>
              <w:pStyle w:val="p-table"/>
              <w:jc w:val="right"/>
              <w:rPr>
                <w:sz w:val="17"/>
              </w:rPr>
            </w:pPr>
            <w:r>
              <w:rPr>
                <w:sz w:val="17"/>
              </w:rPr>
              <w:t>197.578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0C957B" w14:textId="77777777">
            <w:pPr>
              <w:pStyle w:val="p-table"/>
              <w:jc w:val="right"/>
              <w:rPr>
                <w:sz w:val="17"/>
              </w:rPr>
            </w:pPr>
            <w:r>
              <w:rPr>
                <w:sz w:val="17"/>
              </w:rPr>
              <w:t>6.235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CF42C9" w14:textId="77777777">
            <w:pPr>
              <w:pStyle w:val="p-table"/>
              <w:jc w:val="right"/>
              <w:rPr>
                <w:sz w:val="17"/>
              </w:rPr>
            </w:pPr>
            <w:r>
              <w:rPr>
                <w:sz w:val="17"/>
              </w:rPr>
              <w:t>6.215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41EE37" w14:textId="77777777">
            <w:pPr>
              <w:pStyle w:val="p-table"/>
              <w:jc w:val="right"/>
              <w:rPr>
                <w:sz w:val="17"/>
              </w:rPr>
            </w:pPr>
            <w:r>
              <w:rPr>
                <w:sz w:val="17"/>
              </w:rPr>
              <w:t>6.256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5C7B9C" w14:textId="77777777">
            <w:pPr>
              <w:pStyle w:val="p-table"/>
              <w:jc w:val="right"/>
              <w:rPr>
                <w:sz w:val="17"/>
              </w:rPr>
            </w:pPr>
            <w:r>
              <w:rPr>
                <w:sz w:val="17"/>
              </w:rPr>
              <w:t>6.302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FF0263" w14:textId="77777777">
            <w:pPr>
              <w:pStyle w:val="p-table"/>
              <w:jc w:val="right"/>
              <w:rPr>
                <w:sz w:val="17"/>
              </w:rPr>
            </w:pPr>
            <w:r>
              <w:rPr>
                <w:sz w:val="17"/>
              </w:rPr>
              <w:t>204.710</w:t>
            </w:r>
          </w:p>
        </w:tc>
      </w:tr>
      <w:tr w:rsidR="00D9550B" w14:paraId="32C4F86D"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6C70CF4C" w14:textId="77777777">
            <w:pPr>
              <w:pStyle w:val="p-table"/>
              <w:rPr>
                <w:sz w:val="17"/>
              </w:rPr>
            </w:pPr>
            <w:r>
              <w:rPr>
                <w:sz w:val="17"/>
              </w:rPr>
              <w:t xml:space="preserve">Stichting Omroep </w:t>
            </w:r>
            <w:r>
              <w:rPr>
                <w:sz w:val="17"/>
              </w:rPr>
              <w:t>Muziek</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CD905E" w14:textId="77777777">
            <w:pPr>
              <w:pStyle w:val="p-table"/>
              <w:jc w:val="right"/>
              <w:rPr>
                <w:sz w:val="17"/>
              </w:rPr>
            </w:pPr>
            <w:r>
              <w:rPr>
                <w:sz w:val="17"/>
              </w:rPr>
              <w:t>21.425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28466E"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22D375" w14:textId="77777777">
            <w:pPr>
              <w:pStyle w:val="p-table"/>
              <w:jc w:val="right"/>
              <w:rPr>
                <w:sz w:val="17"/>
              </w:rPr>
            </w:pPr>
            <w:r>
              <w:rPr>
                <w:sz w:val="17"/>
              </w:rPr>
              <w:t>21.425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17261E" w14:textId="77777777">
            <w:pPr>
              <w:pStyle w:val="p-table"/>
              <w:jc w:val="right"/>
              <w:rPr>
                <w:sz w:val="17"/>
              </w:rPr>
            </w:pPr>
            <w:r>
              <w:rPr>
                <w:sz w:val="17"/>
              </w:rPr>
              <w:t>1.130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1E150E" w14:textId="77777777">
            <w:pPr>
              <w:pStyle w:val="p-table"/>
              <w:jc w:val="right"/>
              <w:rPr>
                <w:sz w:val="17"/>
              </w:rPr>
            </w:pPr>
            <w:r>
              <w:rPr>
                <w:sz w:val="17"/>
              </w:rPr>
              <w:t>22.555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1A90DB" w14:textId="77777777">
            <w:pPr>
              <w:pStyle w:val="p-table"/>
              <w:jc w:val="right"/>
              <w:rPr>
                <w:sz w:val="17"/>
              </w:rPr>
            </w:pPr>
            <w:r>
              <w:rPr>
                <w:sz w:val="17"/>
              </w:rPr>
              <w:t>1.098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33E212" w14:textId="77777777">
            <w:pPr>
              <w:pStyle w:val="p-table"/>
              <w:jc w:val="right"/>
              <w:rPr>
                <w:sz w:val="17"/>
              </w:rPr>
            </w:pPr>
            <w:r>
              <w:rPr>
                <w:sz w:val="17"/>
              </w:rPr>
              <w:t>1.098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74B570" w14:textId="77777777">
            <w:pPr>
              <w:pStyle w:val="p-table"/>
              <w:jc w:val="right"/>
              <w:rPr>
                <w:sz w:val="17"/>
              </w:rPr>
            </w:pPr>
            <w:r>
              <w:rPr>
                <w:sz w:val="17"/>
              </w:rPr>
              <w:t>1.098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6185EC" w14:textId="77777777">
            <w:pPr>
              <w:pStyle w:val="p-table"/>
              <w:jc w:val="right"/>
              <w:rPr>
                <w:sz w:val="17"/>
              </w:rPr>
            </w:pPr>
            <w:r>
              <w:rPr>
                <w:sz w:val="17"/>
              </w:rPr>
              <w:t>1.098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5B6881" w14:textId="77777777">
            <w:pPr>
              <w:pStyle w:val="p-table"/>
              <w:jc w:val="right"/>
              <w:rPr>
                <w:sz w:val="17"/>
              </w:rPr>
            </w:pPr>
            <w:r>
              <w:rPr>
                <w:sz w:val="17"/>
              </w:rPr>
              <w:t>21.523</w:t>
            </w:r>
          </w:p>
        </w:tc>
      </w:tr>
      <w:tr w:rsidR="00D9550B" w14:paraId="4F82FEFB"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497B4616" w14:textId="77777777">
            <w:pPr>
              <w:pStyle w:val="p-table"/>
              <w:rPr>
                <w:sz w:val="17"/>
              </w:rPr>
            </w:pPr>
            <w:r>
              <w:rPr>
                <w:sz w:val="17"/>
              </w:rPr>
              <w:t>Nederlands Instituut voor Beeld en Geluid (NIBG)</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3CA7B1" w14:textId="77777777">
            <w:pPr>
              <w:pStyle w:val="p-table"/>
              <w:jc w:val="right"/>
              <w:rPr>
                <w:sz w:val="17"/>
              </w:rPr>
            </w:pPr>
            <w:r>
              <w:rPr>
                <w:sz w:val="17"/>
              </w:rPr>
              <w:t>30.744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6F9E1C7"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577D22" w14:textId="77777777">
            <w:pPr>
              <w:pStyle w:val="p-table"/>
              <w:jc w:val="right"/>
              <w:rPr>
                <w:sz w:val="17"/>
              </w:rPr>
            </w:pPr>
            <w:r>
              <w:rPr>
                <w:sz w:val="17"/>
              </w:rPr>
              <w:t>30.744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688C7E" w14:textId="77777777">
            <w:pPr>
              <w:pStyle w:val="p-table"/>
              <w:jc w:val="right"/>
              <w:rPr>
                <w:sz w:val="17"/>
              </w:rPr>
            </w:pPr>
            <w:r>
              <w:rPr>
                <w:sz w:val="17"/>
              </w:rPr>
              <w:t>995</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E2A373" w14:textId="77777777">
            <w:pPr>
              <w:pStyle w:val="p-table"/>
              <w:jc w:val="right"/>
              <w:rPr>
                <w:sz w:val="17"/>
              </w:rPr>
            </w:pPr>
            <w:r>
              <w:rPr>
                <w:sz w:val="17"/>
              </w:rPr>
              <w:t>31.739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A55F46" w14:textId="77777777">
            <w:pPr>
              <w:pStyle w:val="p-table"/>
              <w:jc w:val="right"/>
              <w:rPr>
                <w:sz w:val="17"/>
              </w:rPr>
            </w:pPr>
            <w:r>
              <w:rPr>
                <w:sz w:val="17"/>
              </w:rPr>
              <w:t>996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44DADE" w14:textId="77777777">
            <w:pPr>
              <w:pStyle w:val="p-table"/>
              <w:jc w:val="right"/>
              <w:rPr>
                <w:sz w:val="17"/>
              </w:rPr>
            </w:pPr>
            <w:r>
              <w:rPr>
                <w:sz w:val="17"/>
              </w:rPr>
              <w:t>945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8D59B4" w14:textId="77777777">
            <w:pPr>
              <w:pStyle w:val="p-table"/>
              <w:jc w:val="right"/>
              <w:rPr>
                <w:sz w:val="17"/>
              </w:rPr>
            </w:pPr>
            <w:r>
              <w:rPr>
                <w:sz w:val="17"/>
              </w:rPr>
              <w:t>945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B72D2C" w14:textId="77777777">
            <w:pPr>
              <w:pStyle w:val="p-table"/>
              <w:jc w:val="right"/>
              <w:rPr>
                <w:sz w:val="17"/>
              </w:rPr>
            </w:pPr>
            <w:r>
              <w:rPr>
                <w:sz w:val="17"/>
              </w:rPr>
              <w:t>945</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4CE893" w14:textId="77777777">
            <w:pPr>
              <w:pStyle w:val="p-table"/>
              <w:jc w:val="right"/>
              <w:rPr>
                <w:sz w:val="17"/>
              </w:rPr>
            </w:pPr>
            <w:r>
              <w:rPr>
                <w:sz w:val="17"/>
              </w:rPr>
              <w:t>30.337</w:t>
            </w:r>
          </w:p>
        </w:tc>
      </w:tr>
      <w:tr w:rsidR="00D9550B" w14:paraId="1503E008"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6F7CCA22" w14:textId="77777777">
            <w:pPr>
              <w:pStyle w:val="p-table"/>
              <w:rPr>
                <w:sz w:val="17"/>
              </w:rPr>
            </w:pPr>
            <w:r>
              <w:rPr>
                <w:sz w:val="17"/>
              </w:rPr>
              <w:t>Stimuleringsfonds voor de Journalistiek</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636A39" w14:textId="77777777">
            <w:pPr>
              <w:pStyle w:val="p-table"/>
              <w:jc w:val="right"/>
              <w:rPr>
                <w:sz w:val="17"/>
              </w:rPr>
            </w:pPr>
            <w:r>
              <w:rPr>
                <w:sz w:val="17"/>
              </w:rPr>
              <w:t>3.080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EEC786"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695012" w14:textId="77777777">
            <w:pPr>
              <w:pStyle w:val="p-table"/>
              <w:jc w:val="right"/>
              <w:rPr>
                <w:sz w:val="17"/>
              </w:rPr>
            </w:pPr>
            <w:r>
              <w:rPr>
                <w:sz w:val="17"/>
              </w:rPr>
              <w:t>3.080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31AE0F" w14:textId="77777777">
            <w:pPr>
              <w:pStyle w:val="p-table"/>
              <w:jc w:val="right"/>
              <w:rPr>
                <w:sz w:val="17"/>
              </w:rPr>
            </w:pPr>
            <w:r>
              <w:rPr>
                <w:sz w:val="17"/>
              </w:rPr>
              <w:t>101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EF6864" w14:textId="77777777">
            <w:pPr>
              <w:pStyle w:val="p-table"/>
              <w:jc w:val="right"/>
              <w:rPr>
                <w:sz w:val="17"/>
              </w:rPr>
            </w:pPr>
            <w:r>
              <w:rPr>
                <w:sz w:val="17"/>
              </w:rPr>
              <w:t>3.181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849062" w14:textId="77777777">
            <w:pPr>
              <w:pStyle w:val="p-table"/>
              <w:jc w:val="right"/>
              <w:rPr>
                <w:sz w:val="17"/>
              </w:rPr>
            </w:pPr>
            <w:r>
              <w:rPr>
                <w:sz w:val="17"/>
              </w:rPr>
              <w:t>103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A3C118" w14:textId="77777777">
            <w:pPr>
              <w:pStyle w:val="p-table"/>
              <w:jc w:val="right"/>
              <w:rPr>
                <w:sz w:val="17"/>
              </w:rPr>
            </w:pPr>
            <w:r>
              <w:rPr>
                <w:sz w:val="17"/>
              </w:rPr>
              <w:t>87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335FC1" w14:textId="77777777">
            <w:pPr>
              <w:pStyle w:val="p-table"/>
              <w:jc w:val="right"/>
              <w:rPr>
                <w:sz w:val="17"/>
              </w:rPr>
            </w:pPr>
            <w:r>
              <w:rPr>
                <w:sz w:val="17"/>
              </w:rPr>
              <w:t>77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ED4522" w14:textId="77777777">
            <w:pPr>
              <w:pStyle w:val="p-table"/>
              <w:jc w:val="right"/>
              <w:rPr>
                <w:sz w:val="17"/>
              </w:rPr>
            </w:pPr>
            <w:r>
              <w:rPr>
                <w:sz w:val="17"/>
              </w:rPr>
              <w:t>68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81F0E8" w14:textId="77777777">
            <w:pPr>
              <w:pStyle w:val="p-table"/>
              <w:jc w:val="right"/>
              <w:rPr>
                <w:sz w:val="17"/>
              </w:rPr>
            </w:pPr>
            <w:r>
              <w:rPr>
                <w:sz w:val="17"/>
              </w:rPr>
              <w:t>2.956</w:t>
            </w:r>
          </w:p>
        </w:tc>
      </w:tr>
      <w:tr w:rsidR="00D9550B" w14:paraId="1F17FA23"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50B64E2D" w14:textId="77777777">
            <w:pPr>
              <w:pStyle w:val="p-table"/>
              <w:rPr>
                <w:sz w:val="17"/>
              </w:rPr>
            </w:pPr>
            <w:r>
              <w:rPr>
                <w:sz w:val="17"/>
              </w:rPr>
              <w:t>Co-productiefonds Binnenlandse Omroep (CoBO)</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E1E1D2" w14:textId="77777777">
            <w:pPr>
              <w:pStyle w:val="p-table"/>
              <w:jc w:val="right"/>
              <w:rPr>
                <w:sz w:val="17"/>
              </w:rPr>
            </w:pPr>
            <w:r>
              <w:rPr>
                <w:sz w:val="17"/>
              </w:rPr>
              <w:t>5.684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A12E74"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7FC0AD" w14:textId="77777777">
            <w:pPr>
              <w:pStyle w:val="p-table"/>
              <w:jc w:val="right"/>
              <w:rPr>
                <w:sz w:val="17"/>
              </w:rPr>
            </w:pPr>
            <w:r>
              <w:rPr>
                <w:sz w:val="17"/>
              </w:rPr>
              <w:t>5.684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0F90F4" w14:textId="77777777">
            <w:pPr>
              <w:pStyle w:val="p-table"/>
              <w:jc w:val="right"/>
              <w:rPr>
                <w:sz w:val="17"/>
              </w:rPr>
            </w:pPr>
            <w:r>
              <w:rPr>
                <w:sz w:val="17"/>
              </w:rPr>
              <w:t>182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38B95C" w14:textId="77777777">
            <w:pPr>
              <w:pStyle w:val="p-table"/>
              <w:jc w:val="right"/>
              <w:rPr>
                <w:sz w:val="17"/>
              </w:rPr>
            </w:pPr>
            <w:r>
              <w:rPr>
                <w:sz w:val="17"/>
              </w:rPr>
              <w:t>5.866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2BB44B" w14:textId="77777777">
            <w:pPr>
              <w:pStyle w:val="p-table"/>
              <w:jc w:val="right"/>
              <w:rPr>
                <w:sz w:val="17"/>
              </w:rPr>
            </w:pPr>
            <w:r>
              <w:rPr>
                <w:sz w:val="17"/>
              </w:rPr>
              <w:t>182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B09218" w14:textId="77777777">
            <w:pPr>
              <w:pStyle w:val="p-table"/>
              <w:jc w:val="right"/>
              <w:rPr>
                <w:sz w:val="17"/>
              </w:rPr>
            </w:pPr>
            <w:r>
              <w:rPr>
                <w:sz w:val="17"/>
              </w:rPr>
              <w:t>182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E15BF6" w14:textId="77777777">
            <w:pPr>
              <w:pStyle w:val="p-table"/>
              <w:jc w:val="right"/>
              <w:rPr>
                <w:sz w:val="17"/>
              </w:rPr>
            </w:pPr>
            <w:r>
              <w:rPr>
                <w:sz w:val="17"/>
              </w:rPr>
              <w:t>182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91E3E0" w14:textId="77777777">
            <w:pPr>
              <w:pStyle w:val="p-table"/>
              <w:jc w:val="right"/>
              <w:rPr>
                <w:sz w:val="17"/>
              </w:rPr>
            </w:pPr>
            <w:r>
              <w:rPr>
                <w:sz w:val="17"/>
              </w:rPr>
              <w:t>182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DFFDCA" w14:textId="77777777">
            <w:pPr>
              <w:pStyle w:val="p-table"/>
              <w:jc w:val="right"/>
              <w:rPr>
                <w:sz w:val="17"/>
              </w:rPr>
            </w:pPr>
            <w:r>
              <w:rPr>
                <w:sz w:val="17"/>
              </w:rPr>
              <w:t>5.866</w:t>
            </w:r>
          </w:p>
        </w:tc>
      </w:tr>
      <w:tr w:rsidR="00D9550B" w14:paraId="67AAEC65"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75E3DCB0" w14:textId="77777777">
            <w:pPr>
              <w:pStyle w:val="p-table"/>
              <w:rPr>
                <w:sz w:val="17"/>
              </w:rPr>
            </w:pPr>
            <w:r>
              <w:rPr>
                <w:sz w:val="17"/>
              </w:rPr>
              <w:t>Mediawijsheid Expertisecentrum (Bewust mediagebruik)</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96532F" w14:textId="77777777">
            <w:pPr>
              <w:pStyle w:val="p-table"/>
              <w:jc w:val="right"/>
              <w:rPr>
                <w:sz w:val="17"/>
              </w:rPr>
            </w:pPr>
            <w:r>
              <w:rPr>
                <w:sz w:val="17"/>
              </w:rPr>
              <w:t>1.884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0206AB"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C6AABB" w14:textId="77777777">
            <w:pPr>
              <w:pStyle w:val="p-table"/>
              <w:jc w:val="right"/>
              <w:rPr>
                <w:sz w:val="17"/>
              </w:rPr>
            </w:pPr>
            <w:r>
              <w:rPr>
                <w:sz w:val="17"/>
              </w:rPr>
              <w:t>1.884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90B542" w14:textId="77777777">
            <w:pPr>
              <w:pStyle w:val="p-table"/>
              <w:jc w:val="right"/>
              <w:rPr>
                <w:sz w:val="17"/>
              </w:rPr>
            </w:pPr>
            <w:r>
              <w:rPr>
                <w:sz w:val="17"/>
              </w:rPr>
              <w:t>60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8658FB" w14:textId="77777777">
            <w:pPr>
              <w:pStyle w:val="p-table"/>
              <w:jc w:val="right"/>
              <w:rPr>
                <w:sz w:val="17"/>
              </w:rPr>
            </w:pPr>
            <w:r>
              <w:rPr>
                <w:sz w:val="17"/>
              </w:rPr>
              <w:t>1.944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104AE7" w14:textId="77777777">
            <w:pPr>
              <w:pStyle w:val="p-table"/>
              <w:jc w:val="right"/>
              <w:rPr>
                <w:sz w:val="17"/>
              </w:rPr>
            </w:pPr>
            <w:r>
              <w:rPr>
                <w:sz w:val="17"/>
              </w:rPr>
              <w:t>60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16892F" w14:textId="77777777">
            <w:pPr>
              <w:pStyle w:val="p-table"/>
              <w:jc w:val="right"/>
              <w:rPr>
                <w:sz w:val="17"/>
              </w:rPr>
            </w:pPr>
            <w:r>
              <w:rPr>
                <w:sz w:val="17"/>
              </w:rPr>
              <w:t>60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99C748" w14:textId="77777777">
            <w:pPr>
              <w:pStyle w:val="p-table"/>
              <w:jc w:val="right"/>
              <w:rPr>
                <w:sz w:val="17"/>
              </w:rPr>
            </w:pPr>
            <w:r>
              <w:rPr>
                <w:sz w:val="17"/>
              </w:rPr>
              <w:t>60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7F14FD" w14:textId="77777777">
            <w:pPr>
              <w:pStyle w:val="p-table"/>
              <w:jc w:val="right"/>
              <w:rPr>
                <w:sz w:val="17"/>
              </w:rPr>
            </w:pPr>
            <w:r>
              <w:rPr>
                <w:sz w:val="17"/>
              </w:rPr>
              <w:t>60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54DCE5" w14:textId="77777777">
            <w:pPr>
              <w:pStyle w:val="p-table"/>
              <w:jc w:val="right"/>
              <w:rPr>
                <w:sz w:val="17"/>
              </w:rPr>
            </w:pPr>
            <w:r>
              <w:rPr>
                <w:sz w:val="17"/>
              </w:rPr>
              <w:t>1.944</w:t>
            </w:r>
          </w:p>
        </w:tc>
      </w:tr>
      <w:tr w:rsidR="00D9550B" w14:paraId="239F3797"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233BC92B" w14:textId="77777777">
            <w:pPr>
              <w:pStyle w:val="p-table"/>
              <w:rPr>
                <w:sz w:val="17"/>
              </w:rPr>
            </w:pPr>
            <w:r>
              <w:rPr>
                <w:sz w:val="17"/>
              </w:rPr>
              <w:t>Stichting Nederlandse Lokale Publieke Omroepen (NLPO)</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A12E5E" w14:textId="77777777">
            <w:pPr>
              <w:pStyle w:val="p-table"/>
              <w:jc w:val="right"/>
              <w:rPr>
                <w:sz w:val="17"/>
              </w:rPr>
            </w:pPr>
            <w:r>
              <w:rPr>
                <w:sz w:val="17"/>
              </w:rPr>
              <w:t>1.945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7CAB63"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C7A346" w14:textId="77777777">
            <w:pPr>
              <w:pStyle w:val="p-table"/>
              <w:jc w:val="right"/>
              <w:rPr>
                <w:sz w:val="17"/>
              </w:rPr>
            </w:pPr>
            <w:r>
              <w:rPr>
                <w:sz w:val="17"/>
              </w:rPr>
              <w:t>1.945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CF71A5" w14:textId="77777777">
            <w:pPr>
              <w:pStyle w:val="p-table"/>
              <w:jc w:val="right"/>
              <w:rPr>
                <w:sz w:val="17"/>
              </w:rPr>
            </w:pPr>
            <w:r>
              <w:rPr>
                <w:sz w:val="17"/>
              </w:rPr>
              <w:t>62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447B025" w14:textId="77777777">
            <w:pPr>
              <w:pStyle w:val="p-table"/>
              <w:jc w:val="right"/>
              <w:rPr>
                <w:sz w:val="17"/>
              </w:rPr>
            </w:pPr>
            <w:r>
              <w:rPr>
                <w:sz w:val="17"/>
              </w:rPr>
              <w:t>2.007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3D46D2" w14:textId="77777777">
            <w:pPr>
              <w:pStyle w:val="p-table"/>
              <w:jc w:val="right"/>
              <w:rPr>
                <w:sz w:val="17"/>
              </w:rPr>
            </w:pPr>
            <w:r>
              <w:rPr>
                <w:sz w:val="17"/>
              </w:rPr>
              <w:t>62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D2B5CA" w14:textId="77777777">
            <w:pPr>
              <w:pStyle w:val="p-table"/>
              <w:jc w:val="right"/>
              <w:rPr>
                <w:sz w:val="17"/>
              </w:rPr>
            </w:pPr>
            <w:r>
              <w:rPr>
                <w:sz w:val="17"/>
              </w:rPr>
              <w:t>62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94D581" w14:textId="77777777">
            <w:pPr>
              <w:pStyle w:val="p-table"/>
              <w:jc w:val="right"/>
              <w:rPr>
                <w:sz w:val="17"/>
              </w:rPr>
            </w:pPr>
            <w:r>
              <w:rPr>
                <w:sz w:val="17"/>
              </w:rPr>
              <w:t>62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CFAEE0" w14:textId="77777777">
            <w:pPr>
              <w:pStyle w:val="p-table"/>
              <w:jc w:val="right"/>
              <w:rPr>
                <w:sz w:val="17"/>
              </w:rPr>
            </w:pPr>
            <w:r>
              <w:rPr>
                <w:sz w:val="17"/>
              </w:rPr>
              <w:t>62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748857" w14:textId="77777777">
            <w:pPr>
              <w:pStyle w:val="p-table"/>
              <w:jc w:val="right"/>
              <w:rPr>
                <w:sz w:val="17"/>
              </w:rPr>
            </w:pPr>
            <w:r>
              <w:rPr>
                <w:sz w:val="17"/>
              </w:rPr>
              <w:t>2.007</w:t>
            </w:r>
          </w:p>
        </w:tc>
      </w:tr>
      <w:tr w:rsidR="00D9550B" w14:paraId="17D1D8CE"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2E2473D3" w14:textId="77777777">
            <w:pPr>
              <w:pStyle w:val="p-table"/>
              <w:rPr>
                <w:sz w:val="17"/>
              </w:rPr>
            </w:pPr>
            <w:r>
              <w:rPr>
                <w:sz w:val="17"/>
              </w:rPr>
              <w:t>Dotatie/onttrekking Algemene Mediareserve</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7C2292" w14:textId="77777777">
            <w:pPr>
              <w:pStyle w:val="p-table"/>
              <w:jc w:val="right"/>
              <w:rPr>
                <w:sz w:val="17"/>
              </w:rPr>
            </w:pPr>
            <w:r>
              <w:rPr>
                <w:sz w:val="17"/>
              </w:rPr>
              <w:t>18.047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47085F"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18C302" w14:textId="77777777">
            <w:pPr>
              <w:pStyle w:val="p-table"/>
              <w:jc w:val="right"/>
              <w:rPr>
                <w:sz w:val="17"/>
              </w:rPr>
            </w:pPr>
            <w:r>
              <w:rPr>
                <w:sz w:val="17"/>
              </w:rPr>
              <w:t>18.047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FDFACC" w14:textId="77777777">
            <w:pPr>
              <w:pStyle w:val="p-table"/>
              <w:jc w:val="right"/>
              <w:rPr>
                <w:sz w:val="17"/>
              </w:rPr>
            </w:pPr>
            <w:r>
              <w:rPr>
                <w:sz w:val="17"/>
              </w:rPr>
              <w:t>‒</w:t>
            </w:r>
            <w:r>
              <w:rPr>
                <w:sz w:val="17"/>
              </w:rPr>
              <w:t xml:space="preserve"> 10.382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8B2884" w14:textId="77777777">
            <w:pPr>
              <w:pStyle w:val="p-table"/>
              <w:jc w:val="right"/>
              <w:rPr>
                <w:sz w:val="17"/>
              </w:rPr>
            </w:pPr>
            <w:r>
              <w:rPr>
                <w:sz w:val="17"/>
              </w:rPr>
              <w:t>7.665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9E49F0" w14:textId="77777777">
            <w:pPr>
              <w:pStyle w:val="p-table"/>
              <w:jc w:val="right"/>
              <w:rPr>
                <w:sz w:val="17"/>
              </w:rPr>
            </w:pPr>
            <w:r>
              <w:rPr>
                <w:sz w:val="17"/>
              </w:rPr>
              <w:t>‒</w:t>
            </w:r>
            <w:r>
              <w:rPr>
                <w:sz w:val="17"/>
              </w:rPr>
              <w:t xml:space="preserve"> 748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874AF1" w14:textId="77777777">
            <w:pPr>
              <w:pStyle w:val="p-table"/>
              <w:jc w:val="right"/>
              <w:rPr>
                <w:sz w:val="17"/>
              </w:rPr>
            </w:pPr>
            <w:r>
              <w:rPr>
                <w:sz w:val="17"/>
              </w:rPr>
              <w:t>‒</w:t>
            </w:r>
            <w:r>
              <w:rPr>
                <w:sz w:val="17"/>
              </w:rPr>
              <w:t xml:space="preserve"> 1.563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52AF5B" w14:textId="77777777">
            <w:pPr>
              <w:pStyle w:val="p-table"/>
              <w:jc w:val="right"/>
              <w:rPr>
                <w:sz w:val="17"/>
              </w:rPr>
            </w:pPr>
            <w:r>
              <w:rPr>
                <w:sz w:val="17"/>
              </w:rPr>
              <w:t>‒</w:t>
            </w:r>
            <w:r>
              <w:rPr>
                <w:sz w:val="17"/>
              </w:rPr>
              <w:t xml:space="preserve"> 1.578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1E0B8D" w14:textId="77777777">
            <w:pPr>
              <w:pStyle w:val="p-table"/>
              <w:jc w:val="right"/>
              <w:rPr>
                <w:sz w:val="17"/>
              </w:rPr>
            </w:pPr>
            <w:r>
              <w:rPr>
                <w:sz w:val="17"/>
              </w:rPr>
              <w:t>‒</w:t>
            </w:r>
            <w:r>
              <w:rPr>
                <w:sz w:val="17"/>
              </w:rPr>
              <w:t xml:space="preserve"> 539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AE03B9" w14:textId="77777777">
            <w:pPr>
              <w:pStyle w:val="p-table"/>
              <w:jc w:val="right"/>
              <w:rPr>
                <w:sz w:val="17"/>
              </w:rPr>
            </w:pPr>
            <w:r>
              <w:rPr>
                <w:sz w:val="17"/>
              </w:rPr>
              <w:t>26.539</w:t>
            </w:r>
          </w:p>
        </w:tc>
      </w:tr>
      <w:tr w:rsidR="00D9550B" w14:paraId="1A50B5F5"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68770F68" w14:textId="77777777">
            <w:pPr>
              <w:pStyle w:val="p-table"/>
              <w:rPr>
                <w:sz w:val="17"/>
              </w:rPr>
            </w:pPr>
            <w:r>
              <w:rPr>
                <w:sz w:val="17"/>
              </w:rPr>
              <w:t>Lokale journalistiek</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96E7F1"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4CD640"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C43CF4"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631F1B"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AD06B6"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E7200E"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C5B2E7" w14:textId="77777777">
            <w:pPr>
              <w:pStyle w:val="p-table"/>
              <w:jc w:val="right"/>
              <w:rPr>
                <w:sz w:val="17"/>
              </w:rPr>
            </w:pPr>
            <w:r>
              <w:rPr>
                <w:sz w:val="17"/>
              </w:rPr>
              <w:t>644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6D1099" w14:textId="77777777">
            <w:pPr>
              <w:pStyle w:val="p-table"/>
              <w:jc w:val="right"/>
              <w:rPr>
                <w:sz w:val="17"/>
              </w:rPr>
            </w:pPr>
            <w:r>
              <w:rPr>
                <w:sz w:val="17"/>
              </w:rPr>
              <w:t>663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229EC4" w14:textId="77777777">
            <w:pPr>
              <w:pStyle w:val="p-table"/>
              <w:jc w:val="right"/>
              <w:rPr>
                <w:sz w:val="17"/>
              </w:rPr>
            </w:pPr>
            <w:r>
              <w:rPr>
                <w:sz w:val="17"/>
              </w:rPr>
              <w:t>660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318F3C" w14:textId="77777777">
            <w:pPr>
              <w:pStyle w:val="p-table"/>
              <w:jc w:val="right"/>
              <w:rPr>
                <w:sz w:val="17"/>
              </w:rPr>
            </w:pPr>
            <w:r>
              <w:rPr>
                <w:sz w:val="17"/>
              </w:rPr>
              <w:t>18.343</w:t>
            </w:r>
          </w:p>
        </w:tc>
      </w:tr>
      <w:tr w:rsidR="00D9550B" w14:paraId="50CC069D"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25614495" w14:textId="77777777">
            <w:pPr>
              <w:pStyle w:val="p-table"/>
              <w:rPr>
                <w:sz w:val="17"/>
              </w:rPr>
            </w:pPr>
            <w:r>
              <w:rPr>
                <w:sz w:val="17"/>
              </w:rPr>
              <w:t>Overige bekostiging media</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90D409" w14:textId="77777777">
            <w:pPr>
              <w:pStyle w:val="p-table"/>
              <w:jc w:val="right"/>
              <w:rPr>
                <w:sz w:val="17"/>
              </w:rPr>
            </w:pPr>
            <w:r>
              <w:rPr>
                <w:sz w:val="17"/>
              </w:rPr>
              <w:t>358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2310D3"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4920ED" w14:textId="77777777">
            <w:pPr>
              <w:pStyle w:val="p-table"/>
              <w:jc w:val="right"/>
              <w:rPr>
                <w:sz w:val="17"/>
              </w:rPr>
            </w:pPr>
            <w:r>
              <w:rPr>
                <w:sz w:val="17"/>
              </w:rPr>
              <w:t>358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811FBB" w14:textId="77777777">
            <w:pPr>
              <w:pStyle w:val="p-table"/>
              <w:jc w:val="right"/>
              <w:rPr>
                <w:sz w:val="17"/>
              </w:rPr>
            </w:pPr>
            <w:r>
              <w:rPr>
                <w:sz w:val="17"/>
              </w:rPr>
              <w:t>323</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AB1788" w14:textId="77777777">
            <w:pPr>
              <w:pStyle w:val="p-table"/>
              <w:jc w:val="right"/>
              <w:rPr>
                <w:sz w:val="17"/>
              </w:rPr>
            </w:pPr>
            <w:r>
              <w:rPr>
                <w:sz w:val="17"/>
              </w:rPr>
              <w:t>681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B2AAFF" w14:textId="77777777">
            <w:pPr>
              <w:pStyle w:val="p-table"/>
              <w:jc w:val="right"/>
              <w:rPr>
                <w:sz w:val="17"/>
              </w:rPr>
            </w:pPr>
            <w:r>
              <w:rPr>
                <w:sz w:val="17"/>
              </w:rPr>
              <w:t>11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56FCBD" w14:textId="77777777">
            <w:pPr>
              <w:pStyle w:val="p-table"/>
              <w:jc w:val="right"/>
              <w:rPr>
                <w:sz w:val="17"/>
              </w:rPr>
            </w:pPr>
            <w:r>
              <w:rPr>
                <w:sz w:val="17"/>
              </w:rPr>
              <w:t>11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2A9B20" w14:textId="77777777">
            <w:pPr>
              <w:pStyle w:val="p-table"/>
              <w:jc w:val="right"/>
              <w:rPr>
                <w:sz w:val="17"/>
              </w:rPr>
            </w:pPr>
            <w:r>
              <w:rPr>
                <w:sz w:val="17"/>
              </w:rPr>
              <w:t>11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8E0ADE" w14:textId="77777777">
            <w:pPr>
              <w:pStyle w:val="p-table"/>
              <w:jc w:val="right"/>
              <w:rPr>
                <w:sz w:val="17"/>
              </w:rPr>
            </w:pPr>
            <w:r>
              <w:rPr>
                <w:sz w:val="17"/>
              </w:rPr>
              <w:t>11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43C43B" w14:textId="77777777">
            <w:pPr>
              <w:pStyle w:val="p-table"/>
              <w:jc w:val="right"/>
              <w:rPr>
                <w:sz w:val="17"/>
              </w:rPr>
            </w:pPr>
            <w:r>
              <w:rPr>
                <w:sz w:val="17"/>
              </w:rPr>
              <w:t>369</w:t>
            </w:r>
          </w:p>
        </w:tc>
      </w:tr>
      <w:tr w:rsidR="00D9550B" w14:paraId="7E104B7C"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E26A68D" w14:textId="77777777">
            <w:pPr>
              <w:pStyle w:val="p-table"/>
            </w:pPr>
            <w:r>
              <w:rPr>
                <w:b/>
                <w:sz w:val="17"/>
              </w:rPr>
              <w:t>Subsidies (regelingen)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D0502D" w14:textId="77777777">
            <w:pPr>
              <w:pStyle w:val="p-table"/>
              <w:jc w:val="right"/>
            </w:pPr>
            <w:r>
              <w:rPr>
                <w:b/>
                <w:sz w:val="17"/>
              </w:rPr>
              <w:t>34.360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A0D033"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600621" w14:textId="77777777">
            <w:pPr>
              <w:pStyle w:val="p-table"/>
              <w:jc w:val="right"/>
            </w:pPr>
            <w:r>
              <w:rPr>
                <w:b/>
                <w:sz w:val="17"/>
              </w:rPr>
              <w:t>34.360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D7CC0B" w14:textId="77777777">
            <w:pPr>
              <w:pStyle w:val="p-table"/>
              <w:jc w:val="right"/>
            </w:pPr>
            <w:r>
              <w:rPr>
                <w:b/>
                <w:sz w:val="17"/>
              </w:rPr>
              <w:t>1.608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BBBAB6" w14:textId="77777777">
            <w:pPr>
              <w:pStyle w:val="p-table"/>
              <w:jc w:val="right"/>
            </w:pPr>
            <w:r>
              <w:rPr>
                <w:b/>
                <w:sz w:val="17"/>
              </w:rPr>
              <w:t>35.968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F68899" w14:textId="77777777">
            <w:pPr>
              <w:pStyle w:val="p-table"/>
              <w:jc w:val="right"/>
            </w:pPr>
            <w:r>
              <w:rPr>
                <w:b/>
                <w:sz w:val="17"/>
              </w:rPr>
              <w:t>4.955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E31D10" w14:textId="77777777">
            <w:pPr>
              <w:pStyle w:val="p-table"/>
              <w:jc w:val="right"/>
            </w:pPr>
            <w:r>
              <w:rPr>
                <w:b/>
                <w:sz w:val="17"/>
              </w:rPr>
              <w:t>‒</w:t>
            </w:r>
            <w:r>
              <w:rPr>
                <w:b/>
                <w:sz w:val="17"/>
              </w:rPr>
              <w:t xml:space="preserve"> 1.985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DEDF0F" w14:textId="77777777">
            <w:pPr>
              <w:pStyle w:val="p-table"/>
              <w:jc w:val="right"/>
            </w:pPr>
            <w:r>
              <w:rPr>
                <w:b/>
                <w:sz w:val="17"/>
              </w:rPr>
              <w:t>‒</w:t>
            </w:r>
            <w:r>
              <w:rPr>
                <w:b/>
                <w:sz w:val="17"/>
              </w:rPr>
              <w:t xml:space="preserve"> 2.055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1FF9AC" w14:textId="77777777">
            <w:pPr>
              <w:pStyle w:val="p-table"/>
              <w:jc w:val="right"/>
            </w:pPr>
            <w:r>
              <w:rPr>
                <w:b/>
                <w:sz w:val="17"/>
              </w:rPr>
              <w:t>‒</w:t>
            </w:r>
            <w:r>
              <w:rPr>
                <w:b/>
                <w:sz w:val="17"/>
              </w:rPr>
              <w:t xml:space="preserve"> 838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BA104D" w14:textId="77777777">
            <w:pPr>
              <w:pStyle w:val="p-table"/>
              <w:jc w:val="right"/>
            </w:pPr>
            <w:r>
              <w:rPr>
                <w:b/>
                <w:sz w:val="17"/>
              </w:rPr>
              <w:t>13.522</w:t>
            </w:r>
          </w:p>
        </w:tc>
      </w:tr>
      <w:tr w:rsidR="00D9550B" w14:paraId="753C1810"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22CDB71" w14:textId="77777777">
            <w:pPr>
              <w:pStyle w:val="p-table"/>
              <w:rPr>
                <w:sz w:val="17"/>
              </w:rPr>
            </w:pPr>
            <w:r>
              <w:rPr>
                <w:sz w:val="17"/>
              </w:rPr>
              <w:t>Onderzoeksjournalistiek</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EB6095" w14:textId="77777777">
            <w:pPr>
              <w:pStyle w:val="p-table"/>
              <w:jc w:val="right"/>
              <w:rPr>
                <w:sz w:val="17"/>
              </w:rPr>
            </w:pPr>
            <w:r>
              <w:rPr>
                <w:sz w:val="17"/>
              </w:rPr>
              <w:t>14.924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E5087F"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83DE36" w14:textId="77777777">
            <w:pPr>
              <w:pStyle w:val="p-table"/>
              <w:jc w:val="right"/>
              <w:rPr>
                <w:sz w:val="17"/>
              </w:rPr>
            </w:pPr>
            <w:r>
              <w:rPr>
                <w:sz w:val="17"/>
              </w:rPr>
              <w:t>14.924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F06A92" w14:textId="77777777">
            <w:pPr>
              <w:pStyle w:val="p-table"/>
              <w:jc w:val="right"/>
              <w:rPr>
                <w:sz w:val="17"/>
              </w:rPr>
            </w:pPr>
            <w:r>
              <w:rPr>
                <w:sz w:val="17"/>
              </w:rPr>
              <w:t>91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3562A5" w14:textId="77777777">
            <w:pPr>
              <w:pStyle w:val="p-table"/>
              <w:jc w:val="right"/>
              <w:rPr>
                <w:sz w:val="17"/>
              </w:rPr>
            </w:pPr>
            <w:r>
              <w:rPr>
                <w:sz w:val="17"/>
              </w:rPr>
              <w:t>15.015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16143B" w14:textId="77777777">
            <w:pPr>
              <w:pStyle w:val="p-table"/>
              <w:jc w:val="right"/>
              <w:rPr>
                <w:sz w:val="17"/>
              </w:rPr>
            </w:pPr>
            <w:r>
              <w:rPr>
                <w:sz w:val="17"/>
              </w:rPr>
              <w:t>541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12EF6D" w14:textId="77777777">
            <w:pPr>
              <w:pStyle w:val="p-table"/>
              <w:jc w:val="right"/>
              <w:rPr>
                <w:sz w:val="17"/>
              </w:rPr>
            </w:pPr>
            <w:r>
              <w:rPr>
                <w:sz w:val="17"/>
              </w:rPr>
              <w:t>656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781A30" w14:textId="77777777">
            <w:pPr>
              <w:pStyle w:val="p-table"/>
              <w:jc w:val="right"/>
              <w:rPr>
                <w:sz w:val="17"/>
              </w:rPr>
            </w:pPr>
            <w:r>
              <w:rPr>
                <w:sz w:val="17"/>
              </w:rPr>
              <w:t>‒</w:t>
            </w:r>
            <w:r>
              <w:rPr>
                <w:sz w:val="17"/>
              </w:rPr>
              <w:t xml:space="preserve"> 887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918B5E" w14:textId="77777777">
            <w:pPr>
              <w:pStyle w:val="p-table"/>
              <w:jc w:val="right"/>
              <w:rPr>
                <w:sz w:val="17"/>
              </w:rPr>
            </w:pPr>
            <w:r>
              <w:rPr>
                <w:sz w:val="17"/>
              </w:rPr>
              <w:t>‒</w:t>
            </w:r>
            <w:r>
              <w:rPr>
                <w:sz w:val="17"/>
              </w:rPr>
              <w:t xml:space="preserve"> 749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9C4627" w14:textId="77777777">
            <w:pPr>
              <w:pStyle w:val="p-table"/>
              <w:jc w:val="right"/>
              <w:rPr>
                <w:sz w:val="17"/>
              </w:rPr>
            </w:pPr>
            <w:r>
              <w:rPr>
                <w:sz w:val="17"/>
              </w:rPr>
              <w:t>12.665</w:t>
            </w:r>
          </w:p>
        </w:tc>
      </w:tr>
      <w:tr w:rsidR="00D9550B" w14:paraId="618A8B1A"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D740C1C" w14:textId="77777777">
            <w:pPr>
              <w:pStyle w:val="p-table"/>
              <w:rPr>
                <w:sz w:val="17"/>
              </w:rPr>
            </w:pPr>
            <w:r>
              <w:rPr>
                <w:sz w:val="17"/>
              </w:rPr>
              <w:t>Lokale journalistiek</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01500A" w14:textId="77777777">
            <w:pPr>
              <w:pStyle w:val="p-table"/>
              <w:jc w:val="right"/>
              <w:rPr>
                <w:sz w:val="17"/>
              </w:rPr>
            </w:pPr>
            <w:r>
              <w:rPr>
                <w:sz w:val="17"/>
              </w:rPr>
              <w:t>18.715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683626"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F21137" w14:textId="77777777">
            <w:pPr>
              <w:pStyle w:val="p-table"/>
              <w:jc w:val="right"/>
              <w:rPr>
                <w:sz w:val="17"/>
              </w:rPr>
            </w:pPr>
            <w:r>
              <w:rPr>
                <w:sz w:val="17"/>
              </w:rPr>
              <w:t>18.715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8B5AC6" w14:textId="77777777">
            <w:pPr>
              <w:pStyle w:val="p-table"/>
              <w:jc w:val="right"/>
              <w:rPr>
                <w:sz w:val="17"/>
              </w:rPr>
            </w:pPr>
            <w:r>
              <w:rPr>
                <w:sz w:val="17"/>
              </w:rPr>
              <w:t>1.033</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263812" w14:textId="77777777">
            <w:pPr>
              <w:pStyle w:val="p-table"/>
              <w:jc w:val="right"/>
              <w:rPr>
                <w:sz w:val="17"/>
              </w:rPr>
            </w:pPr>
            <w:r>
              <w:rPr>
                <w:sz w:val="17"/>
              </w:rPr>
              <w:t>19.748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41D1B9" w14:textId="77777777">
            <w:pPr>
              <w:pStyle w:val="p-table"/>
              <w:jc w:val="right"/>
              <w:rPr>
                <w:sz w:val="17"/>
              </w:rPr>
            </w:pPr>
            <w:r>
              <w:rPr>
                <w:sz w:val="17"/>
              </w:rPr>
              <w:t>4.387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176F1D" w14:textId="77777777">
            <w:pPr>
              <w:pStyle w:val="p-table"/>
              <w:jc w:val="right"/>
              <w:rPr>
                <w:sz w:val="17"/>
              </w:rPr>
            </w:pPr>
            <w:r>
              <w:rPr>
                <w:sz w:val="17"/>
              </w:rPr>
              <w:t>‒</w:t>
            </w:r>
            <w:r>
              <w:rPr>
                <w:sz w:val="17"/>
              </w:rPr>
              <w:t xml:space="preserve"> 2.551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0E7B43" w14:textId="77777777">
            <w:pPr>
              <w:pStyle w:val="p-table"/>
              <w:jc w:val="right"/>
              <w:rPr>
                <w:sz w:val="17"/>
              </w:rPr>
            </w:pPr>
            <w:r>
              <w:rPr>
                <w:sz w:val="17"/>
              </w:rPr>
              <w:t>‒</w:t>
            </w:r>
            <w:r>
              <w:rPr>
                <w:sz w:val="17"/>
              </w:rPr>
              <w:t xml:space="preserve"> 1.078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9B7702"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314E02" w14:textId="77777777">
            <w:pPr>
              <w:pStyle w:val="p-table"/>
              <w:jc w:val="right"/>
              <w:rPr>
                <w:sz w:val="17"/>
              </w:rPr>
            </w:pPr>
            <w:r>
              <w:rPr>
                <w:sz w:val="17"/>
              </w:rPr>
              <w:t>0</w:t>
            </w:r>
          </w:p>
        </w:tc>
      </w:tr>
      <w:tr w:rsidR="00D9550B" w14:paraId="6C929757"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B073F43" w14:textId="77777777">
            <w:pPr>
              <w:pStyle w:val="p-table"/>
              <w:rPr>
                <w:sz w:val="17"/>
              </w:rPr>
            </w:pPr>
            <w:r>
              <w:rPr>
                <w:sz w:val="17"/>
              </w:rPr>
              <w:t>Overige Subsidies</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12A684" w14:textId="77777777">
            <w:pPr>
              <w:pStyle w:val="p-table"/>
              <w:jc w:val="right"/>
              <w:rPr>
                <w:sz w:val="17"/>
              </w:rPr>
            </w:pPr>
            <w:r>
              <w:rPr>
                <w:sz w:val="17"/>
              </w:rPr>
              <w:t>721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8AB9C4"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058DA9" w14:textId="77777777">
            <w:pPr>
              <w:pStyle w:val="p-table"/>
              <w:jc w:val="right"/>
              <w:rPr>
                <w:sz w:val="17"/>
              </w:rPr>
            </w:pPr>
            <w:r>
              <w:rPr>
                <w:sz w:val="17"/>
              </w:rPr>
              <w:t>721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1884BB" w14:textId="77777777">
            <w:pPr>
              <w:pStyle w:val="p-table"/>
              <w:jc w:val="right"/>
              <w:rPr>
                <w:sz w:val="17"/>
              </w:rPr>
            </w:pPr>
            <w:r>
              <w:rPr>
                <w:sz w:val="17"/>
              </w:rPr>
              <w:t>484</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A8C8FC" w14:textId="77777777">
            <w:pPr>
              <w:pStyle w:val="p-table"/>
              <w:jc w:val="right"/>
              <w:rPr>
                <w:sz w:val="17"/>
              </w:rPr>
            </w:pPr>
            <w:r>
              <w:rPr>
                <w:sz w:val="17"/>
              </w:rPr>
              <w:t>1.205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333739" w14:textId="77777777">
            <w:pPr>
              <w:pStyle w:val="p-table"/>
              <w:jc w:val="right"/>
              <w:rPr>
                <w:sz w:val="17"/>
              </w:rPr>
            </w:pPr>
            <w:r>
              <w:rPr>
                <w:sz w:val="17"/>
              </w:rPr>
              <w:t>27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DA7115" w14:textId="77777777">
            <w:pPr>
              <w:pStyle w:val="p-table"/>
              <w:jc w:val="right"/>
              <w:rPr>
                <w:sz w:val="17"/>
              </w:rPr>
            </w:pPr>
            <w:r>
              <w:rPr>
                <w:sz w:val="17"/>
              </w:rPr>
              <w:t>‒</w:t>
            </w:r>
            <w:r>
              <w:rPr>
                <w:sz w:val="17"/>
              </w:rPr>
              <w:t xml:space="preserve"> 90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30F146" w14:textId="77777777">
            <w:pPr>
              <w:pStyle w:val="p-table"/>
              <w:jc w:val="right"/>
              <w:rPr>
                <w:sz w:val="17"/>
              </w:rPr>
            </w:pPr>
            <w:r>
              <w:rPr>
                <w:sz w:val="17"/>
              </w:rPr>
              <w:t>‒</w:t>
            </w:r>
            <w:r>
              <w:rPr>
                <w:sz w:val="17"/>
              </w:rPr>
              <w:t xml:space="preserve"> 90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A4B836" w14:textId="77777777">
            <w:pPr>
              <w:pStyle w:val="p-table"/>
              <w:jc w:val="right"/>
              <w:rPr>
                <w:sz w:val="17"/>
              </w:rPr>
            </w:pPr>
            <w:r>
              <w:rPr>
                <w:sz w:val="17"/>
              </w:rPr>
              <w:t>‒</w:t>
            </w:r>
            <w:r>
              <w:rPr>
                <w:sz w:val="17"/>
              </w:rPr>
              <w:t xml:space="preserve"> 89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3BC8CA" w14:textId="77777777">
            <w:pPr>
              <w:pStyle w:val="p-table"/>
              <w:jc w:val="right"/>
              <w:rPr>
                <w:sz w:val="17"/>
              </w:rPr>
            </w:pPr>
            <w:r>
              <w:rPr>
                <w:sz w:val="17"/>
              </w:rPr>
              <w:t>857</w:t>
            </w:r>
          </w:p>
        </w:tc>
      </w:tr>
      <w:tr w:rsidR="00D9550B" w14:paraId="3A648D1E"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EC4DA04" w14:textId="77777777">
            <w:pPr>
              <w:pStyle w:val="p-table"/>
            </w:pPr>
            <w:r>
              <w:rPr>
                <w:b/>
                <w:sz w:val="17"/>
              </w:rPr>
              <w:t>Opdrachten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ECBD91" w14:textId="77777777">
            <w:pPr>
              <w:pStyle w:val="p-table"/>
              <w:jc w:val="right"/>
            </w:pPr>
            <w:r>
              <w:rPr>
                <w:b/>
                <w:sz w:val="17"/>
              </w:rPr>
              <w:t>562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315604"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BDB87D" w14:textId="77777777">
            <w:pPr>
              <w:pStyle w:val="p-table"/>
              <w:jc w:val="right"/>
            </w:pPr>
            <w:r>
              <w:rPr>
                <w:b/>
                <w:sz w:val="17"/>
              </w:rPr>
              <w:t>562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5B4F80" w14:textId="77777777">
            <w:pPr>
              <w:pStyle w:val="p-table"/>
              <w:jc w:val="right"/>
            </w:pPr>
            <w:r>
              <w:rPr>
                <w:b/>
                <w:sz w:val="17"/>
              </w:rPr>
              <w:t>271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05D544" w14:textId="77777777">
            <w:pPr>
              <w:pStyle w:val="p-table"/>
              <w:jc w:val="right"/>
            </w:pPr>
            <w:r>
              <w:rPr>
                <w:b/>
                <w:sz w:val="17"/>
              </w:rPr>
              <w:t>833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D35D88" w14:textId="77777777">
            <w:pPr>
              <w:pStyle w:val="p-table"/>
              <w:jc w:val="right"/>
            </w:pPr>
            <w:r>
              <w:rPr>
                <w:b/>
                <w:sz w:val="17"/>
              </w:rPr>
              <w:t>‒</w:t>
            </w:r>
            <w:r>
              <w:rPr>
                <w:b/>
                <w:sz w:val="17"/>
              </w:rPr>
              <w:t xml:space="preserve"> 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B7FD59" w14:textId="77777777">
            <w:pPr>
              <w:pStyle w:val="p-table"/>
              <w:jc w:val="right"/>
            </w:pPr>
            <w:r>
              <w:rPr>
                <w:b/>
                <w:sz w:val="17"/>
              </w:rPr>
              <w:t>‒</w:t>
            </w:r>
            <w:r>
              <w:rPr>
                <w:b/>
                <w:sz w:val="17"/>
              </w:rPr>
              <w:t xml:space="preserve"> 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7F4275" w14:textId="77777777">
            <w:pPr>
              <w:pStyle w:val="p-table"/>
              <w:jc w:val="right"/>
            </w:pPr>
            <w:r>
              <w:rPr>
                <w:b/>
                <w:sz w:val="17"/>
              </w:rPr>
              <w:t>‒</w:t>
            </w:r>
            <w:r>
              <w:rPr>
                <w:b/>
                <w:sz w:val="17"/>
              </w:rPr>
              <w:t xml:space="preserve"> 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25578B" w14:textId="77777777">
            <w:pPr>
              <w:pStyle w:val="p-table"/>
              <w:jc w:val="right"/>
            </w:pPr>
            <w:r>
              <w:rPr>
                <w:b/>
                <w:sz w:val="17"/>
              </w:rPr>
              <w:t>‒</w:t>
            </w:r>
            <w:r>
              <w:rPr>
                <w:b/>
                <w:sz w:val="17"/>
              </w:rPr>
              <w:t xml:space="preserve"> 6</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9C75EC" w14:textId="77777777">
            <w:pPr>
              <w:pStyle w:val="p-table"/>
              <w:jc w:val="right"/>
            </w:pPr>
            <w:r>
              <w:rPr>
                <w:b/>
                <w:sz w:val="17"/>
              </w:rPr>
              <w:t>748</w:t>
            </w:r>
          </w:p>
        </w:tc>
      </w:tr>
      <w:tr w:rsidR="00D9550B" w14:paraId="6361DE7D"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E867C15" w14:textId="77777777">
            <w:pPr>
              <w:pStyle w:val="p-table"/>
              <w:rPr>
                <w:sz w:val="17"/>
              </w:rPr>
            </w:pPr>
            <w:r>
              <w:rPr>
                <w:sz w:val="17"/>
              </w:rPr>
              <w:lastRenderedPageBreak/>
              <w:t>Opdrachten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5316B5" w14:textId="77777777">
            <w:pPr>
              <w:pStyle w:val="p-table"/>
              <w:jc w:val="right"/>
              <w:rPr>
                <w:sz w:val="17"/>
              </w:rPr>
            </w:pPr>
            <w:r>
              <w:rPr>
                <w:sz w:val="17"/>
              </w:rPr>
              <w:t>562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9AF8DE"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4A31B0" w14:textId="77777777">
            <w:pPr>
              <w:pStyle w:val="p-table"/>
              <w:jc w:val="right"/>
              <w:rPr>
                <w:sz w:val="17"/>
              </w:rPr>
            </w:pPr>
            <w:r>
              <w:rPr>
                <w:sz w:val="17"/>
              </w:rPr>
              <w:t>562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61335C" w14:textId="77777777">
            <w:pPr>
              <w:pStyle w:val="p-table"/>
              <w:jc w:val="right"/>
              <w:rPr>
                <w:sz w:val="17"/>
              </w:rPr>
            </w:pPr>
            <w:r>
              <w:rPr>
                <w:sz w:val="17"/>
              </w:rPr>
              <w:t>271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FC252A" w14:textId="77777777">
            <w:pPr>
              <w:pStyle w:val="p-table"/>
              <w:jc w:val="right"/>
              <w:rPr>
                <w:sz w:val="17"/>
              </w:rPr>
            </w:pPr>
            <w:r>
              <w:rPr>
                <w:sz w:val="17"/>
              </w:rPr>
              <w:t>833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2AA6CD" w14:textId="77777777">
            <w:pPr>
              <w:pStyle w:val="p-table"/>
              <w:jc w:val="right"/>
              <w:rPr>
                <w:sz w:val="17"/>
              </w:rPr>
            </w:pPr>
            <w:r>
              <w:rPr>
                <w:sz w:val="17"/>
              </w:rPr>
              <w:t>‒</w:t>
            </w:r>
            <w:r>
              <w:rPr>
                <w:sz w:val="17"/>
              </w:rPr>
              <w:t xml:space="preserve"> 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4E11EA" w14:textId="77777777">
            <w:pPr>
              <w:pStyle w:val="p-table"/>
              <w:jc w:val="right"/>
              <w:rPr>
                <w:sz w:val="17"/>
              </w:rPr>
            </w:pPr>
            <w:r>
              <w:rPr>
                <w:sz w:val="17"/>
              </w:rPr>
              <w:t>‒</w:t>
            </w:r>
            <w:r>
              <w:rPr>
                <w:sz w:val="17"/>
              </w:rPr>
              <w:t xml:space="preserve"> 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121932" w14:textId="77777777">
            <w:pPr>
              <w:pStyle w:val="p-table"/>
              <w:jc w:val="right"/>
              <w:rPr>
                <w:sz w:val="17"/>
              </w:rPr>
            </w:pPr>
            <w:r>
              <w:rPr>
                <w:sz w:val="17"/>
              </w:rPr>
              <w:t>‒</w:t>
            </w:r>
            <w:r>
              <w:rPr>
                <w:sz w:val="17"/>
              </w:rPr>
              <w:t xml:space="preserve"> 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5D6F2D" w14:textId="77777777">
            <w:pPr>
              <w:pStyle w:val="p-table"/>
              <w:jc w:val="right"/>
              <w:rPr>
                <w:sz w:val="17"/>
              </w:rPr>
            </w:pPr>
            <w:r>
              <w:rPr>
                <w:sz w:val="17"/>
              </w:rPr>
              <w:t>‒</w:t>
            </w:r>
            <w:r>
              <w:rPr>
                <w:sz w:val="17"/>
              </w:rPr>
              <w:t xml:space="preserve"> 6</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7EED49" w14:textId="77777777">
            <w:pPr>
              <w:pStyle w:val="p-table"/>
              <w:jc w:val="right"/>
              <w:rPr>
                <w:sz w:val="17"/>
              </w:rPr>
            </w:pPr>
            <w:r>
              <w:rPr>
                <w:sz w:val="17"/>
              </w:rPr>
              <w:t>748</w:t>
            </w:r>
          </w:p>
        </w:tc>
      </w:tr>
      <w:tr w:rsidR="00D9550B" w14:paraId="3852766E"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CA13A80" w14:textId="77777777">
            <w:pPr>
              <w:pStyle w:val="p-table"/>
            </w:pPr>
            <w:r>
              <w:rPr>
                <w:b/>
                <w:sz w:val="17"/>
              </w:rPr>
              <w:t>Bijdrage aan ZBO's/RWT's</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4E1938" w14:textId="77777777">
            <w:pPr>
              <w:pStyle w:val="p-table"/>
              <w:jc w:val="right"/>
            </w:pPr>
            <w:r>
              <w:rPr>
                <w:b/>
                <w:sz w:val="17"/>
              </w:rPr>
              <w:t>10.042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2A2F38"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6241D3" w14:textId="77777777">
            <w:pPr>
              <w:pStyle w:val="p-table"/>
              <w:jc w:val="right"/>
            </w:pPr>
            <w:r>
              <w:rPr>
                <w:b/>
                <w:sz w:val="17"/>
              </w:rPr>
              <w:t>10.042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840442" w14:textId="77777777">
            <w:pPr>
              <w:pStyle w:val="p-table"/>
              <w:jc w:val="right"/>
            </w:pPr>
            <w:r>
              <w:rPr>
                <w:b/>
                <w:sz w:val="17"/>
              </w:rPr>
              <w:t>‒</w:t>
            </w:r>
            <w:r>
              <w:rPr>
                <w:b/>
                <w:sz w:val="17"/>
              </w:rPr>
              <w:t xml:space="preserve"> 279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A43231" w14:textId="77777777">
            <w:pPr>
              <w:pStyle w:val="p-table"/>
              <w:jc w:val="right"/>
            </w:pPr>
            <w:r>
              <w:rPr>
                <w:b/>
                <w:sz w:val="17"/>
              </w:rPr>
              <w:t>9.763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264FF4" w14:textId="77777777">
            <w:pPr>
              <w:pStyle w:val="p-table"/>
              <w:jc w:val="right"/>
            </w:pPr>
            <w:r>
              <w:rPr>
                <w:b/>
                <w:sz w:val="17"/>
              </w:rPr>
              <w:t>1.252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D6086E" w14:textId="77777777">
            <w:pPr>
              <w:pStyle w:val="p-table"/>
              <w:jc w:val="right"/>
            </w:pPr>
            <w:r>
              <w:rPr>
                <w:b/>
                <w:sz w:val="17"/>
              </w:rPr>
              <w:t>272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0E0DB1" w14:textId="77777777">
            <w:pPr>
              <w:pStyle w:val="p-table"/>
              <w:jc w:val="right"/>
            </w:pPr>
            <w:r>
              <w:rPr>
                <w:b/>
                <w:sz w:val="17"/>
              </w:rPr>
              <w:t>237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30462C" w14:textId="77777777">
            <w:pPr>
              <w:pStyle w:val="p-table"/>
              <w:jc w:val="right"/>
            </w:pPr>
            <w:r>
              <w:rPr>
                <w:b/>
                <w:sz w:val="17"/>
              </w:rPr>
              <w:t>202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00DE07" w14:textId="77777777">
            <w:pPr>
              <w:pStyle w:val="p-table"/>
              <w:jc w:val="right"/>
            </w:pPr>
            <w:r>
              <w:rPr>
                <w:b/>
                <w:sz w:val="17"/>
              </w:rPr>
              <w:t>9.942</w:t>
            </w:r>
          </w:p>
        </w:tc>
      </w:tr>
      <w:tr w:rsidR="00D9550B" w14:paraId="2B9E4545"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E96232A" w14:textId="77777777">
            <w:pPr>
              <w:pStyle w:val="p-table"/>
              <w:rPr>
                <w:sz w:val="17"/>
              </w:rPr>
            </w:pPr>
            <w:r>
              <w:rPr>
                <w:sz w:val="17"/>
              </w:rPr>
              <w:t>Commissariaat voor de Media</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CFEDDA" w14:textId="77777777">
            <w:pPr>
              <w:pStyle w:val="p-table"/>
              <w:jc w:val="right"/>
              <w:rPr>
                <w:sz w:val="17"/>
              </w:rPr>
            </w:pPr>
            <w:r>
              <w:rPr>
                <w:sz w:val="17"/>
              </w:rPr>
              <w:t>10.042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E4BE1A"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5DD9AB" w14:textId="77777777">
            <w:pPr>
              <w:pStyle w:val="p-table"/>
              <w:jc w:val="right"/>
              <w:rPr>
                <w:sz w:val="17"/>
              </w:rPr>
            </w:pPr>
            <w:r>
              <w:rPr>
                <w:sz w:val="17"/>
              </w:rPr>
              <w:t>10.042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743018" w14:textId="77777777">
            <w:pPr>
              <w:pStyle w:val="p-table"/>
              <w:jc w:val="right"/>
              <w:rPr>
                <w:sz w:val="17"/>
              </w:rPr>
            </w:pPr>
            <w:r>
              <w:rPr>
                <w:sz w:val="17"/>
              </w:rPr>
              <w:t>‒</w:t>
            </w:r>
            <w:r>
              <w:rPr>
                <w:sz w:val="17"/>
              </w:rPr>
              <w:t xml:space="preserve"> 279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65BA52" w14:textId="77777777">
            <w:pPr>
              <w:pStyle w:val="p-table"/>
              <w:jc w:val="right"/>
              <w:rPr>
                <w:sz w:val="17"/>
              </w:rPr>
            </w:pPr>
            <w:r>
              <w:rPr>
                <w:sz w:val="17"/>
              </w:rPr>
              <w:t>9.763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A9BF11" w14:textId="77777777">
            <w:pPr>
              <w:pStyle w:val="p-table"/>
              <w:jc w:val="right"/>
              <w:rPr>
                <w:sz w:val="17"/>
              </w:rPr>
            </w:pPr>
            <w:r>
              <w:rPr>
                <w:sz w:val="17"/>
              </w:rPr>
              <w:t>1.252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13E2DD" w14:textId="77777777">
            <w:pPr>
              <w:pStyle w:val="p-table"/>
              <w:jc w:val="right"/>
              <w:rPr>
                <w:sz w:val="17"/>
              </w:rPr>
            </w:pPr>
            <w:r>
              <w:rPr>
                <w:sz w:val="17"/>
              </w:rPr>
              <w:t>272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F32383" w14:textId="77777777">
            <w:pPr>
              <w:pStyle w:val="p-table"/>
              <w:jc w:val="right"/>
              <w:rPr>
                <w:sz w:val="17"/>
              </w:rPr>
            </w:pPr>
            <w:r>
              <w:rPr>
                <w:sz w:val="17"/>
              </w:rPr>
              <w:t>237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A6094C" w14:textId="77777777">
            <w:pPr>
              <w:pStyle w:val="p-table"/>
              <w:jc w:val="right"/>
              <w:rPr>
                <w:sz w:val="17"/>
              </w:rPr>
            </w:pPr>
            <w:r>
              <w:rPr>
                <w:sz w:val="17"/>
              </w:rPr>
              <w:t>202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BF5EA2" w14:textId="77777777">
            <w:pPr>
              <w:pStyle w:val="p-table"/>
              <w:jc w:val="right"/>
              <w:rPr>
                <w:sz w:val="17"/>
              </w:rPr>
            </w:pPr>
            <w:r>
              <w:rPr>
                <w:sz w:val="17"/>
              </w:rPr>
              <w:t>9.942</w:t>
            </w:r>
          </w:p>
        </w:tc>
      </w:tr>
      <w:tr w:rsidR="00D9550B" w14:paraId="05799369"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1D4286D" w14:textId="77777777">
            <w:pPr>
              <w:pStyle w:val="p-table"/>
            </w:pPr>
            <w:r>
              <w:rPr>
                <w:b/>
                <w:sz w:val="17"/>
              </w:rPr>
              <w:t>Bijdrage aan (inter)nationale organisaties</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1FDEEC" w14:textId="77777777">
            <w:pPr>
              <w:pStyle w:val="p-table"/>
              <w:jc w:val="right"/>
            </w:pPr>
            <w:r>
              <w:rPr>
                <w:b/>
                <w:sz w:val="17"/>
              </w:rPr>
              <w:t>84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B7F15B"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B30002" w14:textId="77777777">
            <w:pPr>
              <w:pStyle w:val="p-table"/>
              <w:jc w:val="right"/>
            </w:pPr>
            <w:r>
              <w:rPr>
                <w:b/>
                <w:sz w:val="17"/>
              </w:rPr>
              <w:t>84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141F4B" w14:textId="77777777">
            <w:pPr>
              <w:pStyle w:val="p-table"/>
              <w:jc w:val="right"/>
            </w:pPr>
            <w:r>
              <w:rPr>
                <w:b/>
                <w:sz w:val="17"/>
              </w:rPr>
              <w:t>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0186E5" w14:textId="77777777">
            <w:pPr>
              <w:pStyle w:val="p-table"/>
              <w:jc w:val="right"/>
            </w:pPr>
            <w:r>
              <w:rPr>
                <w:b/>
                <w:sz w:val="17"/>
              </w:rPr>
              <w:t>86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A0C266" w14:textId="77777777">
            <w:pPr>
              <w:pStyle w:val="p-table"/>
              <w:jc w:val="right"/>
            </w:pPr>
            <w:r>
              <w:rPr>
                <w:b/>
                <w:sz w:val="17"/>
              </w:rPr>
              <w:t>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4EC0A3" w14:textId="77777777">
            <w:pPr>
              <w:pStyle w:val="p-table"/>
              <w:jc w:val="right"/>
            </w:pPr>
            <w:r>
              <w:rPr>
                <w:b/>
                <w:sz w:val="17"/>
              </w:rPr>
              <w:t>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40F12C" w14:textId="77777777">
            <w:pPr>
              <w:pStyle w:val="p-table"/>
              <w:jc w:val="right"/>
            </w:pPr>
            <w:r>
              <w:rPr>
                <w:b/>
                <w:sz w:val="17"/>
              </w:rPr>
              <w:t>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711B86" w14:textId="77777777">
            <w:pPr>
              <w:pStyle w:val="p-table"/>
              <w:jc w:val="right"/>
            </w:pPr>
            <w:r>
              <w:rPr>
                <w:b/>
                <w:sz w:val="17"/>
              </w:rPr>
              <w:t>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39A4F0" w14:textId="77777777">
            <w:pPr>
              <w:pStyle w:val="p-table"/>
              <w:jc w:val="right"/>
            </w:pPr>
            <w:r>
              <w:rPr>
                <w:b/>
                <w:sz w:val="17"/>
              </w:rPr>
              <w:t>86</w:t>
            </w:r>
          </w:p>
        </w:tc>
      </w:tr>
      <w:tr w:rsidR="00D9550B" w14:paraId="2A8F4DE1"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14484" w14:paraId="2418DF50" w14:textId="77777777">
            <w:pPr>
              <w:pStyle w:val="p-table"/>
              <w:rPr>
                <w:sz w:val="17"/>
              </w:rPr>
            </w:pPr>
            <w:r>
              <w:rPr>
                <w:sz w:val="17"/>
              </w:rPr>
              <w:t>European Audiovisual Observatory</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3BD46E" w14:textId="77777777">
            <w:pPr>
              <w:pStyle w:val="p-table"/>
              <w:jc w:val="right"/>
              <w:rPr>
                <w:sz w:val="17"/>
              </w:rPr>
            </w:pPr>
            <w:r>
              <w:rPr>
                <w:sz w:val="17"/>
              </w:rPr>
              <w:t>84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516E08"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F6FC3A" w14:textId="77777777">
            <w:pPr>
              <w:pStyle w:val="p-table"/>
              <w:jc w:val="right"/>
              <w:rPr>
                <w:sz w:val="17"/>
              </w:rPr>
            </w:pPr>
            <w:r>
              <w:rPr>
                <w:sz w:val="17"/>
              </w:rPr>
              <w:t>84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371650" w14:textId="77777777">
            <w:pPr>
              <w:pStyle w:val="p-table"/>
              <w:jc w:val="right"/>
              <w:rPr>
                <w:sz w:val="17"/>
              </w:rPr>
            </w:pPr>
            <w:r>
              <w:rPr>
                <w:sz w:val="17"/>
              </w:rPr>
              <w:t>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5FBB5B" w14:textId="77777777">
            <w:pPr>
              <w:pStyle w:val="p-table"/>
              <w:jc w:val="right"/>
              <w:rPr>
                <w:sz w:val="17"/>
              </w:rPr>
            </w:pPr>
            <w:r>
              <w:rPr>
                <w:sz w:val="17"/>
              </w:rPr>
              <w:t>86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A33FB0" w14:textId="77777777">
            <w:pPr>
              <w:pStyle w:val="p-table"/>
              <w:jc w:val="right"/>
              <w:rPr>
                <w:sz w:val="17"/>
              </w:rPr>
            </w:pPr>
            <w:r>
              <w:rPr>
                <w:sz w:val="17"/>
              </w:rPr>
              <w:t>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CF3487" w14:textId="77777777">
            <w:pPr>
              <w:pStyle w:val="p-table"/>
              <w:jc w:val="right"/>
              <w:rPr>
                <w:sz w:val="17"/>
              </w:rPr>
            </w:pPr>
            <w:r>
              <w:rPr>
                <w:sz w:val="17"/>
              </w:rPr>
              <w:t>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1F06F7" w14:textId="77777777">
            <w:pPr>
              <w:pStyle w:val="p-table"/>
              <w:jc w:val="right"/>
              <w:rPr>
                <w:sz w:val="17"/>
              </w:rPr>
            </w:pPr>
            <w:r>
              <w:rPr>
                <w:sz w:val="17"/>
              </w:rPr>
              <w:t>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5B2F75" w14:textId="77777777">
            <w:pPr>
              <w:pStyle w:val="p-table"/>
              <w:jc w:val="right"/>
              <w:rPr>
                <w:sz w:val="17"/>
              </w:rPr>
            </w:pPr>
            <w:r>
              <w:rPr>
                <w:sz w:val="17"/>
              </w:rPr>
              <w:t>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3893EB" w14:textId="77777777">
            <w:pPr>
              <w:pStyle w:val="p-table"/>
              <w:jc w:val="right"/>
              <w:rPr>
                <w:sz w:val="17"/>
              </w:rPr>
            </w:pPr>
            <w:r>
              <w:rPr>
                <w:sz w:val="17"/>
              </w:rPr>
              <w:t>86</w:t>
            </w:r>
          </w:p>
        </w:tc>
      </w:tr>
      <w:tr w:rsidR="00D9550B" w14:paraId="5FA38064"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9550B" w14:paraId="56AB6A5B"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091C190D"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15F9C218"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2997D94E"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41783CDC"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3CC38E40"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35350E48"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4F71C29D"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5A43CE6F"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76536A83"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792A1CE5" w14:textId="77777777">
            <w:pPr>
              <w:pStyle w:val="p-table"/>
              <w:rPr>
                <w:sz w:val="17"/>
              </w:rPr>
            </w:pPr>
          </w:p>
        </w:tc>
      </w:tr>
      <w:tr w:rsidR="00D9550B" w14:paraId="26F184D2"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E815844" w14:textId="77777777">
            <w:pPr>
              <w:pStyle w:val="p-table"/>
            </w:pPr>
            <w:r>
              <w:rPr>
                <w:b/>
                <w:sz w:val="17"/>
              </w:rPr>
              <w:t>Ontvangsten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23FDAC" w14:textId="77777777">
            <w:pPr>
              <w:pStyle w:val="p-table"/>
              <w:jc w:val="right"/>
            </w:pPr>
            <w:r>
              <w:rPr>
                <w:b/>
                <w:sz w:val="17"/>
              </w:rPr>
              <w:t>172.400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C78892"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CF481E" w14:textId="77777777">
            <w:pPr>
              <w:pStyle w:val="p-table"/>
              <w:jc w:val="right"/>
            </w:pPr>
            <w:r>
              <w:rPr>
                <w:b/>
                <w:sz w:val="17"/>
              </w:rPr>
              <w:t>172.400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0E8323" w14:textId="77777777">
            <w:pPr>
              <w:pStyle w:val="p-table"/>
              <w:jc w:val="right"/>
            </w:pPr>
            <w:r>
              <w:rPr>
                <w:b/>
                <w:sz w:val="17"/>
              </w:rPr>
              <w:t>‒</w:t>
            </w:r>
            <w:r>
              <w:rPr>
                <w:b/>
                <w:sz w:val="17"/>
              </w:rPr>
              <w:t xml:space="preserve"> </w:t>
            </w:r>
            <w:r>
              <w:rPr>
                <w:b/>
                <w:sz w:val="17"/>
              </w:rPr>
              <w:t>7.300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C9A031" w14:textId="77777777">
            <w:pPr>
              <w:pStyle w:val="p-table"/>
              <w:jc w:val="right"/>
            </w:pPr>
            <w:r>
              <w:rPr>
                <w:b/>
                <w:sz w:val="17"/>
              </w:rPr>
              <w:t>165.100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1366C5" w14:textId="77777777">
            <w:pPr>
              <w:pStyle w:val="p-table"/>
              <w:jc w:val="right"/>
            </w:pPr>
            <w:r>
              <w:rPr>
                <w:b/>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5A6DDA" w14:textId="77777777">
            <w:pPr>
              <w:pStyle w:val="p-table"/>
              <w:jc w:val="right"/>
            </w:pPr>
            <w:r>
              <w:rPr>
                <w:b/>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353FAE" w14:textId="77777777">
            <w:pPr>
              <w:pStyle w:val="p-table"/>
              <w:jc w:val="right"/>
            </w:pPr>
            <w:r>
              <w:rPr>
                <w:b/>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D8B6E0"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EC7FD9" w14:textId="77777777">
            <w:pPr>
              <w:pStyle w:val="p-table"/>
              <w:jc w:val="right"/>
            </w:pPr>
            <w:r>
              <w:rPr>
                <w:b/>
                <w:sz w:val="17"/>
              </w:rPr>
              <w:t>165.500</w:t>
            </w:r>
          </w:p>
        </w:tc>
      </w:tr>
      <w:tr w:rsidR="00D9550B" w14:paraId="128BE23E"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A812FBA" w14:textId="77777777">
            <w:pPr>
              <w:pStyle w:val="p-table"/>
              <w:rPr>
                <w:sz w:val="17"/>
              </w:rPr>
            </w:pPr>
            <w:r>
              <w:rPr>
                <w:sz w:val="17"/>
              </w:rPr>
              <w:t>Reclame ontvangsten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10B854" w14:textId="77777777">
            <w:pPr>
              <w:pStyle w:val="p-table"/>
              <w:jc w:val="right"/>
              <w:rPr>
                <w:sz w:val="17"/>
              </w:rPr>
            </w:pPr>
            <w:r>
              <w:rPr>
                <w:sz w:val="17"/>
              </w:rPr>
              <w:t>172.400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7C4C7A"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8EB59E" w14:textId="77777777">
            <w:pPr>
              <w:pStyle w:val="p-table"/>
              <w:jc w:val="right"/>
              <w:rPr>
                <w:sz w:val="17"/>
              </w:rPr>
            </w:pPr>
            <w:r>
              <w:rPr>
                <w:sz w:val="17"/>
              </w:rPr>
              <w:t>172.400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DA4B4E" w14:textId="77777777">
            <w:pPr>
              <w:pStyle w:val="p-table"/>
              <w:jc w:val="right"/>
              <w:rPr>
                <w:sz w:val="17"/>
              </w:rPr>
            </w:pPr>
            <w:r>
              <w:rPr>
                <w:sz w:val="17"/>
              </w:rPr>
              <w:t>‒</w:t>
            </w:r>
            <w:r>
              <w:rPr>
                <w:sz w:val="17"/>
              </w:rPr>
              <w:t xml:space="preserve"> 7.300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87F887" w14:textId="77777777">
            <w:pPr>
              <w:pStyle w:val="p-table"/>
              <w:jc w:val="right"/>
              <w:rPr>
                <w:sz w:val="17"/>
              </w:rPr>
            </w:pPr>
            <w:r>
              <w:rPr>
                <w:sz w:val="17"/>
              </w:rPr>
              <w:t>165.100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56435C"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6304FA"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C2BB86"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A0A8D7"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7A43E7" w14:textId="77777777">
            <w:pPr>
              <w:pStyle w:val="p-table"/>
              <w:jc w:val="right"/>
              <w:rPr>
                <w:sz w:val="17"/>
              </w:rPr>
            </w:pPr>
            <w:r>
              <w:rPr>
                <w:sz w:val="17"/>
              </w:rPr>
              <w:t>165.500</w:t>
            </w:r>
          </w:p>
        </w:tc>
      </w:tr>
    </w:tbl>
    <w:p w:rsidR="00D9550B" w:rsidRDefault="00D9550B" w14:paraId="1B731887" w14:textId="77777777">
      <w:pPr>
        <w:pStyle w:val="p-marginbottom"/>
      </w:pPr>
    </w:p>
    <w:p w:rsidR="00D9550B" w:rsidRDefault="00D14484" w14:paraId="2980A8C5" w14:textId="77777777">
      <w:pPr>
        <w:pStyle w:val="p"/>
      </w:pPr>
      <w:r>
        <w:t>In de kolom "Mutaties 1</w:t>
      </w:r>
      <w:r>
        <w:rPr>
          <w:vertAlign w:val="superscript"/>
        </w:rPr>
        <w:t>e</w:t>
      </w:r>
      <w:r>
        <w:t xml:space="preserve"> suppletoire begroting 2025" worden de mutaties ten opzichte van de «Stand vastgestelde begroting 2025» weergegeven. </w:t>
      </w:r>
      <w:r>
        <w:t>Hieronder worden de belangrijkste mutaties toegelicht.</w:t>
      </w:r>
    </w:p>
    <w:p w:rsidR="00D9550B" w:rsidRDefault="00D14484" w14:paraId="47D74A1C" w14:textId="77777777">
      <w:pPr>
        <w:pStyle w:val="section-title-5"/>
      </w:pPr>
      <w:r>
        <w:t>Toelichting</w:t>
      </w:r>
    </w:p>
    <w:p w:rsidR="00D9550B" w:rsidRDefault="00D14484" w14:paraId="2942E505" w14:textId="77777777">
      <w:pPr>
        <w:pStyle w:val="header-h1"/>
      </w:pPr>
      <w:r>
        <w:t>Verplichtingen</w:t>
      </w:r>
    </w:p>
    <w:p w:rsidR="00D9550B" w:rsidRDefault="00D14484" w14:paraId="0658CA49" w14:textId="77777777">
      <w:pPr>
        <w:pStyle w:val="p"/>
      </w:pPr>
      <w:r>
        <w:t>De verplichtingen worden met € 62,4 miljoen verhoogd. Deze verhoging wordt veroorzaakt door de hieronder toegelichte uitgavenmutaties (€ 28,2 miljoen). Daarnaast wordt de verplichtingenstand aangesloten op de voorgenomen uitgaven uit de mediabegrotingsbrief.</w:t>
      </w:r>
    </w:p>
    <w:p w:rsidR="00D9550B" w:rsidRDefault="00D14484" w14:paraId="1755015A" w14:textId="77777777">
      <w:pPr>
        <w:pStyle w:val="header-h1"/>
      </w:pPr>
      <w:r>
        <w:t>Uitgaven</w:t>
      </w:r>
    </w:p>
    <w:p w:rsidR="00D9550B" w:rsidRDefault="00D14484" w14:paraId="3321A154" w14:textId="77777777">
      <w:pPr>
        <w:pStyle w:val="p"/>
      </w:pPr>
      <w:r>
        <w:t xml:space="preserve">De uitgaven worden met € 28,1 miljoen verhoogd. Op artikel 15 wordt het wettelijk verplichte deel van de prijsbijstelling volledig beschikbaar gesteld. Op de </w:t>
      </w:r>
      <w:r>
        <w:t>overige budgetten komt er structureel geen prijsbijstelling beschikbaar. De loonbijstelling wordt volledig beschikbaar gesteld.</w:t>
      </w:r>
    </w:p>
    <w:p w:rsidR="00D9550B" w:rsidRDefault="00D14484" w14:paraId="2C36DFDE" w14:textId="77777777">
      <w:pPr>
        <w:pStyle w:val="header-h2"/>
      </w:pPr>
      <w:r>
        <w:t>Toelichting per instrument:</w:t>
      </w:r>
    </w:p>
    <w:p w:rsidR="00D9550B" w:rsidRDefault="00D14484" w14:paraId="50372502" w14:textId="77777777">
      <w:pPr>
        <w:pStyle w:val="header-h1"/>
      </w:pPr>
      <w:r>
        <w:t>Bekostiging</w:t>
      </w:r>
    </w:p>
    <w:p w:rsidR="00D9550B" w:rsidRDefault="00D14484" w14:paraId="6E93A400" w14:textId="77777777">
      <w:r>
        <w:t>Het budget voor bekostiging wordt per saldo met € 26,6 miljoen verhoogd. De verhoging wordt onder andere veroorzaakt door:</w:t>
      </w:r>
    </w:p>
    <w:p w:rsidR="00D9550B" w:rsidRDefault="00D14484" w14:paraId="310791E1" w14:textId="77777777">
      <w:pPr>
        <w:pStyle w:val="ol-p-l1"/>
        <w:numPr>
          <w:ilvl w:val="0"/>
          <w:numId w:val="38"/>
        </w:numPr>
      </w:pPr>
      <w:r>
        <w:rPr>
          <w:rStyle w:val="ol-text"/>
        </w:rPr>
        <w:t>toevoeging van de loon- en prĳsbĳstelling tranche 2025 (€ 33,8 miljoen);</w:t>
      </w:r>
    </w:p>
    <w:p w:rsidR="00D9550B" w:rsidRDefault="00D14484" w14:paraId="0A744493" w14:textId="77777777">
      <w:pPr>
        <w:pStyle w:val="ol-p-l1"/>
        <w:numPr>
          <w:ilvl w:val="0"/>
          <w:numId w:val="5"/>
        </w:numPr>
      </w:pPr>
      <w:r>
        <w:rPr>
          <w:rStyle w:val="ol-text"/>
        </w:rPr>
        <w:t>een verlaging van de dotatie aan de Algemene Mediareserve (AMr) als gevolg van de geactualiseerde raming van de reclameopbrengsten voor 2025 in de mediabegrotingsbrief 2024 (€ 7,3 miljoen);</w:t>
      </w:r>
    </w:p>
    <w:p w:rsidR="00D9550B" w:rsidRDefault="00D14484" w14:paraId="29777B18" w14:textId="77777777">
      <w:pPr>
        <w:pStyle w:val="ol-p-l1"/>
        <w:numPr>
          <w:ilvl w:val="0"/>
          <w:numId w:val="5"/>
        </w:numPr>
      </w:pPr>
      <w:r>
        <w:rPr>
          <w:rStyle w:val="ol-text"/>
        </w:rPr>
        <w:t>een overboeking binnen het instrument bekostiging van de post dotatie/ onttrekking AMr naar de Landelĳke Publieke Omroep (€ 2,3 miljoen) voor de dekking van de meerkosten bĳ de aan</w:t>
      </w:r>
      <w:r>
        <w:rPr>
          <w:rStyle w:val="ol-text"/>
        </w:rPr>
        <w:lastRenderedPageBreak/>
        <w:t>koop van rechten voor uitzending van de zogenaamde superevenementen (het EK voor vrouwen en mannen).</w:t>
      </w:r>
    </w:p>
    <w:p w:rsidR="00D9550B" w:rsidRDefault="00D9550B" w14:paraId="67BA0A54" w14:textId="77777777"/>
    <w:p w:rsidR="00D9550B" w:rsidRDefault="00D14484" w14:paraId="672B24B6" w14:textId="77777777">
      <w:pPr>
        <w:pStyle w:val="header-h1"/>
      </w:pPr>
      <w:r>
        <w:t>Amendement Bontenbal c.s.</w:t>
      </w:r>
    </w:p>
    <w:p w:rsidR="00D9550B" w:rsidRDefault="00D14484" w14:paraId="7D2C3F0B" w14:textId="77777777">
      <w:pPr>
        <w:pStyle w:val="p"/>
      </w:pPr>
      <w:r>
        <w:t xml:space="preserve">Als gevolg van het amendement van het lid Bontenbal c.s. (Kamerstukken II 2024/25, </w:t>
      </w:r>
      <w:hyperlink w:history="1" r:id="rId32">
        <w:r>
          <w:rPr>
            <w:color w:val="548DD4"/>
            <w:u w:val="single"/>
          </w:rPr>
          <w:t>36 600 VIII, nr. 141</w:t>
        </w:r>
      </w:hyperlink>
      <w:r>
        <w:t xml:space="preserve">) wordt de rijksmediabijdrage voor de landelijke publieke omroep vanaf 2027 structureel verlaagd met € 50 miljoen. Er wordt een impactanalyse uitgevoerd waarin wordt onderzocht of er meer </w:t>
      </w:r>
      <w:r>
        <w:t>ruimte kan komen voor de Nederlandse Publieke Omroep om meer (online) reclameopbrengsten te genereren.</w:t>
      </w:r>
    </w:p>
    <w:p w:rsidR="00D9550B" w:rsidRDefault="00D14484" w14:paraId="257B7C8A" w14:textId="77777777">
      <w:pPr>
        <w:pStyle w:val="header-h1"/>
      </w:pPr>
      <w:r>
        <w:t>Subsidies</w:t>
      </w:r>
    </w:p>
    <w:p w:rsidR="00D9550B" w:rsidRDefault="00D14484" w14:paraId="0D657135" w14:textId="77777777">
      <w:pPr>
        <w:pStyle w:val="p"/>
      </w:pPr>
      <w:r>
        <w:t>Het budget voor subsidies wordt per saldo met € 1,6 miljoen verhoogd als gevolg van de loon- en prijsbijstelling tranche 2025.</w:t>
      </w:r>
    </w:p>
    <w:p w:rsidR="00D9550B" w:rsidRDefault="00D14484" w14:paraId="07B4C524" w14:textId="77777777">
      <w:pPr>
        <w:pStyle w:val="header-h1"/>
      </w:pPr>
      <w:r>
        <w:t>Bijdragen aan ZBO's / RWT's</w:t>
      </w:r>
    </w:p>
    <w:p w:rsidR="00D9550B" w:rsidRDefault="00D14484" w14:paraId="3CFBA31C" w14:textId="77777777">
      <w:r>
        <w:t>Het budget voor bĳdragen aan ZBO's / RWT's wordt per saldo met € 0,3 miljoen verlaagd. De verlaging wordt onder andere veroorzaakt door:</w:t>
      </w:r>
    </w:p>
    <w:p w:rsidR="00D9550B" w:rsidRDefault="00D14484" w14:paraId="1CAD4962" w14:textId="77777777">
      <w:pPr>
        <w:pStyle w:val="ol-p-l1"/>
        <w:numPr>
          <w:ilvl w:val="0"/>
          <w:numId w:val="39"/>
        </w:numPr>
      </w:pPr>
      <w:r>
        <w:rPr>
          <w:rStyle w:val="ol-text"/>
        </w:rPr>
        <w:t>toevoeging van de loon- en prĳsbĳstelling tranche 2025 (€ 0,3 miljoen);</w:t>
      </w:r>
    </w:p>
    <w:p w:rsidR="00D9550B" w:rsidRDefault="00D14484" w14:paraId="3EE4F0C5" w14:textId="77777777">
      <w:pPr>
        <w:pStyle w:val="ol-p-l1"/>
        <w:numPr>
          <w:ilvl w:val="0"/>
          <w:numId w:val="5"/>
        </w:numPr>
      </w:pPr>
      <w:r>
        <w:rPr>
          <w:rStyle w:val="ol-text"/>
        </w:rPr>
        <w:t>kasschuif voor de Werk Aan Uitvoering middelen van € 0,9 miljoen.</w:t>
      </w:r>
    </w:p>
    <w:p w:rsidR="00D9550B" w:rsidRDefault="00D9550B" w14:paraId="6FF589EF" w14:textId="77777777"/>
    <w:p w:rsidR="00D9550B" w:rsidRDefault="00D14484" w14:paraId="39B983E5" w14:textId="77777777">
      <w:pPr>
        <w:pStyle w:val="header-h1"/>
      </w:pPr>
      <w:r>
        <w:t>Ontvangsten</w:t>
      </w:r>
    </w:p>
    <w:p w:rsidR="00D9550B" w:rsidRDefault="00D14484" w14:paraId="1D05BB97" w14:textId="77777777">
      <w:pPr>
        <w:pStyle w:val="p"/>
      </w:pPr>
      <w:r>
        <w:t>Het ontvangstenbudget wordt met € 7,3 miljoen verlaagd. Hiermee wordt de raming aangepast aan de raming van de reclameopbrengsten in de mediabegrotingsbrief 2025.</w:t>
      </w:r>
    </w:p>
    <w:p w:rsidR="00D9550B" w:rsidRDefault="00D14484" w14:paraId="7FFA49B2" w14:textId="77777777">
      <w:pPr>
        <w:pStyle w:val="header-h2"/>
      </w:pPr>
      <w:r>
        <w:t>Dotatie Algemene Mediareserve (AMr)</w:t>
      </w:r>
    </w:p>
    <w:p w:rsidR="00D9550B" w:rsidRDefault="00D14484" w14:paraId="3FEA3A8F" w14:textId="77777777">
      <w:pPr>
        <w:pStyle w:val="p"/>
      </w:pPr>
      <w:r>
        <w:t>Aan de AMr wordt op basis van de huidige ramingen eind 2025 € 7,7 miljoen toegevoegd.</w:t>
      </w:r>
    </w:p>
    <w:tbl>
      <w:tblPr>
        <w:tblW w:w="5000" w:type="pct"/>
        <w:tblCellMar>
          <w:left w:w="10" w:type="dxa"/>
          <w:right w:w="10" w:type="dxa"/>
        </w:tblCellMar>
        <w:tblLook w:val="04A0" w:firstRow="1" w:lastRow="0" w:firstColumn="1" w:lastColumn="0" w:noHBand="0" w:noVBand="1"/>
      </w:tblPr>
      <w:tblGrid>
        <w:gridCol w:w="5549"/>
        <w:gridCol w:w="829"/>
      </w:tblGrid>
      <w:tr w:rsidR="00D9550B" w14:paraId="6E13755D" w14:textId="77777777">
        <w:tblPrEx>
          <w:tblCellMar>
            <w:top w:w="0" w:type="dxa"/>
            <w:bottom w:w="0" w:type="dxa"/>
          </w:tblCellMar>
        </w:tblPrEx>
        <w:trPr>
          <w:tblHeader/>
        </w:trPr>
        <w:tc>
          <w:tcPr>
            <w:tcW w:w="6378" w:type="dxa"/>
            <w:gridSpan w:val="2"/>
            <w:shd w:val="clear" w:color="auto" w:fill="auto"/>
            <w:tcMar>
              <w:top w:w="22" w:type="dxa"/>
              <w:left w:w="113" w:type="dxa"/>
              <w:bottom w:w="22" w:type="dxa"/>
              <w:right w:w="10" w:type="dxa"/>
            </w:tcMar>
          </w:tcPr>
          <w:p w:rsidR="00D9550B" w:rsidRDefault="00D14484" w14:paraId="17D55465" w14:textId="77777777">
            <w:pPr>
              <w:pStyle w:val="kio2-table-title"/>
            </w:pPr>
            <w:r>
              <w:t>Tabel 28 Raming ontwikkeling liquiditeit AMr (bedragen x € 1.000)</w:t>
            </w:r>
          </w:p>
        </w:tc>
      </w:tr>
      <w:tr w:rsidR="00D9550B" w14:paraId="1DA92FFE" w14:textId="77777777">
        <w:tblPrEx>
          <w:tblCellMar>
            <w:top w:w="0" w:type="dxa"/>
            <w:bottom w:w="0" w:type="dxa"/>
          </w:tblCellMar>
        </w:tblPrEx>
        <w:tc>
          <w:tcPr>
            <w:tcW w:w="5549" w:type="dxa"/>
            <w:tcBorders>
              <w:top w:val="single" w:color="000000" w:sz="2" w:space="0"/>
              <w:bottom w:val="single" w:color="009EE0" w:sz="2" w:space="0"/>
            </w:tcBorders>
            <w:shd w:val="clear" w:color="auto" w:fill="auto"/>
            <w:tcMar>
              <w:top w:w="22" w:type="dxa"/>
              <w:left w:w="10" w:type="dxa"/>
              <w:bottom w:w="22" w:type="dxa"/>
              <w:right w:w="28" w:type="dxa"/>
            </w:tcMar>
            <w:vAlign w:val="bottom"/>
          </w:tcPr>
          <w:p w:rsidR="00D9550B" w:rsidRDefault="00D14484" w14:paraId="7B8A6658" w14:textId="77777777">
            <w:pPr>
              <w:pStyle w:val="p-table"/>
              <w:rPr>
                <w:sz w:val="17"/>
              </w:rPr>
            </w:pPr>
            <w:r>
              <w:rPr>
                <w:sz w:val="17"/>
              </w:rPr>
              <w:t>Saldo AMr per 01-01-2025</w:t>
            </w:r>
          </w:p>
        </w:tc>
        <w:tc>
          <w:tcPr>
            <w:tcW w:w="829" w:type="dxa"/>
            <w:tcBorders>
              <w:top w:val="single" w:color="000000" w:sz="2" w:space="0"/>
              <w:bottom w:val="single" w:color="009EE0" w:sz="2" w:space="0"/>
            </w:tcBorders>
            <w:shd w:val="clear" w:color="auto" w:fill="auto"/>
            <w:tcMar>
              <w:top w:w="22" w:type="dxa"/>
              <w:left w:w="28" w:type="dxa"/>
              <w:bottom w:w="22" w:type="dxa"/>
              <w:right w:w="28" w:type="dxa"/>
            </w:tcMar>
            <w:vAlign w:val="bottom"/>
          </w:tcPr>
          <w:p w:rsidR="00D9550B" w:rsidRDefault="00D14484" w14:paraId="07853E06" w14:textId="77777777">
            <w:pPr>
              <w:pStyle w:val="p-table"/>
              <w:jc w:val="right"/>
              <w:rPr>
                <w:sz w:val="17"/>
              </w:rPr>
            </w:pPr>
            <w:r>
              <w:rPr>
                <w:sz w:val="17"/>
              </w:rPr>
              <w:t>241.101</w:t>
            </w:r>
          </w:p>
        </w:tc>
      </w:tr>
      <w:tr w:rsidR="00D9550B" w14:paraId="51AA6629" w14:textId="77777777">
        <w:tblPrEx>
          <w:tblCellMar>
            <w:top w:w="0" w:type="dxa"/>
            <w:bottom w:w="0" w:type="dxa"/>
          </w:tblCellMar>
        </w:tblPrEx>
        <w:tc>
          <w:tcPr>
            <w:tcW w:w="5549"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7EA2E582" w14:textId="77777777">
            <w:pPr>
              <w:pStyle w:val="p-table"/>
              <w:rPr>
                <w:sz w:val="17"/>
              </w:rPr>
            </w:pPr>
            <w:r>
              <w:rPr>
                <w:sz w:val="17"/>
              </w:rPr>
              <w:t>Directe mutaties AMr</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A4B9BF2" w14:textId="77777777">
            <w:pPr>
              <w:pStyle w:val="p-table"/>
              <w:jc w:val="right"/>
              <w:rPr>
                <w:sz w:val="17"/>
              </w:rPr>
            </w:pPr>
            <w:r>
              <w:rPr>
                <w:sz w:val="17"/>
              </w:rPr>
              <w:t>-</w:t>
            </w:r>
          </w:p>
        </w:tc>
      </w:tr>
      <w:tr w:rsidR="00D9550B" w14:paraId="204F9187" w14:textId="77777777">
        <w:tblPrEx>
          <w:tblCellMar>
            <w:top w:w="0" w:type="dxa"/>
            <w:bottom w:w="0" w:type="dxa"/>
          </w:tblCellMar>
        </w:tblPrEx>
        <w:tc>
          <w:tcPr>
            <w:tcW w:w="5549"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111E052B" w14:textId="77777777">
            <w:pPr>
              <w:pStyle w:val="p-table"/>
              <w:rPr>
                <w:sz w:val="17"/>
              </w:rPr>
            </w:pPr>
            <w:r>
              <w:rPr>
                <w:sz w:val="17"/>
              </w:rPr>
              <w:t>Mutaties AMr via begroting</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7B90708" w14:textId="77777777">
            <w:pPr>
              <w:pStyle w:val="p-table"/>
              <w:jc w:val="right"/>
              <w:rPr>
                <w:sz w:val="17"/>
              </w:rPr>
            </w:pPr>
            <w:r>
              <w:rPr>
                <w:sz w:val="17"/>
              </w:rPr>
              <w:t>7.665</w:t>
            </w:r>
          </w:p>
        </w:tc>
      </w:tr>
      <w:tr w:rsidR="00D9550B" w14:paraId="1AF76981" w14:textId="77777777">
        <w:tblPrEx>
          <w:tblCellMar>
            <w:top w:w="0" w:type="dxa"/>
            <w:bottom w:w="0" w:type="dxa"/>
          </w:tblCellMar>
        </w:tblPrEx>
        <w:tc>
          <w:tcPr>
            <w:tcW w:w="5549"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278EB6CB" w14:textId="77777777">
            <w:pPr>
              <w:pStyle w:val="p-table"/>
              <w:rPr>
                <w:sz w:val="17"/>
              </w:rPr>
            </w:pPr>
            <w:r>
              <w:rPr>
                <w:sz w:val="17"/>
              </w:rPr>
              <w:t xml:space="preserve">Verwacht saldo AMr </w:t>
            </w:r>
            <w:r>
              <w:rPr>
                <w:sz w:val="17"/>
              </w:rPr>
              <w:t>per 31-12-2025</w:t>
            </w:r>
          </w:p>
        </w:tc>
        <w:tc>
          <w:tcPr>
            <w:tcW w:w="829"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9075FEA" w14:textId="77777777">
            <w:pPr>
              <w:pStyle w:val="p-table"/>
              <w:jc w:val="right"/>
              <w:rPr>
                <w:sz w:val="17"/>
              </w:rPr>
            </w:pPr>
            <w:r>
              <w:rPr>
                <w:sz w:val="17"/>
              </w:rPr>
              <w:t>248.766</w:t>
            </w:r>
          </w:p>
        </w:tc>
      </w:tr>
    </w:tbl>
    <w:p w:rsidR="00D9550B" w:rsidRDefault="00D9550B" w14:paraId="20973702" w14:textId="77777777">
      <w:pPr>
        <w:pStyle w:val="p-marginbottom"/>
      </w:pPr>
    </w:p>
    <w:p w:rsidR="00D9550B" w:rsidRDefault="00D14484" w14:paraId="64260398" w14:textId="77777777">
      <w:pPr>
        <w:pStyle w:val="section-title-3"/>
      </w:pPr>
      <w:r>
        <w:lastRenderedPageBreak/>
        <w:t>3.13 Beleidsartikel 16. Onderzoek en wetenschapsbeleid</w:t>
      </w:r>
    </w:p>
    <w:p w:rsidR="00D9550B" w:rsidRDefault="00D14484" w14:paraId="2164BD15"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1246"/>
        <w:gridCol w:w="1025"/>
        <w:gridCol w:w="673"/>
        <w:gridCol w:w="1025"/>
        <w:gridCol w:w="735"/>
        <w:gridCol w:w="1025"/>
        <w:gridCol w:w="735"/>
        <w:gridCol w:w="735"/>
        <w:gridCol w:w="735"/>
        <w:gridCol w:w="735"/>
        <w:gridCol w:w="1025"/>
      </w:tblGrid>
      <w:tr w:rsidR="00D9550B" w14:paraId="646ADA53"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D9550B" w:rsidRDefault="00D14484" w14:paraId="30B68075" w14:textId="77777777">
            <w:pPr>
              <w:pStyle w:val="kio2-table-title"/>
            </w:pPr>
            <w:r>
              <w:lastRenderedPageBreak/>
              <w:t>Tabel 29 Budgettaire gevolgen van beleid art. 16 (Eerste Suppletoire Begroting) (bedragen x € 1.000)</w:t>
            </w:r>
          </w:p>
        </w:tc>
      </w:tr>
      <w:tr w:rsidR="00D9550B" w14:paraId="4382E903" w14:textId="77777777">
        <w:tblPrEx>
          <w:tblCellMar>
            <w:top w:w="0" w:type="dxa"/>
            <w:bottom w:w="0" w:type="dxa"/>
          </w:tblCellMar>
        </w:tblPrEx>
        <w:trPr>
          <w:tblHeader/>
        </w:trPr>
        <w:tc>
          <w:tcPr>
            <w:tcW w:w="187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7246897A" w14:textId="77777777">
            <w:pPr>
              <w:pStyle w:val="p-table"/>
              <w:rPr>
                <w:color w:val="000000"/>
                <w:sz w:val="17"/>
              </w:rPr>
            </w:pP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714F9AB" w14:textId="77777777">
            <w:pPr>
              <w:pStyle w:val="p-table"/>
              <w:jc w:val="right"/>
              <w:rPr>
                <w:color w:val="000000"/>
                <w:sz w:val="17"/>
              </w:rPr>
            </w:pPr>
            <w:r>
              <w:rPr>
                <w:color w:val="000000"/>
                <w:sz w:val="17"/>
              </w:rPr>
              <w:t>Ontwerp-begroting 2025 (1)</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ABAE1C6" w14:textId="77777777">
            <w:pPr>
              <w:pStyle w:val="p-table"/>
              <w:jc w:val="right"/>
              <w:rPr>
                <w:color w:val="000000"/>
                <w:sz w:val="17"/>
              </w:rPr>
            </w:pPr>
            <w:r>
              <w:rPr>
                <w:color w:val="000000"/>
                <w:sz w:val="17"/>
              </w:rPr>
              <w:t>Mutaties via NvW, moties, amendementen en ISB (2)</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E743BCE" w14:textId="77777777">
            <w:pPr>
              <w:pStyle w:val="p-table"/>
              <w:jc w:val="right"/>
              <w:rPr>
                <w:color w:val="000000"/>
                <w:sz w:val="17"/>
              </w:rPr>
            </w:pPr>
            <w:r>
              <w:rPr>
                <w:color w:val="000000"/>
                <w:sz w:val="17"/>
              </w:rPr>
              <w:t>Vastgestelde begroting 2025 (3) = (1) + (2)</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C26FD45" w14:textId="77777777">
            <w:pPr>
              <w:pStyle w:val="p-table"/>
              <w:jc w:val="right"/>
              <w:rPr>
                <w:color w:val="000000"/>
                <w:sz w:val="17"/>
              </w:rPr>
            </w:pPr>
            <w:r>
              <w:rPr>
                <w:color w:val="000000"/>
                <w:sz w:val="17"/>
              </w:rPr>
              <w:t>Mutaties 1e suppletoire begroting (4)</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ECEF2B8" w14:textId="77777777">
            <w:pPr>
              <w:pStyle w:val="p-table"/>
              <w:jc w:val="right"/>
              <w:rPr>
                <w:color w:val="000000"/>
                <w:sz w:val="17"/>
              </w:rPr>
            </w:pPr>
            <w:r>
              <w:rPr>
                <w:color w:val="000000"/>
                <w:sz w:val="17"/>
              </w:rPr>
              <w:t>Stand 1e suppletoire begroting (5) = (3) + (4)</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4424E98" w14:textId="77777777">
            <w:pPr>
              <w:pStyle w:val="p-table"/>
              <w:jc w:val="right"/>
              <w:rPr>
                <w:color w:val="000000"/>
                <w:sz w:val="17"/>
              </w:rPr>
            </w:pPr>
            <w:r>
              <w:rPr>
                <w:color w:val="000000"/>
                <w:sz w:val="17"/>
              </w:rPr>
              <w:t>Mutatie 2026</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ECDD736" w14:textId="77777777">
            <w:pPr>
              <w:pStyle w:val="p-table"/>
              <w:jc w:val="right"/>
              <w:rPr>
                <w:color w:val="000000"/>
                <w:sz w:val="17"/>
              </w:rPr>
            </w:pPr>
            <w:r>
              <w:rPr>
                <w:color w:val="000000"/>
                <w:sz w:val="17"/>
              </w:rPr>
              <w:t>Mutatie 2027</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9C62316" w14:textId="77777777">
            <w:pPr>
              <w:pStyle w:val="p-table"/>
              <w:jc w:val="right"/>
              <w:rPr>
                <w:color w:val="000000"/>
                <w:sz w:val="17"/>
              </w:rPr>
            </w:pPr>
            <w:r>
              <w:rPr>
                <w:color w:val="000000"/>
                <w:sz w:val="17"/>
              </w:rPr>
              <w:t>Mutatie 2028</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13CCF33" w14:textId="77777777">
            <w:pPr>
              <w:pStyle w:val="p-table"/>
              <w:jc w:val="right"/>
              <w:rPr>
                <w:color w:val="000000"/>
                <w:sz w:val="17"/>
              </w:rPr>
            </w:pPr>
            <w:r>
              <w:rPr>
                <w:color w:val="000000"/>
                <w:sz w:val="17"/>
              </w:rPr>
              <w:t>Mutatie 2029</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4E58097" w14:textId="77777777">
            <w:pPr>
              <w:pStyle w:val="p-table"/>
              <w:jc w:val="right"/>
              <w:rPr>
                <w:color w:val="000000"/>
                <w:sz w:val="17"/>
              </w:rPr>
            </w:pPr>
            <w:r>
              <w:rPr>
                <w:color w:val="000000"/>
                <w:sz w:val="17"/>
              </w:rPr>
              <w:t>Mutatie 2030</w:t>
            </w:r>
          </w:p>
        </w:tc>
      </w:tr>
      <w:tr w:rsidR="00D9550B" w14:paraId="73C94470"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031FA5D" w14:textId="77777777">
            <w:pPr>
              <w:pStyle w:val="p-table"/>
            </w:pPr>
            <w:r>
              <w:rPr>
                <w:b/>
                <w:sz w:val="17"/>
              </w:rPr>
              <w:t>Verplichtingen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5E6A8B" w14:textId="77777777">
            <w:pPr>
              <w:pStyle w:val="p-table"/>
              <w:jc w:val="right"/>
            </w:pPr>
            <w:r>
              <w:rPr>
                <w:b/>
                <w:sz w:val="17"/>
              </w:rPr>
              <w:t>1.670.345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2A4F82" w14:textId="77777777">
            <w:pPr>
              <w:pStyle w:val="p-table"/>
              <w:jc w:val="right"/>
            </w:pPr>
            <w:r>
              <w:rPr>
                <w:b/>
                <w:sz w:val="17"/>
              </w:rPr>
              <w:t>‒</w:t>
            </w:r>
            <w:r>
              <w:rPr>
                <w:b/>
                <w:sz w:val="17"/>
              </w:rPr>
              <w:t xml:space="preserve"> 100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38EF1E" w14:textId="77777777">
            <w:pPr>
              <w:pStyle w:val="p-table"/>
              <w:jc w:val="right"/>
            </w:pPr>
            <w:r>
              <w:rPr>
                <w:b/>
                <w:sz w:val="17"/>
              </w:rPr>
              <w:t>1.670.245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3A10EA" w14:textId="77777777">
            <w:pPr>
              <w:pStyle w:val="p-table"/>
              <w:jc w:val="right"/>
            </w:pPr>
            <w:r>
              <w:rPr>
                <w:b/>
                <w:sz w:val="17"/>
              </w:rPr>
              <w:t>93.199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A7B1A2" w14:textId="77777777">
            <w:pPr>
              <w:pStyle w:val="p-table"/>
              <w:jc w:val="right"/>
            </w:pPr>
            <w:r>
              <w:rPr>
                <w:b/>
                <w:sz w:val="17"/>
              </w:rPr>
              <w:t>1.763.444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56586A" w14:textId="77777777">
            <w:pPr>
              <w:pStyle w:val="p-table"/>
              <w:jc w:val="right"/>
            </w:pPr>
            <w:r>
              <w:rPr>
                <w:b/>
                <w:sz w:val="17"/>
              </w:rPr>
              <w:t>60.359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8A95B4" w14:textId="77777777">
            <w:pPr>
              <w:pStyle w:val="p-table"/>
              <w:jc w:val="right"/>
            </w:pPr>
            <w:r>
              <w:rPr>
                <w:b/>
                <w:sz w:val="17"/>
              </w:rPr>
              <w:t>63.168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9DE0E5" w14:textId="77777777">
            <w:pPr>
              <w:pStyle w:val="p-table"/>
              <w:jc w:val="right"/>
            </w:pPr>
            <w:r>
              <w:rPr>
                <w:b/>
                <w:sz w:val="17"/>
              </w:rPr>
              <w:t>63.176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C9AE7A" w14:textId="77777777">
            <w:pPr>
              <w:pStyle w:val="p-table"/>
              <w:jc w:val="right"/>
            </w:pPr>
            <w:r>
              <w:rPr>
                <w:b/>
                <w:sz w:val="17"/>
              </w:rPr>
              <w:t>50.687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372669" w14:textId="77777777">
            <w:pPr>
              <w:pStyle w:val="p-table"/>
              <w:jc w:val="right"/>
            </w:pPr>
            <w:r>
              <w:rPr>
                <w:b/>
                <w:sz w:val="17"/>
              </w:rPr>
              <w:t>1.604.143</w:t>
            </w:r>
          </w:p>
        </w:tc>
      </w:tr>
      <w:tr w:rsidR="00D9550B" w14:paraId="7BD14F44"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9550B" w14:paraId="0B5362AB"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18FCF5D7"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3B700A07"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543D8EFA"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58A2DDE4"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7B276232"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30EF075C"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5CFA1D2D"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023E2F81"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26B10769"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70760CAD" w14:textId="77777777">
            <w:pPr>
              <w:pStyle w:val="p-table"/>
              <w:rPr>
                <w:sz w:val="17"/>
              </w:rPr>
            </w:pPr>
          </w:p>
        </w:tc>
      </w:tr>
      <w:tr w:rsidR="00D9550B" w14:paraId="5054AABC"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7DADED0" w14:textId="77777777">
            <w:pPr>
              <w:pStyle w:val="p-table"/>
            </w:pPr>
            <w:r>
              <w:rPr>
                <w:b/>
                <w:sz w:val="17"/>
              </w:rPr>
              <w:t>Uitgaven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A295D3" w14:textId="77777777">
            <w:pPr>
              <w:pStyle w:val="p-table"/>
              <w:jc w:val="right"/>
            </w:pPr>
            <w:r>
              <w:rPr>
                <w:b/>
                <w:sz w:val="17"/>
              </w:rPr>
              <w:t>1.714.914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5A8557" w14:textId="77777777">
            <w:pPr>
              <w:pStyle w:val="p-table"/>
              <w:jc w:val="right"/>
            </w:pPr>
            <w:r>
              <w:rPr>
                <w:b/>
                <w:sz w:val="17"/>
              </w:rPr>
              <w:t>‒</w:t>
            </w:r>
            <w:r>
              <w:rPr>
                <w:b/>
                <w:sz w:val="17"/>
              </w:rPr>
              <w:t xml:space="preserve"> 100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BA0B3B" w14:textId="77777777">
            <w:pPr>
              <w:pStyle w:val="p-table"/>
              <w:jc w:val="right"/>
            </w:pPr>
            <w:r>
              <w:rPr>
                <w:b/>
                <w:sz w:val="17"/>
              </w:rPr>
              <w:t>1.714.814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4DD238" w14:textId="77777777">
            <w:pPr>
              <w:pStyle w:val="p-table"/>
              <w:jc w:val="right"/>
            </w:pPr>
            <w:r>
              <w:rPr>
                <w:b/>
                <w:sz w:val="17"/>
              </w:rPr>
              <w:t>93.199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867B86" w14:textId="77777777">
            <w:pPr>
              <w:pStyle w:val="p-table"/>
              <w:jc w:val="right"/>
            </w:pPr>
            <w:r>
              <w:rPr>
                <w:b/>
                <w:sz w:val="17"/>
              </w:rPr>
              <w:t>1.808.013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3D7A9A" w14:textId="77777777">
            <w:pPr>
              <w:pStyle w:val="p-table"/>
              <w:jc w:val="right"/>
            </w:pPr>
            <w:r>
              <w:rPr>
                <w:b/>
                <w:sz w:val="17"/>
              </w:rPr>
              <w:t>59.533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954542" w14:textId="77777777">
            <w:pPr>
              <w:pStyle w:val="p-table"/>
              <w:jc w:val="right"/>
            </w:pPr>
            <w:r>
              <w:rPr>
                <w:b/>
                <w:sz w:val="17"/>
              </w:rPr>
              <w:t>63.168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8EAA40" w14:textId="77777777">
            <w:pPr>
              <w:pStyle w:val="p-table"/>
              <w:jc w:val="right"/>
            </w:pPr>
            <w:r>
              <w:rPr>
                <w:b/>
                <w:sz w:val="17"/>
              </w:rPr>
              <w:t>57.699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2638B6" w14:textId="77777777">
            <w:pPr>
              <w:pStyle w:val="p-table"/>
              <w:jc w:val="right"/>
            </w:pPr>
            <w:r>
              <w:rPr>
                <w:b/>
                <w:sz w:val="17"/>
              </w:rPr>
              <w:t>50.688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5A6154" w14:textId="77777777">
            <w:pPr>
              <w:pStyle w:val="p-table"/>
              <w:jc w:val="right"/>
            </w:pPr>
            <w:r>
              <w:rPr>
                <w:b/>
                <w:sz w:val="17"/>
              </w:rPr>
              <w:t>1.604.968</w:t>
            </w:r>
          </w:p>
        </w:tc>
      </w:tr>
      <w:tr w:rsidR="00D9550B" w14:paraId="761D4C01"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9550B" w14:paraId="5B26BDC2"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784A9A55"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610FAD6E"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317D4D39"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2F084BA4"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6C4A9470"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042D7FEE"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60918F06"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4B28B08C"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7309BCC1"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579B2668" w14:textId="77777777">
            <w:pPr>
              <w:pStyle w:val="p-table"/>
              <w:rPr>
                <w:sz w:val="17"/>
              </w:rPr>
            </w:pPr>
          </w:p>
        </w:tc>
      </w:tr>
      <w:tr w:rsidR="00D9550B" w14:paraId="2912EF08"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CF9B59A" w14:textId="77777777">
            <w:pPr>
              <w:pStyle w:val="p-table"/>
            </w:pPr>
            <w:r>
              <w:rPr>
                <w:b/>
                <w:sz w:val="17"/>
              </w:rPr>
              <w:t>Bekostiging</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B8BCDE" w14:textId="77777777">
            <w:pPr>
              <w:pStyle w:val="p-table"/>
              <w:jc w:val="right"/>
            </w:pPr>
            <w:r>
              <w:rPr>
                <w:b/>
                <w:sz w:val="17"/>
              </w:rPr>
              <w:t>1.413.952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328E61"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8CF14A" w14:textId="77777777">
            <w:pPr>
              <w:pStyle w:val="p-table"/>
              <w:jc w:val="right"/>
            </w:pPr>
            <w:r>
              <w:rPr>
                <w:b/>
                <w:sz w:val="17"/>
              </w:rPr>
              <w:t>1.413.952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115363" w14:textId="77777777">
            <w:pPr>
              <w:pStyle w:val="p-table"/>
              <w:jc w:val="right"/>
            </w:pPr>
            <w:r>
              <w:rPr>
                <w:b/>
                <w:sz w:val="17"/>
              </w:rPr>
              <w:t>75.524</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B8DCF2" w14:textId="77777777">
            <w:pPr>
              <w:pStyle w:val="p-table"/>
              <w:jc w:val="right"/>
            </w:pPr>
            <w:r>
              <w:rPr>
                <w:b/>
                <w:sz w:val="17"/>
              </w:rPr>
              <w:t>1.489.476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0123E7" w14:textId="77777777">
            <w:pPr>
              <w:pStyle w:val="p-table"/>
              <w:jc w:val="right"/>
            </w:pPr>
            <w:r>
              <w:rPr>
                <w:b/>
                <w:sz w:val="17"/>
              </w:rPr>
              <w:t>50.314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CB35A6" w14:textId="77777777">
            <w:pPr>
              <w:pStyle w:val="p-table"/>
              <w:jc w:val="right"/>
            </w:pPr>
            <w:r>
              <w:rPr>
                <w:b/>
                <w:sz w:val="17"/>
              </w:rPr>
              <w:t>49.233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D60E41" w14:textId="77777777">
            <w:pPr>
              <w:pStyle w:val="p-table"/>
              <w:jc w:val="right"/>
            </w:pPr>
            <w:r>
              <w:rPr>
                <w:b/>
                <w:sz w:val="17"/>
              </w:rPr>
              <w:t>48.062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ED8B22" w14:textId="77777777">
            <w:pPr>
              <w:pStyle w:val="p-table"/>
              <w:jc w:val="right"/>
            </w:pPr>
            <w:r>
              <w:rPr>
                <w:b/>
                <w:sz w:val="17"/>
              </w:rPr>
              <w:t>46.736</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FF880C" w14:textId="77777777">
            <w:pPr>
              <w:pStyle w:val="p-table"/>
              <w:jc w:val="right"/>
            </w:pPr>
            <w:r>
              <w:rPr>
                <w:b/>
                <w:sz w:val="17"/>
              </w:rPr>
              <w:t>1.411.163</w:t>
            </w:r>
          </w:p>
        </w:tc>
      </w:tr>
      <w:tr w:rsidR="00D9550B" w14:paraId="60760C00"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668C1FF" w14:textId="77777777">
            <w:pPr>
              <w:pStyle w:val="p-table"/>
              <w:rPr>
                <w:sz w:val="17"/>
              </w:rPr>
            </w:pPr>
            <w:r>
              <w:rPr>
                <w:sz w:val="17"/>
              </w:rPr>
              <w:t>NWO</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E74768" w14:textId="77777777">
            <w:pPr>
              <w:pStyle w:val="p-table"/>
              <w:jc w:val="right"/>
              <w:rPr>
                <w:sz w:val="17"/>
              </w:rPr>
            </w:pPr>
            <w:r>
              <w:rPr>
                <w:sz w:val="17"/>
              </w:rPr>
              <w:t>631.833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AB063F"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1B71D5" w14:textId="77777777">
            <w:pPr>
              <w:pStyle w:val="p-table"/>
              <w:jc w:val="right"/>
              <w:rPr>
                <w:sz w:val="17"/>
              </w:rPr>
            </w:pPr>
            <w:r>
              <w:rPr>
                <w:sz w:val="17"/>
              </w:rPr>
              <w:t>631.833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EAD524" w14:textId="77777777">
            <w:pPr>
              <w:pStyle w:val="p-table"/>
              <w:jc w:val="right"/>
              <w:rPr>
                <w:sz w:val="17"/>
              </w:rPr>
            </w:pPr>
            <w:r>
              <w:rPr>
                <w:sz w:val="17"/>
              </w:rPr>
              <w:t>49.048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FF9AF9" w14:textId="77777777">
            <w:pPr>
              <w:pStyle w:val="p-table"/>
              <w:jc w:val="right"/>
              <w:rPr>
                <w:sz w:val="17"/>
              </w:rPr>
            </w:pPr>
            <w:r>
              <w:rPr>
                <w:sz w:val="17"/>
              </w:rPr>
              <w:t>680.881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E91494" w14:textId="77777777">
            <w:pPr>
              <w:pStyle w:val="p-table"/>
              <w:jc w:val="right"/>
              <w:rPr>
                <w:sz w:val="17"/>
              </w:rPr>
            </w:pPr>
            <w:r>
              <w:rPr>
                <w:sz w:val="17"/>
              </w:rPr>
              <w:t>35.323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C74E9A" w14:textId="77777777">
            <w:pPr>
              <w:pStyle w:val="p-table"/>
              <w:jc w:val="right"/>
              <w:rPr>
                <w:sz w:val="17"/>
              </w:rPr>
            </w:pPr>
            <w:r>
              <w:rPr>
                <w:sz w:val="17"/>
              </w:rPr>
              <w:t>34.595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1F45CE" w14:textId="77777777">
            <w:pPr>
              <w:pStyle w:val="p-table"/>
              <w:jc w:val="right"/>
              <w:rPr>
                <w:sz w:val="17"/>
              </w:rPr>
            </w:pPr>
            <w:r>
              <w:rPr>
                <w:sz w:val="17"/>
              </w:rPr>
              <w:t>33.979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C5E432" w14:textId="77777777">
            <w:pPr>
              <w:pStyle w:val="p-table"/>
              <w:jc w:val="right"/>
              <w:rPr>
                <w:sz w:val="17"/>
              </w:rPr>
            </w:pPr>
            <w:r>
              <w:rPr>
                <w:sz w:val="17"/>
              </w:rPr>
              <w:t>33.136</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D055BC" w14:textId="77777777">
            <w:pPr>
              <w:pStyle w:val="p-table"/>
              <w:jc w:val="right"/>
              <w:rPr>
                <w:sz w:val="17"/>
              </w:rPr>
            </w:pPr>
            <w:r>
              <w:rPr>
                <w:sz w:val="17"/>
              </w:rPr>
              <w:t>631.081</w:t>
            </w:r>
          </w:p>
        </w:tc>
      </w:tr>
      <w:tr w:rsidR="00D9550B" w14:paraId="155289CF"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BB73BD6" w14:textId="77777777">
            <w:pPr>
              <w:pStyle w:val="p-table"/>
              <w:rPr>
                <w:sz w:val="17"/>
              </w:rPr>
            </w:pPr>
            <w:r>
              <w:rPr>
                <w:sz w:val="17"/>
              </w:rPr>
              <w:t>KNAW</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7F406F" w14:textId="77777777">
            <w:pPr>
              <w:pStyle w:val="p-table"/>
              <w:jc w:val="right"/>
              <w:rPr>
                <w:sz w:val="17"/>
              </w:rPr>
            </w:pPr>
            <w:r>
              <w:rPr>
                <w:sz w:val="17"/>
              </w:rPr>
              <w:t>111.006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D7A4F0"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DF5105" w14:textId="77777777">
            <w:pPr>
              <w:pStyle w:val="p-table"/>
              <w:jc w:val="right"/>
              <w:rPr>
                <w:sz w:val="17"/>
              </w:rPr>
            </w:pPr>
            <w:r>
              <w:rPr>
                <w:sz w:val="17"/>
              </w:rPr>
              <w:t>111.006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3411BE" w14:textId="77777777">
            <w:pPr>
              <w:pStyle w:val="p-table"/>
              <w:jc w:val="right"/>
              <w:rPr>
                <w:sz w:val="17"/>
              </w:rPr>
            </w:pPr>
            <w:r>
              <w:rPr>
                <w:sz w:val="17"/>
              </w:rPr>
              <w:t>4.993</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999990" w14:textId="77777777">
            <w:pPr>
              <w:pStyle w:val="p-table"/>
              <w:jc w:val="right"/>
              <w:rPr>
                <w:sz w:val="17"/>
              </w:rPr>
            </w:pPr>
            <w:r>
              <w:rPr>
                <w:sz w:val="17"/>
              </w:rPr>
              <w:t>115.999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A5069A" w14:textId="77777777">
            <w:pPr>
              <w:pStyle w:val="p-table"/>
              <w:jc w:val="right"/>
              <w:rPr>
                <w:sz w:val="17"/>
              </w:rPr>
            </w:pPr>
            <w:r>
              <w:rPr>
                <w:sz w:val="17"/>
              </w:rPr>
              <w:t>4.129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FAFAE4" w14:textId="77777777">
            <w:pPr>
              <w:pStyle w:val="p-table"/>
              <w:jc w:val="right"/>
              <w:rPr>
                <w:sz w:val="17"/>
              </w:rPr>
            </w:pPr>
            <w:r>
              <w:rPr>
                <w:sz w:val="17"/>
              </w:rPr>
              <w:t>4.197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77D877" w14:textId="77777777">
            <w:pPr>
              <w:pStyle w:val="p-table"/>
              <w:jc w:val="right"/>
              <w:rPr>
                <w:sz w:val="17"/>
              </w:rPr>
            </w:pPr>
            <w:r>
              <w:rPr>
                <w:sz w:val="17"/>
              </w:rPr>
              <w:t>3.878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B82CB1" w14:textId="77777777">
            <w:pPr>
              <w:pStyle w:val="p-table"/>
              <w:jc w:val="right"/>
              <w:rPr>
                <w:sz w:val="17"/>
              </w:rPr>
            </w:pPr>
            <w:r>
              <w:rPr>
                <w:sz w:val="17"/>
              </w:rPr>
              <w:t>3.878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974584" w14:textId="77777777">
            <w:pPr>
              <w:pStyle w:val="p-table"/>
              <w:jc w:val="right"/>
              <w:rPr>
                <w:sz w:val="17"/>
              </w:rPr>
            </w:pPr>
            <w:r>
              <w:rPr>
                <w:sz w:val="17"/>
              </w:rPr>
              <w:t>114.266</w:t>
            </w:r>
          </w:p>
        </w:tc>
      </w:tr>
      <w:tr w:rsidR="00D9550B" w14:paraId="65DEA64E"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A7D8E29" w14:textId="77777777">
            <w:pPr>
              <w:pStyle w:val="p-table"/>
              <w:rPr>
                <w:sz w:val="17"/>
              </w:rPr>
            </w:pPr>
            <w:r>
              <w:rPr>
                <w:sz w:val="17"/>
              </w:rPr>
              <w:t>KB</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C38B11" w14:textId="77777777">
            <w:pPr>
              <w:pStyle w:val="p-table"/>
              <w:jc w:val="right"/>
              <w:rPr>
                <w:sz w:val="17"/>
              </w:rPr>
            </w:pPr>
            <w:r>
              <w:rPr>
                <w:sz w:val="17"/>
              </w:rPr>
              <w:t>65.566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BAF2A7"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FBC496" w14:textId="77777777">
            <w:pPr>
              <w:pStyle w:val="p-table"/>
              <w:jc w:val="right"/>
              <w:rPr>
                <w:sz w:val="17"/>
              </w:rPr>
            </w:pPr>
            <w:r>
              <w:rPr>
                <w:sz w:val="17"/>
              </w:rPr>
              <w:t>65.566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B1991E" w14:textId="77777777">
            <w:pPr>
              <w:pStyle w:val="p-table"/>
              <w:jc w:val="right"/>
              <w:rPr>
                <w:sz w:val="17"/>
              </w:rPr>
            </w:pPr>
            <w:r>
              <w:rPr>
                <w:sz w:val="17"/>
              </w:rPr>
              <w:t>2.911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4BD9A9" w14:textId="77777777">
            <w:pPr>
              <w:pStyle w:val="p-table"/>
              <w:jc w:val="right"/>
              <w:rPr>
                <w:sz w:val="17"/>
              </w:rPr>
            </w:pPr>
            <w:r>
              <w:rPr>
                <w:sz w:val="17"/>
              </w:rPr>
              <w:t>68.477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4E9DFFE" w14:textId="77777777">
            <w:pPr>
              <w:pStyle w:val="p-table"/>
              <w:jc w:val="right"/>
              <w:rPr>
                <w:sz w:val="17"/>
              </w:rPr>
            </w:pPr>
            <w:r>
              <w:rPr>
                <w:sz w:val="17"/>
              </w:rPr>
              <w:t>2.496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42E492" w14:textId="77777777">
            <w:pPr>
              <w:pStyle w:val="p-table"/>
              <w:jc w:val="right"/>
              <w:rPr>
                <w:sz w:val="17"/>
              </w:rPr>
            </w:pPr>
            <w:r>
              <w:rPr>
                <w:sz w:val="17"/>
              </w:rPr>
              <w:t>2.178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4791F4" w14:textId="77777777">
            <w:pPr>
              <w:pStyle w:val="p-table"/>
              <w:jc w:val="right"/>
              <w:rPr>
                <w:sz w:val="17"/>
              </w:rPr>
            </w:pPr>
            <w:r>
              <w:rPr>
                <w:sz w:val="17"/>
              </w:rPr>
              <w:t>2.002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4B6FA1C" w14:textId="77777777">
            <w:pPr>
              <w:pStyle w:val="p-table"/>
              <w:jc w:val="right"/>
              <w:rPr>
                <w:sz w:val="17"/>
              </w:rPr>
            </w:pPr>
            <w:r>
              <w:rPr>
                <w:sz w:val="17"/>
              </w:rPr>
              <w:t>1.800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A5CE0E" w14:textId="77777777">
            <w:pPr>
              <w:pStyle w:val="p-table"/>
              <w:jc w:val="right"/>
              <w:rPr>
                <w:sz w:val="17"/>
              </w:rPr>
            </w:pPr>
            <w:r>
              <w:rPr>
                <w:sz w:val="17"/>
              </w:rPr>
              <w:t>69.174</w:t>
            </w:r>
          </w:p>
        </w:tc>
      </w:tr>
      <w:tr w:rsidR="00D9550B" w14:paraId="0A68330B"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99EF985" w14:textId="77777777">
            <w:pPr>
              <w:pStyle w:val="p-table"/>
              <w:rPr>
                <w:sz w:val="17"/>
              </w:rPr>
            </w:pPr>
            <w:r>
              <w:rPr>
                <w:sz w:val="17"/>
              </w:rPr>
              <w:t>NWO Talentenontwikkeling</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D72E78" w14:textId="77777777">
            <w:pPr>
              <w:pStyle w:val="p-table"/>
              <w:jc w:val="right"/>
              <w:rPr>
                <w:sz w:val="17"/>
              </w:rPr>
            </w:pPr>
            <w:r>
              <w:rPr>
                <w:sz w:val="17"/>
              </w:rPr>
              <w:t>165.885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41E928E"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E906B6" w14:textId="77777777">
            <w:pPr>
              <w:pStyle w:val="p-table"/>
              <w:jc w:val="right"/>
              <w:rPr>
                <w:sz w:val="17"/>
              </w:rPr>
            </w:pPr>
            <w:r>
              <w:rPr>
                <w:sz w:val="17"/>
              </w:rPr>
              <w:t>165.885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B345A3"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837008" w14:textId="77777777">
            <w:pPr>
              <w:pStyle w:val="p-table"/>
              <w:jc w:val="right"/>
              <w:rPr>
                <w:sz w:val="17"/>
              </w:rPr>
            </w:pPr>
            <w:r>
              <w:rPr>
                <w:sz w:val="17"/>
              </w:rPr>
              <w:t>165.885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6DB95F"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6D62E2"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7724C3"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CA0A35"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F66406" w14:textId="77777777">
            <w:pPr>
              <w:pStyle w:val="p-table"/>
              <w:jc w:val="right"/>
              <w:rPr>
                <w:sz w:val="17"/>
              </w:rPr>
            </w:pPr>
            <w:r>
              <w:rPr>
                <w:sz w:val="17"/>
              </w:rPr>
              <w:t>165.885</w:t>
            </w:r>
          </w:p>
        </w:tc>
      </w:tr>
      <w:tr w:rsidR="00D9550B" w14:paraId="159A03F3"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A7ADFF2" w14:textId="77777777">
            <w:pPr>
              <w:pStyle w:val="p-table"/>
              <w:rPr>
                <w:sz w:val="17"/>
              </w:rPr>
            </w:pPr>
            <w:r>
              <w:rPr>
                <w:sz w:val="17"/>
              </w:rPr>
              <w:t>NWO TTW</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EE3489" w14:textId="77777777">
            <w:pPr>
              <w:pStyle w:val="p-table"/>
              <w:jc w:val="right"/>
              <w:rPr>
                <w:sz w:val="17"/>
              </w:rPr>
            </w:pPr>
            <w:r>
              <w:rPr>
                <w:sz w:val="17"/>
              </w:rPr>
              <w:t>8.000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623BA4"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96F48C" w14:textId="77777777">
            <w:pPr>
              <w:pStyle w:val="p-table"/>
              <w:jc w:val="right"/>
              <w:rPr>
                <w:sz w:val="17"/>
              </w:rPr>
            </w:pPr>
            <w:r>
              <w:rPr>
                <w:sz w:val="17"/>
              </w:rPr>
              <w:t>8.000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305CF9"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6BAC8D" w14:textId="77777777">
            <w:pPr>
              <w:pStyle w:val="p-table"/>
              <w:jc w:val="right"/>
              <w:rPr>
                <w:sz w:val="17"/>
              </w:rPr>
            </w:pPr>
            <w:r>
              <w:rPr>
                <w:sz w:val="17"/>
              </w:rPr>
              <w:t>8.000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C76CDE"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A88413"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DF9776"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C23315"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2E5C5C" w14:textId="77777777">
            <w:pPr>
              <w:pStyle w:val="p-table"/>
              <w:jc w:val="right"/>
              <w:rPr>
                <w:sz w:val="17"/>
              </w:rPr>
            </w:pPr>
            <w:r>
              <w:rPr>
                <w:sz w:val="17"/>
              </w:rPr>
              <w:t>8.000</w:t>
            </w:r>
          </w:p>
        </w:tc>
      </w:tr>
      <w:tr w:rsidR="00D9550B" w14:paraId="3B4128A0"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096428A" w14:textId="77777777">
            <w:pPr>
              <w:pStyle w:val="p-table"/>
              <w:rPr>
                <w:sz w:val="17"/>
              </w:rPr>
            </w:pPr>
            <w:r>
              <w:rPr>
                <w:sz w:val="17"/>
              </w:rPr>
              <w:t>NWO grootschalige researchinfrastructuur</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8389FE" w14:textId="77777777">
            <w:pPr>
              <w:pStyle w:val="p-table"/>
              <w:jc w:val="right"/>
              <w:rPr>
                <w:sz w:val="17"/>
              </w:rPr>
            </w:pPr>
            <w:r>
              <w:rPr>
                <w:sz w:val="17"/>
              </w:rPr>
              <w:t>55.380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51914A"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3FB0AE" w14:textId="77777777">
            <w:pPr>
              <w:pStyle w:val="p-table"/>
              <w:jc w:val="right"/>
              <w:rPr>
                <w:sz w:val="17"/>
              </w:rPr>
            </w:pPr>
            <w:r>
              <w:rPr>
                <w:sz w:val="17"/>
              </w:rPr>
              <w:t>55.380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69D329"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D69E78" w14:textId="77777777">
            <w:pPr>
              <w:pStyle w:val="p-table"/>
              <w:jc w:val="right"/>
              <w:rPr>
                <w:sz w:val="17"/>
              </w:rPr>
            </w:pPr>
            <w:r>
              <w:rPr>
                <w:sz w:val="17"/>
              </w:rPr>
              <w:t>55.380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8A1B83"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4E5A18"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E2F49B"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CEA664"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D21A20" w14:textId="77777777">
            <w:pPr>
              <w:pStyle w:val="p-table"/>
              <w:jc w:val="right"/>
              <w:rPr>
                <w:sz w:val="17"/>
              </w:rPr>
            </w:pPr>
            <w:r>
              <w:rPr>
                <w:sz w:val="17"/>
              </w:rPr>
              <w:t>55.380</w:t>
            </w:r>
          </w:p>
        </w:tc>
      </w:tr>
      <w:tr w:rsidR="00D9550B" w14:paraId="01B67D3A"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DC04449" w14:textId="77777777">
            <w:pPr>
              <w:pStyle w:val="p-table"/>
              <w:rPr>
                <w:sz w:val="17"/>
              </w:rPr>
            </w:pPr>
            <w:r>
              <w:rPr>
                <w:sz w:val="17"/>
              </w:rPr>
              <w:t>NWO Praktijkgericht Onderzoek</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088D44" w14:textId="77777777">
            <w:pPr>
              <w:pStyle w:val="p-table"/>
              <w:jc w:val="right"/>
              <w:rPr>
                <w:sz w:val="17"/>
              </w:rPr>
            </w:pPr>
            <w:r>
              <w:rPr>
                <w:sz w:val="17"/>
              </w:rPr>
              <w:t>60.610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20675C"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29FF59" w14:textId="77777777">
            <w:pPr>
              <w:pStyle w:val="p-table"/>
              <w:jc w:val="right"/>
              <w:rPr>
                <w:sz w:val="17"/>
              </w:rPr>
            </w:pPr>
            <w:r>
              <w:rPr>
                <w:sz w:val="17"/>
              </w:rPr>
              <w:t>60.610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35EBBF" w14:textId="77777777">
            <w:pPr>
              <w:pStyle w:val="p-table"/>
              <w:jc w:val="right"/>
              <w:rPr>
                <w:sz w:val="17"/>
              </w:rPr>
            </w:pPr>
            <w:r>
              <w:rPr>
                <w:sz w:val="17"/>
              </w:rPr>
              <w:t>12.030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A1E64F" w14:textId="77777777">
            <w:pPr>
              <w:pStyle w:val="p-table"/>
              <w:jc w:val="right"/>
              <w:rPr>
                <w:sz w:val="17"/>
              </w:rPr>
            </w:pPr>
            <w:r>
              <w:rPr>
                <w:sz w:val="17"/>
              </w:rPr>
              <w:t>72.640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0D6281" w14:textId="77777777">
            <w:pPr>
              <w:pStyle w:val="p-table"/>
              <w:jc w:val="right"/>
              <w:rPr>
                <w:sz w:val="17"/>
              </w:rPr>
            </w:pPr>
            <w:r>
              <w:rPr>
                <w:sz w:val="17"/>
              </w:rPr>
              <w:t>2.380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88C7CD" w14:textId="77777777">
            <w:pPr>
              <w:pStyle w:val="p-table"/>
              <w:jc w:val="right"/>
              <w:rPr>
                <w:sz w:val="17"/>
              </w:rPr>
            </w:pPr>
            <w:r>
              <w:rPr>
                <w:sz w:val="17"/>
              </w:rPr>
              <w:t>2.380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65F49D" w14:textId="77777777">
            <w:pPr>
              <w:pStyle w:val="p-table"/>
              <w:jc w:val="right"/>
              <w:rPr>
                <w:sz w:val="17"/>
              </w:rPr>
            </w:pPr>
            <w:r>
              <w:rPr>
                <w:sz w:val="17"/>
              </w:rPr>
              <w:t>2.380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660F83" w14:textId="77777777">
            <w:pPr>
              <w:pStyle w:val="p-table"/>
              <w:jc w:val="right"/>
              <w:rPr>
                <w:sz w:val="17"/>
              </w:rPr>
            </w:pPr>
            <w:r>
              <w:rPr>
                <w:sz w:val="17"/>
              </w:rPr>
              <w:t>2.147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6E04AE" w14:textId="77777777">
            <w:pPr>
              <w:pStyle w:val="p-table"/>
              <w:jc w:val="right"/>
              <w:rPr>
                <w:sz w:val="17"/>
              </w:rPr>
            </w:pPr>
            <w:r>
              <w:rPr>
                <w:sz w:val="17"/>
              </w:rPr>
              <w:t>63.257</w:t>
            </w:r>
          </w:p>
        </w:tc>
      </w:tr>
      <w:tr w:rsidR="00D9550B" w14:paraId="286A5C7F"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0EED0D8" w14:textId="77777777">
            <w:pPr>
              <w:pStyle w:val="p-table"/>
              <w:rPr>
                <w:sz w:val="17"/>
              </w:rPr>
            </w:pPr>
            <w:r>
              <w:rPr>
                <w:sz w:val="17"/>
              </w:rPr>
              <w:t>Nationaal Regieorgaan Onderwijsonderzoek (NRO)</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CEBFD7" w14:textId="77777777">
            <w:pPr>
              <w:pStyle w:val="p-table"/>
              <w:jc w:val="right"/>
              <w:rPr>
                <w:sz w:val="17"/>
              </w:rPr>
            </w:pPr>
            <w:r>
              <w:rPr>
                <w:sz w:val="17"/>
              </w:rPr>
              <w:t>27.209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A295FD"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60E08F" w14:textId="77777777">
            <w:pPr>
              <w:pStyle w:val="p-table"/>
              <w:jc w:val="right"/>
              <w:rPr>
                <w:sz w:val="17"/>
              </w:rPr>
            </w:pPr>
            <w:r>
              <w:rPr>
                <w:sz w:val="17"/>
              </w:rPr>
              <w:t>27.209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9372AA" w14:textId="77777777">
            <w:pPr>
              <w:pStyle w:val="p-table"/>
              <w:jc w:val="right"/>
              <w:rPr>
                <w:sz w:val="17"/>
              </w:rPr>
            </w:pPr>
            <w:r>
              <w:rPr>
                <w:sz w:val="17"/>
              </w:rPr>
              <w:t>1.232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A2BDBF" w14:textId="77777777">
            <w:pPr>
              <w:pStyle w:val="p-table"/>
              <w:jc w:val="right"/>
              <w:rPr>
                <w:sz w:val="17"/>
              </w:rPr>
            </w:pPr>
            <w:r>
              <w:rPr>
                <w:sz w:val="17"/>
              </w:rPr>
              <w:t>28.441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562800" w14:textId="77777777">
            <w:pPr>
              <w:pStyle w:val="p-table"/>
              <w:jc w:val="right"/>
              <w:rPr>
                <w:sz w:val="17"/>
              </w:rPr>
            </w:pPr>
            <w:r>
              <w:rPr>
                <w:sz w:val="17"/>
              </w:rPr>
              <w:t>776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4932C9" w14:textId="77777777">
            <w:pPr>
              <w:pStyle w:val="p-table"/>
              <w:jc w:val="right"/>
              <w:rPr>
                <w:sz w:val="17"/>
              </w:rPr>
            </w:pPr>
            <w:r>
              <w:rPr>
                <w:sz w:val="17"/>
              </w:rPr>
              <w:t>673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2E17FF" w14:textId="77777777">
            <w:pPr>
              <w:pStyle w:val="p-table"/>
              <w:jc w:val="right"/>
              <w:rPr>
                <w:sz w:val="17"/>
              </w:rPr>
            </w:pPr>
            <w:r>
              <w:rPr>
                <w:sz w:val="17"/>
              </w:rPr>
              <w:t>610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5B5658" w14:textId="77777777">
            <w:pPr>
              <w:pStyle w:val="p-table"/>
              <w:jc w:val="right"/>
              <w:rPr>
                <w:sz w:val="17"/>
              </w:rPr>
            </w:pPr>
            <w:r>
              <w:rPr>
                <w:sz w:val="17"/>
              </w:rPr>
              <w:t>565</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0C5D76" w14:textId="77777777">
            <w:pPr>
              <w:pStyle w:val="p-table"/>
              <w:jc w:val="right"/>
              <w:rPr>
                <w:sz w:val="17"/>
              </w:rPr>
            </w:pPr>
            <w:r>
              <w:rPr>
                <w:sz w:val="17"/>
              </w:rPr>
              <w:t>16.647</w:t>
            </w:r>
          </w:p>
        </w:tc>
      </w:tr>
      <w:tr w:rsidR="00D9550B" w14:paraId="5EA19048"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36B4BCE" w14:textId="77777777">
            <w:pPr>
              <w:pStyle w:val="p-table"/>
              <w:rPr>
                <w:sz w:val="17"/>
              </w:rPr>
            </w:pPr>
            <w:r>
              <w:rPr>
                <w:sz w:val="17"/>
              </w:rPr>
              <w:t>Poolonderzoek</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47E53F" w14:textId="77777777">
            <w:pPr>
              <w:pStyle w:val="p-table"/>
              <w:jc w:val="right"/>
              <w:rPr>
                <w:sz w:val="17"/>
              </w:rPr>
            </w:pPr>
            <w:r>
              <w:rPr>
                <w:sz w:val="17"/>
              </w:rPr>
              <w:t>3.147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325955"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99FB9B" w14:textId="77777777">
            <w:pPr>
              <w:pStyle w:val="p-table"/>
              <w:jc w:val="right"/>
              <w:rPr>
                <w:sz w:val="17"/>
              </w:rPr>
            </w:pPr>
            <w:r>
              <w:rPr>
                <w:sz w:val="17"/>
              </w:rPr>
              <w:t>3.147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56281A"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4D2929" w14:textId="77777777">
            <w:pPr>
              <w:pStyle w:val="p-table"/>
              <w:jc w:val="right"/>
              <w:rPr>
                <w:sz w:val="17"/>
              </w:rPr>
            </w:pPr>
            <w:r>
              <w:rPr>
                <w:sz w:val="17"/>
              </w:rPr>
              <w:t>3.147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31012F"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072226"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B5B683"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27ADF5"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497F33" w14:textId="77777777">
            <w:pPr>
              <w:pStyle w:val="p-table"/>
              <w:jc w:val="right"/>
              <w:rPr>
                <w:sz w:val="17"/>
              </w:rPr>
            </w:pPr>
            <w:r>
              <w:rPr>
                <w:sz w:val="17"/>
              </w:rPr>
              <w:t>1.500</w:t>
            </w:r>
          </w:p>
        </w:tc>
      </w:tr>
      <w:tr w:rsidR="00D9550B" w14:paraId="336E48E4"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729024E" w14:textId="77777777">
            <w:pPr>
              <w:pStyle w:val="p-table"/>
              <w:rPr>
                <w:sz w:val="17"/>
              </w:rPr>
            </w:pPr>
            <w:r>
              <w:rPr>
                <w:sz w:val="17"/>
              </w:rPr>
              <w:t>Caribisch Nederland</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4A569B" w14:textId="77777777">
            <w:pPr>
              <w:pStyle w:val="p-table"/>
              <w:jc w:val="right"/>
              <w:rPr>
                <w:sz w:val="17"/>
              </w:rPr>
            </w:pPr>
            <w:r>
              <w:rPr>
                <w:sz w:val="17"/>
              </w:rPr>
              <w:t>2.500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E96447"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B8EE42" w14:textId="77777777">
            <w:pPr>
              <w:pStyle w:val="p-table"/>
              <w:jc w:val="right"/>
              <w:rPr>
                <w:sz w:val="17"/>
              </w:rPr>
            </w:pPr>
            <w:r>
              <w:rPr>
                <w:sz w:val="17"/>
              </w:rPr>
              <w:t>2.500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991433"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A8A12C" w14:textId="77777777">
            <w:pPr>
              <w:pStyle w:val="p-table"/>
              <w:jc w:val="right"/>
              <w:rPr>
                <w:sz w:val="17"/>
              </w:rPr>
            </w:pPr>
            <w:r>
              <w:rPr>
                <w:sz w:val="17"/>
              </w:rPr>
              <w:t>2.500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3BFB1C"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1D511D"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BDAD9D"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BA1F0D"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460658" w14:textId="77777777">
            <w:pPr>
              <w:pStyle w:val="p-table"/>
              <w:jc w:val="right"/>
              <w:rPr>
                <w:sz w:val="17"/>
              </w:rPr>
            </w:pPr>
            <w:r>
              <w:rPr>
                <w:sz w:val="17"/>
              </w:rPr>
              <w:t>2.500</w:t>
            </w:r>
          </w:p>
        </w:tc>
      </w:tr>
      <w:tr w:rsidR="00D9550B" w14:paraId="37307AD7"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8EF3463" w14:textId="77777777">
            <w:pPr>
              <w:pStyle w:val="p-table"/>
              <w:rPr>
                <w:sz w:val="17"/>
              </w:rPr>
            </w:pPr>
            <w:r>
              <w:rPr>
                <w:sz w:val="17"/>
              </w:rPr>
              <w:t>NWO NWA</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B98078" w14:textId="77777777">
            <w:pPr>
              <w:pStyle w:val="p-table"/>
              <w:jc w:val="right"/>
              <w:rPr>
                <w:sz w:val="17"/>
              </w:rPr>
            </w:pPr>
            <w:r>
              <w:rPr>
                <w:sz w:val="17"/>
              </w:rPr>
              <w:t>134.553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8278E0"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63F7D4" w14:textId="77777777">
            <w:pPr>
              <w:pStyle w:val="p-table"/>
              <w:jc w:val="right"/>
              <w:rPr>
                <w:sz w:val="17"/>
              </w:rPr>
            </w:pPr>
            <w:r>
              <w:rPr>
                <w:sz w:val="17"/>
              </w:rPr>
              <w:t>134.553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273A4F" w14:textId="77777777">
            <w:pPr>
              <w:pStyle w:val="p-table"/>
              <w:jc w:val="right"/>
              <w:rPr>
                <w:sz w:val="17"/>
              </w:rPr>
            </w:pPr>
            <w:r>
              <w:rPr>
                <w:sz w:val="17"/>
              </w:rPr>
              <w:t>100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F4CEAD" w14:textId="77777777">
            <w:pPr>
              <w:pStyle w:val="p-table"/>
              <w:jc w:val="right"/>
              <w:rPr>
                <w:sz w:val="17"/>
              </w:rPr>
            </w:pPr>
            <w:r>
              <w:rPr>
                <w:sz w:val="17"/>
              </w:rPr>
              <w:t>134.653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A9A4DA"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262F83"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F99939"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77D116"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49D075F" w14:textId="77777777">
            <w:pPr>
              <w:pStyle w:val="p-table"/>
              <w:jc w:val="right"/>
              <w:rPr>
                <w:sz w:val="17"/>
              </w:rPr>
            </w:pPr>
            <w:r>
              <w:rPr>
                <w:sz w:val="17"/>
              </w:rPr>
              <w:t>130.000</w:t>
            </w:r>
          </w:p>
        </w:tc>
      </w:tr>
      <w:tr w:rsidR="00D9550B" w14:paraId="66702B06"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9E54DD7" w14:textId="77777777">
            <w:pPr>
              <w:pStyle w:val="p-table"/>
              <w:rPr>
                <w:sz w:val="17"/>
              </w:rPr>
            </w:pPr>
            <w:r>
              <w:rPr>
                <w:sz w:val="17"/>
              </w:rPr>
              <w:t>NWO Fonds onderzoek en wetenschap</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E812BD" w14:textId="77777777">
            <w:pPr>
              <w:pStyle w:val="p-table"/>
              <w:jc w:val="right"/>
              <w:rPr>
                <w:sz w:val="17"/>
              </w:rPr>
            </w:pPr>
            <w:r>
              <w:rPr>
                <w:sz w:val="17"/>
              </w:rPr>
              <w:t>132.395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23AA22"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42D383" w14:textId="77777777">
            <w:pPr>
              <w:pStyle w:val="p-table"/>
              <w:jc w:val="right"/>
              <w:rPr>
                <w:sz w:val="17"/>
              </w:rPr>
            </w:pPr>
            <w:r>
              <w:rPr>
                <w:sz w:val="17"/>
              </w:rPr>
              <w:t>132.395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B9177D" w14:textId="77777777">
            <w:pPr>
              <w:pStyle w:val="p-table"/>
              <w:jc w:val="right"/>
              <w:rPr>
                <w:sz w:val="17"/>
              </w:rPr>
            </w:pPr>
            <w:r>
              <w:rPr>
                <w:sz w:val="17"/>
              </w:rPr>
              <w:t>4.652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C6FA83" w14:textId="77777777">
            <w:pPr>
              <w:pStyle w:val="p-table"/>
              <w:jc w:val="right"/>
              <w:rPr>
                <w:sz w:val="17"/>
              </w:rPr>
            </w:pPr>
            <w:r>
              <w:rPr>
                <w:sz w:val="17"/>
              </w:rPr>
              <w:t>137.047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856735" w14:textId="77777777">
            <w:pPr>
              <w:pStyle w:val="p-table"/>
              <w:jc w:val="right"/>
              <w:rPr>
                <w:sz w:val="17"/>
              </w:rPr>
            </w:pPr>
            <w:r>
              <w:rPr>
                <w:sz w:val="17"/>
              </w:rPr>
              <w:t>4.652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D51A38" w14:textId="77777777">
            <w:pPr>
              <w:pStyle w:val="p-table"/>
              <w:jc w:val="right"/>
              <w:rPr>
                <w:sz w:val="17"/>
              </w:rPr>
            </w:pPr>
            <w:r>
              <w:rPr>
                <w:sz w:val="17"/>
              </w:rPr>
              <w:t>4.652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5BB881" w14:textId="77777777">
            <w:pPr>
              <w:pStyle w:val="p-table"/>
              <w:jc w:val="right"/>
              <w:rPr>
                <w:sz w:val="17"/>
              </w:rPr>
            </w:pPr>
            <w:r>
              <w:rPr>
                <w:sz w:val="17"/>
              </w:rPr>
              <w:t>4.655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C1DE64" w14:textId="77777777">
            <w:pPr>
              <w:pStyle w:val="p-table"/>
              <w:jc w:val="right"/>
              <w:rPr>
                <w:sz w:val="17"/>
              </w:rPr>
            </w:pPr>
            <w:r>
              <w:rPr>
                <w:sz w:val="17"/>
              </w:rPr>
              <w:t>4.652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7D7EA4" w14:textId="77777777">
            <w:pPr>
              <w:pStyle w:val="p-table"/>
              <w:jc w:val="right"/>
              <w:rPr>
                <w:sz w:val="17"/>
              </w:rPr>
            </w:pPr>
            <w:r>
              <w:rPr>
                <w:sz w:val="17"/>
              </w:rPr>
              <w:t>137.047</w:t>
            </w:r>
          </w:p>
        </w:tc>
      </w:tr>
      <w:tr w:rsidR="00D9550B" w14:paraId="6C3876AE"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82F7006" w14:textId="77777777">
            <w:pPr>
              <w:pStyle w:val="p-table"/>
              <w:rPr>
                <w:sz w:val="17"/>
              </w:rPr>
            </w:pPr>
            <w:r>
              <w:rPr>
                <w:sz w:val="17"/>
              </w:rPr>
              <w:t>NWO Praktijk onderzoek en wetenschap</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E99721" w14:textId="77777777">
            <w:pPr>
              <w:pStyle w:val="p-table"/>
              <w:jc w:val="right"/>
              <w:rPr>
                <w:sz w:val="17"/>
              </w:rPr>
            </w:pPr>
            <w:r>
              <w:rPr>
                <w:sz w:val="17"/>
              </w:rPr>
              <w:t>15.868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57BE0D"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22FC99" w14:textId="77777777">
            <w:pPr>
              <w:pStyle w:val="p-table"/>
              <w:jc w:val="right"/>
              <w:rPr>
                <w:sz w:val="17"/>
              </w:rPr>
            </w:pPr>
            <w:r>
              <w:rPr>
                <w:sz w:val="17"/>
              </w:rPr>
              <w:t>15.868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41476E" w14:textId="77777777">
            <w:pPr>
              <w:pStyle w:val="p-table"/>
              <w:jc w:val="right"/>
              <w:rPr>
                <w:sz w:val="17"/>
              </w:rPr>
            </w:pPr>
            <w:r>
              <w:rPr>
                <w:sz w:val="17"/>
              </w:rPr>
              <w:t>558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5E3C98" w14:textId="77777777">
            <w:pPr>
              <w:pStyle w:val="p-table"/>
              <w:jc w:val="right"/>
              <w:rPr>
                <w:sz w:val="17"/>
              </w:rPr>
            </w:pPr>
            <w:r>
              <w:rPr>
                <w:sz w:val="17"/>
              </w:rPr>
              <w:t>16.426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479A50" w14:textId="77777777">
            <w:pPr>
              <w:pStyle w:val="p-table"/>
              <w:jc w:val="right"/>
              <w:rPr>
                <w:sz w:val="17"/>
              </w:rPr>
            </w:pPr>
            <w:r>
              <w:rPr>
                <w:sz w:val="17"/>
              </w:rPr>
              <w:t>558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F7DC14" w14:textId="77777777">
            <w:pPr>
              <w:pStyle w:val="p-table"/>
              <w:jc w:val="right"/>
              <w:rPr>
                <w:sz w:val="17"/>
              </w:rPr>
            </w:pPr>
            <w:r>
              <w:rPr>
                <w:sz w:val="17"/>
              </w:rPr>
              <w:t>558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C2F67C" w14:textId="77777777">
            <w:pPr>
              <w:pStyle w:val="p-table"/>
              <w:jc w:val="right"/>
              <w:rPr>
                <w:sz w:val="17"/>
              </w:rPr>
            </w:pPr>
            <w:r>
              <w:rPr>
                <w:sz w:val="17"/>
              </w:rPr>
              <w:t>558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76B967" w14:textId="77777777">
            <w:pPr>
              <w:pStyle w:val="p-table"/>
              <w:jc w:val="right"/>
              <w:rPr>
                <w:sz w:val="17"/>
              </w:rPr>
            </w:pPr>
            <w:r>
              <w:rPr>
                <w:sz w:val="17"/>
              </w:rPr>
              <w:t>558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B393C4" w14:textId="77777777">
            <w:pPr>
              <w:pStyle w:val="p-table"/>
              <w:jc w:val="right"/>
              <w:rPr>
                <w:sz w:val="17"/>
              </w:rPr>
            </w:pPr>
            <w:r>
              <w:rPr>
                <w:sz w:val="17"/>
              </w:rPr>
              <w:t>16.426</w:t>
            </w:r>
          </w:p>
        </w:tc>
      </w:tr>
      <w:tr w:rsidR="00D9550B" w14:paraId="77223841"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D2DDF0E" w14:textId="77777777">
            <w:pPr>
              <w:pStyle w:val="p-table"/>
            </w:pPr>
            <w:r>
              <w:rPr>
                <w:b/>
                <w:sz w:val="17"/>
              </w:rPr>
              <w:t>Subsidies (regelingen)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D30103" w14:textId="77777777">
            <w:pPr>
              <w:pStyle w:val="p-table"/>
              <w:jc w:val="right"/>
            </w:pPr>
            <w:r>
              <w:rPr>
                <w:b/>
                <w:sz w:val="17"/>
              </w:rPr>
              <w:t>166.995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DAC3A2"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8FD4EC" w14:textId="77777777">
            <w:pPr>
              <w:pStyle w:val="p-table"/>
              <w:jc w:val="right"/>
            </w:pPr>
            <w:r>
              <w:rPr>
                <w:b/>
                <w:sz w:val="17"/>
              </w:rPr>
              <w:t>166.995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E84EFC" w14:textId="77777777">
            <w:pPr>
              <w:pStyle w:val="p-table"/>
              <w:jc w:val="right"/>
            </w:pPr>
            <w:r>
              <w:rPr>
                <w:b/>
                <w:sz w:val="17"/>
              </w:rPr>
              <w:t>4.043</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2AD20B" w14:textId="77777777">
            <w:pPr>
              <w:pStyle w:val="p-table"/>
              <w:jc w:val="right"/>
            </w:pPr>
            <w:r>
              <w:rPr>
                <w:b/>
                <w:sz w:val="17"/>
              </w:rPr>
              <w:t>171.038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C8C830" w14:textId="77777777">
            <w:pPr>
              <w:pStyle w:val="p-table"/>
              <w:jc w:val="right"/>
            </w:pPr>
            <w:r>
              <w:rPr>
                <w:b/>
                <w:sz w:val="17"/>
              </w:rPr>
              <w:t>1.954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B4AB43" w14:textId="77777777">
            <w:pPr>
              <w:pStyle w:val="p-table"/>
              <w:jc w:val="right"/>
            </w:pPr>
            <w:r>
              <w:rPr>
                <w:b/>
                <w:sz w:val="17"/>
              </w:rPr>
              <w:t>5.509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1AEA4D" w14:textId="77777777">
            <w:pPr>
              <w:pStyle w:val="p-table"/>
              <w:jc w:val="right"/>
            </w:pPr>
            <w:r>
              <w:rPr>
                <w:b/>
                <w:sz w:val="17"/>
              </w:rPr>
              <w:t>2.802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9B7851" w14:textId="77777777">
            <w:pPr>
              <w:pStyle w:val="p-table"/>
              <w:jc w:val="right"/>
            </w:pPr>
            <w:r>
              <w:rPr>
                <w:b/>
                <w:sz w:val="17"/>
              </w:rPr>
              <w:t>‒</w:t>
            </w:r>
            <w:r>
              <w:rPr>
                <w:b/>
                <w:sz w:val="17"/>
              </w:rPr>
              <w:t xml:space="preserve"> 5.169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63AE4A" w14:textId="77777777">
            <w:pPr>
              <w:pStyle w:val="p-table"/>
              <w:jc w:val="right"/>
            </w:pPr>
            <w:r>
              <w:rPr>
                <w:b/>
                <w:sz w:val="17"/>
              </w:rPr>
              <w:t>40.850</w:t>
            </w:r>
          </w:p>
        </w:tc>
      </w:tr>
      <w:tr w:rsidR="00D9550B" w14:paraId="28A885B6"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6D4FA9D" w14:textId="77777777">
            <w:pPr>
              <w:pStyle w:val="p-table"/>
              <w:rPr>
                <w:sz w:val="17"/>
              </w:rPr>
            </w:pPr>
            <w:r>
              <w:rPr>
                <w:sz w:val="17"/>
              </w:rPr>
              <w:t>VSC</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9F538B" w14:textId="77777777">
            <w:pPr>
              <w:pStyle w:val="p-table"/>
              <w:jc w:val="right"/>
              <w:rPr>
                <w:sz w:val="17"/>
              </w:rPr>
            </w:pPr>
            <w:r>
              <w:rPr>
                <w:sz w:val="17"/>
              </w:rPr>
              <w:t>309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54D4BC"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7216F3" w14:textId="77777777">
            <w:pPr>
              <w:pStyle w:val="p-table"/>
              <w:jc w:val="right"/>
              <w:rPr>
                <w:sz w:val="17"/>
              </w:rPr>
            </w:pPr>
            <w:r>
              <w:rPr>
                <w:sz w:val="17"/>
              </w:rPr>
              <w:t>309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E73C6D" w14:textId="77777777">
            <w:pPr>
              <w:pStyle w:val="p-table"/>
              <w:jc w:val="right"/>
              <w:rPr>
                <w:sz w:val="17"/>
              </w:rPr>
            </w:pPr>
            <w:r>
              <w:rPr>
                <w:sz w:val="17"/>
              </w:rPr>
              <w:t>14</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05D467" w14:textId="77777777">
            <w:pPr>
              <w:pStyle w:val="p-table"/>
              <w:jc w:val="right"/>
              <w:rPr>
                <w:sz w:val="17"/>
              </w:rPr>
            </w:pPr>
            <w:r>
              <w:rPr>
                <w:sz w:val="17"/>
              </w:rPr>
              <w:t>323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B22CBD" w14:textId="77777777">
            <w:pPr>
              <w:pStyle w:val="p-table"/>
              <w:jc w:val="right"/>
              <w:rPr>
                <w:sz w:val="17"/>
              </w:rPr>
            </w:pPr>
            <w:r>
              <w:rPr>
                <w:sz w:val="17"/>
              </w:rPr>
              <w:t>12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6B26C7" w14:textId="77777777">
            <w:pPr>
              <w:pStyle w:val="p-table"/>
              <w:jc w:val="right"/>
              <w:rPr>
                <w:sz w:val="17"/>
              </w:rPr>
            </w:pPr>
            <w:r>
              <w:rPr>
                <w:sz w:val="17"/>
              </w:rPr>
              <w:t>13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BB6B25" w14:textId="77777777">
            <w:pPr>
              <w:pStyle w:val="p-table"/>
              <w:jc w:val="right"/>
              <w:rPr>
                <w:sz w:val="17"/>
              </w:rPr>
            </w:pPr>
            <w:r>
              <w:rPr>
                <w:sz w:val="17"/>
              </w:rPr>
              <w:t>14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0A55E4" w14:textId="77777777">
            <w:pPr>
              <w:pStyle w:val="p-table"/>
              <w:jc w:val="right"/>
              <w:rPr>
                <w:sz w:val="17"/>
              </w:rPr>
            </w:pPr>
            <w:r>
              <w:rPr>
                <w:sz w:val="17"/>
              </w:rPr>
              <w:t>14</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8DD170" w14:textId="77777777">
            <w:pPr>
              <w:pStyle w:val="p-table"/>
              <w:jc w:val="right"/>
              <w:rPr>
                <w:sz w:val="17"/>
              </w:rPr>
            </w:pPr>
            <w:r>
              <w:rPr>
                <w:sz w:val="17"/>
              </w:rPr>
              <w:t>323</w:t>
            </w:r>
          </w:p>
        </w:tc>
      </w:tr>
      <w:tr w:rsidR="00D9550B" w14:paraId="2077862A"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41E70A8" w14:textId="77777777">
            <w:pPr>
              <w:pStyle w:val="p-table"/>
              <w:rPr>
                <w:sz w:val="17"/>
              </w:rPr>
            </w:pPr>
            <w:r>
              <w:rPr>
                <w:sz w:val="17"/>
              </w:rPr>
              <w:t>Naturalis Biodiversity Center</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D4B931" w14:textId="77777777">
            <w:pPr>
              <w:pStyle w:val="p-table"/>
              <w:jc w:val="right"/>
              <w:rPr>
                <w:sz w:val="17"/>
              </w:rPr>
            </w:pPr>
            <w:r>
              <w:rPr>
                <w:sz w:val="17"/>
              </w:rPr>
              <w:t>13.230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D176AD"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C297A7" w14:textId="77777777">
            <w:pPr>
              <w:pStyle w:val="p-table"/>
              <w:jc w:val="right"/>
              <w:rPr>
                <w:sz w:val="17"/>
              </w:rPr>
            </w:pPr>
            <w:r>
              <w:rPr>
                <w:sz w:val="17"/>
              </w:rPr>
              <w:t>13.230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409C1D" w14:textId="77777777">
            <w:pPr>
              <w:pStyle w:val="p-table"/>
              <w:jc w:val="right"/>
              <w:rPr>
                <w:sz w:val="17"/>
              </w:rPr>
            </w:pPr>
            <w:r>
              <w:rPr>
                <w:sz w:val="17"/>
              </w:rPr>
              <w:t>568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B1D216" w14:textId="77777777">
            <w:pPr>
              <w:pStyle w:val="p-table"/>
              <w:jc w:val="right"/>
              <w:rPr>
                <w:sz w:val="17"/>
              </w:rPr>
            </w:pPr>
            <w:r>
              <w:rPr>
                <w:sz w:val="17"/>
              </w:rPr>
              <w:t>13.798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D56FC2" w14:textId="77777777">
            <w:pPr>
              <w:pStyle w:val="p-table"/>
              <w:jc w:val="right"/>
              <w:rPr>
                <w:sz w:val="17"/>
              </w:rPr>
            </w:pPr>
            <w:r>
              <w:rPr>
                <w:sz w:val="17"/>
              </w:rPr>
              <w:t>519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2D302F" w14:textId="77777777">
            <w:pPr>
              <w:pStyle w:val="p-table"/>
              <w:jc w:val="right"/>
              <w:rPr>
                <w:sz w:val="17"/>
              </w:rPr>
            </w:pPr>
            <w:r>
              <w:rPr>
                <w:sz w:val="17"/>
              </w:rPr>
              <w:t>548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9E3238" w14:textId="77777777">
            <w:pPr>
              <w:pStyle w:val="p-table"/>
              <w:jc w:val="right"/>
              <w:rPr>
                <w:sz w:val="17"/>
              </w:rPr>
            </w:pPr>
            <w:r>
              <w:rPr>
                <w:sz w:val="17"/>
              </w:rPr>
              <w:t>569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F9828F" w14:textId="77777777">
            <w:pPr>
              <w:pStyle w:val="p-table"/>
              <w:jc w:val="right"/>
              <w:rPr>
                <w:sz w:val="17"/>
              </w:rPr>
            </w:pPr>
            <w:r>
              <w:rPr>
                <w:sz w:val="17"/>
              </w:rPr>
              <w:t>438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12774D" w14:textId="77777777">
            <w:pPr>
              <w:pStyle w:val="p-table"/>
              <w:jc w:val="right"/>
              <w:rPr>
                <w:sz w:val="17"/>
              </w:rPr>
            </w:pPr>
            <w:r>
              <w:rPr>
                <w:sz w:val="17"/>
              </w:rPr>
              <w:t>10.645</w:t>
            </w:r>
          </w:p>
        </w:tc>
      </w:tr>
      <w:tr w:rsidR="00D9550B" w14:paraId="2E0F47B5"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462ADC9" w14:textId="77777777">
            <w:pPr>
              <w:pStyle w:val="p-table"/>
              <w:rPr>
                <w:sz w:val="17"/>
              </w:rPr>
            </w:pPr>
            <w:r>
              <w:rPr>
                <w:sz w:val="17"/>
              </w:rPr>
              <w:t>BPRC</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B1B828" w14:textId="77777777">
            <w:pPr>
              <w:pStyle w:val="p-table"/>
              <w:jc w:val="right"/>
              <w:rPr>
                <w:sz w:val="17"/>
              </w:rPr>
            </w:pPr>
            <w:r>
              <w:rPr>
                <w:sz w:val="17"/>
              </w:rPr>
              <w:t>12.565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F2C2F4"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2DDE31" w14:textId="77777777">
            <w:pPr>
              <w:pStyle w:val="p-table"/>
              <w:jc w:val="right"/>
              <w:rPr>
                <w:sz w:val="17"/>
              </w:rPr>
            </w:pPr>
            <w:r>
              <w:rPr>
                <w:sz w:val="17"/>
              </w:rPr>
              <w:t>12.565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B19F37" w14:textId="77777777">
            <w:pPr>
              <w:pStyle w:val="p-table"/>
              <w:jc w:val="right"/>
              <w:rPr>
                <w:sz w:val="17"/>
              </w:rPr>
            </w:pPr>
            <w:r>
              <w:rPr>
                <w:sz w:val="17"/>
              </w:rPr>
              <w:t>539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3601A3" w14:textId="77777777">
            <w:pPr>
              <w:pStyle w:val="p-table"/>
              <w:jc w:val="right"/>
              <w:rPr>
                <w:sz w:val="17"/>
              </w:rPr>
            </w:pPr>
            <w:r>
              <w:rPr>
                <w:sz w:val="17"/>
              </w:rPr>
              <w:t>13.104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E9876F" w14:textId="77777777">
            <w:pPr>
              <w:pStyle w:val="p-table"/>
              <w:jc w:val="right"/>
              <w:rPr>
                <w:sz w:val="17"/>
              </w:rPr>
            </w:pPr>
            <w:r>
              <w:rPr>
                <w:sz w:val="17"/>
              </w:rPr>
              <w:t>491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FD7029" w14:textId="77777777">
            <w:pPr>
              <w:pStyle w:val="p-table"/>
              <w:jc w:val="right"/>
              <w:rPr>
                <w:sz w:val="17"/>
              </w:rPr>
            </w:pPr>
            <w:r>
              <w:rPr>
                <w:sz w:val="17"/>
              </w:rPr>
              <w:t>505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C4AFA2" w14:textId="77777777">
            <w:pPr>
              <w:pStyle w:val="p-table"/>
              <w:jc w:val="right"/>
              <w:rPr>
                <w:sz w:val="17"/>
              </w:rPr>
            </w:pPr>
            <w:r>
              <w:rPr>
                <w:sz w:val="17"/>
              </w:rPr>
              <w:t>539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92B26B" w14:textId="77777777">
            <w:pPr>
              <w:pStyle w:val="p-table"/>
              <w:jc w:val="right"/>
              <w:rPr>
                <w:sz w:val="17"/>
              </w:rPr>
            </w:pPr>
            <w:r>
              <w:rPr>
                <w:sz w:val="17"/>
              </w:rPr>
              <w:t>539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D3812C" w14:textId="77777777">
            <w:pPr>
              <w:pStyle w:val="p-table"/>
              <w:jc w:val="right"/>
              <w:rPr>
                <w:sz w:val="17"/>
              </w:rPr>
            </w:pPr>
            <w:r>
              <w:rPr>
                <w:sz w:val="17"/>
              </w:rPr>
              <w:t>13.104</w:t>
            </w:r>
          </w:p>
        </w:tc>
      </w:tr>
      <w:tr w:rsidR="00D9550B" w14:paraId="58EA6933"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B3EB29D" w14:textId="77777777">
            <w:pPr>
              <w:pStyle w:val="p-table"/>
              <w:rPr>
                <w:sz w:val="17"/>
              </w:rPr>
            </w:pPr>
            <w:r>
              <w:rPr>
                <w:sz w:val="17"/>
              </w:rPr>
              <w:t>NEMO Science Museum</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56EBEE" w14:textId="77777777">
            <w:pPr>
              <w:pStyle w:val="p-table"/>
              <w:jc w:val="right"/>
              <w:rPr>
                <w:sz w:val="17"/>
              </w:rPr>
            </w:pPr>
            <w:r>
              <w:rPr>
                <w:sz w:val="17"/>
              </w:rPr>
              <w:t>4.072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A5DA75"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BAA1E7" w14:textId="77777777">
            <w:pPr>
              <w:pStyle w:val="p-table"/>
              <w:jc w:val="right"/>
              <w:rPr>
                <w:sz w:val="17"/>
              </w:rPr>
            </w:pPr>
            <w:r>
              <w:rPr>
                <w:sz w:val="17"/>
              </w:rPr>
              <w:t>4.072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E20E3D" w14:textId="77777777">
            <w:pPr>
              <w:pStyle w:val="p-table"/>
              <w:jc w:val="right"/>
              <w:rPr>
                <w:sz w:val="17"/>
              </w:rPr>
            </w:pPr>
            <w:r>
              <w:rPr>
                <w:sz w:val="17"/>
              </w:rPr>
              <w:t>174</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48DC42" w14:textId="77777777">
            <w:pPr>
              <w:pStyle w:val="p-table"/>
              <w:jc w:val="right"/>
              <w:rPr>
                <w:sz w:val="17"/>
              </w:rPr>
            </w:pPr>
            <w:r>
              <w:rPr>
                <w:sz w:val="17"/>
              </w:rPr>
              <w:t>4.246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3675E4" w14:textId="77777777">
            <w:pPr>
              <w:pStyle w:val="p-table"/>
              <w:jc w:val="right"/>
              <w:rPr>
                <w:sz w:val="17"/>
              </w:rPr>
            </w:pPr>
            <w:r>
              <w:rPr>
                <w:sz w:val="17"/>
              </w:rPr>
              <w:t>159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558239" w14:textId="77777777">
            <w:pPr>
              <w:pStyle w:val="p-table"/>
              <w:jc w:val="right"/>
              <w:rPr>
                <w:sz w:val="17"/>
              </w:rPr>
            </w:pPr>
            <w:r>
              <w:rPr>
                <w:sz w:val="17"/>
              </w:rPr>
              <w:t>163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7188BD" w14:textId="77777777">
            <w:pPr>
              <w:pStyle w:val="p-table"/>
              <w:jc w:val="right"/>
              <w:rPr>
                <w:sz w:val="17"/>
              </w:rPr>
            </w:pPr>
            <w:r>
              <w:rPr>
                <w:sz w:val="17"/>
              </w:rPr>
              <w:t>174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97B82A" w14:textId="77777777">
            <w:pPr>
              <w:pStyle w:val="p-table"/>
              <w:jc w:val="right"/>
              <w:rPr>
                <w:sz w:val="17"/>
              </w:rPr>
            </w:pPr>
            <w:r>
              <w:rPr>
                <w:sz w:val="17"/>
              </w:rPr>
              <w:t>174</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8106B1" w14:textId="77777777">
            <w:pPr>
              <w:pStyle w:val="p-table"/>
              <w:jc w:val="right"/>
              <w:rPr>
                <w:sz w:val="17"/>
              </w:rPr>
            </w:pPr>
            <w:r>
              <w:rPr>
                <w:sz w:val="17"/>
              </w:rPr>
              <w:t>4.246</w:t>
            </w:r>
          </w:p>
        </w:tc>
      </w:tr>
      <w:tr w:rsidR="00D9550B" w14:paraId="486AA203"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3D2AC82" w14:textId="77777777">
            <w:pPr>
              <w:pStyle w:val="p-table"/>
              <w:rPr>
                <w:sz w:val="17"/>
              </w:rPr>
            </w:pPr>
            <w:r>
              <w:rPr>
                <w:sz w:val="17"/>
              </w:rPr>
              <w:t>STT</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30CF0B" w14:textId="77777777">
            <w:pPr>
              <w:pStyle w:val="p-table"/>
              <w:jc w:val="right"/>
              <w:rPr>
                <w:sz w:val="17"/>
              </w:rPr>
            </w:pPr>
            <w:r>
              <w:rPr>
                <w:sz w:val="17"/>
              </w:rPr>
              <w:t>267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83AE57"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C4152D" w14:textId="77777777">
            <w:pPr>
              <w:pStyle w:val="p-table"/>
              <w:jc w:val="right"/>
              <w:rPr>
                <w:sz w:val="17"/>
              </w:rPr>
            </w:pPr>
            <w:r>
              <w:rPr>
                <w:sz w:val="17"/>
              </w:rPr>
              <w:t>267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6D2375" w14:textId="77777777">
            <w:pPr>
              <w:pStyle w:val="p-table"/>
              <w:jc w:val="right"/>
              <w:rPr>
                <w:sz w:val="17"/>
              </w:rPr>
            </w:pPr>
            <w:r>
              <w:rPr>
                <w:sz w:val="17"/>
              </w:rPr>
              <w:t>11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F61D9C" w14:textId="77777777">
            <w:pPr>
              <w:pStyle w:val="p-table"/>
              <w:jc w:val="right"/>
              <w:rPr>
                <w:sz w:val="17"/>
              </w:rPr>
            </w:pPr>
            <w:r>
              <w:rPr>
                <w:sz w:val="17"/>
              </w:rPr>
              <w:t>278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DAEF45" w14:textId="77777777">
            <w:pPr>
              <w:pStyle w:val="p-table"/>
              <w:jc w:val="right"/>
              <w:rPr>
                <w:sz w:val="17"/>
              </w:rPr>
            </w:pPr>
            <w:r>
              <w:rPr>
                <w:sz w:val="17"/>
              </w:rPr>
              <w:t>10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19FED0" w14:textId="77777777">
            <w:pPr>
              <w:pStyle w:val="p-table"/>
              <w:jc w:val="right"/>
              <w:rPr>
                <w:sz w:val="17"/>
              </w:rPr>
            </w:pPr>
            <w:r>
              <w:rPr>
                <w:sz w:val="17"/>
              </w:rPr>
              <w:t>10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5135C0" w14:textId="77777777">
            <w:pPr>
              <w:pStyle w:val="p-table"/>
              <w:jc w:val="right"/>
              <w:rPr>
                <w:sz w:val="17"/>
              </w:rPr>
            </w:pPr>
            <w:r>
              <w:rPr>
                <w:sz w:val="17"/>
              </w:rPr>
              <w:t>11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87C578" w14:textId="77777777">
            <w:pPr>
              <w:pStyle w:val="p-table"/>
              <w:jc w:val="right"/>
              <w:rPr>
                <w:sz w:val="17"/>
              </w:rPr>
            </w:pPr>
            <w:r>
              <w:rPr>
                <w:sz w:val="17"/>
              </w:rPr>
              <w:t>11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AF4157" w14:textId="77777777">
            <w:pPr>
              <w:pStyle w:val="p-table"/>
              <w:jc w:val="right"/>
              <w:rPr>
                <w:sz w:val="17"/>
              </w:rPr>
            </w:pPr>
            <w:r>
              <w:rPr>
                <w:sz w:val="17"/>
              </w:rPr>
              <w:t>278</w:t>
            </w:r>
          </w:p>
        </w:tc>
      </w:tr>
      <w:tr w:rsidR="00D9550B" w14:paraId="5012EC66"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DD62D39" w14:textId="77777777">
            <w:pPr>
              <w:pStyle w:val="p-table"/>
              <w:rPr>
                <w:sz w:val="17"/>
              </w:rPr>
            </w:pPr>
            <w:r>
              <w:rPr>
                <w:sz w:val="17"/>
              </w:rPr>
              <w:t>Stichting AAP</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91BF45" w14:textId="77777777">
            <w:pPr>
              <w:pStyle w:val="p-table"/>
              <w:jc w:val="right"/>
              <w:rPr>
                <w:sz w:val="17"/>
              </w:rPr>
            </w:pPr>
            <w:r>
              <w:rPr>
                <w:sz w:val="17"/>
              </w:rPr>
              <w:t>1.250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63928E"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FA3F48" w14:textId="77777777">
            <w:pPr>
              <w:pStyle w:val="p-table"/>
              <w:jc w:val="right"/>
              <w:rPr>
                <w:sz w:val="17"/>
              </w:rPr>
            </w:pPr>
            <w:r>
              <w:rPr>
                <w:sz w:val="17"/>
              </w:rPr>
              <w:t>1.250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5A8400" w14:textId="77777777">
            <w:pPr>
              <w:pStyle w:val="p-table"/>
              <w:jc w:val="right"/>
              <w:rPr>
                <w:sz w:val="17"/>
              </w:rPr>
            </w:pPr>
            <w:r>
              <w:rPr>
                <w:sz w:val="17"/>
              </w:rPr>
              <w:t>54</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86BB7C" w14:textId="77777777">
            <w:pPr>
              <w:pStyle w:val="p-table"/>
              <w:jc w:val="right"/>
              <w:rPr>
                <w:sz w:val="17"/>
              </w:rPr>
            </w:pPr>
            <w:r>
              <w:rPr>
                <w:sz w:val="17"/>
              </w:rPr>
              <w:t>1.304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D34275" w14:textId="77777777">
            <w:pPr>
              <w:pStyle w:val="p-table"/>
              <w:jc w:val="right"/>
              <w:rPr>
                <w:sz w:val="17"/>
              </w:rPr>
            </w:pPr>
            <w:r>
              <w:rPr>
                <w:sz w:val="17"/>
              </w:rPr>
              <w:t>49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A98E79" w14:textId="77777777">
            <w:pPr>
              <w:pStyle w:val="p-table"/>
              <w:jc w:val="right"/>
              <w:rPr>
                <w:sz w:val="17"/>
              </w:rPr>
            </w:pPr>
            <w:r>
              <w:rPr>
                <w:sz w:val="17"/>
              </w:rPr>
              <w:t>50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CB771F" w14:textId="77777777">
            <w:pPr>
              <w:pStyle w:val="p-table"/>
              <w:jc w:val="right"/>
              <w:rPr>
                <w:sz w:val="17"/>
              </w:rPr>
            </w:pPr>
            <w:r>
              <w:rPr>
                <w:sz w:val="17"/>
              </w:rPr>
              <w:t>54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A5BED3" w14:textId="77777777">
            <w:pPr>
              <w:pStyle w:val="p-table"/>
              <w:jc w:val="right"/>
              <w:rPr>
                <w:sz w:val="17"/>
              </w:rPr>
            </w:pPr>
            <w:r>
              <w:rPr>
                <w:sz w:val="17"/>
              </w:rPr>
              <w:t>54</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9660F9" w14:textId="77777777">
            <w:pPr>
              <w:pStyle w:val="p-table"/>
              <w:jc w:val="right"/>
              <w:rPr>
                <w:sz w:val="17"/>
              </w:rPr>
            </w:pPr>
            <w:r>
              <w:rPr>
                <w:sz w:val="17"/>
              </w:rPr>
              <w:t>1.304</w:t>
            </w:r>
          </w:p>
        </w:tc>
      </w:tr>
      <w:tr w:rsidR="00D9550B" w14:paraId="4D99B654"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103EAE3" w14:textId="77777777">
            <w:pPr>
              <w:pStyle w:val="p-table"/>
              <w:rPr>
                <w:sz w:val="17"/>
              </w:rPr>
            </w:pPr>
            <w:r>
              <w:rPr>
                <w:sz w:val="17"/>
              </w:rPr>
              <w:t>Nationale Coördinatie</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56B42D" w14:textId="77777777">
            <w:pPr>
              <w:pStyle w:val="p-table"/>
              <w:jc w:val="right"/>
              <w:rPr>
                <w:sz w:val="17"/>
              </w:rPr>
            </w:pPr>
            <w:r>
              <w:rPr>
                <w:sz w:val="17"/>
              </w:rPr>
              <w:t>8.008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4ACE2F"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D4AA04" w14:textId="77777777">
            <w:pPr>
              <w:pStyle w:val="p-table"/>
              <w:jc w:val="right"/>
              <w:rPr>
                <w:sz w:val="17"/>
              </w:rPr>
            </w:pPr>
            <w:r>
              <w:rPr>
                <w:sz w:val="17"/>
              </w:rPr>
              <w:t>8.008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8B41D7" w14:textId="77777777">
            <w:pPr>
              <w:pStyle w:val="p-table"/>
              <w:jc w:val="right"/>
              <w:rPr>
                <w:sz w:val="17"/>
              </w:rPr>
            </w:pPr>
            <w:r>
              <w:rPr>
                <w:sz w:val="17"/>
              </w:rPr>
              <w:t>74</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69CA4C" w14:textId="77777777">
            <w:pPr>
              <w:pStyle w:val="p-table"/>
              <w:jc w:val="right"/>
              <w:rPr>
                <w:sz w:val="17"/>
              </w:rPr>
            </w:pPr>
            <w:r>
              <w:rPr>
                <w:sz w:val="17"/>
              </w:rPr>
              <w:t>8.082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827C61" w14:textId="77777777">
            <w:pPr>
              <w:pStyle w:val="p-table"/>
              <w:jc w:val="right"/>
              <w:rPr>
                <w:sz w:val="17"/>
              </w:rPr>
            </w:pPr>
            <w:r>
              <w:rPr>
                <w:sz w:val="17"/>
              </w:rPr>
              <w:t>759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EA8CF9" w14:textId="77777777">
            <w:pPr>
              <w:pStyle w:val="p-table"/>
              <w:jc w:val="right"/>
              <w:rPr>
                <w:sz w:val="17"/>
              </w:rPr>
            </w:pPr>
            <w:r>
              <w:rPr>
                <w:sz w:val="17"/>
              </w:rPr>
              <w:t>716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2F1055" w14:textId="77777777">
            <w:pPr>
              <w:pStyle w:val="p-table"/>
              <w:jc w:val="right"/>
              <w:rPr>
                <w:sz w:val="17"/>
              </w:rPr>
            </w:pPr>
            <w:r>
              <w:rPr>
                <w:sz w:val="17"/>
              </w:rPr>
              <w:t>619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9291F3" w14:textId="77777777">
            <w:pPr>
              <w:pStyle w:val="p-table"/>
              <w:jc w:val="right"/>
              <w:rPr>
                <w:sz w:val="17"/>
              </w:rPr>
            </w:pPr>
            <w:r>
              <w:rPr>
                <w:sz w:val="17"/>
              </w:rPr>
              <w:t>532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F607E5" w14:textId="77777777">
            <w:pPr>
              <w:pStyle w:val="p-table"/>
              <w:jc w:val="right"/>
              <w:rPr>
                <w:sz w:val="17"/>
              </w:rPr>
            </w:pPr>
            <w:r>
              <w:rPr>
                <w:sz w:val="17"/>
              </w:rPr>
              <w:t>3.488</w:t>
            </w:r>
          </w:p>
        </w:tc>
      </w:tr>
      <w:tr w:rsidR="00D9550B" w14:paraId="647B9347"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CF4A210" w14:textId="77777777">
            <w:pPr>
              <w:pStyle w:val="p-table"/>
              <w:rPr>
                <w:sz w:val="17"/>
              </w:rPr>
            </w:pPr>
            <w:r>
              <w:rPr>
                <w:sz w:val="17"/>
              </w:rPr>
              <w:lastRenderedPageBreak/>
              <w:t>Subsidie Fonds onderzoek en wetenschap</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FA08B7" w14:textId="77777777">
            <w:pPr>
              <w:pStyle w:val="p-table"/>
              <w:jc w:val="right"/>
              <w:rPr>
                <w:sz w:val="17"/>
              </w:rPr>
            </w:pPr>
            <w:r>
              <w:rPr>
                <w:sz w:val="17"/>
              </w:rPr>
              <w:t>84.575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2D4A91"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9280B4" w14:textId="77777777">
            <w:pPr>
              <w:pStyle w:val="p-table"/>
              <w:jc w:val="right"/>
              <w:rPr>
                <w:sz w:val="17"/>
              </w:rPr>
            </w:pPr>
            <w:r>
              <w:rPr>
                <w:sz w:val="17"/>
              </w:rPr>
              <w:t>84.575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606609" w14:textId="77777777">
            <w:pPr>
              <w:pStyle w:val="p-table"/>
              <w:jc w:val="right"/>
              <w:rPr>
                <w:sz w:val="17"/>
              </w:rPr>
            </w:pPr>
            <w:r>
              <w:rPr>
                <w:sz w:val="17"/>
              </w:rPr>
              <w:t>‒</w:t>
            </w:r>
            <w:r>
              <w:rPr>
                <w:sz w:val="17"/>
              </w:rPr>
              <w:t xml:space="preserve"> 74</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374FCC" w14:textId="77777777">
            <w:pPr>
              <w:pStyle w:val="p-table"/>
              <w:jc w:val="right"/>
              <w:rPr>
                <w:sz w:val="17"/>
              </w:rPr>
            </w:pPr>
            <w:r>
              <w:rPr>
                <w:sz w:val="17"/>
              </w:rPr>
              <w:t>84.501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FD0793" w14:textId="77777777">
            <w:pPr>
              <w:pStyle w:val="p-table"/>
              <w:jc w:val="right"/>
              <w:rPr>
                <w:sz w:val="17"/>
              </w:rPr>
            </w:pPr>
            <w:r>
              <w:rPr>
                <w:sz w:val="17"/>
              </w:rPr>
              <w:t>‒</w:t>
            </w:r>
            <w:r>
              <w:rPr>
                <w:sz w:val="17"/>
              </w:rPr>
              <w:t xml:space="preserve"> 146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184A4D" w14:textId="77777777">
            <w:pPr>
              <w:pStyle w:val="p-table"/>
              <w:jc w:val="right"/>
              <w:rPr>
                <w:sz w:val="17"/>
              </w:rPr>
            </w:pPr>
            <w:r>
              <w:rPr>
                <w:sz w:val="17"/>
              </w:rPr>
              <w:t>‒</w:t>
            </w:r>
            <w:r>
              <w:rPr>
                <w:sz w:val="17"/>
              </w:rPr>
              <w:t xml:space="preserve"> 73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E749C8" w14:textId="77777777">
            <w:pPr>
              <w:pStyle w:val="p-table"/>
              <w:jc w:val="right"/>
              <w:rPr>
                <w:sz w:val="17"/>
              </w:rPr>
            </w:pPr>
            <w:r>
              <w:rPr>
                <w:sz w:val="17"/>
              </w:rPr>
              <w:t>‒</w:t>
            </w:r>
            <w:r>
              <w:rPr>
                <w:sz w:val="17"/>
              </w:rPr>
              <w:t xml:space="preserve"> 2.573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066762" w14:textId="77777777">
            <w:pPr>
              <w:pStyle w:val="p-table"/>
              <w:jc w:val="right"/>
              <w:rPr>
                <w:sz w:val="17"/>
              </w:rPr>
            </w:pPr>
            <w:r>
              <w:rPr>
                <w:sz w:val="17"/>
              </w:rPr>
              <w:t>‒</w:t>
            </w:r>
            <w:r>
              <w:rPr>
                <w:sz w:val="17"/>
              </w:rPr>
              <w:t xml:space="preserve"> 2.573</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B8D978" w14:textId="77777777">
            <w:pPr>
              <w:pStyle w:val="p-table"/>
              <w:jc w:val="right"/>
              <w:rPr>
                <w:sz w:val="17"/>
              </w:rPr>
            </w:pPr>
            <w:r>
              <w:rPr>
                <w:sz w:val="17"/>
              </w:rPr>
              <w:t>0</w:t>
            </w:r>
          </w:p>
        </w:tc>
      </w:tr>
      <w:tr w:rsidR="00D9550B" w14:paraId="4718A200"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3CDFDF4" w14:textId="77777777">
            <w:pPr>
              <w:pStyle w:val="p-table"/>
              <w:rPr>
                <w:sz w:val="17"/>
              </w:rPr>
            </w:pPr>
            <w:r>
              <w:rPr>
                <w:sz w:val="17"/>
              </w:rPr>
              <w:t>Nationaal Groeifonds</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9480D0" w14:textId="77777777">
            <w:pPr>
              <w:pStyle w:val="p-table"/>
              <w:jc w:val="right"/>
              <w:rPr>
                <w:sz w:val="17"/>
              </w:rPr>
            </w:pPr>
            <w:r>
              <w:rPr>
                <w:sz w:val="17"/>
              </w:rPr>
              <w:t>33.126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1E791E"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19274C" w14:textId="77777777">
            <w:pPr>
              <w:pStyle w:val="p-table"/>
              <w:jc w:val="right"/>
              <w:rPr>
                <w:sz w:val="17"/>
              </w:rPr>
            </w:pPr>
            <w:r>
              <w:rPr>
                <w:sz w:val="17"/>
              </w:rPr>
              <w:t>33.126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057FAD" w14:textId="77777777">
            <w:pPr>
              <w:pStyle w:val="p-table"/>
              <w:jc w:val="right"/>
              <w:rPr>
                <w:sz w:val="17"/>
              </w:rPr>
            </w:pPr>
            <w:r>
              <w:rPr>
                <w:sz w:val="17"/>
              </w:rPr>
              <w:t>1.165</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FFED5B" w14:textId="77777777">
            <w:pPr>
              <w:pStyle w:val="p-table"/>
              <w:jc w:val="right"/>
              <w:rPr>
                <w:sz w:val="17"/>
              </w:rPr>
            </w:pPr>
            <w:r>
              <w:rPr>
                <w:sz w:val="17"/>
              </w:rPr>
              <w:t>34.291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41B046" w14:textId="77777777">
            <w:pPr>
              <w:pStyle w:val="p-table"/>
              <w:jc w:val="right"/>
              <w:rPr>
                <w:sz w:val="17"/>
              </w:rPr>
            </w:pPr>
            <w:r>
              <w:rPr>
                <w:sz w:val="17"/>
              </w:rPr>
              <w:t>‒</w:t>
            </w:r>
            <w:r>
              <w:rPr>
                <w:sz w:val="17"/>
              </w:rPr>
              <w:t xml:space="preserve"> 790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143CB4" w14:textId="77777777">
            <w:pPr>
              <w:pStyle w:val="p-table"/>
              <w:jc w:val="right"/>
              <w:rPr>
                <w:sz w:val="17"/>
              </w:rPr>
            </w:pPr>
            <w:r>
              <w:rPr>
                <w:sz w:val="17"/>
              </w:rPr>
              <w:t>3.556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69A5F9" w14:textId="77777777">
            <w:pPr>
              <w:pStyle w:val="p-table"/>
              <w:jc w:val="right"/>
              <w:rPr>
                <w:sz w:val="17"/>
              </w:rPr>
            </w:pPr>
            <w:r>
              <w:rPr>
                <w:sz w:val="17"/>
              </w:rPr>
              <w:t>3.373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112078" w14:textId="77777777">
            <w:pPr>
              <w:pStyle w:val="p-table"/>
              <w:jc w:val="right"/>
              <w:rPr>
                <w:sz w:val="17"/>
              </w:rPr>
            </w:pPr>
            <w:r>
              <w:rPr>
                <w:sz w:val="17"/>
              </w:rPr>
              <w:t>‒</w:t>
            </w:r>
            <w:r>
              <w:rPr>
                <w:sz w:val="17"/>
              </w:rPr>
              <w:t xml:space="preserve"> 4.380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175B5C" w14:textId="77777777">
            <w:pPr>
              <w:pStyle w:val="p-table"/>
              <w:jc w:val="right"/>
              <w:rPr>
                <w:sz w:val="17"/>
              </w:rPr>
            </w:pPr>
            <w:r>
              <w:rPr>
                <w:sz w:val="17"/>
              </w:rPr>
              <w:t>6.916</w:t>
            </w:r>
          </w:p>
        </w:tc>
      </w:tr>
      <w:tr w:rsidR="00D9550B" w14:paraId="193730C9"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170BC214" w14:textId="77777777">
            <w:pPr>
              <w:pStyle w:val="p-table"/>
              <w:rPr>
                <w:sz w:val="17"/>
              </w:rPr>
            </w:pPr>
            <w:r>
              <w:rPr>
                <w:sz w:val="17"/>
              </w:rPr>
              <w:t>Delta Climate Center</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213835" w14:textId="77777777">
            <w:pPr>
              <w:pStyle w:val="p-table"/>
              <w:jc w:val="right"/>
              <w:rPr>
                <w:sz w:val="17"/>
              </w:rPr>
            </w:pPr>
            <w:r>
              <w:rPr>
                <w:sz w:val="17"/>
              </w:rPr>
              <w:t>9.069</w:t>
            </w:r>
          </w:p>
        </w:tc>
        <w:tc>
          <w:tcPr>
            <w:tcW w:w="75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A7612E8"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C03D54" w14:textId="77777777">
            <w:pPr>
              <w:pStyle w:val="p-table"/>
              <w:jc w:val="right"/>
              <w:rPr>
                <w:sz w:val="17"/>
              </w:rPr>
            </w:pPr>
            <w:r>
              <w:rPr>
                <w:sz w:val="17"/>
              </w:rPr>
              <w:t>9.069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FD7A56" w14:textId="77777777">
            <w:pPr>
              <w:pStyle w:val="p-table"/>
              <w:jc w:val="right"/>
              <w:rPr>
                <w:sz w:val="17"/>
              </w:rPr>
            </w:pPr>
            <w:r>
              <w:rPr>
                <w:sz w:val="17"/>
              </w:rPr>
              <w:t>1.496</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4AFF45" w14:textId="77777777">
            <w:pPr>
              <w:pStyle w:val="p-table"/>
              <w:jc w:val="right"/>
              <w:rPr>
                <w:sz w:val="17"/>
              </w:rPr>
            </w:pPr>
            <w:r>
              <w:rPr>
                <w:sz w:val="17"/>
              </w:rPr>
              <w:t>10.565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2FE598" w14:textId="77777777">
            <w:pPr>
              <w:pStyle w:val="p-table"/>
              <w:jc w:val="right"/>
              <w:rPr>
                <w:sz w:val="17"/>
              </w:rPr>
            </w:pPr>
            <w:r>
              <w:rPr>
                <w:sz w:val="17"/>
              </w:rPr>
              <w:t>871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879E6E"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D5D439"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3B8EFB"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E9322F" w14:textId="77777777">
            <w:pPr>
              <w:pStyle w:val="p-table"/>
              <w:jc w:val="right"/>
              <w:rPr>
                <w:sz w:val="17"/>
              </w:rPr>
            </w:pPr>
            <w:r>
              <w:rPr>
                <w:sz w:val="17"/>
              </w:rPr>
              <w:t>0</w:t>
            </w:r>
          </w:p>
        </w:tc>
      </w:tr>
      <w:tr w:rsidR="00D9550B" w14:paraId="486CBBE4"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75573E4C" w14:textId="77777777">
            <w:pPr>
              <w:pStyle w:val="p-table"/>
              <w:rPr>
                <w:sz w:val="17"/>
              </w:rPr>
            </w:pPr>
            <w:r>
              <w:rPr>
                <w:sz w:val="17"/>
              </w:rPr>
              <w:t>Netherlands Academy of Engineering</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FDDB0D" w14:textId="77777777">
            <w:pPr>
              <w:pStyle w:val="p-table"/>
              <w:jc w:val="right"/>
              <w:rPr>
                <w:sz w:val="17"/>
              </w:rPr>
            </w:pPr>
            <w:r>
              <w:rPr>
                <w:sz w:val="17"/>
              </w:rPr>
              <w:t>524</w:t>
            </w:r>
          </w:p>
        </w:tc>
        <w:tc>
          <w:tcPr>
            <w:tcW w:w="75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5BC95BDC"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D5F477" w14:textId="77777777">
            <w:pPr>
              <w:pStyle w:val="p-table"/>
              <w:jc w:val="right"/>
              <w:rPr>
                <w:sz w:val="17"/>
              </w:rPr>
            </w:pPr>
            <w:r>
              <w:rPr>
                <w:sz w:val="17"/>
              </w:rPr>
              <w:t>524</w:t>
            </w:r>
          </w:p>
        </w:tc>
        <w:tc>
          <w:tcPr>
            <w:tcW w:w="75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910687F" w14:textId="77777777">
            <w:pPr>
              <w:pStyle w:val="p-table"/>
              <w:jc w:val="right"/>
              <w:rPr>
                <w:sz w:val="17"/>
              </w:rPr>
            </w:pPr>
            <w:r>
              <w:rPr>
                <w:sz w:val="17"/>
              </w:rPr>
              <w:t>22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85C63A" w14:textId="77777777">
            <w:pPr>
              <w:pStyle w:val="p-table"/>
              <w:jc w:val="right"/>
              <w:rPr>
                <w:sz w:val="17"/>
              </w:rPr>
            </w:pPr>
            <w:r>
              <w:rPr>
                <w:sz w:val="17"/>
              </w:rPr>
              <w:t>546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125CBC" w14:textId="77777777">
            <w:pPr>
              <w:pStyle w:val="p-table"/>
              <w:jc w:val="right"/>
              <w:rPr>
                <w:sz w:val="17"/>
              </w:rPr>
            </w:pPr>
            <w:r>
              <w:rPr>
                <w:sz w:val="17"/>
              </w:rPr>
              <w:t>20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7C84F2" w14:textId="77777777">
            <w:pPr>
              <w:pStyle w:val="p-table"/>
              <w:jc w:val="right"/>
              <w:rPr>
                <w:sz w:val="17"/>
              </w:rPr>
            </w:pPr>
            <w:r>
              <w:rPr>
                <w:sz w:val="17"/>
              </w:rPr>
              <w:t>21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04F9EC" w14:textId="77777777">
            <w:pPr>
              <w:pStyle w:val="p-table"/>
              <w:jc w:val="right"/>
              <w:rPr>
                <w:sz w:val="17"/>
              </w:rPr>
            </w:pPr>
            <w:r>
              <w:rPr>
                <w:sz w:val="17"/>
              </w:rPr>
              <w:t>22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F4D3EA" w14:textId="77777777">
            <w:pPr>
              <w:pStyle w:val="p-table"/>
              <w:jc w:val="right"/>
              <w:rPr>
                <w:sz w:val="17"/>
              </w:rPr>
            </w:pPr>
            <w:r>
              <w:rPr>
                <w:sz w:val="17"/>
              </w:rPr>
              <w:t>22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72712E" w14:textId="77777777">
            <w:pPr>
              <w:pStyle w:val="p-table"/>
              <w:jc w:val="right"/>
              <w:rPr>
                <w:sz w:val="17"/>
              </w:rPr>
            </w:pPr>
            <w:r>
              <w:rPr>
                <w:sz w:val="17"/>
              </w:rPr>
              <w:t>546</w:t>
            </w:r>
          </w:p>
        </w:tc>
      </w:tr>
      <w:tr w:rsidR="00D9550B" w14:paraId="67C94F5B"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E70ECED" w14:textId="77777777">
            <w:pPr>
              <w:pStyle w:val="p-table"/>
            </w:pPr>
            <w:r>
              <w:rPr>
                <w:b/>
                <w:sz w:val="17"/>
              </w:rPr>
              <w:t>Opdrachten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3E046F" w14:textId="77777777">
            <w:pPr>
              <w:pStyle w:val="p-table"/>
              <w:jc w:val="right"/>
            </w:pPr>
            <w:r>
              <w:rPr>
                <w:b/>
                <w:sz w:val="17"/>
              </w:rPr>
              <w:t>8.104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3CE2F9" w14:textId="77777777">
            <w:pPr>
              <w:pStyle w:val="p-table"/>
              <w:jc w:val="right"/>
            </w:pPr>
            <w:r>
              <w:rPr>
                <w:b/>
                <w:sz w:val="17"/>
              </w:rPr>
              <w:t>‒</w:t>
            </w:r>
            <w:r>
              <w:rPr>
                <w:b/>
                <w:sz w:val="17"/>
              </w:rPr>
              <w:t xml:space="preserve"> 100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DC63B2" w14:textId="77777777">
            <w:pPr>
              <w:pStyle w:val="p-table"/>
              <w:jc w:val="right"/>
            </w:pPr>
            <w:r>
              <w:rPr>
                <w:b/>
                <w:sz w:val="17"/>
              </w:rPr>
              <w:t>8.004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E9533E" w14:textId="77777777">
            <w:pPr>
              <w:pStyle w:val="p-table"/>
              <w:jc w:val="right"/>
            </w:pPr>
            <w:r>
              <w:rPr>
                <w:b/>
                <w:sz w:val="17"/>
              </w:rPr>
              <w:t>12.852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2B587A" w14:textId="77777777">
            <w:pPr>
              <w:pStyle w:val="p-table"/>
              <w:jc w:val="right"/>
            </w:pPr>
            <w:r>
              <w:rPr>
                <w:b/>
                <w:sz w:val="17"/>
              </w:rPr>
              <w:t>20.856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EE09D3" w14:textId="77777777">
            <w:pPr>
              <w:pStyle w:val="p-table"/>
              <w:jc w:val="right"/>
            </w:pPr>
            <w:r>
              <w:rPr>
                <w:b/>
                <w:sz w:val="17"/>
              </w:rPr>
              <w:t>785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FBC4C2" w14:textId="77777777">
            <w:pPr>
              <w:pStyle w:val="p-table"/>
              <w:jc w:val="right"/>
            </w:pPr>
            <w:r>
              <w:rPr>
                <w:b/>
                <w:sz w:val="17"/>
              </w:rPr>
              <w:t>1.822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B82FE7" w14:textId="77777777">
            <w:pPr>
              <w:pStyle w:val="p-table"/>
              <w:jc w:val="right"/>
            </w:pPr>
            <w:r>
              <w:rPr>
                <w:b/>
                <w:sz w:val="17"/>
              </w:rPr>
              <w:t>178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127A34" w14:textId="77777777">
            <w:pPr>
              <w:pStyle w:val="p-table"/>
              <w:jc w:val="right"/>
            </w:pPr>
            <w:r>
              <w:rPr>
                <w:b/>
                <w:sz w:val="17"/>
              </w:rPr>
              <w:t>2.432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E6C2BB" w14:textId="77777777">
            <w:pPr>
              <w:pStyle w:val="p-table"/>
              <w:jc w:val="right"/>
            </w:pPr>
            <w:r>
              <w:rPr>
                <w:b/>
                <w:sz w:val="17"/>
              </w:rPr>
              <w:t>12.578</w:t>
            </w:r>
          </w:p>
        </w:tc>
      </w:tr>
      <w:tr w:rsidR="00D9550B" w14:paraId="2C0D91A4"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0F64494" w14:textId="77777777">
            <w:pPr>
              <w:pStyle w:val="p-table"/>
              <w:rPr>
                <w:sz w:val="17"/>
              </w:rPr>
            </w:pPr>
            <w:r>
              <w:rPr>
                <w:sz w:val="17"/>
              </w:rPr>
              <w:t>Opdrachten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B1B888" w14:textId="77777777">
            <w:pPr>
              <w:pStyle w:val="p-table"/>
              <w:jc w:val="right"/>
              <w:rPr>
                <w:sz w:val="17"/>
              </w:rPr>
            </w:pPr>
            <w:r>
              <w:rPr>
                <w:sz w:val="17"/>
              </w:rPr>
              <w:t>2.411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012049"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405321" w14:textId="77777777">
            <w:pPr>
              <w:pStyle w:val="p-table"/>
              <w:jc w:val="right"/>
              <w:rPr>
                <w:sz w:val="17"/>
              </w:rPr>
            </w:pPr>
            <w:r>
              <w:rPr>
                <w:sz w:val="17"/>
              </w:rPr>
              <w:t>2.411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C2052F" w14:textId="77777777">
            <w:pPr>
              <w:pStyle w:val="p-table"/>
              <w:jc w:val="right"/>
              <w:rPr>
                <w:sz w:val="17"/>
              </w:rPr>
            </w:pPr>
            <w:r>
              <w:rPr>
                <w:sz w:val="17"/>
              </w:rPr>
              <w:t>13.613</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4DC100" w14:textId="77777777">
            <w:pPr>
              <w:pStyle w:val="p-table"/>
              <w:jc w:val="right"/>
              <w:rPr>
                <w:sz w:val="17"/>
              </w:rPr>
            </w:pPr>
            <w:r>
              <w:rPr>
                <w:sz w:val="17"/>
              </w:rPr>
              <w:t>16.024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F2108A" w14:textId="77777777">
            <w:pPr>
              <w:pStyle w:val="p-table"/>
              <w:jc w:val="right"/>
              <w:rPr>
                <w:sz w:val="17"/>
              </w:rPr>
            </w:pPr>
            <w:r>
              <w:rPr>
                <w:sz w:val="17"/>
              </w:rPr>
              <w:t>785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715B92" w14:textId="77777777">
            <w:pPr>
              <w:pStyle w:val="p-table"/>
              <w:jc w:val="right"/>
              <w:rPr>
                <w:sz w:val="17"/>
              </w:rPr>
            </w:pPr>
            <w:r>
              <w:rPr>
                <w:sz w:val="17"/>
              </w:rPr>
              <w:t>1.954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D2B6EB" w14:textId="77777777">
            <w:pPr>
              <w:pStyle w:val="p-table"/>
              <w:jc w:val="right"/>
              <w:rPr>
                <w:sz w:val="17"/>
              </w:rPr>
            </w:pPr>
            <w:r>
              <w:rPr>
                <w:sz w:val="17"/>
              </w:rPr>
              <w:t>1.994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C04F20" w14:textId="77777777">
            <w:pPr>
              <w:pStyle w:val="p-table"/>
              <w:jc w:val="right"/>
              <w:rPr>
                <w:sz w:val="17"/>
              </w:rPr>
            </w:pPr>
            <w:r>
              <w:rPr>
                <w:sz w:val="17"/>
              </w:rPr>
              <w:t>4.061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A88546" w14:textId="77777777">
            <w:pPr>
              <w:pStyle w:val="p-table"/>
              <w:jc w:val="right"/>
              <w:rPr>
                <w:sz w:val="17"/>
              </w:rPr>
            </w:pPr>
            <w:r>
              <w:rPr>
                <w:sz w:val="17"/>
              </w:rPr>
              <w:t>8.207</w:t>
            </w:r>
          </w:p>
        </w:tc>
      </w:tr>
      <w:tr w:rsidR="00D9550B" w14:paraId="2A0607B6"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F9917CC" w14:textId="77777777">
            <w:pPr>
              <w:pStyle w:val="p-table"/>
              <w:rPr>
                <w:sz w:val="17"/>
              </w:rPr>
            </w:pPr>
            <w:r>
              <w:rPr>
                <w:sz w:val="17"/>
              </w:rPr>
              <w:t xml:space="preserve">Opdrachten Fonds onderzoek en </w:t>
            </w:r>
            <w:r>
              <w:rPr>
                <w:sz w:val="17"/>
              </w:rPr>
              <w:t>wetenschap</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32B112" w14:textId="77777777">
            <w:pPr>
              <w:pStyle w:val="p-table"/>
              <w:jc w:val="right"/>
              <w:rPr>
                <w:sz w:val="17"/>
              </w:rPr>
            </w:pPr>
            <w:r>
              <w:rPr>
                <w:sz w:val="17"/>
              </w:rPr>
              <w:t>5.693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BFCFB6" w14:textId="77777777">
            <w:pPr>
              <w:pStyle w:val="p-table"/>
              <w:jc w:val="right"/>
              <w:rPr>
                <w:sz w:val="17"/>
              </w:rPr>
            </w:pPr>
            <w:r>
              <w:rPr>
                <w:sz w:val="17"/>
              </w:rPr>
              <w:t>‒</w:t>
            </w:r>
            <w:r>
              <w:rPr>
                <w:sz w:val="17"/>
              </w:rPr>
              <w:t xml:space="preserve"> 100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906097" w14:textId="77777777">
            <w:pPr>
              <w:pStyle w:val="p-table"/>
              <w:jc w:val="right"/>
              <w:rPr>
                <w:sz w:val="17"/>
              </w:rPr>
            </w:pPr>
            <w:r>
              <w:rPr>
                <w:sz w:val="17"/>
              </w:rPr>
              <w:t>5.593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D67B24" w14:textId="77777777">
            <w:pPr>
              <w:pStyle w:val="p-table"/>
              <w:jc w:val="right"/>
              <w:rPr>
                <w:sz w:val="17"/>
              </w:rPr>
            </w:pPr>
            <w:r>
              <w:rPr>
                <w:sz w:val="17"/>
              </w:rPr>
              <w:t>‒</w:t>
            </w:r>
            <w:r>
              <w:rPr>
                <w:sz w:val="17"/>
              </w:rPr>
              <w:t xml:space="preserve"> 761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3ED856" w14:textId="77777777">
            <w:pPr>
              <w:pStyle w:val="p-table"/>
              <w:jc w:val="right"/>
              <w:rPr>
                <w:sz w:val="17"/>
              </w:rPr>
            </w:pPr>
            <w:r>
              <w:rPr>
                <w:sz w:val="17"/>
              </w:rPr>
              <w:t>4.832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FE474A"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601B8E0" w14:textId="77777777">
            <w:pPr>
              <w:pStyle w:val="p-table"/>
              <w:jc w:val="right"/>
              <w:rPr>
                <w:sz w:val="17"/>
              </w:rPr>
            </w:pPr>
            <w:r>
              <w:rPr>
                <w:sz w:val="17"/>
              </w:rPr>
              <w:t>‒</w:t>
            </w:r>
            <w:r>
              <w:rPr>
                <w:sz w:val="17"/>
              </w:rPr>
              <w:t xml:space="preserve"> 132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1E3ECB" w14:textId="77777777">
            <w:pPr>
              <w:pStyle w:val="p-table"/>
              <w:jc w:val="right"/>
              <w:rPr>
                <w:sz w:val="17"/>
              </w:rPr>
            </w:pPr>
            <w:r>
              <w:rPr>
                <w:sz w:val="17"/>
              </w:rPr>
              <w:t>‒</w:t>
            </w:r>
            <w:r>
              <w:rPr>
                <w:sz w:val="17"/>
              </w:rPr>
              <w:t xml:space="preserve"> 1.816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5BCE48" w14:textId="77777777">
            <w:pPr>
              <w:pStyle w:val="p-table"/>
              <w:jc w:val="right"/>
              <w:rPr>
                <w:sz w:val="17"/>
              </w:rPr>
            </w:pPr>
            <w:r>
              <w:rPr>
                <w:sz w:val="17"/>
              </w:rPr>
              <w:t>‒</w:t>
            </w:r>
            <w:r>
              <w:rPr>
                <w:sz w:val="17"/>
              </w:rPr>
              <w:t xml:space="preserve"> 1.629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058681" w14:textId="77777777">
            <w:pPr>
              <w:pStyle w:val="p-table"/>
              <w:jc w:val="right"/>
              <w:rPr>
                <w:sz w:val="17"/>
              </w:rPr>
            </w:pPr>
            <w:r>
              <w:rPr>
                <w:sz w:val="17"/>
              </w:rPr>
              <w:t>4.371</w:t>
            </w:r>
          </w:p>
        </w:tc>
      </w:tr>
      <w:tr w:rsidR="00D9550B" w14:paraId="6FADEA29"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462ACE8" w14:textId="77777777">
            <w:pPr>
              <w:pStyle w:val="p-table"/>
            </w:pPr>
            <w:r>
              <w:rPr>
                <w:b/>
                <w:sz w:val="17"/>
              </w:rPr>
              <w:t>Bijdrage aan agentschappen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900751" w14:textId="77777777">
            <w:pPr>
              <w:pStyle w:val="p-table"/>
              <w:jc w:val="right"/>
            </w:pPr>
            <w:r>
              <w:rPr>
                <w:b/>
                <w:sz w:val="17"/>
              </w:rPr>
              <w:t>4.375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756964"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591FA7" w14:textId="77777777">
            <w:pPr>
              <w:pStyle w:val="p-table"/>
              <w:jc w:val="right"/>
            </w:pPr>
            <w:r>
              <w:rPr>
                <w:b/>
                <w:sz w:val="17"/>
              </w:rPr>
              <w:t>4.375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205350" w14:textId="77777777">
            <w:pPr>
              <w:pStyle w:val="p-table"/>
              <w:jc w:val="right"/>
            </w:pPr>
            <w:r>
              <w:rPr>
                <w:b/>
                <w:sz w:val="17"/>
              </w:rPr>
              <w:t>‒</w:t>
            </w:r>
            <w:r>
              <w:rPr>
                <w:b/>
                <w:sz w:val="17"/>
              </w:rPr>
              <w:t xml:space="preserve"> 278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28F176" w14:textId="77777777">
            <w:pPr>
              <w:pStyle w:val="p-table"/>
              <w:jc w:val="right"/>
            </w:pPr>
            <w:r>
              <w:rPr>
                <w:b/>
                <w:sz w:val="17"/>
              </w:rPr>
              <w:t>4.097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C42E10" w14:textId="77777777">
            <w:pPr>
              <w:pStyle w:val="p-table"/>
              <w:jc w:val="right"/>
            </w:pPr>
            <w:r>
              <w:rPr>
                <w:b/>
                <w:sz w:val="17"/>
              </w:rPr>
              <w:t>169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27C865" w14:textId="77777777">
            <w:pPr>
              <w:pStyle w:val="p-table"/>
              <w:jc w:val="right"/>
            </w:pPr>
            <w:r>
              <w:rPr>
                <w:b/>
                <w:sz w:val="17"/>
              </w:rPr>
              <w:t>293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3FA774" w14:textId="77777777">
            <w:pPr>
              <w:pStyle w:val="p-table"/>
              <w:jc w:val="right"/>
            </w:pPr>
            <w:r>
              <w:rPr>
                <w:b/>
                <w:sz w:val="17"/>
              </w:rPr>
              <w:t>346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07E208" w14:textId="77777777">
            <w:pPr>
              <w:pStyle w:val="p-table"/>
              <w:jc w:val="right"/>
            </w:pPr>
            <w:r>
              <w:rPr>
                <w:b/>
                <w:sz w:val="17"/>
              </w:rPr>
              <w:t>378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774563" w14:textId="77777777">
            <w:pPr>
              <w:pStyle w:val="p-table"/>
              <w:jc w:val="right"/>
            </w:pPr>
            <w:r>
              <w:rPr>
                <w:b/>
                <w:sz w:val="17"/>
              </w:rPr>
              <w:t>11.651</w:t>
            </w:r>
          </w:p>
        </w:tc>
      </w:tr>
      <w:tr w:rsidR="00D9550B" w14:paraId="5D90B520"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DFD2931" w14:textId="77777777">
            <w:pPr>
              <w:pStyle w:val="p-table"/>
              <w:rPr>
                <w:sz w:val="17"/>
              </w:rPr>
            </w:pPr>
            <w:r>
              <w:rPr>
                <w:sz w:val="17"/>
              </w:rPr>
              <w:t>Rijksdienst voor Ondernemend Nederland</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223834" w14:textId="77777777">
            <w:pPr>
              <w:pStyle w:val="p-table"/>
              <w:jc w:val="right"/>
              <w:rPr>
                <w:sz w:val="17"/>
              </w:rPr>
            </w:pPr>
            <w:r>
              <w:rPr>
                <w:sz w:val="17"/>
              </w:rPr>
              <w:t>2.107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D32963"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E7969A" w14:textId="77777777">
            <w:pPr>
              <w:pStyle w:val="p-table"/>
              <w:jc w:val="right"/>
              <w:rPr>
                <w:sz w:val="17"/>
              </w:rPr>
            </w:pPr>
            <w:r>
              <w:rPr>
                <w:sz w:val="17"/>
              </w:rPr>
              <w:t>2.107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897167" w14:textId="77777777">
            <w:pPr>
              <w:pStyle w:val="p-table"/>
              <w:jc w:val="right"/>
              <w:rPr>
                <w:sz w:val="17"/>
              </w:rPr>
            </w:pPr>
            <w:r>
              <w:rPr>
                <w:sz w:val="17"/>
              </w:rPr>
              <w:t>‒</w:t>
            </w:r>
            <w:r>
              <w:rPr>
                <w:sz w:val="17"/>
              </w:rPr>
              <w:t xml:space="preserve"> 195</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D065FE" w14:textId="77777777">
            <w:pPr>
              <w:pStyle w:val="p-table"/>
              <w:jc w:val="right"/>
              <w:rPr>
                <w:sz w:val="17"/>
              </w:rPr>
            </w:pPr>
            <w:r>
              <w:rPr>
                <w:sz w:val="17"/>
              </w:rPr>
              <w:t>1.912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E5987E" w14:textId="77777777">
            <w:pPr>
              <w:pStyle w:val="p-table"/>
              <w:jc w:val="right"/>
              <w:rPr>
                <w:sz w:val="17"/>
              </w:rPr>
            </w:pPr>
            <w:r>
              <w:rPr>
                <w:sz w:val="17"/>
              </w:rPr>
              <w:t>252</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17DDBB" w14:textId="77777777">
            <w:pPr>
              <w:pStyle w:val="p-table"/>
              <w:jc w:val="right"/>
              <w:rPr>
                <w:sz w:val="17"/>
              </w:rPr>
            </w:pPr>
            <w:r>
              <w:rPr>
                <w:sz w:val="17"/>
              </w:rPr>
              <w:t>376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A24579" w14:textId="77777777">
            <w:pPr>
              <w:pStyle w:val="p-table"/>
              <w:jc w:val="right"/>
              <w:rPr>
                <w:sz w:val="17"/>
              </w:rPr>
            </w:pPr>
            <w:r>
              <w:rPr>
                <w:sz w:val="17"/>
              </w:rPr>
              <w:t>429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4FF411" w14:textId="77777777">
            <w:pPr>
              <w:pStyle w:val="p-table"/>
              <w:jc w:val="right"/>
              <w:rPr>
                <w:sz w:val="17"/>
              </w:rPr>
            </w:pPr>
            <w:r>
              <w:rPr>
                <w:sz w:val="17"/>
              </w:rPr>
              <w:t>319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532A76" w14:textId="77777777">
            <w:pPr>
              <w:pStyle w:val="p-table"/>
              <w:jc w:val="right"/>
              <w:rPr>
                <w:sz w:val="17"/>
              </w:rPr>
            </w:pPr>
            <w:r>
              <w:rPr>
                <w:sz w:val="17"/>
              </w:rPr>
              <w:t>9.819</w:t>
            </w:r>
          </w:p>
        </w:tc>
      </w:tr>
      <w:tr w:rsidR="00D9550B" w14:paraId="1A9A77F5"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38178AD" w14:textId="77777777">
            <w:pPr>
              <w:pStyle w:val="p-table"/>
              <w:rPr>
                <w:sz w:val="17"/>
              </w:rPr>
            </w:pPr>
            <w:r>
              <w:rPr>
                <w:sz w:val="17"/>
              </w:rPr>
              <w:t xml:space="preserve">RVO Fonds </w:t>
            </w:r>
            <w:r>
              <w:rPr>
                <w:sz w:val="17"/>
              </w:rPr>
              <w:t>onderzoek en wetenschap</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FF3579" w14:textId="77777777">
            <w:pPr>
              <w:pStyle w:val="p-table"/>
              <w:jc w:val="right"/>
              <w:rPr>
                <w:sz w:val="17"/>
              </w:rPr>
            </w:pPr>
            <w:r>
              <w:rPr>
                <w:sz w:val="17"/>
              </w:rPr>
              <w:t>2.268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B35EBE"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465532" w14:textId="77777777">
            <w:pPr>
              <w:pStyle w:val="p-table"/>
              <w:jc w:val="right"/>
              <w:rPr>
                <w:sz w:val="17"/>
              </w:rPr>
            </w:pPr>
            <w:r>
              <w:rPr>
                <w:sz w:val="17"/>
              </w:rPr>
              <w:t>2.268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3F4585" w14:textId="77777777">
            <w:pPr>
              <w:pStyle w:val="p-table"/>
              <w:jc w:val="right"/>
              <w:rPr>
                <w:sz w:val="17"/>
              </w:rPr>
            </w:pPr>
            <w:r>
              <w:rPr>
                <w:sz w:val="17"/>
              </w:rPr>
              <w:t>‒</w:t>
            </w:r>
            <w:r>
              <w:rPr>
                <w:sz w:val="17"/>
              </w:rPr>
              <w:t xml:space="preserve"> 83</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5AB797" w14:textId="77777777">
            <w:pPr>
              <w:pStyle w:val="p-table"/>
              <w:jc w:val="right"/>
              <w:rPr>
                <w:sz w:val="17"/>
              </w:rPr>
            </w:pPr>
            <w:r>
              <w:rPr>
                <w:sz w:val="17"/>
              </w:rPr>
              <w:t>2.185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41DF25" w14:textId="77777777">
            <w:pPr>
              <w:pStyle w:val="p-table"/>
              <w:jc w:val="right"/>
              <w:rPr>
                <w:sz w:val="17"/>
              </w:rPr>
            </w:pPr>
            <w:r>
              <w:rPr>
                <w:sz w:val="17"/>
              </w:rPr>
              <w:t>‒</w:t>
            </w:r>
            <w:r>
              <w:rPr>
                <w:sz w:val="17"/>
              </w:rPr>
              <w:t xml:space="preserve"> 83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1A4643" w14:textId="77777777">
            <w:pPr>
              <w:pStyle w:val="p-table"/>
              <w:jc w:val="right"/>
              <w:rPr>
                <w:sz w:val="17"/>
              </w:rPr>
            </w:pPr>
            <w:r>
              <w:rPr>
                <w:sz w:val="17"/>
              </w:rPr>
              <w:t>‒</w:t>
            </w:r>
            <w:r>
              <w:rPr>
                <w:sz w:val="17"/>
              </w:rPr>
              <w:t xml:space="preserve"> 83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065E8C" w14:textId="77777777">
            <w:pPr>
              <w:pStyle w:val="p-table"/>
              <w:jc w:val="right"/>
              <w:rPr>
                <w:sz w:val="17"/>
              </w:rPr>
            </w:pPr>
            <w:r>
              <w:rPr>
                <w:sz w:val="17"/>
              </w:rPr>
              <w:t>‒</w:t>
            </w:r>
            <w:r>
              <w:rPr>
                <w:sz w:val="17"/>
              </w:rPr>
              <w:t xml:space="preserve"> 83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65CB0B" w14:textId="77777777">
            <w:pPr>
              <w:pStyle w:val="p-table"/>
              <w:jc w:val="right"/>
              <w:rPr>
                <w:sz w:val="17"/>
              </w:rPr>
            </w:pPr>
            <w:r>
              <w:rPr>
                <w:sz w:val="17"/>
              </w:rPr>
              <w:t>59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2B48F3" w14:textId="77777777">
            <w:pPr>
              <w:pStyle w:val="p-table"/>
              <w:jc w:val="right"/>
              <w:rPr>
                <w:sz w:val="17"/>
              </w:rPr>
            </w:pPr>
            <w:r>
              <w:rPr>
                <w:sz w:val="17"/>
              </w:rPr>
              <w:t>1.832</w:t>
            </w:r>
          </w:p>
        </w:tc>
      </w:tr>
      <w:tr w:rsidR="00D9550B" w14:paraId="2C638721"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2F8B823" w14:textId="77777777">
            <w:pPr>
              <w:pStyle w:val="p-table"/>
            </w:pPr>
            <w:r>
              <w:rPr>
                <w:b/>
                <w:sz w:val="17"/>
              </w:rPr>
              <w:t>Bijdrage aan (inter)nationale organisaties</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BCF128" w14:textId="77777777">
            <w:pPr>
              <w:pStyle w:val="p-table"/>
              <w:jc w:val="right"/>
            </w:pPr>
            <w:r>
              <w:rPr>
                <w:b/>
                <w:sz w:val="17"/>
              </w:rPr>
              <w:t>121.488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7C483A"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EB917D" w14:textId="77777777">
            <w:pPr>
              <w:pStyle w:val="p-table"/>
              <w:jc w:val="right"/>
            </w:pPr>
            <w:r>
              <w:rPr>
                <w:b/>
                <w:sz w:val="17"/>
              </w:rPr>
              <w:t>121.488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395FFF" w14:textId="77777777">
            <w:pPr>
              <w:pStyle w:val="p-table"/>
              <w:jc w:val="right"/>
            </w:pPr>
            <w:r>
              <w:rPr>
                <w:b/>
                <w:sz w:val="17"/>
              </w:rPr>
              <w:t>1.058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248F94" w14:textId="77777777">
            <w:pPr>
              <w:pStyle w:val="p-table"/>
              <w:jc w:val="right"/>
            </w:pPr>
            <w:r>
              <w:rPr>
                <w:b/>
                <w:sz w:val="17"/>
              </w:rPr>
              <w:t>122.546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A507B7" w14:textId="77777777">
            <w:pPr>
              <w:pStyle w:val="p-table"/>
              <w:jc w:val="right"/>
            </w:pPr>
            <w:r>
              <w:rPr>
                <w:b/>
                <w:sz w:val="17"/>
              </w:rPr>
              <w:t>6.311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25E759" w14:textId="77777777">
            <w:pPr>
              <w:pStyle w:val="p-table"/>
              <w:jc w:val="right"/>
            </w:pPr>
            <w:r>
              <w:rPr>
                <w:b/>
                <w:sz w:val="17"/>
              </w:rPr>
              <w:t>6.311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292270" w14:textId="77777777">
            <w:pPr>
              <w:pStyle w:val="p-table"/>
              <w:jc w:val="right"/>
            </w:pPr>
            <w:r>
              <w:rPr>
                <w:b/>
                <w:sz w:val="17"/>
              </w:rPr>
              <w:t>6.311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1B0C1D" w14:textId="77777777">
            <w:pPr>
              <w:pStyle w:val="p-table"/>
              <w:jc w:val="right"/>
            </w:pPr>
            <w:r>
              <w:rPr>
                <w:b/>
                <w:sz w:val="17"/>
              </w:rPr>
              <w:t>6.311</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AC7DD1" w14:textId="77777777">
            <w:pPr>
              <w:pStyle w:val="p-table"/>
              <w:jc w:val="right"/>
            </w:pPr>
            <w:r>
              <w:rPr>
                <w:b/>
                <w:sz w:val="17"/>
              </w:rPr>
              <w:t>128.726</w:t>
            </w:r>
          </w:p>
        </w:tc>
      </w:tr>
      <w:tr w:rsidR="00D9550B" w14:paraId="10AB2AA8"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143CC6B" w14:textId="77777777">
            <w:pPr>
              <w:pStyle w:val="p-table"/>
              <w:rPr>
                <w:sz w:val="17"/>
              </w:rPr>
            </w:pPr>
            <w:r>
              <w:rPr>
                <w:sz w:val="17"/>
              </w:rPr>
              <w:t>EMBC</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05C6AA" w14:textId="77777777">
            <w:pPr>
              <w:pStyle w:val="p-table"/>
              <w:jc w:val="right"/>
              <w:rPr>
                <w:sz w:val="17"/>
              </w:rPr>
            </w:pPr>
            <w:r>
              <w:rPr>
                <w:sz w:val="17"/>
              </w:rPr>
              <w:t>998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A33E86"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A28D10" w14:textId="77777777">
            <w:pPr>
              <w:pStyle w:val="p-table"/>
              <w:jc w:val="right"/>
              <w:rPr>
                <w:sz w:val="17"/>
              </w:rPr>
            </w:pPr>
            <w:r>
              <w:rPr>
                <w:sz w:val="17"/>
              </w:rPr>
              <w:t>998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0A49C0" w14:textId="77777777">
            <w:pPr>
              <w:pStyle w:val="p-table"/>
              <w:jc w:val="right"/>
              <w:rPr>
                <w:sz w:val="17"/>
              </w:rPr>
            </w:pPr>
            <w:r>
              <w:rPr>
                <w:sz w:val="17"/>
              </w:rPr>
              <w:t>392</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BC014D" w14:textId="77777777">
            <w:pPr>
              <w:pStyle w:val="p-table"/>
              <w:jc w:val="right"/>
              <w:rPr>
                <w:sz w:val="17"/>
              </w:rPr>
            </w:pPr>
            <w:r>
              <w:rPr>
                <w:sz w:val="17"/>
              </w:rPr>
              <w:t>1.390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8AA372" w14:textId="77777777">
            <w:pPr>
              <w:pStyle w:val="p-table"/>
              <w:jc w:val="right"/>
              <w:rPr>
                <w:sz w:val="17"/>
              </w:rPr>
            </w:pPr>
            <w:r>
              <w:rPr>
                <w:sz w:val="17"/>
              </w:rPr>
              <w:t>143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ACFB6E" w14:textId="77777777">
            <w:pPr>
              <w:pStyle w:val="p-table"/>
              <w:jc w:val="right"/>
              <w:rPr>
                <w:sz w:val="17"/>
              </w:rPr>
            </w:pPr>
            <w:r>
              <w:rPr>
                <w:sz w:val="17"/>
              </w:rPr>
              <w:t>138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368034" w14:textId="77777777">
            <w:pPr>
              <w:pStyle w:val="p-table"/>
              <w:jc w:val="right"/>
              <w:rPr>
                <w:sz w:val="17"/>
              </w:rPr>
            </w:pPr>
            <w:r>
              <w:rPr>
                <w:sz w:val="17"/>
              </w:rPr>
              <w:t>170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E1069B" w14:textId="77777777">
            <w:pPr>
              <w:pStyle w:val="p-table"/>
              <w:jc w:val="right"/>
              <w:rPr>
                <w:sz w:val="17"/>
              </w:rPr>
            </w:pPr>
            <w:r>
              <w:rPr>
                <w:sz w:val="17"/>
              </w:rPr>
              <w:t>199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C75F99" w14:textId="77777777">
            <w:pPr>
              <w:pStyle w:val="p-table"/>
              <w:jc w:val="right"/>
              <w:rPr>
                <w:sz w:val="17"/>
              </w:rPr>
            </w:pPr>
            <w:r>
              <w:rPr>
                <w:sz w:val="17"/>
              </w:rPr>
              <w:t>1.554</w:t>
            </w:r>
          </w:p>
        </w:tc>
      </w:tr>
      <w:tr w:rsidR="00D9550B" w14:paraId="5DE798F1"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19019BE" w14:textId="77777777">
            <w:pPr>
              <w:pStyle w:val="p-table"/>
              <w:rPr>
                <w:sz w:val="17"/>
              </w:rPr>
            </w:pPr>
            <w:r>
              <w:rPr>
                <w:sz w:val="17"/>
              </w:rPr>
              <w:t>EMBL</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385607" w14:textId="77777777">
            <w:pPr>
              <w:pStyle w:val="p-table"/>
              <w:jc w:val="right"/>
              <w:rPr>
                <w:sz w:val="17"/>
              </w:rPr>
            </w:pPr>
            <w:r>
              <w:rPr>
                <w:sz w:val="17"/>
              </w:rPr>
              <w:t>8.316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4939BC"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38D06A" w14:textId="77777777">
            <w:pPr>
              <w:pStyle w:val="p-table"/>
              <w:jc w:val="right"/>
              <w:rPr>
                <w:sz w:val="17"/>
              </w:rPr>
            </w:pPr>
            <w:r>
              <w:rPr>
                <w:sz w:val="17"/>
              </w:rPr>
              <w:t>8.316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A05ABC" w14:textId="77777777">
            <w:pPr>
              <w:pStyle w:val="p-table"/>
              <w:jc w:val="right"/>
              <w:rPr>
                <w:sz w:val="17"/>
              </w:rPr>
            </w:pPr>
            <w:r>
              <w:rPr>
                <w:sz w:val="17"/>
              </w:rPr>
              <w:t>‒</w:t>
            </w:r>
            <w:r>
              <w:rPr>
                <w:sz w:val="17"/>
              </w:rPr>
              <w:t xml:space="preserve"> </w:t>
            </w:r>
            <w:r>
              <w:rPr>
                <w:sz w:val="17"/>
              </w:rPr>
              <w:t>488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C5AB2C" w14:textId="77777777">
            <w:pPr>
              <w:pStyle w:val="p-table"/>
              <w:jc w:val="right"/>
              <w:rPr>
                <w:sz w:val="17"/>
              </w:rPr>
            </w:pPr>
            <w:r>
              <w:rPr>
                <w:sz w:val="17"/>
              </w:rPr>
              <w:t>7.828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449EC3" w14:textId="77777777">
            <w:pPr>
              <w:pStyle w:val="p-table"/>
              <w:jc w:val="right"/>
              <w:rPr>
                <w:sz w:val="17"/>
              </w:rPr>
            </w:pPr>
            <w:r>
              <w:rPr>
                <w:sz w:val="17"/>
              </w:rPr>
              <w:t>267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8B6846" w14:textId="77777777">
            <w:pPr>
              <w:pStyle w:val="p-table"/>
              <w:jc w:val="right"/>
              <w:rPr>
                <w:sz w:val="17"/>
              </w:rPr>
            </w:pPr>
            <w:r>
              <w:rPr>
                <w:sz w:val="17"/>
              </w:rPr>
              <w:t>267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2BF935" w14:textId="77777777">
            <w:pPr>
              <w:pStyle w:val="p-table"/>
              <w:jc w:val="right"/>
              <w:rPr>
                <w:sz w:val="17"/>
              </w:rPr>
            </w:pPr>
            <w:r>
              <w:rPr>
                <w:sz w:val="17"/>
              </w:rPr>
              <w:t>267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042D70" w14:textId="77777777">
            <w:pPr>
              <w:pStyle w:val="p-table"/>
              <w:jc w:val="right"/>
              <w:rPr>
                <w:sz w:val="17"/>
              </w:rPr>
            </w:pPr>
            <w:r>
              <w:rPr>
                <w:sz w:val="17"/>
              </w:rPr>
              <w:t>267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4FEA97" w14:textId="77777777">
            <w:pPr>
              <w:pStyle w:val="p-table"/>
              <w:jc w:val="right"/>
              <w:rPr>
                <w:sz w:val="17"/>
              </w:rPr>
            </w:pPr>
            <w:r>
              <w:rPr>
                <w:sz w:val="17"/>
              </w:rPr>
              <w:t>9.443</w:t>
            </w:r>
          </w:p>
        </w:tc>
      </w:tr>
      <w:tr w:rsidR="00D9550B" w14:paraId="631C0BF3"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8E33995" w14:textId="77777777">
            <w:pPr>
              <w:pStyle w:val="p-table"/>
              <w:rPr>
                <w:sz w:val="17"/>
              </w:rPr>
            </w:pPr>
            <w:r>
              <w:rPr>
                <w:sz w:val="17"/>
              </w:rPr>
              <w:t>ESA</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24CF69" w14:textId="77777777">
            <w:pPr>
              <w:pStyle w:val="p-table"/>
              <w:jc w:val="right"/>
              <w:rPr>
                <w:sz w:val="17"/>
              </w:rPr>
            </w:pPr>
            <w:r>
              <w:rPr>
                <w:sz w:val="17"/>
              </w:rPr>
              <w:t>36.368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35D784"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99E421" w14:textId="77777777">
            <w:pPr>
              <w:pStyle w:val="p-table"/>
              <w:jc w:val="right"/>
              <w:rPr>
                <w:sz w:val="17"/>
              </w:rPr>
            </w:pPr>
            <w:r>
              <w:rPr>
                <w:sz w:val="17"/>
              </w:rPr>
              <w:t>36.368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D1A585" w14:textId="77777777">
            <w:pPr>
              <w:pStyle w:val="p-table"/>
              <w:jc w:val="right"/>
              <w:rPr>
                <w:sz w:val="17"/>
              </w:rPr>
            </w:pPr>
            <w:r>
              <w:rPr>
                <w:sz w:val="17"/>
              </w:rPr>
              <w:t>1.058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C7CFDC" w14:textId="77777777">
            <w:pPr>
              <w:pStyle w:val="p-table"/>
              <w:jc w:val="right"/>
              <w:rPr>
                <w:sz w:val="17"/>
              </w:rPr>
            </w:pPr>
            <w:r>
              <w:rPr>
                <w:sz w:val="17"/>
              </w:rPr>
              <w:t>37.426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7DFE04" w14:textId="77777777">
            <w:pPr>
              <w:pStyle w:val="p-table"/>
              <w:jc w:val="right"/>
              <w:rPr>
                <w:sz w:val="17"/>
              </w:rPr>
            </w:pPr>
            <w:r>
              <w:rPr>
                <w:sz w:val="17"/>
              </w:rPr>
              <w:t>1.058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86CA27" w14:textId="77777777">
            <w:pPr>
              <w:pStyle w:val="p-table"/>
              <w:jc w:val="right"/>
              <w:rPr>
                <w:sz w:val="17"/>
              </w:rPr>
            </w:pPr>
            <w:r>
              <w:rPr>
                <w:sz w:val="17"/>
              </w:rPr>
              <w:t>1.058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0606D2" w14:textId="77777777">
            <w:pPr>
              <w:pStyle w:val="p-table"/>
              <w:jc w:val="right"/>
              <w:rPr>
                <w:sz w:val="17"/>
              </w:rPr>
            </w:pPr>
            <w:r>
              <w:rPr>
                <w:sz w:val="17"/>
              </w:rPr>
              <w:t>1.058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40792A" w14:textId="77777777">
            <w:pPr>
              <w:pStyle w:val="p-table"/>
              <w:jc w:val="right"/>
              <w:rPr>
                <w:sz w:val="17"/>
              </w:rPr>
            </w:pPr>
            <w:r>
              <w:rPr>
                <w:sz w:val="17"/>
              </w:rPr>
              <w:t>1.058</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74EFB0" w14:textId="77777777">
            <w:pPr>
              <w:pStyle w:val="p-table"/>
              <w:jc w:val="right"/>
              <w:rPr>
                <w:sz w:val="17"/>
              </w:rPr>
            </w:pPr>
            <w:r>
              <w:rPr>
                <w:sz w:val="17"/>
              </w:rPr>
              <w:t>37.426</w:t>
            </w:r>
          </w:p>
        </w:tc>
      </w:tr>
      <w:tr w:rsidR="00D9550B" w14:paraId="42889EC1"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6036163" w14:textId="77777777">
            <w:pPr>
              <w:pStyle w:val="p-table"/>
              <w:rPr>
                <w:sz w:val="17"/>
              </w:rPr>
            </w:pPr>
            <w:r>
              <w:rPr>
                <w:sz w:val="17"/>
              </w:rPr>
              <w:t>CERN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BBF354" w14:textId="77777777">
            <w:pPr>
              <w:pStyle w:val="p-table"/>
              <w:jc w:val="right"/>
              <w:rPr>
                <w:sz w:val="17"/>
              </w:rPr>
            </w:pPr>
            <w:r>
              <w:rPr>
                <w:sz w:val="17"/>
              </w:rPr>
              <w:t>64.580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728141"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D58D1B" w14:textId="77777777">
            <w:pPr>
              <w:pStyle w:val="p-table"/>
              <w:jc w:val="right"/>
              <w:rPr>
                <w:sz w:val="17"/>
              </w:rPr>
            </w:pPr>
            <w:r>
              <w:rPr>
                <w:sz w:val="17"/>
              </w:rPr>
              <w:t>64.580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930D43" w14:textId="77777777">
            <w:pPr>
              <w:pStyle w:val="p-table"/>
              <w:jc w:val="right"/>
              <w:rPr>
                <w:sz w:val="17"/>
              </w:rPr>
            </w:pPr>
            <w:r>
              <w:rPr>
                <w:sz w:val="17"/>
              </w:rPr>
              <w:t>‒</w:t>
            </w:r>
            <w:r>
              <w:rPr>
                <w:sz w:val="17"/>
              </w:rPr>
              <w:t xml:space="preserve"> 417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70B5FC" w14:textId="77777777">
            <w:pPr>
              <w:pStyle w:val="p-table"/>
              <w:jc w:val="right"/>
              <w:rPr>
                <w:sz w:val="17"/>
              </w:rPr>
            </w:pPr>
            <w:r>
              <w:rPr>
                <w:sz w:val="17"/>
              </w:rPr>
              <w:t>64.163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023494" w14:textId="77777777">
            <w:pPr>
              <w:pStyle w:val="p-table"/>
              <w:jc w:val="right"/>
              <w:rPr>
                <w:sz w:val="17"/>
              </w:rPr>
            </w:pPr>
            <w:r>
              <w:rPr>
                <w:sz w:val="17"/>
              </w:rPr>
              <w:t>1.253</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A7D5CC" w14:textId="77777777">
            <w:pPr>
              <w:pStyle w:val="p-table"/>
              <w:jc w:val="right"/>
              <w:rPr>
                <w:sz w:val="17"/>
              </w:rPr>
            </w:pPr>
            <w:r>
              <w:rPr>
                <w:sz w:val="17"/>
              </w:rPr>
              <w:t>1.261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C1F09E" w14:textId="77777777">
            <w:pPr>
              <w:pStyle w:val="p-table"/>
              <w:jc w:val="right"/>
              <w:rPr>
                <w:sz w:val="17"/>
              </w:rPr>
            </w:pPr>
            <w:r>
              <w:rPr>
                <w:sz w:val="17"/>
              </w:rPr>
              <w:t>1.229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389A77" w14:textId="77777777">
            <w:pPr>
              <w:pStyle w:val="p-table"/>
              <w:jc w:val="right"/>
              <w:rPr>
                <w:sz w:val="17"/>
              </w:rPr>
            </w:pPr>
            <w:r>
              <w:rPr>
                <w:sz w:val="17"/>
              </w:rPr>
              <w:t>1.200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8AA27E" w14:textId="77777777">
            <w:pPr>
              <w:pStyle w:val="p-table"/>
              <w:jc w:val="right"/>
              <w:rPr>
                <w:sz w:val="17"/>
              </w:rPr>
            </w:pPr>
            <w:r>
              <w:rPr>
                <w:sz w:val="17"/>
              </w:rPr>
              <w:t>65.487</w:t>
            </w:r>
          </w:p>
        </w:tc>
      </w:tr>
      <w:tr w:rsidR="00D9550B" w14:paraId="486C95EC"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E3F29EF" w14:textId="77777777">
            <w:pPr>
              <w:pStyle w:val="p-table"/>
              <w:rPr>
                <w:sz w:val="17"/>
              </w:rPr>
            </w:pPr>
            <w:r>
              <w:rPr>
                <w:sz w:val="17"/>
              </w:rPr>
              <w:t>ESO</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3864CE" w14:textId="77777777">
            <w:pPr>
              <w:pStyle w:val="p-table"/>
              <w:jc w:val="right"/>
              <w:rPr>
                <w:sz w:val="17"/>
              </w:rPr>
            </w:pPr>
            <w:r>
              <w:rPr>
                <w:sz w:val="17"/>
              </w:rPr>
              <w:t>11.226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800868"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CF41E4" w14:textId="77777777">
            <w:pPr>
              <w:pStyle w:val="p-table"/>
              <w:jc w:val="right"/>
              <w:rPr>
                <w:sz w:val="17"/>
              </w:rPr>
            </w:pPr>
            <w:r>
              <w:rPr>
                <w:sz w:val="17"/>
              </w:rPr>
              <w:t>11.226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1FA5F0" w14:textId="77777777">
            <w:pPr>
              <w:pStyle w:val="p-table"/>
              <w:jc w:val="right"/>
              <w:rPr>
                <w:sz w:val="17"/>
              </w:rPr>
            </w:pPr>
            <w:r>
              <w:rPr>
                <w:sz w:val="17"/>
              </w:rPr>
              <w:t>513</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2DC76C" w14:textId="77777777">
            <w:pPr>
              <w:pStyle w:val="p-table"/>
              <w:jc w:val="right"/>
              <w:rPr>
                <w:sz w:val="17"/>
              </w:rPr>
            </w:pPr>
            <w:r>
              <w:rPr>
                <w:sz w:val="17"/>
              </w:rPr>
              <w:t>11.739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484EE8" w14:textId="77777777">
            <w:pPr>
              <w:pStyle w:val="p-table"/>
              <w:jc w:val="right"/>
              <w:rPr>
                <w:sz w:val="17"/>
              </w:rPr>
            </w:pPr>
            <w:r>
              <w:rPr>
                <w:sz w:val="17"/>
              </w:rPr>
              <w:t>840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07D780" w14:textId="77777777">
            <w:pPr>
              <w:pStyle w:val="p-table"/>
              <w:jc w:val="right"/>
              <w:rPr>
                <w:sz w:val="17"/>
              </w:rPr>
            </w:pPr>
            <w:r>
              <w:rPr>
                <w:sz w:val="17"/>
              </w:rPr>
              <w:t>837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E30C55" w14:textId="77777777">
            <w:pPr>
              <w:pStyle w:val="p-table"/>
              <w:jc w:val="right"/>
              <w:rPr>
                <w:sz w:val="17"/>
              </w:rPr>
            </w:pPr>
            <w:r>
              <w:rPr>
                <w:sz w:val="17"/>
              </w:rPr>
              <w:t>837</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5D19FC" w14:textId="77777777">
            <w:pPr>
              <w:pStyle w:val="p-table"/>
              <w:jc w:val="right"/>
              <w:rPr>
                <w:sz w:val="17"/>
              </w:rPr>
            </w:pPr>
            <w:r>
              <w:rPr>
                <w:sz w:val="17"/>
              </w:rPr>
              <w:t>837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BA8AD4" w14:textId="77777777">
            <w:pPr>
              <w:pStyle w:val="p-table"/>
              <w:jc w:val="right"/>
              <w:rPr>
                <w:sz w:val="17"/>
              </w:rPr>
            </w:pPr>
            <w:r>
              <w:rPr>
                <w:sz w:val="17"/>
              </w:rPr>
              <w:t>12.066</w:t>
            </w:r>
          </w:p>
        </w:tc>
      </w:tr>
      <w:tr w:rsidR="00D9550B" w14:paraId="42B43402"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8C04D56" w14:textId="77777777">
            <w:pPr>
              <w:pStyle w:val="p-table"/>
              <w:rPr>
                <w:sz w:val="17"/>
              </w:rPr>
            </w:pPr>
            <w:r>
              <w:rPr>
                <w:sz w:val="17"/>
              </w:rPr>
              <w:t>SKAO</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63A479"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A993B2"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93D00F"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A1925C"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78B521"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C9876E" w14:textId="77777777">
            <w:pPr>
              <w:pStyle w:val="p-table"/>
              <w:jc w:val="right"/>
              <w:rPr>
                <w:sz w:val="17"/>
              </w:rPr>
            </w:pPr>
            <w:r>
              <w:rPr>
                <w:sz w:val="17"/>
              </w:rPr>
              <w:t>2.750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65D7C00" w14:textId="77777777">
            <w:pPr>
              <w:pStyle w:val="p-table"/>
              <w:jc w:val="right"/>
              <w:rPr>
                <w:sz w:val="17"/>
              </w:rPr>
            </w:pPr>
            <w:r>
              <w:rPr>
                <w:sz w:val="17"/>
              </w:rPr>
              <w:t>2.750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6ADB34" w14:textId="77777777">
            <w:pPr>
              <w:pStyle w:val="p-table"/>
              <w:jc w:val="right"/>
              <w:rPr>
                <w:sz w:val="17"/>
              </w:rPr>
            </w:pPr>
            <w:r>
              <w:rPr>
                <w:sz w:val="17"/>
              </w:rPr>
              <w:t>2.750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680D25" w14:textId="77777777">
            <w:pPr>
              <w:pStyle w:val="p-table"/>
              <w:jc w:val="right"/>
              <w:rPr>
                <w:sz w:val="17"/>
              </w:rPr>
            </w:pPr>
            <w:r>
              <w:rPr>
                <w:sz w:val="17"/>
              </w:rPr>
              <w:t>2.750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CD0135" w14:textId="77777777">
            <w:pPr>
              <w:pStyle w:val="p-table"/>
              <w:jc w:val="right"/>
              <w:rPr>
                <w:sz w:val="17"/>
              </w:rPr>
            </w:pPr>
            <w:r>
              <w:rPr>
                <w:sz w:val="17"/>
              </w:rPr>
              <w:t>2.750</w:t>
            </w:r>
          </w:p>
        </w:tc>
      </w:tr>
      <w:tr w:rsidR="00D9550B" w14:paraId="5C589DBA"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tcPr>
          <w:p w:rsidR="00D9550B" w:rsidRDefault="00D9550B" w14:paraId="163BFDD5"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16858456"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1B329450"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7E7075F5"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3B6A4159"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7659CB38"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6DD62604"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4B7D5F43"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23BC7844" w14:textId="77777777">
            <w:pPr>
              <w:pStyle w:val="p-table"/>
              <w:rPr>
                <w:sz w:val="17"/>
              </w:rPr>
            </w:pPr>
          </w:p>
        </w:tc>
        <w:tc>
          <w:tcPr>
            <w:tcW w:w="750" w:type="dxa"/>
            <w:tcBorders>
              <w:bottom w:val="single" w:color="009EE0" w:sz="2" w:space="0"/>
            </w:tcBorders>
            <w:shd w:val="clear" w:color="auto" w:fill="auto"/>
            <w:tcMar>
              <w:top w:w="22" w:type="dxa"/>
              <w:left w:w="28" w:type="dxa"/>
              <w:bottom w:w="22" w:type="dxa"/>
              <w:right w:w="28" w:type="dxa"/>
            </w:tcMar>
          </w:tcPr>
          <w:p w:rsidR="00D9550B" w:rsidRDefault="00D9550B" w14:paraId="105E83E6" w14:textId="77777777">
            <w:pPr>
              <w:pStyle w:val="p-table"/>
              <w:rPr>
                <w:sz w:val="17"/>
              </w:rPr>
            </w:pPr>
          </w:p>
        </w:tc>
        <w:tc>
          <w:tcPr>
            <w:tcW w:w="830" w:type="dxa"/>
            <w:tcBorders>
              <w:bottom w:val="single" w:color="009EE0" w:sz="2" w:space="0"/>
            </w:tcBorders>
            <w:shd w:val="clear" w:color="auto" w:fill="auto"/>
            <w:tcMar>
              <w:top w:w="22" w:type="dxa"/>
              <w:left w:w="28" w:type="dxa"/>
              <w:bottom w:w="22" w:type="dxa"/>
              <w:right w:w="28" w:type="dxa"/>
            </w:tcMar>
          </w:tcPr>
          <w:p w:rsidR="00D9550B" w:rsidRDefault="00D9550B" w14:paraId="14F6D511" w14:textId="77777777">
            <w:pPr>
              <w:pStyle w:val="p-table"/>
              <w:rPr>
                <w:sz w:val="17"/>
              </w:rPr>
            </w:pPr>
          </w:p>
        </w:tc>
      </w:tr>
      <w:tr w:rsidR="00D9550B" w14:paraId="6279C806"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EA7DD62" w14:textId="77777777">
            <w:pPr>
              <w:pStyle w:val="p-table"/>
            </w:pPr>
            <w:r>
              <w:rPr>
                <w:b/>
                <w:sz w:val="17"/>
              </w:rPr>
              <w:t>Ontvangsten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E4D943" w14:textId="77777777">
            <w:pPr>
              <w:pStyle w:val="p-table"/>
              <w:jc w:val="right"/>
            </w:pPr>
            <w:r>
              <w:rPr>
                <w:b/>
                <w:sz w:val="17"/>
              </w:rPr>
              <w:t>101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6F9EF5"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31D8A6" w14:textId="77777777">
            <w:pPr>
              <w:pStyle w:val="p-table"/>
              <w:jc w:val="right"/>
            </w:pPr>
            <w:r>
              <w:rPr>
                <w:b/>
                <w:sz w:val="17"/>
              </w:rPr>
              <w:t>101</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512243" w14:textId="77777777">
            <w:pPr>
              <w:pStyle w:val="p-table"/>
              <w:jc w:val="right"/>
            </w:pPr>
            <w:r>
              <w:rPr>
                <w:b/>
                <w:sz w:val="17"/>
              </w:rPr>
              <w:t>6.999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9C2287" w14:textId="77777777">
            <w:pPr>
              <w:pStyle w:val="p-table"/>
              <w:jc w:val="right"/>
            </w:pPr>
            <w:r>
              <w:rPr>
                <w:b/>
                <w:sz w:val="17"/>
              </w:rPr>
              <w:t>7.100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E58C1B" w14:textId="77777777">
            <w:pPr>
              <w:pStyle w:val="p-table"/>
              <w:jc w:val="right"/>
            </w:pPr>
            <w:r>
              <w:rPr>
                <w:b/>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3CCA57" w14:textId="77777777">
            <w:pPr>
              <w:pStyle w:val="p-table"/>
              <w:jc w:val="right"/>
            </w:pPr>
            <w:r>
              <w:rPr>
                <w:b/>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2B3FFB" w14:textId="77777777">
            <w:pPr>
              <w:pStyle w:val="p-table"/>
              <w:jc w:val="right"/>
            </w:pPr>
            <w:r>
              <w:rPr>
                <w:b/>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422186" w14:textId="77777777">
            <w:pPr>
              <w:pStyle w:val="p-table"/>
              <w:jc w:val="right"/>
            </w:pPr>
            <w:r>
              <w:rPr>
                <w:b/>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0D0B5C" w14:textId="77777777">
            <w:pPr>
              <w:pStyle w:val="p-table"/>
              <w:jc w:val="right"/>
            </w:pPr>
            <w:r>
              <w:rPr>
                <w:b/>
                <w:sz w:val="17"/>
              </w:rPr>
              <w:t>101</w:t>
            </w:r>
          </w:p>
        </w:tc>
      </w:tr>
    </w:tbl>
    <w:p w:rsidR="00D9550B" w:rsidRDefault="00D9550B" w14:paraId="74FB74E7"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1609"/>
        <w:gridCol w:w="937"/>
        <w:gridCol w:w="677"/>
        <w:gridCol w:w="937"/>
        <w:gridCol w:w="732"/>
        <w:gridCol w:w="937"/>
        <w:gridCol w:w="732"/>
        <w:gridCol w:w="732"/>
        <w:gridCol w:w="732"/>
        <w:gridCol w:w="732"/>
        <w:gridCol w:w="937"/>
      </w:tblGrid>
      <w:tr w:rsidR="00D9550B" w14:paraId="170F0F25"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D9550B" w:rsidRDefault="00D14484" w14:paraId="6DC0C33E" w14:textId="77777777">
            <w:pPr>
              <w:pStyle w:val="kio2-table-title"/>
            </w:pPr>
            <w:r>
              <w:t>Tabel 30 Uitsplitsing verplichtingen</w:t>
            </w:r>
          </w:p>
        </w:tc>
      </w:tr>
      <w:tr w:rsidR="00D9550B" w14:paraId="05E6CEC6" w14:textId="77777777">
        <w:tblPrEx>
          <w:tblCellMar>
            <w:top w:w="0" w:type="dxa"/>
            <w:bottom w:w="0" w:type="dxa"/>
          </w:tblCellMar>
        </w:tblPrEx>
        <w:trPr>
          <w:tblHeader/>
        </w:trPr>
        <w:tc>
          <w:tcPr>
            <w:tcW w:w="1874"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00D9550B" w:rsidRDefault="00D14484" w14:paraId="37C4CE64" w14:textId="77777777">
            <w:pPr>
              <w:pStyle w:val="p-table"/>
              <w:rPr>
                <w:color w:val="000000"/>
                <w:sz w:val="17"/>
              </w:rPr>
            </w:pPr>
            <w:r>
              <w:rPr>
                <w:color w:val="000000"/>
                <w:sz w:val="17"/>
              </w:rPr>
              <w:t>Verplichtingen</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9550B" w:rsidRDefault="00D14484" w14:paraId="142EA4E7" w14:textId="77777777">
            <w:pPr>
              <w:pStyle w:val="p-table"/>
              <w:jc w:val="right"/>
              <w:rPr>
                <w:color w:val="000000"/>
                <w:sz w:val="17"/>
              </w:rPr>
            </w:pPr>
            <w:r>
              <w:rPr>
                <w:color w:val="000000"/>
                <w:sz w:val="17"/>
              </w:rPr>
              <w:t>1.670.345</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9550B" w:rsidRDefault="00D14484" w14:paraId="5C78EBD6" w14:textId="77777777">
            <w:pPr>
              <w:pStyle w:val="p-table"/>
              <w:jc w:val="right"/>
              <w:rPr>
                <w:color w:val="000000"/>
                <w:sz w:val="17"/>
              </w:rPr>
            </w:pPr>
            <w:r>
              <w:rPr>
                <w:color w:val="000000"/>
                <w:sz w:val="17"/>
              </w:rPr>
              <w:t>‒</w:t>
            </w:r>
            <w:r>
              <w:rPr>
                <w:color w:val="000000"/>
                <w:sz w:val="17"/>
              </w:rPr>
              <w:t xml:space="preserve"> 100</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9550B" w:rsidRDefault="00D14484" w14:paraId="25FC5A3E" w14:textId="77777777">
            <w:pPr>
              <w:pStyle w:val="p-table"/>
              <w:jc w:val="right"/>
              <w:rPr>
                <w:color w:val="000000"/>
                <w:sz w:val="17"/>
              </w:rPr>
            </w:pPr>
            <w:r>
              <w:rPr>
                <w:color w:val="000000"/>
                <w:sz w:val="17"/>
              </w:rPr>
              <w:t>1.670.245</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9550B" w:rsidRDefault="00D14484" w14:paraId="5D1ECCC5" w14:textId="77777777">
            <w:pPr>
              <w:pStyle w:val="p-table"/>
              <w:jc w:val="right"/>
              <w:rPr>
                <w:color w:val="000000"/>
                <w:sz w:val="17"/>
              </w:rPr>
            </w:pPr>
            <w:r>
              <w:rPr>
                <w:color w:val="000000"/>
                <w:sz w:val="17"/>
              </w:rPr>
              <w:t>93.199</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9550B" w:rsidRDefault="00D14484" w14:paraId="01A29004" w14:textId="77777777">
            <w:pPr>
              <w:pStyle w:val="p-table"/>
              <w:jc w:val="right"/>
              <w:rPr>
                <w:color w:val="000000"/>
                <w:sz w:val="17"/>
              </w:rPr>
            </w:pPr>
            <w:r>
              <w:rPr>
                <w:color w:val="000000"/>
                <w:sz w:val="17"/>
              </w:rPr>
              <w:t>1.763.444</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9550B" w:rsidRDefault="00D14484" w14:paraId="547B92E3" w14:textId="77777777">
            <w:pPr>
              <w:pStyle w:val="p-table"/>
              <w:jc w:val="right"/>
              <w:rPr>
                <w:color w:val="000000"/>
                <w:sz w:val="17"/>
              </w:rPr>
            </w:pPr>
            <w:r>
              <w:rPr>
                <w:color w:val="000000"/>
                <w:sz w:val="17"/>
              </w:rPr>
              <w:t>60.359</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9550B" w:rsidRDefault="00D14484" w14:paraId="23BEF977" w14:textId="77777777">
            <w:pPr>
              <w:pStyle w:val="p-table"/>
              <w:jc w:val="right"/>
              <w:rPr>
                <w:color w:val="000000"/>
                <w:sz w:val="17"/>
              </w:rPr>
            </w:pPr>
            <w:r>
              <w:rPr>
                <w:color w:val="000000"/>
                <w:sz w:val="17"/>
              </w:rPr>
              <w:t>63.168</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9550B" w:rsidRDefault="00D14484" w14:paraId="707517DB" w14:textId="77777777">
            <w:pPr>
              <w:pStyle w:val="p-table"/>
              <w:jc w:val="right"/>
              <w:rPr>
                <w:color w:val="000000"/>
                <w:sz w:val="17"/>
              </w:rPr>
            </w:pPr>
            <w:r>
              <w:rPr>
                <w:color w:val="000000"/>
                <w:sz w:val="17"/>
              </w:rPr>
              <w:t>63.176</w:t>
            </w:r>
          </w:p>
        </w:tc>
        <w:tc>
          <w:tcPr>
            <w:tcW w:w="75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9550B" w:rsidRDefault="00D14484" w14:paraId="57210D4A" w14:textId="77777777">
            <w:pPr>
              <w:pStyle w:val="p-table"/>
              <w:jc w:val="right"/>
              <w:rPr>
                <w:color w:val="000000"/>
                <w:sz w:val="17"/>
              </w:rPr>
            </w:pPr>
            <w:r>
              <w:rPr>
                <w:color w:val="000000"/>
                <w:sz w:val="17"/>
              </w:rPr>
              <w:t>50.687</w:t>
            </w:r>
          </w:p>
        </w:tc>
        <w:tc>
          <w:tcPr>
            <w:tcW w:w="83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9550B" w:rsidRDefault="00D14484" w14:paraId="2A07BCE8" w14:textId="77777777">
            <w:pPr>
              <w:pStyle w:val="p-table"/>
              <w:jc w:val="right"/>
              <w:rPr>
                <w:color w:val="000000"/>
                <w:sz w:val="17"/>
              </w:rPr>
            </w:pPr>
            <w:r>
              <w:rPr>
                <w:color w:val="000000"/>
                <w:sz w:val="17"/>
              </w:rPr>
              <w:t>1.604.143</w:t>
            </w:r>
          </w:p>
        </w:tc>
      </w:tr>
      <w:tr w:rsidR="00D9550B" w14:paraId="43A72112"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2974824" w14:textId="77777777">
            <w:pPr>
              <w:pStyle w:val="p-table"/>
            </w:pPr>
            <w:r>
              <w:rPr>
                <w:i/>
                <w:sz w:val="17"/>
              </w:rPr>
              <w:t>waarvan</w:t>
            </w:r>
            <w:r>
              <w:rPr>
                <w:sz w:val="17"/>
              </w:rPr>
              <w:t xml:space="preserve"> </w:t>
            </w:r>
            <w:r>
              <w:rPr>
                <w:sz w:val="17"/>
              </w:rPr>
              <w:t>garantieverplichtingen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B74820"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56AC34"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18F053"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C851AA"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F1A492"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436FA0"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1E06E4"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FB5AC0" w14:textId="77777777">
            <w:pPr>
              <w:pStyle w:val="p-table"/>
              <w:jc w:val="right"/>
              <w:rPr>
                <w:sz w:val="17"/>
              </w:rPr>
            </w:pPr>
            <w:r>
              <w:rPr>
                <w:sz w:val="17"/>
              </w:rPr>
              <w:t>0</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D576C0" w14:textId="77777777">
            <w:pPr>
              <w:pStyle w:val="p-table"/>
              <w:jc w:val="right"/>
              <w:rPr>
                <w:sz w:val="17"/>
              </w:rPr>
            </w:pPr>
            <w:r>
              <w:rPr>
                <w:sz w:val="17"/>
              </w:rPr>
              <w:t>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399F75" w14:textId="77777777">
            <w:pPr>
              <w:pStyle w:val="p-table"/>
              <w:jc w:val="right"/>
              <w:rPr>
                <w:sz w:val="17"/>
              </w:rPr>
            </w:pPr>
            <w:r>
              <w:rPr>
                <w:sz w:val="17"/>
              </w:rPr>
              <w:t>0</w:t>
            </w:r>
          </w:p>
        </w:tc>
      </w:tr>
      <w:tr w:rsidR="00D9550B" w14:paraId="629CD5CD" w14:textId="77777777">
        <w:tblPrEx>
          <w:tblCellMar>
            <w:top w:w="0" w:type="dxa"/>
            <w:bottom w:w="0" w:type="dxa"/>
          </w:tblCellMar>
        </w:tblPrEx>
        <w:tc>
          <w:tcPr>
            <w:tcW w:w="187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DAC9A02" w14:textId="77777777">
            <w:pPr>
              <w:pStyle w:val="p-table"/>
            </w:pPr>
            <w:r>
              <w:rPr>
                <w:i/>
                <w:sz w:val="17"/>
              </w:rPr>
              <w:t>waarvan</w:t>
            </w:r>
            <w:r>
              <w:rPr>
                <w:sz w:val="17"/>
              </w:rPr>
              <w:t xml:space="preserve"> overige verplichtingen</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9D4333" w14:textId="77777777">
            <w:pPr>
              <w:pStyle w:val="p-table"/>
              <w:jc w:val="right"/>
              <w:rPr>
                <w:sz w:val="17"/>
              </w:rPr>
            </w:pPr>
            <w:r>
              <w:rPr>
                <w:sz w:val="17"/>
              </w:rPr>
              <w:t>1.670.345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27DAC2" w14:textId="77777777">
            <w:pPr>
              <w:pStyle w:val="p-table"/>
              <w:jc w:val="right"/>
              <w:rPr>
                <w:sz w:val="17"/>
              </w:rPr>
            </w:pPr>
            <w:r>
              <w:rPr>
                <w:sz w:val="17"/>
              </w:rPr>
              <w:t>‒</w:t>
            </w:r>
            <w:r>
              <w:rPr>
                <w:sz w:val="17"/>
              </w:rPr>
              <w:t xml:space="preserve"> 100</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003F82" w14:textId="77777777">
            <w:pPr>
              <w:pStyle w:val="p-table"/>
              <w:jc w:val="right"/>
              <w:rPr>
                <w:sz w:val="17"/>
              </w:rPr>
            </w:pPr>
            <w:r>
              <w:rPr>
                <w:sz w:val="17"/>
              </w:rPr>
              <w:t>1.670.245</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9141CE" w14:textId="77777777">
            <w:pPr>
              <w:pStyle w:val="p-table"/>
              <w:jc w:val="right"/>
              <w:rPr>
                <w:sz w:val="17"/>
              </w:rPr>
            </w:pPr>
            <w:r>
              <w:rPr>
                <w:sz w:val="17"/>
              </w:rPr>
              <w:t>93.199</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966509" w14:textId="77777777">
            <w:pPr>
              <w:pStyle w:val="p-table"/>
              <w:jc w:val="right"/>
              <w:rPr>
                <w:sz w:val="17"/>
              </w:rPr>
            </w:pPr>
            <w:r>
              <w:rPr>
                <w:sz w:val="17"/>
              </w:rPr>
              <w:t>1.763.444</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AEE503" w14:textId="77777777">
            <w:pPr>
              <w:pStyle w:val="p-table"/>
              <w:jc w:val="right"/>
              <w:rPr>
                <w:sz w:val="17"/>
              </w:rPr>
            </w:pPr>
            <w:r>
              <w:rPr>
                <w:sz w:val="17"/>
              </w:rPr>
              <w:t>60.359</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94564B" w14:textId="77777777">
            <w:pPr>
              <w:pStyle w:val="p-table"/>
              <w:jc w:val="right"/>
              <w:rPr>
                <w:sz w:val="17"/>
              </w:rPr>
            </w:pPr>
            <w:r>
              <w:rPr>
                <w:sz w:val="17"/>
              </w:rPr>
              <w:t>63.168</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BF498C" w14:textId="77777777">
            <w:pPr>
              <w:pStyle w:val="p-table"/>
              <w:jc w:val="right"/>
              <w:rPr>
                <w:sz w:val="17"/>
              </w:rPr>
            </w:pPr>
            <w:r>
              <w:rPr>
                <w:sz w:val="17"/>
              </w:rPr>
              <w:t>63.176</w:t>
            </w:r>
          </w:p>
        </w:tc>
        <w:tc>
          <w:tcPr>
            <w:tcW w:w="75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755295" w14:textId="77777777">
            <w:pPr>
              <w:pStyle w:val="p-table"/>
              <w:jc w:val="right"/>
              <w:rPr>
                <w:sz w:val="17"/>
              </w:rPr>
            </w:pPr>
            <w:r>
              <w:rPr>
                <w:sz w:val="17"/>
              </w:rPr>
              <w:t>50.687</w:t>
            </w:r>
          </w:p>
        </w:tc>
        <w:tc>
          <w:tcPr>
            <w:tcW w:w="83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EDE5FD" w14:textId="77777777">
            <w:pPr>
              <w:pStyle w:val="p-table"/>
              <w:jc w:val="right"/>
              <w:rPr>
                <w:sz w:val="17"/>
              </w:rPr>
            </w:pPr>
            <w:r>
              <w:rPr>
                <w:sz w:val="17"/>
              </w:rPr>
              <w:t>1.604.143</w:t>
            </w:r>
          </w:p>
        </w:tc>
      </w:tr>
    </w:tbl>
    <w:p w:rsidR="00D9550B" w:rsidRDefault="00D9550B" w14:paraId="35C310D6" w14:textId="77777777">
      <w:pPr>
        <w:pStyle w:val="p-marginbottom"/>
      </w:pPr>
    </w:p>
    <w:p w:rsidR="00D9550B" w:rsidRDefault="00D14484" w14:paraId="1769A2C8" w14:textId="77777777">
      <w:pPr>
        <w:pStyle w:val="p"/>
      </w:pPr>
      <w:r>
        <w:lastRenderedPageBreak/>
        <w:t>In de kolom "Mutaties 1</w:t>
      </w:r>
      <w:r>
        <w:rPr>
          <w:vertAlign w:val="superscript"/>
        </w:rPr>
        <w:t>e</w:t>
      </w:r>
      <w:r>
        <w:t xml:space="preserve"> suppletoire begroting 2025" worden de mutaties ten opzichte van de </w:t>
      </w:r>
      <w:r>
        <w:t>«Stand vastgestelde begroting 2025» weergegeven. Hieronder worden de belangrijkste mutaties toegelicht.</w:t>
      </w:r>
    </w:p>
    <w:p w:rsidR="00D9550B" w:rsidRDefault="00D14484" w14:paraId="4A969F9B" w14:textId="77777777">
      <w:pPr>
        <w:pStyle w:val="section-title-5"/>
      </w:pPr>
      <w:r>
        <w:t>Toelichting</w:t>
      </w:r>
    </w:p>
    <w:p w:rsidR="00D9550B" w:rsidRDefault="00D14484" w14:paraId="0F75EC0E" w14:textId="77777777">
      <w:pPr>
        <w:pStyle w:val="header-h1"/>
      </w:pPr>
      <w:r>
        <w:t>Verplichtingen</w:t>
      </w:r>
    </w:p>
    <w:p w:rsidR="00D9550B" w:rsidRDefault="00D14484" w14:paraId="39ED9A65" w14:textId="77777777">
      <w:pPr>
        <w:pStyle w:val="p"/>
      </w:pPr>
      <w:r>
        <w:t>Het verplichtingenbudget wordt met € 93,2 miljoen verhoogd. De verhoging van het verplichtingenbudget is gelijk aan de verhoging van het uitgavenbudget.</w:t>
      </w:r>
    </w:p>
    <w:p w:rsidR="00D9550B" w:rsidRDefault="00D14484" w14:paraId="6B48EF34" w14:textId="77777777">
      <w:pPr>
        <w:pStyle w:val="header-h1"/>
      </w:pPr>
      <w:r>
        <w:t>Uitgaven</w:t>
      </w:r>
    </w:p>
    <w:p w:rsidR="00D9550B" w:rsidRDefault="00D14484" w14:paraId="680D87E9" w14:textId="77777777">
      <w:pPr>
        <w:pStyle w:val="p"/>
      </w:pPr>
      <w:r>
        <w:t>Het uitgavenbudget wordt met € 93,2 miljoen verhoogd. Op artikel 16 wordt in totaal structureel € 5,0 miljoen aan prijsbijstelling uitgekeerd. De loonbijstelling wordt wel volledig beschikbaar gesteld.</w:t>
      </w:r>
    </w:p>
    <w:p w:rsidR="00D9550B" w:rsidRDefault="00D14484" w14:paraId="6A23F6BE" w14:textId="77777777">
      <w:pPr>
        <w:pStyle w:val="header-h2"/>
      </w:pPr>
      <w:r>
        <w:t>Toelichting per instrument:</w:t>
      </w:r>
    </w:p>
    <w:p w:rsidR="00D9550B" w:rsidRDefault="00D14484" w14:paraId="00BDD5F5" w14:textId="77777777">
      <w:pPr>
        <w:pStyle w:val="header-h1"/>
      </w:pPr>
      <w:r>
        <w:t>Bekostiging</w:t>
      </w:r>
    </w:p>
    <w:p w:rsidR="00D9550B" w:rsidRDefault="00D14484" w14:paraId="0DC5BFF2" w14:textId="77777777">
      <w:r>
        <w:t>Het budget voor bekostiging wordt per saldo met € 75,5 miljoen in 2025 verhoogd. Deze verhoging is een gevolg van onder meer de volgende mutaties:</w:t>
      </w:r>
    </w:p>
    <w:p w:rsidR="00D9550B" w:rsidRDefault="00D14484" w14:paraId="76615345" w14:textId="77777777">
      <w:pPr>
        <w:pStyle w:val="ol-p-l1"/>
        <w:numPr>
          <w:ilvl w:val="0"/>
          <w:numId w:val="40"/>
        </w:numPr>
      </w:pPr>
      <w:r>
        <w:rPr>
          <w:rStyle w:val="ol-text"/>
        </w:rPr>
        <w:t>de doorverdeling van de loon- en prijsbijstelling tranche 2025, waardoor de bekostiging voor € 63,7 miljoen in 2025 en € 47,4 miljoen structureel wordt opgehoogd;</w:t>
      </w:r>
    </w:p>
    <w:p w:rsidR="00D9550B" w:rsidRDefault="00D14484" w14:paraId="0EC477CA" w14:textId="77777777">
      <w:pPr>
        <w:pStyle w:val="ol-p-l1"/>
        <w:numPr>
          <w:ilvl w:val="1"/>
          <w:numId w:val="5"/>
        </w:numPr>
      </w:pPr>
      <w:r>
        <w:rPr>
          <w:rStyle w:val="ol-text"/>
        </w:rPr>
        <w:t>NWO ontvangt in 2025 € 46,3 miljoen loonbijstelling en € 10,6 miljoen vanuit de prijsbijstelling. Van 2026 tot en met 2030 ontvangt NWO ter hoogte van € 826 duizend een deel van de prijsbijstelling, vanaf 2031 bedraagt dit € 116 duizend;</w:t>
      </w:r>
    </w:p>
    <w:p w:rsidR="00D9550B" w:rsidRDefault="00D14484" w14:paraId="22344A0A" w14:textId="77777777">
      <w:pPr>
        <w:pStyle w:val="ol-p-l1"/>
        <w:numPr>
          <w:ilvl w:val="2"/>
          <w:numId w:val="5"/>
        </w:numPr>
      </w:pPr>
      <w:r>
        <w:rPr>
          <w:rStyle w:val="ol-text"/>
        </w:rPr>
        <w:t>als onderdeel van het toekennen van de loon- en prijsbijstelling tranche 2025 wordt aan NWO tot in 2029 een extra lpo-budget toegekend ten behoeve van een financieringsprogramma met middelen die universiteiten kunnen inzetten voor het aantrekken van internationale topwetenschappers. Deze extra middelen betreffen de oorspronkelijke loonbijstelling over de regeling Matching Horizon Europe en Delta Climate Center (DDC) van € 2,9 miljoen in 2025. Daarnaast betreft het € 10,6 miljoen vanuit de prijsbijstelling i</w:t>
      </w:r>
      <w:r>
        <w:rPr>
          <w:rStyle w:val="ol-text"/>
        </w:rPr>
        <w:t>n 2025. Dit telt op tot € 13,5 miljoen in 2025. De daaropvolgende jaren is de bijdrage tussen de € 2,6 tot € 3,0 miljoen tot en met 2029;</w:t>
      </w:r>
    </w:p>
    <w:p w:rsidR="00D9550B" w:rsidRDefault="00D14484" w14:paraId="4B092A50" w14:textId="77777777">
      <w:pPr>
        <w:pStyle w:val="ol-p-l1"/>
        <w:numPr>
          <w:ilvl w:val="2"/>
          <w:numId w:val="5"/>
        </w:numPr>
      </w:pPr>
      <w:r>
        <w:rPr>
          <w:rStyle w:val="ol-text"/>
        </w:rPr>
        <w:t>de bekostiging van NWO wordt voor 2026 tot en met 2030 jaarlijks met € 2,8 miljoen verlaagd ter dekking van de extra bijdrage aan de bouwkosten van de Square Kilometer Array Observatory (SKAO) en vanaf 2031 met structureel € 3,9 miljoen ter dekking van de structurele exploitatiekosten;</w:t>
      </w:r>
    </w:p>
    <w:p w:rsidR="00D9550B" w:rsidRDefault="00D9550B" w14:paraId="39A9203F" w14:textId="77777777"/>
    <w:p w:rsidR="00D9550B" w:rsidRDefault="00D14484" w14:paraId="2846DAEB" w14:textId="77777777">
      <w:pPr>
        <w:pStyle w:val="ol-p-l1"/>
        <w:numPr>
          <w:ilvl w:val="1"/>
          <w:numId w:val="5"/>
        </w:numPr>
      </w:pPr>
      <w:r>
        <w:rPr>
          <w:rStyle w:val="ol-text"/>
        </w:rPr>
        <w:t>de KB ontvangt in 2025 de volledige € 0,6 miljoen prijsbijstelling en € 2,3 miljoen loonbijstelling. De KB ontvangt de prijsbijstelling vanwege de huisvestingsopgave van de KB, waarvoor de prijsbijstelling met name bedoeld is;</w:t>
      </w:r>
    </w:p>
    <w:p w:rsidR="00D9550B" w:rsidRDefault="00D14484" w14:paraId="41492E88" w14:textId="77777777">
      <w:pPr>
        <w:pStyle w:val="ol-p-l1"/>
        <w:numPr>
          <w:ilvl w:val="1"/>
          <w:numId w:val="5"/>
        </w:numPr>
      </w:pPr>
      <w:r>
        <w:rPr>
          <w:rStyle w:val="ol-text"/>
        </w:rPr>
        <w:t>de KNAW ontvangt geen prijsbijstelling, wel wordt vanaf 2025 € 3,9 miljoen loonbijstelling uitgekeerd;</w:t>
      </w:r>
    </w:p>
    <w:p w:rsidR="00D9550B" w:rsidRDefault="00D9550B" w14:paraId="2F8AE3FC" w14:textId="77777777"/>
    <w:p w:rsidR="00D9550B" w:rsidRDefault="00D14484" w14:paraId="7E590672" w14:textId="77777777">
      <w:pPr>
        <w:pStyle w:val="ol-p-l1"/>
        <w:numPr>
          <w:ilvl w:val="0"/>
          <w:numId w:val="5"/>
        </w:numPr>
      </w:pPr>
      <w:r>
        <w:rPr>
          <w:rStyle w:val="ol-text"/>
        </w:rPr>
        <w:t>diverse overboekingen vanuit andere artikelen en departementen voor onderzoekscalls en -projecten bij de NWA, het NRO, TTW en NWO Praktijkgericht Onderzoek (SIA) ter hoogte van tezamen € 11,8 miljoen in 2025;</w:t>
      </w:r>
    </w:p>
    <w:p w:rsidR="00D9550B" w:rsidRDefault="00D9550B" w14:paraId="385943B1" w14:textId="77777777"/>
    <w:p w:rsidR="00D9550B" w:rsidRDefault="00D14484" w14:paraId="5386B5F1" w14:textId="77777777">
      <w:pPr>
        <w:pStyle w:val="header-h1"/>
      </w:pPr>
      <w:r>
        <w:lastRenderedPageBreak/>
        <w:t>Subsidies</w:t>
      </w:r>
    </w:p>
    <w:p w:rsidR="00D9550B" w:rsidRDefault="00D14484" w14:paraId="71FEB3D1" w14:textId="77777777">
      <w:pPr>
        <w:pStyle w:val="p"/>
      </w:pPr>
      <w:r>
        <w:t>Het budget voor subsidies wordt per saldo met € 4,0 miljoen verhoogd. Deze verandering is onder andere het resultaat van de doorverdeling van de loon- en prijsbijstelling tranche 2025, waarbij de loon- en prijsbijstelling op de instellingssubsidies van Naturalis Biodiversity Center, Biomedical Primate Research Centre (BPRC), NEMO Science Museum, Stichting Toekomstbeeld der Techniek (STT), Stichting AAP, Vereniging voor wetenschapsmusea en Science Centers (VSC) en Netherlands Academy of Engineering (NAE) vol</w:t>
      </w:r>
      <w:r>
        <w:t>ledig is uitgekeerd.</w:t>
      </w:r>
    </w:p>
    <w:p w:rsidR="00D9550B" w:rsidRDefault="00D14484" w14:paraId="53454DE3" w14:textId="77777777">
      <w:pPr>
        <w:pStyle w:val="header-h1"/>
      </w:pPr>
      <w:r>
        <w:t>Opdrachten</w:t>
      </w:r>
    </w:p>
    <w:p w:rsidR="00D9550B" w:rsidRDefault="00D14484" w14:paraId="24C9EC23" w14:textId="77777777">
      <w:r>
        <w:t>Het budget voor opdrachten wordt met € 12,9 miljoen verhoogd. Deze verhoging is een gevolg van onder meer de volgende mutaties:</w:t>
      </w:r>
    </w:p>
    <w:p w:rsidR="00D9550B" w:rsidRDefault="00D14484" w14:paraId="7174B90D" w14:textId="77777777">
      <w:pPr>
        <w:pStyle w:val="ol-p-l1"/>
        <w:numPr>
          <w:ilvl w:val="0"/>
          <w:numId w:val="41"/>
        </w:numPr>
      </w:pPr>
      <w:r>
        <w:rPr>
          <w:i/>
        </w:rPr>
        <w:t>weerbaarheid kennisinstellingen</w:t>
      </w:r>
      <w:r>
        <w:br/>
      </w:r>
      <w:r>
        <w:rPr>
          <w:rStyle w:val="ol-text"/>
        </w:rPr>
        <w:t>Nederlandse kennisinstellingen ontvangen in 2025 eenmalig een bedrag van € 16,7 miljoen uit de eindejaarsmarge. Van dit bedrag kunnen zij fysieke en digitale beschermingsmaatregelen nemen als een impuls voor de investeringen die de kennissector dient te maken om bij te kunnen dragen aan de maatschappelijke weerbaarheid tegen militaire en hybride dreigingen van statelijke actoren.</w:t>
      </w:r>
    </w:p>
    <w:p w:rsidR="00D9550B" w:rsidRDefault="00D14484" w14:paraId="25EC2CB9" w14:textId="77777777">
      <w:pPr>
        <w:pStyle w:val="ol-p-l1"/>
        <w:numPr>
          <w:ilvl w:val="0"/>
          <w:numId w:val="5"/>
        </w:numPr>
      </w:pPr>
      <w:r>
        <w:rPr>
          <w:i/>
        </w:rPr>
        <w:t>wetsvoorstel screening</w:t>
      </w:r>
      <w:r>
        <w:br/>
      </w:r>
      <w:r>
        <w:rPr>
          <w:rStyle w:val="ol-text"/>
        </w:rPr>
        <w:t>Het budget stijgt de komende jaren als gevolg van de bijstelling van de uitvoeringskosten van de screeningswet. Door het advies van de Landsadvocaat en het College voor de Rechten van de Mens is de reikwijdte van het wetsvoorstel herzien. De Landsadvocaat ziet een aantal juridische bezwaren ten aanzien van de eerder gekozen doelgroepafbakening. De wijziging van het wetsvoorstel heeft hierbij directe consequenties op de grootte van de screeningspopulatie en vertaalt zich in een structurele verhoging van de u</w:t>
      </w:r>
      <w:r>
        <w:rPr>
          <w:rStyle w:val="ol-text"/>
        </w:rPr>
        <w:t>itvoeringskosten van het wetsvoorstel screening kennisveiligheid. Op basis van de herziene raming wordt het budget in 2025 verlaagd met € 1,4 miljoen, vanaf 2026 wordt het budget met een oploop verhoogd tot € 4 miljoen vanaf 2031. Deze budgetverhoging wordt gedekt uit het onderzoeksdeel van de bekostiging artikel 7 (Wetenschappelijk onderwijs).</w:t>
      </w:r>
    </w:p>
    <w:p w:rsidR="00D9550B" w:rsidRDefault="00D9550B" w14:paraId="707C7891" w14:textId="77777777"/>
    <w:p w:rsidR="00D9550B" w:rsidRDefault="00D14484" w14:paraId="722A37D4" w14:textId="77777777">
      <w:pPr>
        <w:pStyle w:val="header-h1"/>
      </w:pPr>
      <w:r>
        <w:t>Bijdrage aan agentschappen</w:t>
      </w:r>
    </w:p>
    <w:p w:rsidR="00D9550B" w:rsidRDefault="00D14484" w14:paraId="58ACA23F" w14:textId="77777777">
      <w:pPr>
        <w:pStyle w:val="p"/>
      </w:pPr>
      <w:r>
        <w:t>Het budget voor agentschappen wordt per saldo met € 0,3 miljoen verlaagd. Dit betreft een interne overboeking aan artikel 4 (mbo) voor de GID-kosten van de RVO. Artikel 4 (mbo) betaalt deze sinds dit jaar centraal aan de RVO voor OCW.</w:t>
      </w:r>
    </w:p>
    <w:p w:rsidR="00D9550B" w:rsidRDefault="00D14484" w14:paraId="71D929D1" w14:textId="77777777">
      <w:pPr>
        <w:pStyle w:val="header-h1"/>
      </w:pPr>
      <w:r>
        <w:t>Bijdrage aan (inter)nationale organisaties</w:t>
      </w:r>
    </w:p>
    <w:p w:rsidR="00D9550B" w:rsidRDefault="00D14484" w14:paraId="33263C73" w14:textId="77777777">
      <w:pPr>
        <w:pStyle w:val="p"/>
      </w:pPr>
      <w:r>
        <w:t>Het budget voor (inter)nationale organisaties wordt per saldo met € 1,1 miljoen verhoogd. Dit komt door de doorverdeling van de loon- en prijsbijstelling tranche 2025. Op dit instrument is in 2026 en verder de volledige prijsbijstelling uitgekeerd. Vanaf 2026 is de stijging door loon- en prijsbijstelling € 3,6 miljoen.</w:t>
      </w:r>
    </w:p>
    <w:p w:rsidR="00D9550B" w:rsidRDefault="00D14484" w14:paraId="5CE9D5A0" w14:textId="77777777">
      <w:pPr>
        <w:pStyle w:val="header-h2"/>
      </w:pPr>
      <w:r>
        <w:t>Square Kilometer Array Observatory (SKAO)</w:t>
      </w:r>
    </w:p>
    <w:p w:rsidR="00D9550B" w:rsidRDefault="00D14484" w14:paraId="11B550C4" w14:textId="77777777">
      <w:pPr>
        <w:pStyle w:val="p"/>
      </w:pPr>
      <w:r>
        <w:t xml:space="preserve">Het budget voor (inter)nationale organisaties wordt vanaf 2026 tot en met 2030 met € 2,8 miljoen per jaar verhoogd om bij te kunnen dragen aan de </w:t>
      </w:r>
      <w:r>
        <w:t>hogere bouwkosten van SKAO. Daarnaast wordt het budget vanaf 2031 met € 3,9 miljoen verhoogd om ons aandeel in de structurele exploitatiekosten op 2,5% te houden. Het betreffende budget wordt structureel ingehouden op de bekostiging van NWO. Aangezien dit een verdragsorganisatie is geworden waar Nederland lid van is (zoals CERN en ESO), loopt de bijdrage aan SKAO niet langer via NWO/ASTRON, maar via een apart budget binnen artikel 16 onder Bijdrage aan (inter)nationale organisaties.</w:t>
      </w:r>
    </w:p>
    <w:p w:rsidR="00D9550B" w:rsidRDefault="00D14484" w14:paraId="73E8296B" w14:textId="77777777">
      <w:pPr>
        <w:pStyle w:val="header-h1"/>
      </w:pPr>
      <w:r>
        <w:lastRenderedPageBreak/>
        <w:t>Ontvangsten</w:t>
      </w:r>
    </w:p>
    <w:p w:rsidR="00D9550B" w:rsidRDefault="00D14484" w14:paraId="2C89F33F" w14:textId="77777777">
      <w:pPr>
        <w:pStyle w:val="p"/>
      </w:pPr>
      <w:r>
        <w:t>Het ontvangstenbudget wordt ten opzichte van de begroting met € 7,0 miljoen verhoogd, vanwege een terugbetaling binnen het Nationaal Groeifondsproject Big Chemistry. Er was eerder beschikt in een onjuist bevoorschottingsritme.</w:t>
      </w:r>
    </w:p>
    <w:p w:rsidR="00D9550B" w:rsidRDefault="00D14484" w14:paraId="434577A7" w14:textId="77777777">
      <w:pPr>
        <w:pStyle w:val="section-title-3"/>
      </w:pPr>
      <w:r>
        <w:t>3.14 Beleidsartikel 25. Emancipatie</w:t>
      </w:r>
    </w:p>
    <w:p w:rsidR="00D9550B" w:rsidRDefault="00D14484" w14:paraId="5B0C0B3F"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1929"/>
        <w:gridCol w:w="771"/>
        <w:gridCol w:w="819"/>
        <w:gridCol w:w="771"/>
        <w:gridCol w:w="772"/>
        <w:gridCol w:w="772"/>
        <w:gridCol w:w="772"/>
        <w:gridCol w:w="772"/>
        <w:gridCol w:w="772"/>
        <w:gridCol w:w="772"/>
        <w:gridCol w:w="772"/>
      </w:tblGrid>
      <w:tr w:rsidR="00D9550B" w14:paraId="58F35DAB"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D9550B" w:rsidRDefault="00D14484" w14:paraId="781857F6" w14:textId="77777777">
            <w:pPr>
              <w:pStyle w:val="kio2-table-title"/>
            </w:pPr>
            <w:r>
              <w:t>Tabel 31 Budgettaire gevolgen van beleid, beleid art. 25 (Eerste Suppletoire Begroting) (bedragen x € 1.000)</w:t>
            </w:r>
          </w:p>
        </w:tc>
      </w:tr>
      <w:tr w:rsidR="00D9550B" w14:paraId="23804C1D" w14:textId="77777777">
        <w:tblPrEx>
          <w:tblCellMar>
            <w:top w:w="0" w:type="dxa"/>
            <w:bottom w:w="0" w:type="dxa"/>
          </w:tblCellMar>
        </w:tblPrEx>
        <w:trPr>
          <w:tblHeader/>
        </w:trPr>
        <w:tc>
          <w:tcPr>
            <w:tcW w:w="1929"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0B5D5924" w14:textId="77777777">
            <w:pPr>
              <w:pStyle w:val="p-table"/>
              <w:rPr>
                <w:color w:val="000000"/>
                <w:sz w:val="17"/>
              </w:rPr>
            </w:pP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73182C3" w14:textId="77777777">
            <w:pPr>
              <w:pStyle w:val="p-table"/>
              <w:jc w:val="right"/>
              <w:rPr>
                <w:color w:val="000000"/>
                <w:sz w:val="17"/>
              </w:rPr>
            </w:pPr>
            <w:r>
              <w:rPr>
                <w:color w:val="000000"/>
                <w:sz w:val="17"/>
              </w:rPr>
              <w:t>Ontwerp-begroting 2025 (1)</w:t>
            </w:r>
          </w:p>
        </w:tc>
        <w:tc>
          <w:tcPr>
            <w:tcW w:w="819"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1722DA8" w14:textId="77777777">
            <w:pPr>
              <w:pStyle w:val="p-table"/>
              <w:jc w:val="right"/>
              <w:rPr>
                <w:color w:val="000000"/>
                <w:sz w:val="17"/>
              </w:rPr>
            </w:pPr>
            <w:r>
              <w:rPr>
                <w:color w:val="000000"/>
                <w:sz w:val="17"/>
              </w:rPr>
              <w:t>Mutaties via NvW, moties, amendementen en ISB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44E766C" w14:textId="77777777">
            <w:pPr>
              <w:pStyle w:val="p-table"/>
              <w:jc w:val="right"/>
              <w:rPr>
                <w:color w:val="000000"/>
                <w:sz w:val="17"/>
              </w:rPr>
            </w:pPr>
            <w:r>
              <w:rPr>
                <w:color w:val="000000"/>
                <w:sz w:val="17"/>
              </w:rPr>
              <w:t>Vastgestelde begroting 2025 (3) = (1) + (2)</w:t>
            </w:r>
          </w:p>
        </w:tc>
        <w:tc>
          <w:tcPr>
            <w:tcW w:w="772"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121F8C3" w14:textId="77777777">
            <w:pPr>
              <w:pStyle w:val="p-table"/>
              <w:jc w:val="right"/>
              <w:rPr>
                <w:color w:val="000000"/>
                <w:sz w:val="17"/>
              </w:rPr>
            </w:pPr>
            <w:r>
              <w:rPr>
                <w:color w:val="000000"/>
                <w:sz w:val="17"/>
              </w:rPr>
              <w:t>Mutaties 1e suppletoire begroting (4)</w:t>
            </w:r>
          </w:p>
        </w:tc>
        <w:tc>
          <w:tcPr>
            <w:tcW w:w="772"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F50F722" w14:textId="77777777">
            <w:pPr>
              <w:pStyle w:val="p-table"/>
              <w:jc w:val="right"/>
              <w:rPr>
                <w:color w:val="000000"/>
                <w:sz w:val="17"/>
              </w:rPr>
            </w:pPr>
            <w:r>
              <w:rPr>
                <w:color w:val="000000"/>
                <w:sz w:val="17"/>
              </w:rPr>
              <w:t>Stand 1e suppletoire begroting (5) = (3) + (4)</w:t>
            </w:r>
          </w:p>
        </w:tc>
        <w:tc>
          <w:tcPr>
            <w:tcW w:w="772"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0257FDD" w14:textId="77777777">
            <w:pPr>
              <w:pStyle w:val="p-table"/>
              <w:jc w:val="right"/>
              <w:rPr>
                <w:color w:val="000000"/>
                <w:sz w:val="17"/>
              </w:rPr>
            </w:pPr>
            <w:r>
              <w:rPr>
                <w:color w:val="000000"/>
                <w:sz w:val="17"/>
              </w:rPr>
              <w:t>Mutatie 2026</w:t>
            </w:r>
          </w:p>
        </w:tc>
        <w:tc>
          <w:tcPr>
            <w:tcW w:w="772"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29A6FC38" w14:textId="77777777">
            <w:pPr>
              <w:pStyle w:val="p-table"/>
              <w:jc w:val="right"/>
              <w:rPr>
                <w:color w:val="000000"/>
                <w:sz w:val="17"/>
              </w:rPr>
            </w:pPr>
            <w:r>
              <w:rPr>
                <w:color w:val="000000"/>
                <w:sz w:val="17"/>
              </w:rPr>
              <w:t>Mutatie 2027</w:t>
            </w:r>
          </w:p>
        </w:tc>
        <w:tc>
          <w:tcPr>
            <w:tcW w:w="772"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626B1A6" w14:textId="77777777">
            <w:pPr>
              <w:pStyle w:val="p-table"/>
              <w:jc w:val="right"/>
              <w:rPr>
                <w:color w:val="000000"/>
                <w:sz w:val="17"/>
              </w:rPr>
            </w:pPr>
            <w:r>
              <w:rPr>
                <w:color w:val="000000"/>
                <w:sz w:val="17"/>
              </w:rPr>
              <w:t>Mutatie 2028</w:t>
            </w:r>
          </w:p>
        </w:tc>
        <w:tc>
          <w:tcPr>
            <w:tcW w:w="772"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579D91A" w14:textId="77777777">
            <w:pPr>
              <w:pStyle w:val="p-table"/>
              <w:jc w:val="right"/>
              <w:rPr>
                <w:color w:val="000000"/>
                <w:sz w:val="17"/>
              </w:rPr>
            </w:pPr>
            <w:r>
              <w:rPr>
                <w:color w:val="000000"/>
                <w:sz w:val="17"/>
              </w:rPr>
              <w:t>Mutatie 2029</w:t>
            </w:r>
          </w:p>
        </w:tc>
        <w:tc>
          <w:tcPr>
            <w:tcW w:w="772"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E8A8795" w14:textId="77777777">
            <w:pPr>
              <w:pStyle w:val="p-table"/>
              <w:jc w:val="right"/>
              <w:rPr>
                <w:color w:val="000000"/>
                <w:sz w:val="17"/>
              </w:rPr>
            </w:pPr>
            <w:r>
              <w:rPr>
                <w:color w:val="000000"/>
                <w:sz w:val="17"/>
              </w:rPr>
              <w:t>Mutatie 2030</w:t>
            </w:r>
          </w:p>
        </w:tc>
      </w:tr>
      <w:tr w:rsidR="00D9550B" w14:paraId="0AF2765F" w14:textId="77777777">
        <w:tblPrEx>
          <w:tblCellMar>
            <w:top w:w="0" w:type="dxa"/>
            <w:bottom w:w="0" w:type="dxa"/>
          </w:tblCellMar>
        </w:tblPrEx>
        <w:tc>
          <w:tcPr>
            <w:tcW w:w="1929"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BF4C2D7" w14:textId="77777777">
            <w:pPr>
              <w:pStyle w:val="p-table"/>
            </w:pPr>
            <w:r>
              <w:rPr>
                <w:b/>
                <w:sz w:val="17"/>
              </w:rPr>
              <w:t>Verplichtingen</w:t>
            </w:r>
          </w:p>
        </w:tc>
        <w:tc>
          <w:tcPr>
            <w:tcW w:w="7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E35E76" w14:textId="77777777">
            <w:pPr>
              <w:pStyle w:val="p-table"/>
              <w:jc w:val="right"/>
            </w:pPr>
            <w:r>
              <w:rPr>
                <w:b/>
                <w:sz w:val="17"/>
              </w:rPr>
              <w:t>7.612</w:t>
            </w:r>
          </w:p>
        </w:tc>
        <w:tc>
          <w:tcPr>
            <w:tcW w:w="81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ABC315" w14:textId="77777777">
            <w:pPr>
              <w:pStyle w:val="p-table"/>
              <w:jc w:val="right"/>
            </w:pPr>
            <w:r>
              <w:rPr>
                <w:b/>
                <w:sz w:val="17"/>
              </w:rPr>
              <w:t>0</w:t>
            </w:r>
          </w:p>
        </w:tc>
        <w:tc>
          <w:tcPr>
            <w:tcW w:w="7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68043F" w14:textId="77777777">
            <w:pPr>
              <w:pStyle w:val="p-table"/>
              <w:jc w:val="right"/>
            </w:pPr>
            <w:r>
              <w:rPr>
                <w:b/>
                <w:sz w:val="17"/>
              </w:rPr>
              <w:t>7.612</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77DC65" w14:textId="77777777">
            <w:pPr>
              <w:pStyle w:val="p-table"/>
              <w:jc w:val="right"/>
            </w:pPr>
            <w:r>
              <w:rPr>
                <w:b/>
                <w:sz w:val="17"/>
              </w:rPr>
              <w:t>3.694</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4F041A" w14:textId="77777777">
            <w:pPr>
              <w:pStyle w:val="p-table"/>
              <w:jc w:val="right"/>
            </w:pPr>
            <w:r>
              <w:rPr>
                <w:b/>
                <w:sz w:val="17"/>
              </w:rPr>
              <w:t>11.306</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5D4B7C" w14:textId="77777777">
            <w:pPr>
              <w:pStyle w:val="p-table"/>
              <w:jc w:val="right"/>
            </w:pPr>
            <w:r>
              <w:rPr>
                <w:b/>
                <w:sz w:val="17"/>
              </w:rPr>
              <w:t>186</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25BF6B" w14:textId="77777777">
            <w:pPr>
              <w:pStyle w:val="p-table"/>
              <w:jc w:val="right"/>
            </w:pPr>
            <w:r>
              <w:rPr>
                <w:b/>
                <w:sz w:val="17"/>
              </w:rPr>
              <w:t>346</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2D50E0" w14:textId="77777777">
            <w:pPr>
              <w:pStyle w:val="p-table"/>
              <w:jc w:val="right"/>
            </w:pPr>
            <w:r>
              <w:rPr>
                <w:b/>
                <w:sz w:val="17"/>
              </w:rPr>
              <w:t>818</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847584" w14:textId="77777777">
            <w:pPr>
              <w:pStyle w:val="p-table"/>
              <w:jc w:val="right"/>
            </w:pPr>
            <w:r>
              <w:rPr>
                <w:b/>
                <w:sz w:val="17"/>
              </w:rPr>
              <w:t>752</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9D487A" w14:textId="77777777">
            <w:pPr>
              <w:pStyle w:val="p-table"/>
              <w:jc w:val="right"/>
            </w:pPr>
            <w:r>
              <w:rPr>
                <w:b/>
                <w:sz w:val="17"/>
              </w:rPr>
              <w:t>20.598</w:t>
            </w:r>
          </w:p>
        </w:tc>
      </w:tr>
      <w:tr w:rsidR="00D9550B" w14:paraId="6026D6AC" w14:textId="77777777">
        <w:tblPrEx>
          <w:tblCellMar>
            <w:top w:w="0" w:type="dxa"/>
            <w:bottom w:w="0" w:type="dxa"/>
          </w:tblCellMar>
        </w:tblPrEx>
        <w:tc>
          <w:tcPr>
            <w:tcW w:w="1929" w:type="dxa"/>
            <w:tcBorders>
              <w:bottom w:val="single" w:color="009EE0" w:sz="2" w:space="0"/>
            </w:tcBorders>
            <w:shd w:val="clear" w:color="auto" w:fill="auto"/>
            <w:tcMar>
              <w:top w:w="22" w:type="dxa"/>
              <w:left w:w="10" w:type="dxa"/>
              <w:bottom w:w="22" w:type="dxa"/>
              <w:right w:w="28" w:type="dxa"/>
            </w:tcMar>
          </w:tcPr>
          <w:p w:rsidR="00D9550B" w:rsidRDefault="00D9550B" w14:paraId="12B3CC5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D9550B" w:rsidRDefault="00D9550B" w14:paraId="16B2F76E" w14:textId="77777777">
            <w:pPr>
              <w:pStyle w:val="p-table"/>
              <w:rPr>
                <w:sz w:val="17"/>
              </w:rPr>
            </w:pPr>
          </w:p>
        </w:tc>
        <w:tc>
          <w:tcPr>
            <w:tcW w:w="819" w:type="dxa"/>
            <w:tcBorders>
              <w:bottom w:val="single" w:color="009EE0" w:sz="2" w:space="0"/>
            </w:tcBorders>
            <w:shd w:val="clear" w:color="auto" w:fill="auto"/>
            <w:tcMar>
              <w:top w:w="22" w:type="dxa"/>
              <w:left w:w="28" w:type="dxa"/>
              <w:bottom w:w="22" w:type="dxa"/>
              <w:right w:w="28" w:type="dxa"/>
            </w:tcMar>
          </w:tcPr>
          <w:p w:rsidR="00D9550B" w:rsidRDefault="00D9550B" w14:paraId="6ACAF7E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D9550B" w:rsidRDefault="00D9550B" w14:paraId="07960516" w14:textId="77777777">
            <w:pPr>
              <w:pStyle w:val="p-table"/>
              <w:rPr>
                <w:sz w:val="17"/>
              </w:rPr>
            </w:pPr>
          </w:p>
        </w:tc>
        <w:tc>
          <w:tcPr>
            <w:tcW w:w="772" w:type="dxa"/>
            <w:tcBorders>
              <w:bottom w:val="single" w:color="009EE0" w:sz="2" w:space="0"/>
            </w:tcBorders>
            <w:shd w:val="clear" w:color="auto" w:fill="auto"/>
            <w:tcMar>
              <w:top w:w="22" w:type="dxa"/>
              <w:left w:w="28" w:type="dxa"/>
              <w:bottom w:w="22" w:type="dxa"/>
              <w:right w:w="28" w:type="dxa"/>
            </w:tcMar>
          </w:tcPr>
          <w:p w:rsidR="00D9550B" w:rsidRDefault="00D9550B" w14:paraId="214DC348" w14:textId="77777777">
            <w:pPr>
              <w:pStyle w:val="p-table"/>
              <w:rPr>
                <w:sz w:val="17"/>
              </w:rPr>
            </w:pPr>
          </w:p>
        </w:tc>
        <w:tc>
          <w:tcPr>
            <w:tcW w:w="772" w:type="dxa"/>
            <w:tcBorders>
              <w:bottom w:val="single" w:color="009EE0" w:sz="2" w:space="0"/>
            </w:tcBorders>
            <w:shd w:val="clear" w:color="auto" w:fill="auto"/>
            <w:tcMar>
              <w:top w:w="22" w:type="dxa"/>
              <w:left w:w="28" w:type="dxa"/>
              <w:bottom w:w="22" w:type="dxa"/>
              <w:right w:w="28" w:type="dxa"/>
            </w:tcMar>
          </w:tcPr>
          <w:p w:rsidR="00D9550B" w:rsidRDefault="00D9550B" w14:paraId="3F497407" w14:textId="77777777">
            <w:pPr>
              <w:pStyle w:val="p-table"/>
              <w:rPr>
                <w:sz w:val="17"/>
              </w:rPr>
            </w:pPr>
          </w:p>
        </w:tc>
        <w:tc>
          <w:tcPr>
            <w:tcW w:w="772" w:type="dxa"/>
            <w:tcBorders>
              <w:bottom w:val="single" w:color="009EE0" w:sz="2" w:space="0"/>
            </w:tcBorders>
            <w:shd w:val="clear" w:color="auto" w:fill="auto"/>
            <w:tcMar>
              <w:top w:w="22" w:type="dxa"/>
              <w:left w:w="28" w:type="dxa"/>
              <w:bottom w:w="22" w:type="dxa"/>
              <w:right w:w="28" w:type="dxa"/>
            </w:tcMar>
          </w:tcPr>
          <w:p w:rsidR="00D9550B" w:rsidRDefault="00D9550B" w14:paraId="7FF50655" w14:textId="77777777">
            <w:pPr>
              <w:pStyle w:val="p-table"/>
              <w:rPr>
                <w:sz w:val="17"/>
              </w:rPr>
            </w:pPr>
          </w:p>
        </w:tc>
        <w:tc>
          <w:tcPr>
            <w:tcW w:w="772" w:type="dxa"/>
            <w:tcBorders>
              <w:bottom w:val="single" w:color="009EE0" w:sz="2" w:space="0"/>
            </w:tcBorders>
            <w:shd w:val="clear" w:color="auto" w:fill="auto"/>
            <w:tcMar>
              <w:top w:w="22" w:type="dxa"/>
              <w:left w:w="28" w:type="dxa"/>
              <w:bottom w:w="22" w:type="dxa"/>
              <w:right w:w="28" w:type="dxa"/>
            </w:tcMar>
          </w:tcPr>
          <w:p w:rsidR="00D9550B" w:rsidRDefault="00D9550B" w14:paraId="7600EA41" w14:textId="77777777">
            <w:pPr>
              <w:pStyle w:val="p-table"/>
              <w:rPr>
                <w:sz w:val="17"/>
              </w:rPr>
            </w:pPr>
          </w:p>
        </w:tc>
        <w:tc>
          <w:tcPr>
            <w:tcW w:w="772" w:type="dxa"/>
            <w:tcBorders>
              <w:bottom w:val="single" w:color="009EE0" w:sz="2" w:space="0"/>
            </w:tcBorders>
            <w:shd w:val="clear" w:color="auto" w:fill="auto"/>
            <w:tcMar>
              <w:top w:w="22" w:type="dxa"/>
              <w:left w:w="28" w:type="dxa"/>
              <w:bottom w:w="22" w:type="dxa"/>
              <w:right w:w="28" w:type="dxa"/>
            </w:tcMar>
          </w:tcPr>
          <w:p w:rsidR="00D9550B" w:rsidRDefault="00D9550B" w14:paraId="1C27B7BA" w14:textId="77777777">
            <w:pPr>
              <w:pStyle w:val="p-table"/>
              <w:rPr>
                <w:sz w:val="17"/>
              </w:rPr>
            </w:pPr>
          </w:p>
        </w:tc>
        <w:tc>
          <w:tcPr>
            <w:tcW w:w="772" w:type="dxa"/>
            <w:tcBorders>
              <w:bottom w:val="single" w:color="009EE0" w:sz="2" w:space="0"/>
            </w:tcBorders>
            <w:shd w:val="clear" w:color="auto" w:fill="auto"/>
            <w:tcMar>
              <w:top w:w="22" w:type="dxa"/>
              <w:left w:w="28" w:type="dxa"/>
              <w:bottom w:w="22" w:type="dxa"/>
              <w:right w:w="28" w:type="dxa"/>
            </w:tcMar>
          </w:tcPr>
          <w:p w:rsidR="00D9550B" w:rsidRDefault="00D9550B" w14:paraId="3AC014A4" w14:textId="77777777">
            <w:pPr>
              <w:pStyle w:val="p-table"/>
              <w:rPr>
                <w:sz w:val="17"/>
              </w:rPr>
            </w:pPr>
          </w:p>
        </w:tc>
        <w:tc>
          <w:tcPr>
            <w:tcW w:w="772" w:type="dxa"/>
            <w:tcBorders>
              <w:bottom w:val="single" w:color="009EE0" w:sz="2" w:space="0"/>
            </w:tcBorders>
            <w:shd w:val="clear" w:color="auto" w:fill="auto"/>
            <w:tcMar>
              <w:top w:w="22" w:type="dxa"/>
              <w:left w:w="28" w:type="dxa"/>
              <w:bottom w:w="22" w:type="dxa"/>
              <w:right w:w="28" w:type="dxa"/>
            </w:tcMar>
          </w:tcPr>
          <w:p w:rsidR="00D9550B" w:rsidRDefault="00D9550B" w14:paraId="75E4A8A6" w14:textId="77777777">
            <w:pPr>
              <w:pStyle w:val="p-table"/>
              <w:rPr>
                <w:sz w:val="17"/>
              </w:rPr>
            </w:pPr>
          </w:p>
        </w:tc>
      </w:tr>
      <w:tr w:rsidR="00D9550B" w14:paraId="7EED723B" w14:textId="77777777">
        <w:tblPrEx>
          <w:tblCellMar>
            <w:top w:w="0" w:type="dxa"/>
            <w:bottom w:w="0" w:type="dxa"/>
          </w:tblCellMar>
        </w:tblPrEx>
        <w:tc>
          <w:tcPr>
            <w:tcW w:w="1929"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D0673C1" w14:textId="77777777">
            <w:pPr>
              <w:pStyle w:val="p-table"/>
            </w:pPr>
            <w:r>
              <w:rPr>
                <w:b/>
                <w:sz w:val="17"/>
              </w:rPr>
              <w:t>Uitgaven</w:t>
            </w:r>
          </w:p>
        </w:tc>
        <w:tc>
          <w:tcPr>
            <w:tcW w:w="7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9382D7" w14:textId="77777777">
            <w:pPr>
              <w:pStyle w:val="p-table"/>
              <w:jc w:val="right"/>
            </w:pPr>
            <w:r>
              <w:rPr>
                <w:b/>
                <w:sz w:val="17"/>
              </w:rPr>
              <w:t>21.777</w:t>
            </w:r>
          </w:p>
        </w:tc>
        <w:tc>
          <w:tcPr>
            <w:tcW w:w="81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0F2FC6" w14:textId="77777777">
            <w:pPr>
              <w:pStyle w:val="p-table"/>
              <w:jc w:val="right"/>
            </w:pPr>
            <w:r>
              <w:rPr>
                <w:b/>
                <w:sz w:val="17"/>
              </w:rPr>
              <w:t>0</w:t>
            </w:r>
          </w:p>
        </w:tc>
        <w:tc>
          <w:tcPr>
            <w:tcW w:w="7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A88537" w14:textId="77777777">
            <w:pPr>
              <w:pStyle w:val="p-table"/>
              <w:jc w:val="right"/>
            </w:pPr>
            <w:r>
              <w:rPr>
                <w:b/>
                <w:sz w:val="17"/>
              </w:rPr>
              <w:t>21.777</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0B50FE" w14:textId="77777777">
            <w:pPr>
              <w:pStyle w:val="p-table"/>
              <w:jc w:val="right"/>
            </w:pPr>
            <w:r>
              <w:rPr>
                <w:b/>
                <w:sz w:val="17"/>
              </w:rPr>
              <w:t>2.593</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2EFB16" w14:textId="77777777">
            <w:pPr>
              <w:pStyle w:val="p-table"/>
              <w:jc w:val="right"/>
            </w:pPr>
            <w:r>
              <w:rPr>
                <w:b/>
                <w:sz w:val="17"/>
              </w:rPr>
              <w:t>24.370</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635A88" w14:textId="77777777">
            <w:pPr>
              <w:pStyle w:val="p-table"/>
              <w:jc w:val="right"/>
            </w:pPr>
            <w:r>
              <w:rPr>
                <w:b/>
                <w:sz w:val="17"/>
              </w:rPr>
              <w:t>736</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94B74B" w14:textId="77777777">
            <w:pPr>
              <w:pStyle w:val="p-table"/>
              <w:jc w:val="right"/>
            </w:pPr>
            <w:r>
              <w:rPr>
                <w:b/>
                <w:sz w:val="17"/>
              </w:rPr>
              <w:t>897</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48B8AC" w14:textId="77777777">
            <w:pPr>
              <w:pStyle w:val="p-table"/>
              <w:jc w:val="right"/>
            </w:pPr>
            <w:r>
              <w:rPr>
                <w:b/>
                <w:sz w:val="17"/>
              </w:rPr>
              <w:t>818</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E18536" w14:textId="77777777">
            <w:pPr>
              <w:pStyle w:val="p-table"/>
              <w:jc w:val="right"/>
            </w:pPr>
            <w:r>
              <w:rPr>
                <w:b/>
                <w:sz w:val="17"/>
              </w:rPr>
              <w:t>752</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4C04395" w14:textId="77777777">
            <w:pPr>
              <w:pStyle w:val="p-table"/>
              <w:jc w:val="right"/>
            </w:pPr>
            <w:r>
              <w:rPr>
                <w:b/>
                <w:sz w:val="17"/>
              </w:rPr>
              <w:t>20.598</w:t>
            </w:r>
          </w:p>
        </w:tc>
      </w:tr>
      <w:tr w:rsidR="00D9550B" w14:paraId="26F23406" w14:textId="77777777">
        <w:tblPrEx>
          <w:tblCellMar>
            <w:top w:w="0" w:type="dxa"/>
            <w:bottom w:w="0" w:type="dxa"/>
          </w:tblCellMar>
        </w:tblPrEx>
        <w:tc>
          <w:tcPr>
            <w:tcW w:w="1929" w:type="dxa"/>
            <w:tcBorders>
              <w:bottom w:val="single" w:color="009EE0" w:sz="2" w:space="0"/>
            </w:tcBorders>
            <w:shd w:val="clear" w:color="auto" w:fill="auto"/>
            <w:tcMar>
              <w:top w:w="22" w:type="dxa"/>
              <w:left w:w="10" w:type="dxa"/>
              <w:bottom w:w="22" w:type="dxa"/>
              <w:right w:w="28" w:type="dxa"/>
            </w:tcMar>
          </w:tcPr>
          <w:p w:rsidR="00D9550B" w:rsidRDefault="00D9550B" w14:paraId="7644501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D9550B" w:rsidRDefault="00D9550B" w14:paraId="35C1A2EE" w14:textId="77777777">
            <w:pPr>
              <w:pStyle w:val="p-table"/>
              <w:rPr>
                <w:sz w:val="17"/>
              </w:rPr>
            </w:pPr>
          </w:p>
        </w:tc>
        <w:tc>
          <w:tcPr>
            <w:tcW w:w="819" w:type="dxa"/>
            <w:tcBorders>
              <w:bottom w:val="single" w:color="009EE0" w:sz="2" w:space="0"/>
            </w:tcBorders>
            <w:shd w:val="clear" w:color="auto" w:fill="auto"/>
            <w:tcMar>
              <w:top w:w="22" w:type="dxa"/>
              <w:left w:w="28" w:type="dxa"/>
              <w:bottom w:w="22" w:type="dxa"/>
              <w:right w:w="28" w:type="dxa"/>
            </w:tcMar>
          </w:tcPr>
          <w:p w:rsidR="00D9550B" w:rsidRDefault="00D9550B" w14:paraId="609441D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D9550B" w:rsidRDefault="00D9550B" w14:paraId="32AE32CA" w14:textId="77777777">
            <w:pPr>
              <w:pStyle w:val="p-table"/>
              <w:rPr>
                <w:sz w:val="17"/>
              </w:rPr>
            </w:pPr>
          </w:p>
        </w:tc>
        <w:tc>
          <w:tcPr>
            <w:tcW w:w="772" w:type="dxa"/>
            <w:tcBorders>
              <w:bottom w:val="single" w:color="009EE0" w:sz="2" w:space="0"/>
            </w:tcBorders>
            <w:shd w:val="clear" w:color="auto" w:fill="auto"/>
            <w:tcMar>
              <w:top w:w="22" w:type="dxa"/>
              <w:left w:w="28" w:type="dxa"/>
              <w:bottom w:w="22" w:type="dxa"/>
              <w:right w:w="28" w:type="dxa"/>
            </w:tcMar>
          </w:tcPr>
          <w:p w:rsidR="00D9550B" w:rsidRDefault="00D9550B" w14:paraId="5FDF41E1" w14:textId="77777777">
            <w:pPr>
              <w:pStyle w:val="p-table"/>
              <w:rPr>
                <w:sz w:val="17"/>
              </w:rPr>
            </w:pPr>
          </w:p>
        </w:tc>
        <w:tc>
          <w:tcPr>
            <w:tcW w:w="772" w:type="dxa"/>
            <w:tcBorders>
              <w:bottom w:val="single" w:color="009EE0" w:sz="2" w:space="0"/>
            </w:tcBorders>
            <w:shd w:val="clear" w:color="auto" w:fill="auto"/>
            <w:tcMar>
              <w:top w:w="22" w:type="dxa"/>
              <w:left w:w="28" w:type="dxa"/>
              <w:bottom w:w="22" w:type="dxa"/>
              <w:right w:w="28" w:type="dxa"/>
            </w:tcMar>
          </w:tcPr>
          <w:p w:rsidR="00D9550B" w:rsidRDefault="00D9550B" w14:paraId="12EF2E0E" w14:textId="77777777">
            <w:pPr>
              <w:pStyle w:val="p-table"/>
              <w:rPr>
                <w:sz w:val="17"/>
              </w:rPr>
            </w:pPr>
          </w:p>
        </w:tc>
        <w:tc>
          <w:tcPr>
            <w:tcW w:w="772" w:type="dxa"/>
            <w:tcBorders>
              <w:bottom w:val="single" w:color="009EE0" w:sz="2" w:space="0"/>
            </w:tcBorders>
            <w:shd w:val="clear" w:color="auto" w:fill="auto"/>
            <w:tcMar>
              <w:top w:w="22" w:type="dxa"/>
              <w:left w:w="28" w:type="dxa"/>
              <w:bottom w:w="22" w:type="dxa"/>
              <w:right w:w="28" w:type="dxa"/>
            </w:tcMar>
          </w:tcPr>
          <w:p w:rsidR="00D9550B" w:rsidRDefault="00D9550B" w14:paraId="7CC69657" w14:textId="77777777">
            <w:pPr>
              <w:pStyle w:val="p-table"/>
              <w:rPr>
                <w:sz w:val="17"/>
              </w:rPr>
            </w:pPr>
          </w:p>
        </w:tc>
        <w:tc>
          <w:tcPr>
            <w:tcW w:w="772" w:type="dxa"/>
            <w:tcBorders>
              <w:bottom w:val="single" w:color="009EE0" w:sz="2" w:space="0"/>
            </w:tcBorders>
            <w:shd w:val="clear" w:color="auto" w:fill="auto"/>
            <w:tcMar>
              <w:top w:w="22" w:type="dxa"/>
              <w:left w:w="28" w:type="dxa"/>
              <w:bottom w:w="22" w:type="dxa"/>
              <w:right w:w="28" w:type="dxa"/>
            </w:tcMar>
          </w:tcPr>
          <w:p w:rsidR="00D9550B" w:rsidRDefault="00D9550B" w14:paraId="69827DD7" w14:textId="77777777">
            <w:pPr>
              <w:pStyle w:val="p-table"/>
              <w:rPr>
                <w:sz w:val="17"/>
              </w:rPr>
            </w:pPr>
          </w:p>
        </w:tc>
        <w:tc>
          <w:tcPr>
            <w:tcW w:w="772" w:type="dxa"/>
            <w:tcBorders>
              <w:bottom w:val="single" w:color="009EE0" w:sz="2" w:space="0"/>
            </w:tcBorders>
            <w:shd w:val="clear" w:color="auto" w:fill="auto"/>
            <w:tcMar>
              <w:top w:w="22" w:type="dxa"/>
              <w:left w:w="28" w:type="dxa"/>
              <w:bottom w:w="22" w:type="dxa"/>
              <w:right w:w="28" w:type="dxa"/>
            </w:tcMar>
          </w:tcPr>
          <w:p w:rsidR="00D9550B" w:rsidRDefault="00D9550B" w14:paraId="4E229339" w14:textId="77777777">
            <w:pPr>
              <w:pStyle w:val="p-table"/>
              <w:rPr>
                <w:sz w:val="17"/>
              </w:rPr>
            </w:pPr>
          </w:p>
        </w:tc>
        <w:tc>
          <w:tcPr>
            <w:tcW w:w="772" w:type="dxa"/>
            <w:tcBorders>
              <w:bottom w:val="single" w:color="009EE0" w:sz="2" w:space="0"/>
            </w:tcBorders>
            <w:shd w:val="clear" w:color="auto" w:fill="auto"/>
            <w:tcMar>
              <w:top w:w="22" w:type="dxa"/>
              <w:left w:w="28" w:type="dxa"/>
              <w:bottom w:w="22" w:type="dxa"/>
              <w:right w:w="28" w:type="dxa"/>
            </w:tcMar>
          </w:tcPr>
          <w:p w:rsidR="00D9550B" w:rsidRDefault="00D9550B" w14:paraId="1F76BDB0" w14:textId="77777777">
            <w:pPr>
              <w:pStyle w:val="p-table"/>
              <w:rPr>
                <w:sz w:val="17"/>
              </w:rPr>
            </w:pPr>
          </w:p>
        </w:tc>
        <w:tc>
          <w:tcPr>
            <w:tcW w:w="772" w:type="dxa"/>
            <w:tcBorders>
              <w:bottom w:val="single" w:color="009EE0" w:sz="2" w:space="0"/>
            </w:tcBorders>
            <w:shd w:val="clear" w:color="auto" w:fill="auto"/>
            <w:tcMar>
              <w:top w:w="22" w:type="dxa"/>
              <w:left w:w="28" w:type="dxa"/>
              <w:bottom w:w="22" w:type="dxa"/>
              <w:right w:w="28" w:type="dxa"/>
            </w:tcMar>
          </w:tcPr>
          <w:p w:rsidR="00D9550B" w:rsidRDefault="00D9550B" w14:paraId="2957C375" w14:textId="77777777">
            <w:pPr>
              <w:pStyle w:val="p-table"/>
              <w:rPr>
                <w:sz w:val="17"/>
              </w:rPr>
            </w:pPr>
          </w:p>
        </w:tc>
      </w:tr>
      <w:tr w:rsidR="00D9550B" w14:paraId="208ACD4F" w14:textId="77777777">
        <w:tblPrEx>
          <w:tblCellMar>
            <w:top w:w="0" w:type="dxa"/>
            <w:bottom w:w="0" w:type="dxa"/>
          </w:tblCellMar>
        </w:tblPrEx>
        <w:tc>
          <w:tcPr>
            <w:tcW w:w="1929" w:type="dxa"/>
            <w:tcBorders>
              <w:bottom w:val="single" w:color="009EE0" w:sz="2" w:space="0"/>
            </w:tcBorders>
            <w:shd w:val="clear" w:color="auto" w:fill="auto"/>
            <w:tcMar>
              <w:top w:w="22" w:type="dxa"/>
              <w:left w:w="10" w:type="dxa"/>
              <w:bottom w:w="22" w:type="dxa"/>
              <w:right w:w="28" w:type="dxa"/>
            </w:tcMar>
          </w:tcPr>
          <w:p w:rsidR="00D9550B" w:rsidRDefault="00D14484" w14:paraId="34C29FD3" w14:textId="77777777">
            <w:pPr>
              <w:pStyle w:val="p-table"/>
            </w:pPr>
            <w:r>
              <w:rPr>
                <w:b/>
                <w:sz w:val="17"/>
              </w:rPr>
              <w:t>Bekostiging</w:t>
            </w:r>
          </w:p>
        </w:tc>
        <w:tc>
          <w:tcPr>
            <w:tcW w:w="7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7A2CBB" w14:textId="77777777">
            <w:pPr>
              <w:pStyle w:val="p-table"/>
              <w:jc w:val="right"/>
            </w:pPr>
            <w:r>
              <w:rPr>
                <w:b/>
                <w:sz w:val="17"/>
              </w:rPr>
              <w:t>13.901</w:t>
            </w:r>
          </w:p>
        </w:tc>
        <w:tc>
          <w:tcPr>
            <w:tcW w:w="81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12DBEC" w14:textId="77777777">
            <w:pPr>
              <w:pStyle w:val="p-table"/>
              <w:jc w:val="right"/>
            </w:pPr>
            <w:r>
              <w:rPr>
                <w:b/>
                <w:sz w:val="17"/>
              </w:rPr>
              <w:t>0</w:t>
            </w:r>
          </w:p>
        </w:tc>
        <w:tc>
          <w:tcPr>
            <w:tcW w:w="7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8BCC58" w14:textId="77777777">
            <w:pPr>
              <w:pStyle w:val="p-table"/>
              <w:jc w:val="right"/>
            </w:pPr>
            <w:r>
              <w:rPr>
                <w:b/>
                <w:sz w:val="17"/>
              </w:rPr>
              <w:t>13.901</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2B1D1F" w14:textId="77777777">
            <w:pPr>
              <w:pStyle w:val="p-table"/>
              <w:jc w:val="right"/>
            </w:pPr>
            <w:r>
              <w:rPr>
                <w:b/>
                <w:sz w:val="17"/>
              </w:rPr>
              <w:t>553</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08D6E0" w14:textId="77777777">
            <w:pPr>
              <w:pStyle w:val="p-table"/>
              <w:jc w:val="right"/>
            </w:pPr>
            <w:r>
              <w:rPr>
                <w:b/>
                <w:sz w:val="17"/>
              </w:rPr>
              <w:t>14.454</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281416" w14:textId="77777777">
            <w:pPr>
              <w:pStyle w:val="p-table"/>
              <w:jc w:val="right"/>
            </w:pPr>
            <w:r>
              <w:rPr>
                <w:b/>
                <w:sz w:val="17"/>
              </w:rPr>
              <w:t>550</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975920" w14:textId="77777777">
            <w:pPr>
              <w:pStyle w:val="p-table"/>
              <w:jc w:val="right"/>
            </w:pPr>
            <w:r>
              <w:rPr>
                <w:b/>
                <w:sz w:val="17"/>
              </w:rPr>
              <w:t>551</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42DEE4" w14:textId="77777777">
            <w:pPr>
              <w:pStyle w:val="p-table"/>
              <w:jc w:val="right"/>
            </w:pPr>
            <w:r>
              <w:rPr>
                <w:b/>
                <w:sz w:val="17"/>
              </w:rPr>
              <w:t>461</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6DA87E" w14:textId="77777777">
            <w:pPr>
              <w:pStyle w:val="p-table"/>
              <w:jc w:val="right"/>
            </w:pPr>
            <w:r>
              <w:rPr>
                <w:b/>
                <w:sz w:val="17"/>
              </w:rPr>
              <w:t>461</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4E5D78C" w14:textId="77777777">
            <w:pPr>
              <w:pStyle w:val="p-table"/>
              <w:jc w:val="right"/>
            </w:pPr>
            <w:r>
              <w:rPr>
                <w:b/>
                <w:sz w:val="17"/>
              </w:rPr>
              <w:t>12.045</w:t>
            </w:r>
          </w:p>
        </w:tc>
      </w:tr>
      <w:tr w:rsidR="00D9550B" w14:paraId="77B09101" w14:textId="77777777">
        <w:tblPrEx>
          <w:tblCellMar>
            <w:top w:w="0" w:type="dxa"/>
            <w:bottom w:w="0" w:type="dxa"/>
          </w:tblCellMar>
        </w:tblPrEx>
        <w:tc>
          <w:tcPr>
            <w:tcW w:w="1929" w:type="dxa"/>
            <w:tcBorders>
              <w:bottom w:val="single" w:color="009EE0" w:sz="2" w:space="0"/>
            </w:tcBorders>
            <w:shd w:val="clear" w:color="auto" w:fill="auto"/>
            <w:tcMar>
              <w:top w:w="22" w:type="dxa"/>
              <w:left w:w="10" w:type="dxa"/>
              <w:bottom w:w="22" w:type="dxa"/>
              <w:right w:w="28" w:type="dxa"/>
            </w:tcMar>
          </w:tcPr>
          <w:p w:rsidR="00D9550B" w:rsidRDefault="00D14484" w14:paraId="07F31310" w14:textId="77777777">
            <w:pPr>
              <w:pStyle w:val="p-table"/>
              <w:rPr>
                <w:sz w:val="17"/>
              </w:rPr>
            </w:pPr>
            <w:r>
              <w:rPr>
                <w:sz w:val="17"/>
              </w:rPr>
              <w:t>Kennisinfrastructuur: Gender- en lhbti- gelijkheid</w:t>
            </w:r>
          </w:p>
        </w:tc>
        <w:tc>
          <w:tcPr>
            <w:tcW w:w="7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2F0B9B" w14:textId="77777777">
            <w:pPr>
              <w:pStyle w:val="p-table"/>
              <w:jc w:val="right"/>
              <w:rPr>
                <w:sz w:val="17"/>
              </w:rPr>
            </w:pPr>
            <w:r>
              <w:rPr>
                <w:sz w:val="17"/>
              </w:rPr>
              <w:t>13.901</w:t>
            </w:r>
          </w:p>
        </w:tc>
        <w:tc>
          <w:tcPr>
            <w:tcW w:w="81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DCF508" w14:textId="77777777">
            <w:pPr>
              <w:pStyle w:val="p-table"/>
              <w:jc w:val="right"/>
              <w:rPr>
                <w:sz w:val="17"/>
              </w:rPr>
            </w:pPr>
            <w:r>
              <w:rPr>
                <w:sz w:val="17"/>
              </w:rPr>
              <w:t>0</w:t>
            </w:r>
          </w:p>
        </w:tc>
        <w:tc>
          <w:tcPr>
            <w:tcW w:w="7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B0DE77" w14:textId="77777777">
            <w:pPr>
              <w:pStyle w:val="p-table"/>
              <w:jc w:val="right"/>
              <w:rPr>
                <w:sz w:val="17"/>
              </w:rPr>
            </w:pPr>
            <w:r>
              <w:rPr>
                <w:sz w:val="17"/>
              </w:rPr>
              <w:t>13.901</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535BAB" w14:textId="77777777">
            <w:pPr>
              <w:pStyle w:val="p-table"/>
              <w:jc w:val="right"/>
              <w:rPr>
                <w:sz w:val="17"/>
              </w:rPr>
            </w:pPr>
            <w:r>
              <w:rPr>
                <w:sz w:val="17"/>
              </w:rPr>
              <w:t>553</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F059D5" w14:textId="77777777">
            <w:pPr>
              <w:pStyle w:val="p-table"/>
              <w:jc w:val="right"/>
              <w:rPr>
                <w:sz w:val="17"/>
              </w:rPr>
            </w:pPr>
            <w:r>
              <w:rPr>
                <w:sz w:val="17"/>
              </w:rPr>
              <w:t>14.454</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B30862" w14:textId="77777777">
            <w:pPr>
              <w:pStyle w:val="p-table"/>
              <w:jc w:val="right"/>
              <w:rPr>
                <w:sz w:val="17"/>
              </w:rPr>
            </w:pPr>
            <w:r>
              <w:rPr>
                <w:sz w:val="17"/>
              </w:rPr>
              <w:t>550</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5586CB" w14:textId="77777777">
            <w:pPr>
              <w:pStyle w:val="p-table"/>
              <w:jc w:val="right"/>
              <w:rPr>
                <w:sz w:val="17"/>
              </w:rPr>
            </w:pPr>
            <w:r>
              <w:rPr>
                <w:sz w:val="17"/>
              </w:rPr>
              <w:t>551</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2108DE" w14:textId="77777777">
            <w:pPr>
              <w:pStyle w:val="p-table"/>
              <w:jc w:val="right"/>
              <w:rPr>
                <w:sz w:val="17"/>
              </w:rPr>
            </w:pPr>
            <w:r>
              <w:rPr>
                <w:sz w:val="17"/>
              </w:rPr>
              <w:t>461</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5DEE83" w14:textId="77777777">
            <w:pPr>
              <w:pStyle w:val="p-table"/>
              <w:jc w:val="right"/>
              <w:rPr>
                <w:sz w:val="17"/>
              </w:rPr>
            </w:pPr>
            <w:r>
              <w:rPr>
                <w:sz w:val="17"/>
              </w:rPr>
              <w:t>461</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93E477" w14:textId="77777777">
            <w:pPr>
              <w:pStyle w:val="p-table"/>
              <w:jc w:val="right"/>
              <w:rPr>
                <w:sz w:val="17"/>
              </w:rPr>
            </w:pPr>
            <w:r>
              <w:rPr>
                <w:sz w:val="17"/>
              </w:rPr>
              <w:t>12.045</w:t>
            </w:r>
          </w:p>
        </w:tc>
      </w:tr>
      <w:tr w:rsidR="00D9550B" w14:paraId="07D0A9B3" w14:textId="77777777">
        <w:tblPrEx>
          <w:tblCellMar>
            <w:top w:w="0" w:type="dxa"/>
            <w:bottom w:w="0" w:type="dxa"/>
          </w:tblCellMar>
        </w:tblPrEx>
        <w:tc>
          <w:tcPr>
            <w:tcW w:w="1929" w:type="dxa"/>
            <w:tcBorders>
              <w:bottom w:val="single" w:color="009EE0" w:sz="2" w:space="0"/>
            </w:tcBorders>
            <w:shd w:val="clear" w:color="auto" w:fill="auto"/>
            <w:tcMar>
              <w:top w:w="22" w:type="dxa"/>
              <w:left w:w="10" w:type="dxa"/>
              <w:bottom w:w="22" w:type="dxa"/>
              <w:right w:w="28" w:type="dxa"/>
            </w:tcMar>
          </w:tcPr>
          <w:p w:rsidR="00D9550B" w:rsidRDefault="00D14484" w14:paraId="4BB7C328" w14:textId="77777777">
            <w:pPr>
              <w:pStyle w:val="p-table"/>
            </w:pPr>
            <w:r>
              <w:rPr>
                <w:b/>
                <w:sz w:val="17"/>
              </w:rPr>
              <w:t>Subsidies (regelingen)</w:t>
            </w:r>
          </w:p>
        </w:tc>
        <w:tc>
          <w:tcPr>
            <w:tcW w:w="7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C6AFAB" w14:textId="77777777">
            <w:pPr>
              <w:pStyle w:val="p-table"/>
              <w:jc w:val="right"/>
            </w:pPr>
            <w:r>
              <w:rPr>
                <w:b/>
                <w:sz w:val="17"/>
              </w:rPr>
              <w:t>5.503</w:t>
            </w:r>
          </w:p>
        </w:tc>
        <w:tc>
          <w:tcPr>
            <w:tcW w:w="81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4E20AA" w14:textId="77777777">
            <w:pPr>
              <w:pStyle w:val="p-table"/>
              <w:jc w:val="right"/>
            </w:pPr>
            <w:r>
              <w:rPr>
                <w:b/>
                <w:sz w:val="17"/>
              </w:rPr>
              <w:t>0</w:t>
            </w:r>
          </w:p>
        </w:tc>
        <w:tc>
          <w:tcPr>
            <w:tcW w:w="7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480907" w14:textId="77777777">
            <w:pPr>
              <w:pStyle w:val="p-table"/>
              <w:jc w:val="right"/>
            </w:pPr>
            <w:r>
              <w:rPr>
                <w:b/>
                <w:sz w:val="17"/>
              </w:rPr>
              <w:t>5.503</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8F2145" w14:textId="77777777">
            <w:pPr>
              <w:pStyle w:val="p-table"/>
              <w:jc w:val="right"/>
            </w:pPr>
            <w:r>
              <w:rPr>
                <w:b/>
                <w:sz w:val="17"/>
              </w:rPr>
              <w:t>1.163</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FC11BC" w14:textId="77777777">
            <w:pPr>
              <w:pStyle w:val="p-table"/>
              <w:jc w:val="right"/>
            </w:pPr>
            <w:r>
              <w:rPr>
                <w:b/>
                <w:sz w:val="17"/>
              </w:rPr>
              <w:t>6.666</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411F95" w14:textId="77777777">
            <w:pPr>
              <w:pStyle w:val="p-table"/>
              <w:jc w:val="right"/>
            </w:pPr>
            <w:r>
              <w:rPr>
                <w:b/>
                <w:sz w:val="17"/>
              </w:rPr>
              <w:t>230</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655925" w14:textId="77777777">
            <w:pPr>
              <w:pStyle w:val="p-table"/>
              <w:jc w:val="right"/>
            </w:pPr>
            <w:r>
              <w:rPr>
                <w:b/>
                <w:sz w:val="17"/>
              </w:rPr>
              <w:t>190</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1994E4" w14:textId="77777777">
            <w:pPr>
              <w:pStyle w:val="p-table"/>
              <w:jc w:val="right"/>
            </w:pPr>
            <w:r>
              <w:rPr>
                <w:b/>
                <w:sz w:val="17"/>
              </w:rPr>
              <w:t>201</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71CE5D" w14:textId="77777777">
            <w:pPr>
              <w:pStyle w:val="p-table"/>
              <w:jc w:val="right"/>
            </w:pPr>
            <w:r>
              <w:rPr>
                <w:b/>
                <w:sz w:val="17"/>
              </w:rPr>
              <w:t>135</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06900B" w14:textId="77777777">
            <w:pPr>
              <w:pStyle w:val="p-table"/>
              <w:jc w:val="right"/>
            </w:pPr>
            <w:r>
              <w:rPr>
                <w:b/>
                <w:sz w:val="17"/>
              </w:rPr>
              <w:t>4.596</w:t>
            </w:r>
          </w:p>
        </w:tc>
      </w:tr>
      <w:tr w:rsidR="00D9550B" w14:paraId="69A5DFEE" w14:textId="77777777">
        <w:tblPrEx>
          <w:tblCellMar>
            <w:top w:w="0" w:type="dxa"/>
            <w:bottom w:w="0" w:type="dxa"/>
          </w:tblCellMar>
        </w:tblPrEx>
        <w:tc>
          <w:tcPr>
            <w:tcW w:w="1929" w:type="dxa"/>
            <w:tcBorders>
              <w:bottom w:val="single" w:color="009EE0" w:sz="2" w:space="0"/>
            </w:tcBorders>
            <w:shd w:val="clear" w:color="auto" w:fill="auto"/>
            <w:tcMar>
              <w:top w:w="22" w:type="dxa"/>
              <w:left w:w="10" w:type="dxa"/>
              <w:bottom w:w="22" w:type="dxa"/>
              <w:right w:w="28" w:type="dxa"/>
            </w:tcMar>
          </w:tcPr>
          <w:p w:rsidR="00D9550B" w:rsidRDefault="00D14484" w14:paraId="6B0AF83D" w14:textId="77777777">
            <w:pPr>
              <w:pStyle w:val="p-table"/>
              <w:rPr>
                <w:sz w:val="17"/>
              </w:rPr>
            </w:pPr>
            <w:r>
              <w:rPr>
                <w:sz w:val="17"/>
              </w:rPr>
              <w:t>Gender- en lhbti- gelijkheid 2022-2027</w:t>
            </w:r>
          </w:p>
        </w:tc>
        <w:tc>
          <w:tcPr>
            <w:tcW w:w="7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E22F8D" w14:textId="77777777">
            <w:pPr>
              <w:pStyle w:val="p-table"/>
              <w:jc w:val="right"/>
              <w:rPr>
                <w:sz w:val="17"/>
              </w:rPr>
            </w:pPr>
            <w:r>
              <w:rPr>
                <w:sz w:val="17"/>
              </w:rPr>
              <w:t>5.503</w:t>
            </w:r>
          </w:p>
        </w:tc>
        <w:tc>
          <w:tcPr>
            <w:tcW w:w="81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470392" w14:textId="77777777">
            <w:pPr>
              <w:pStyle w:val="p-table"/>
              <w:jc w:val="right"/>
              <w:rPr>
                <w:sz w:val="17"/>
              </w:rPr>
            </w:pPr>
            <w:r>
              <w:rPr>
                <w:sz w:val="17"/>
              </w:rPr>
              <w:t>0</w:t>
            </w:r>
          </w:p>
        </w:tc>
        <w:tc>
          <w:tcPr>
            <w:tcW w:w="7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60DF97" w14:textId="77777777">
            <w:pPr>
              <w:pStyle w:val="p-table"/>
              <w:jc w:val="right"/>
              <w:rPr>
                <w:sz w:val="17"/>
              </w:rPr>
            </w:pPr>
            <w:r>
              <w:rPr>
                <w:sz w:val="17"/>
              </w:rPr>
              <w:t>5.503</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6E7EBF" w14:textId="77777777">
            <w:pPr>
              <w:pStyle w:val="p-table"/>
              <w:jc w:val="right"/>
              <w:rPr>
                <w:sz w:val="17"/>
              </w:rPr>
            </w:pPr>
            <w:r>
              <w:rPr>
                <w:sz w:val="17"/>
              </w:rPr>
              <w:t>1.163</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012586" w14:textId="77777777">
            <w:pPr>
              <w:pStyle w:val="p-table"/>
              <w:jc w:val="right"/>
              <w:rPr>
                <w:sz w:val="17"/>
              </w:rPr>
            </w:pPr>
            <w:r>
              <w:rPr>
                <w:sz w:val="17"/>
              </w:rPr>
              <w:t>6.666</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097219" w14:textId="77777777">
            <w:pPr>
              <w:pStyle w:val="p-table"/>
              <w:jc w:val="right"/>
              <w:rPr>
                <w:sz w:val="17"/>
              </w:rPr>
            </w:pPr>
            <w:r>
              <w:rPr>
                <w:sz w:val="17"/>
              </w:rPr>
              <w:t>230</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6B22EA" w14:textId="77777777">
            <w:pPr>
              <w:pStyle w:val="p-table"/>
              <w:jc w:val="right"/>
              <w:rPr>
                <w:sz w:val="17"/>
              </w:rPr>
            </w:pPr>
            <w:r>
              <w:rPr>
                <w:sz w:val="17"/>
              </w:rPr>
              <w:t>190</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275230" w14:textId="77777777">
            <w:pPr>
              <w:pStyle w:val="p-table"/>
              <w:jc w:val="right"/>
              <w:rPr>
                <w:sz w:val="17"/>
              </w:rPr>
            </w:pPr>
            <w:r>
              <w:rPr>
                <w:sz w:val="17"/>
              </w:rPr>
              <w:t>201</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88B37C" w14:textId="77777777">
            <w:pPr>
              <w:pStyle w:val="p-table"/>
              <w:jc w:val="right"/>
              <w:rPr>
                <w:sz w:val="17"/>
              </w:rPr>
            </w:pPr>
            <w:r>
              <w:rPr>
                <w:sz w:val="17"/>
              </w:rPr>
              <w:t>135</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5A70CB" w14:textId="77777777">
            <w:pPr>
              <w:pStyle w:val="p-table"/>
              <w:jc w:val="right"/>
              <w:rPr>
                <w:sz w:val="17"/>
              </w:rPr>
            </w:pPr>
            <w:r>
              <w:rPr>
                <w:sz w:val="17"/>
              </w:rPr>
              <w:t>4.596</w:t>
            </w:r>
          </w:p>
        </w:tc>
      </w:tr>
      <w:tr w:rsidR="00D9550B" w14:paraId="40A727CD" w14:textId="77777777">
        <w:tblPrEx>
          <w:tblCellMar>
            <w:top w:w="0" w:type="dxa"/>
            <w:bottom w:w="0" w:type="dxa"/>
          </w:tblCellMar>
        </w:tblPrEx>
        <w:tc>
          <w:tcPr>
            <w:tcW w:w="1929" w:type="dxa"/>
            <w:tcBorders>
              <w:bottom w:val="single" w:color="009EE0" w:sz="2" w:space="0"/>
            </w:tcBorders>
            <w:shd w:val="clear" w:color="auto" w:fill="auto"/>
            <w:tcMar>
              <w:top w:w="22" w:type="dxa"/>
              <w:left w:w="10" w:type="dxa"/>
              <w:bottom w:w="22" w:type="dxa"/>
              <w:right w:w="28" w:type="dxa"/>
            </w:tcMar>
          </w:tcPr>
          <w:p w:rsidR="00D9550B" w:rsidRDefault="00D14484" w14:paraId="1B8C928B" w14:textId="77777777">
            <w:pPr>
              <w:pStyle w:val="p-table"/>
            </w:pPr>
            <w:r>
              <w:rPr>
                <w:b/>
                <w:sz w:val="17"/>
              </w:rPr>
              <w:t>Opdrachten</w:t>
            </w:r>
          </w:p>
        </w:tc>
        <w:tc>
          <w:tcPr>
            <w:tcW w:w="7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DE933E" w14:textId="77777777">
            <w:pPr>
              <w:pStyle w:val="p-table"/>
              <w:jc w:val="right"/>
            </w:pPr>
            <w:r>
              <w:rPr>
                <w:b/>
                <w:sz w:val="17"/>
              </w:rPr>
              <w:t>2.208</w:t>
            </w:r>
          </w:p>
        </w:tc>
        <w:tc>
          <w:tcPr>
            <w:tcW w:w="81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C3ACEE" w14:textId="77777777">
            <w:pPr>
              <w:pStyle w:val="p-table"/>
              <w:jc w:val="right"/>
            </w:pPr>
            <w:r>
              <w:rPr>
                <w:b/>
                <w:sz w:val="17"/>
              </w:rPr>
              <w:t>0</w:t>
            </w:r>
          </w:p>
        </w:tc>
        <w:tc>
          <w:tcPr>
            <w:tcW w:w="7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CE0698" w14:textId="77777777">
            <w:pPr>
              <w:pStyle w:val="p-table"/>
              <w:jc w:val="right"/>
            </w:pPr>
            <w:r>
              <w:rPr>
                <w:b/>
                <w:sz w:val="17"/>
              </w:rPr>
              <w:t>2.208</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DFD0C8" w14:textId="77777777">
            <w:pPr>
              <w:pStyle w:val="p-table"/>
              <w:jc w:val="right"/>
            </w:pPr>
            <w:r>
              <w:rPr>
                <w:b/>
                <w:sz w:val="17"/>
              </w:rPr>
              <w:t>1.036</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596125" w14:textId="77777777">
            <w:pPr>
              <w:pStyle w:val="p-table"/>
              <w:jc w:val="right"/>
            </w:pPr>
            <w:r>
              <w:rPr>
                <w:b/>
                <w:sz w:val="17"/>
              </w:rPr>
              <w:t>3.244</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F0B623" w14:textId="77777777">
            <w:pPr>
              <w:pStyle w:val="p-table"/>
              <w:jc w:val="right"/>
            </w:pPr>
            <w:r>
              <w:rPr>
                <w:b/>
                <w:sz w:val="17"/>
              </w:rPr>
              <w:t>115</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88338E" w14:textId="77777777">
            <w:pPr>
              <w:pStyle w:val="p-table"/>
              <w:jc w:val="right"/>
            </w:pPr>
            <w:r>
              <w:rPr>
                <w:b/>
                <w:sz w:val="17"/>
              </w:rPr>
              <w:t>86</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2EBC6E" w14:textId="77777777">
            <w:pPr>
              <w:pStyle w:val="p-table"/>
              <w:jc w:val="right"/>
            </w:pPr>
            <w:r>
              <w:rPr>
                <w:b/>
                <w:sz w:val="17"/>
              </w:rPr>
              <w:t>86</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FFACE3" w14:textId="77777777">
            <w:pPr>
              <w:pStyle w:val="p-table"/>
              <w:jc w:val="right"/>
            </w:pPr>
            <w:r>
              <w:rPr>
                <w:b/>
                <w:sz w:val="17"/>
              </w:rPr>
              <w:t>86</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987401" w14:textId="77777777">
            <w:pPr>
              <w:pStyle w:val="p-table"/>
              <w:jc w:val="right"/>
            </w:pPr>
            <w:r>
              <w:rPr>
                <w:b/>
                <w:sz w:val="17"/>
              </w:rPr>
              <w:t>1.974</w:t>
            </w:r>
          </w:p>
        </w:tc>
      </w:tr>
      <w:tr w:rsidR="00D9550B" w14:paraId="429E6284" w14:textId="77777777">
        <w:tblPrEx>
          <w:tblCellMar>
            <w:top w:w="0" w:type="dxa"/>
            <w:bottom w:w="0" w:type="dxa"/>
          </w:tblCellMar>
        </w:tblPrEx>
        <w:tc>
          <w:tcPr>
            <w:tcW w:w="1929" w:type="dxa"/>
            <w:tcBorders>
              <w:bottom w:val="single" w:color="009EE0" w:sz="2" w:space="0"/>
            </w:tcBorders>
            <w:shd w:val="clear" w:color="auto" w:fill="auto"/>
            <w:tcMar>
              <w:top w:w="22" w:type="dxa"/>
              <w:left w:w="10" w:type="dxa"/>
              <w:bottom w:w="22" w:type="dxa"/>
              <w:right w:w="28" w:type="dxa"/>
            </w:tcMar>
          </w:tcPr>
          <w:p w:rsidR="00D9550B" w:rsidRDefault="00D14484" w14:paraId="67AEAA5A" w14:textId="77777777">
            <w:pPr>
              <w:pStyle w:val="p-table"/>
            </w:pPr>
            <w:r>
              <w:rPr>
                <w:b/>
                <w:sz w:val="17"/>
              </w:rPr>
              <w:t>Bijdrage aan medeoverheden</w:t>
            </w:r>
          </w:p>
        </w:tc>
        <w:tc>
          <w:tcPr>
            <w:tcW w:w="7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CA3874" w14:textId="77777777">
            <w:pPr>
              <w:pStyle w:val="p-table"/>
              <w:jc w:val="right"/>
            </w:pPr>
            <w:r>
              <w:rPr>
                <w:b/>
                <w:sz w:val="17"/>
              </w:rPr>
              <w:t>165</w:t>
            </w:r>
          </w:p>
        </w:tc>
        <w:tc>
          <w:tcPr>
            <w:tcW w:w="81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E49A5A" w14:textId="77777777">
            <w:pPr>
              <w:pStyle w:val="p-table"/>
              <w:jc w:val="right"/>
            </w:pPr>
            <w:r>
              <w:rPr>
                <w:b/>
                <w:sz w:val="17"/>
              </w:rPr>
              <w:t>0</w:t>
            </w:r>
          </w:p>
        </w:tc>
        <w:tc>
          <w:tcPr>
            <w:tcW w:w="7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022ADC" w14:textId="77777777">
            <w:pPr>
              <w:pStyle w:val="p-table"/>
              <w:jc w:val="right"/>
            </w:pPr>
            <w:r>
              <w:rPr>
                <w:b/>
                <w:sz w:val="17"/>
              </w:rPr>
              <w:t>165</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3334A7" w14:textId="77777777">
            <w:pPr>
              <w:pStyle w:val="p-table"/>
              <w:jc w:val="right"/>
            </w:pPr>
            <w:r>
              <w:rPr>
                <w:b/>
                <w:sz w:val="17"/>
              </w:rPr>
              <w:t>‒</w:t>
            </w:r>
            <w:r>
              <w:rPr>
                <w:b/>
                <w:sz w:val="17"/>
              </w:rPr>
              <w:t xml:space="preserve"> 159</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77D8BD" w14:textId="77777777">
            <w:pPr>
              <w:pStyle w:val="p-table"/>
              <w:jc w:val="right"/>
            </w:pPr>
            <w:r>
              <w:rPr>
                <w:b/>
                <w:sz w:val="17"/>
              </w:rPr>
              <w:t>6</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C29DFB" w14:textId="77777777">
            <w:pPr>
              <w:pStyle w:val="p-table"/>
              <w:jc w:val="right"/>
            </w:pPr>
            <w:r>
              <w:rPr>
                <w:b/>
                <w:sz w:val="17"/>
              </w:rPr>
              <w:t>‒</w:t>
            </w:r>
            <w:r>
              <w:rPr>
                <w:b/>
                <w:sz w:val="17"/>
              </w:rPr>
              <w:t xml:space="preserve"> 159</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337F6D" w14:textId="77777777">
            <w:pPr>
              <w:pStyle w:val="p-table"/>
              <w:jc w:val="right"/>
            </w:pPr>
            <w:r>
              <w:rPr>
                <w:b/>
                <w:sz w:val="17"/>
              </w:rPr>
              <w:t>70</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AC38E2" w14:textId="77777777">
            <w:pPr>
              <w:pStyle w:val="p-table"/>
              <w:jc w:val="right"/>
            </w:pPr>
            <w:r>
              <w:rPr>
                <w:b/>
                <w:sz w:val="17"/>
              </w:rPr>
              <w:t>70</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0F3077" w14:textId="77777777">
            <w:pPr>
              <w:pStyle w:val="p-table"/>
              <w:jc w:val="right"/>
            </w:pPr>
            <w:r>
              <w:rPr>
                <w:b/>
                <w:sz w:val="17"/>
              </w:rPr>
              <w:t>70</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C2EA2C" w14:textId="77777777">
            <w:pPr>
              <w:pStyle w:val="p-table"/>
              <w:jc w:val="right"/>
            </w:pPr>
            <w:r>
              <w:rPr>
                <w:b/>
                <w:sz w:val="17"/>
              </w:rPr>
              <w:t>1.983</w:t>
            </w:r>
          </w:p>
        </w:tc>
      </w:tr>
      <w:tr w:rsidR="00D9550B" w14:paraId="6315A4EC" w14:textId="77777777">
        <w:tblPrEx>
          <w:tblCellMar>
            <w:top w:w="0" w:type="dxa"/>
            <w:bottom w:w="0" w:type="dxa"/>
          </w:tblCellMar>
        </w:tblPrEx>
        <w:tc>
          <w:tcPr>
            <w:tcW w:w="1929" w:type="dxa"/>
            <w:tcBorders>
              <w:bottom w:val="single" w:color="009EE0" w:sz="2" w:space="0"/>
            </w:tcBorders>
            <w:shd w:val="clear" w:color="auto" w:fill="auto"/>
            <w:tcMar>
              <w:top w:w="22" w:type="dxa"/>
              <w:left w:w="10" w:type="dxa"/>
              <w:bottom w:w="22" w:type="dxa"/>
              <w:right w:w="28" w:type="dxa"/>
            </w:tcMar>
          </w:tcPr>
          <w:p w:rsidR="00D9550B" w:rsidRDefault="00D14484" w14:paraId="51363533" w14:textId="77777777">
            <w:pPr>
              <w:pStyle w:val="p-table"/>
              <w:rPr>
                <w:sz w:val="17"/>
              </w:rPr>
            </w:pPr>
            <w:r>
              <w:rPr>
                <w:sz w:val="17"/>
              </w:rPr>
              <w:t>Gemeentefonds gender- en lhbti- gelijkheid</w:t>
            </w:r>
          </w:p>
        </w:tc>
        <w:tc>
          <w:tcPr>
            <w:tcW w:w="7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A3B7CD" w14:textId="77777777">
            <w:pPr>
              <w:pStyle w:val="p-table"/>
              <w:jc w:val="right"/>
              <w:rPr>
                <w:sz w:val="17"/>
              </w:rPr>
            </w:pPr>
            <w:r>
              <w:rPr>
                <w:sz w:val="17"/>
              </w:rPr>
              <w:t>165</w:t>
            </w:r>
          </w:p>
        </w:tc>
        <w:tc>
          <w:tcPr>
            <w:tcW w:w="81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CEF7E2" w14:textId="77777777">
            <w:pPr>
              <w:pStyle w:val="p-table"/>
              <w:jc w:val="right"/>
              <w:rPr>
                <w:sz w:val="17"/>
              </w:rPr>
            </w:pPr>
            <w:r>
              <w:rPr>
                <w:sz w:val="17"/>
              </w:rPr>
              <w:t>0</w:t>
            </w:r>
          </w:p>
        </w:tc>
        <w:tc>
          <w:tcPr>
            <w:tcW w:w="7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086CB8" w14:textId="77777777">
            <w:pPr>
              <w:pStyle w:val="p-table"/>
              <w:jc w:val="right"/>
              <w:rPr>
                <w:sz w:val="17"/>
              </w:rPr>
            </w:pPr>
            <w:r>
              <w:rPr>
                <w:sz w:val="17"/>
              </w:rPr>
              <w:t>165</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3FC3F5" w14:textId="77777777">
            <w:pPr>
              <w:pStyle w:val="p-table"/>
              <w:jc w:val="right"/>
              <w:rPr>
                <w:sz w:val="17"/>
              </w:rPr>
            </w:pPr>
            <w:r>
              <w:rPr>
                <w:sz w:val="17"/>
              </w:rPr>
              <w:t>‒</w:t>
            </w:r>
            <w:r>
              <w:rPr>
                <w:sz w:val="17"/>
              </w:rPr>
              <w:t xml:space="preserve"> 159</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4D643F" w14:textId="77777777">
            <w:pPr>
              <w:pStyle w:val="p-table"/>
              <w:jc w:val="right"/>
              <w:rPr>
                <w:sz w:val="17"/>
              </w:rPr>
            </w:pPr>
            <w:r>
              <w:rPr>
                <w:sz w:val="17"/>
              </w:rPr>
              <w:t>6</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0BA159" w14:textId="77777777">
            <w:pPr>
              <w:pStyle w:val="p-table"/>
              <w:jc w:val="right"/>
              <w:rPr>
                <w:sz w:val="17"/>
              </w:rPr>
            </w:pPr>
            <w:r>
              <w:rPr>
                <w:sz w:val="17"/>
              </w:rPr>
              <w:t>‒</w:t>
            </w:r>
            <w:r>
              <w:rPr>
                <w:sz w:val="17"/>
              </w:rPr>
              <w:t xml:space="preserve"> 159</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39B2B7" w14:textId="77777777">
            <w:pPr>
              <w:pStyle w:val="p-table"/>
              <w:jc w:val="right"/>
              <w:rPr>
                <w:sz w:val="17"/>
              </w:rPr>
            </w:pPr>
            <w:r>
              <w:rPr>
                <w:sz w:val="17"/>
              </w:rPr>
              <w:t>70</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89F916" w14:textId="77777777">
            <w:pPr>
              <w:pStyle w:val="p-table"/>
              <w:jc w:val="right"/>
              <w:rPr>
                <w:sz w:val="17"/>
              </w:rPr>
            </w:pPr>
            <w:r>
              <w:rPr>
                <w:sz w:val="17"/>
              </w:rPr>
              <w:t>70</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259C54" w14:textId="77777777">
            <w:pPr>
              <w:pStyle w:val="p-table"/>
              <w:jc w:val="right"/>
              <w:rPr>
                <w:sz w:val="17"/>
              </w:rPr>
            </w:pPr>
            <w:r>
              <w:rPr>
                <w:sz w:val="17"/>
              </w:rPr>
              <w:t>70</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EB2C78" w14:textId="77777777">
            <w:pPr>
              <w:pStyle w:val="p-table"/>
              <w:jc w:val="right"/>
              <w:rPr>
                <w:sz w:val="17"/>
              </w:rPr>
            </w:pPr>
            <w:r>
              <w:rPr>
                <w:sz w:val="17"/>
              </w:rPr>
              <w:t>1.983</w:t>
            </w:r>
          </w:p>
        </w:tc>
      </w:tr>
      <w:tr w:rsidR="00D9550B" w14:paraId="03D5AFEC" w14:textId="77777777">
        <w:tblPrEx>
          <w:tblCellMar>
            <w:top w:w="0" w:type="dxa"/>
            <w:bottom w:w="0" w:type="dxa"/>
          </w:tblCellMar>
        </w:tblPrEx>
        <w:tc>
          <w:tcPr>
            <w:tcW w:w="1929" w:type="dxa"/>
            <w:tcBorders>
              <w:bottom w:val="single" w:color="009EE0" w:sz="2" w:space="0"/>
            </w:tcBorders>
            <w:shd w:val="clear" w:color="auto" w:fill="auto"/>
            <w:tcMar>
              <w:top w:w="22" w:type="dxa"/>
              <w:left w:w="10" w:type="dxa"/>
              <w:bottom w:w="22" w:type="dxa"/>
              <w:right w:w="28" w:type="dxa"/>
            </w:tcMar>
          </w:tcPr>
          <w:p w:rsidR="00D9550B" w:rsidRDefault="00D9550B" w14:paraId="5064EDD1"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D9550B" w:rsidRDefault="00D9550B" w14:paraId="4B043CF9" w14:textId="77777777">
            <w:pPr>
              <w:pStyle w:val="p-table"/>
              <w:rPr>
                <w:sz w:val="17"/>
              </w:rPr>
            </w:pPr>
          </w:p>
        </w:tc>
        <w:tc>
          <w:tcPr>
            <w:tcW w:w="819" w:type="dxa"/>
            <w:tcBorders>
              <w:bottom w:val="single" w:color="009EE0" w:sz="2" w:space="0"/>
            </w:tcBorders>
            <w:shd w:val="clear" w:color="auto" w:fill="auto"/>
            <w:tcMar>
              <w:top w:w="22" w:type="dxa"/>
              <w:left w:w="28" w:type="dxa"/>
              <w:bottom w:w="22" w:type="dxa"/>
              <w:right w:w="28" w:type="dxa"/>
            </w:tcMar>
          </w:tcPr>
          <w:p w:rsidR="00D9550B" w:rsidRDefault="00D9550B" w14:paraId="7CA3F25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D9550B" w:rsidRDefault="00D9550B" w14:paraId="38943A23" w14:textId="77777777">
            <w:pPr>
              <w:pStyle w:val="p-table"/>
              <w:rPr>
                <w:sz w:val="17"/>
              </w:rPr>
            </w:pPr>
          </w:p>
        </w:tc>
        <w:tc>
          <w:tcPr>
            <w:tcW w:w="772" w:type="dxa"/>
            <w:tcBorders>
              <w:bottom w:val="single" w:color="009EE0" w:sz="2" w:space="0"/>
            </w:tcBorders>
            <w:shd w:val="clear" w:color="auto" w:fill="auto"/>
            <w:tcMar>
              <w:top w:w="22" w:type="dxa"/>
              <w:left w:w="28" w:type="dxa"/>
              <w:bottom w:w="22" w:type="dxa"/>
              <w:right w:w="28" w:type="dxa"/>
            </w:tcMar>
          </w:tcPr>
          <w:p w:rsidR="00D9550B" w:rsidRDefault="00D9550B" w14:paraId="29871E6B" w14:textId="77777777">
            <w:pPr>
              <w:pStyle w:val="p-table"/>
              <w:rPr>
                <w:sz w:val="17"/>
              </w:rPr>
            </w:pPr>
          </w:p>
        </w:tc>
        <w:tc>
          <w:tcPr>
            <w:tcW w:w="772" w:type="dxa"/>
            <w:tcBorders>
              <w:bottom w:val="single" w:color="009EE0" w:sz="2" w:space="0"/>
            </w:tcBorders>
            <w:shd w:val="clear" w:color="auto" w:fill="auto"/>
            <w:tcMar>
              <w:top w:w="22" w:type="dxa"/>
              <w:left w:w="28" w:type="dxa"/>
              <w:bottom w:w="22" w:type="dxa"/>
              <w:right w:w="28" w:type="dxa"/>
            </w:tcMar>
          </w:tcPr>
          <w:p w:rsidR="00D9550B" w:rsidRDefault="00D9550B" w14:paraId="3FA6B035" w14:textId="77777777">
            <w:pPr>
              <w:pStyle w:val="p-table"/>
              <w:rPr>
                <w:sz w:val="17"/>
              </w:rPr>
            </w:pPr>
          </w:p>
        </w:tc>
        <w:tc>
          <w:tcPr>
            <w:tcW w:w="772" w:type="dxa"/>
            <w:tcBorders>
              <w:bottom w:val="single" w:color="009EE0" w:sz="2" w:space="0"/>
            </w:tcBorders>
            <w:shd w:val="clear" w:color="auto" w:fill="auto"/>
            <w:tcMar>
              <w:top w:w="22" w:type="dxa"/>
              <w:left w:w="28" w:type="dxa"/>
              <w:bottom w:w="22" w:type="dxa"/>
              <w:right w:w="28" w:type="dxa"/>
            </w:tcMar>
          </w:tcPr>
          <w:p w:rsidR="00D9550B" w:rsidRDefault="00D9550B" w14:paraId="78C2CA13" w14:textId="77777777">
            <w:pPr>
              <w:pStyle w:val="p-table"/>
              <w:rPr>
                <w:sz w:val="17"/>
              </w:rPr>
            </w:pPr>
          </w:p>
        </w:tc>
        <w:tc>
          <w:tcPr>
            <w:tcW w:w="772" w:type="dxa"/>
            <w:tcBorders>
              <w:bottom w:val="single" w:color="009EE0" w:sz="2" w:space="0"/>
            </w:tcBorders>
            <w:shd w:val="clear" w:color="auto" w:fill="auto"/>
            <w:tcMar>
              <w:top w:w="22" w:type="dxa"/>
              <w:left w:w="28" w:type="dxa"/>
              <w:bottom w:w="22" w:type="dxa"/>
              <w:right w:w="28" w:type="dxa"/>
            </w:tcMar>
          </w:tcPr>
          <w:p w:rsidR="00D9550B" w:rsidRDefault="00D9550B" w14:paraId="63CF3F86" w14:textId="77777777">
            <w:pPr>
              <w:pStyle w:val="p-table"/>
              <w:rPr>
                <w:sz w:val="17"/>
              </w:rPr>
            </w:pPr>
          </w:p>
        </w:tc>
        <w:tc>
          <w:tcPr>
            <w:tcW w:w="772" w:type="dxa"/>
            <w:tcBorders>
              <w:bottom w:val="single" w:color="009EE0" w:sz="2" w:space="0"/>
            </w:tcBorders>
            <w:shd w:val="clear" w:color="auto" w:fill="auto"/>
            <w:tcMar>
              <w:top w:w="22" w:type="dxa"/>
              <w:left w:w="28" w:type="dxa"/>
              <w:bottom w:w="22" w:type="dxa"/>
              <w:right w:w="28" w:type="dxa"/>
            </w:tcMar>
          </w:tcPr>
          <w:p w:rsidR="00D9550B" w:rsidRDefault="00D9550B" w14:paraId="20C4E501" w14:textId="77777777">
            <w:pPr>
              <w:pStyle w:val="p-table"/>
              <w:rPr>
                <w:sz w:val="17"/>
              </w:rPr>
            </w:pPr>
          </w:p>
        </w:tc>
        <w:tc>
          <w:tcPr>
            <w:tcW w:w="772" w:type="dxa"/>
            <w:tcBorders>
              <w:bottom w:val="single" w:color="009EE0" w:sz="2" w:space="0"/>
            </w:tcBorders>
            <w:shd w:val="clear" w:color="auto" w:fill="auto"/>
            <w:tcMar>
              <w:top w:w="22" w:type="dxa"/>
              <w:left w:w="28" w:type="dxa"/>
              <w:bottom w:w="22" w:type="dxa"/>
              <w:right w:w="28" w:type="dxa"/>
            </w:tcMar>
          </w:tcPr>
          <w:p w:rsidR="00D9550B" w:rsidRDefault="00D9550B" w14:paraId="3C920B5D" w14:textId="77777777">
            <w:pPr>
              <w:pStyle w:val="p-table"/>
              <w:rPr>
                <w:sz w:val="17"/>
              </w:rPr>
            </w:pPr>
          </w:p>
        </w:tc>
        <w:tc>
          <w:tcPr>
            <w:tcW w:w="772" w:type="dxa"/>
            <w:tcBorders>
              <w:bottom w:val="single" w:color="009EE0" w:sz="2" w:space="0"/>
            </w:tcBorders>
            <w:shd w:val="clear" w:color="auto" w:fill="auto"/>
            <w:tcMar>
              <w:top w:w="22" w:type="dxa"/>
              <w:left w:w="28" w:type="dxa"/>
              <w:bottom w:w="22" w:type="dxa"/>
              <w:right w:w="28" w:type="dxa"/>
            </w:tcMar>
          </w:tcPr>
          <w:p w:rsidR="00D9550B" w:rsidRDefault="00D9550B" w14:paraId="49CACADF" w14:textId="77777777">
            <w:pPr>
              <w:pStyle w:val="p-table"/>
              <w:rPr>
                <w:sz w:val="17"/>
              </w:rPr>
            </w:pPr>
          </w:p>
        </w:tc>
      </w:tr>
      <w:tr w:rsidR="00D9550B" w14:paraId="350A4916" w14:textId="77777777">
        <w:tblPrEx>
          <w:tblCellMar>
            <w:top w:w="0" w:type="dxa"/>
            <w:bottom w:w="0" w:type="dxa"/>
          </w:tblCellMar>
        </w:tblPrEx>
        <w:tc>
          <w:tcPr>
            <w:tcW w:w="1929" w:type="dxa"/>
            <w:tcBorders>
              <w:bottom w:val="single" w:color="009EE0" w:sz="2" w:space="0"/>
            </w:tcBorders>
            <w:shd w:val="clear" w:color="auto" w:fill="auto"/>
            <w:tcMar>
              <w:top w:w="22" w:type="dxa"/>
              <w:left w:w="10" w:type="dxa"/>
              <w:bottom w:w="22" w:type="dxa"/>
              <w:right w:w="28" w:type="dxa"/>
            </w:tcMar>
          </w:tcPr>
          <w:p w:rsidR="00D9550B" w:rsidRDefault="00D14484" w14:paraId="37CA9B38" w14:textId="77777777">
            <w:pPr>
              <w:pStyle w:val="p-table"/>
            </w:pPr>
            <w:r>
              <w:rPr>
                <w:b/>
                <w:sz w:val="17"/>
              </w:rPr>
              <w:t>Ontvangsten</w:t>
            </w:r>
          </w:p>
        </w:tc>
        <w:tc>
          <w:tcPr>
            <w:tcW w:w="7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B18CCE" w14:textId="77777777">
            <w:pPr>
              <w:pStyle w:val="p-table"/>
              <w:jc w:val="right"/>
            </w:pPr>
            <w:r>
              <w:rPr>
                <w:b/>
                <w:sz w:val="17"/>
              </w:rPr>
              <w:t>0</w:t>
            </w:r>
          </w:p>
        </w:tc>
        <w:tc>
          <w:tcPr>
            <w:tcW w:w="81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73B665" w14:textId="77777777">
            <w:pPr>
              <w:pStyle w:val="p-table"/>
              <w:jc w:val="right"/>
            </w:pPr>
            <w:r>
              <w:rPr>
                <w:b/>
                <w:sz w:val="17"/>
              </w:rPr>
              <w:t>0</w:t>
            </w:r>
          </w:p>
        </w:tc>
        <w:tc>
          <w:tcPr>
            <w:tcW w:w="771"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290867" w14:textId="77777777">
            <w:pPr>
              <w:pStyle w:val="p-table"/>
              <w:jc w:val="right"/>
            </w:pPr>
            <w:r>
              <w:rPr>
                <w:b/>
                <w:sz w:val="17"/>
              </w:rPr>
              <w:t>0</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340460" w14:textId="77777777">
            <w:pPr>
              <w:pStyle w:val="p-table"/>
              <w:jc w:val="right"/>
            </w:pPr>
            <w:r>
              <w:rPr>
                <w:b/>
                <w:sz w:val="17"/>
              </w:rPr>
              <w:t>0</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98B01E" w14:textId="77777777">
            <w:pPr>
              <w:pStyle w:val="p-table"/>
              <w:jc w:val="right"/>
            </w:pPr>
            <w:r>
              <w:rPr>
                <w:b/>
                <w:sz w:val="17"/>
              </w:rPr>
              <w:t>0</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A92F2F" w14:textId="77777777">
            <w:pPr>
              <w:pStyle w:val="p-table"/>
              <w:jc w:val="right"/>
            </w:pPr>
            <w:r>
              <w:rPr>
                <w:b/>
                <w:sz w:val="17"/>
              </w:rPr>
              <w:t>0</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84186F" w14:textId="77777777">
            <w:pPr>
              <w:pStyle w:val="p-table"/>
              <w:jc w:val="right"/>
            </w:pPr>
            <w:r>
              <w:rPr>
                <w:b/>
                <w:sz w:val="17"/>
              </w:rPr>
              <w:t>0</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AA25A0" w14:textId="77777777">
            <w:pPr>
              <w:pStyle w:val="p-table"/>
              <w:jc w:val="right"/>
            </w:pPr>
            <w:r>
              <w:rPr>
                <w:b/>
                <w:sz w:val="17"/>
              </w:rPr>
              <w:t>0</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725A05" w14:textId="77777777">
            <w:pPr>
              <w:pStyle w:val="p-table"/>
              <w:jc w:val="right"/>
            </w:pPr>
            <w:r>
              <w:rPr>
                <w:b/>
                <w:sz w:val="17"/>
              </w:rPr>
              <w:t>0</w:t>
            </w:r>
          </w:p>
        </w:tc>
        <w:tc>
          <w:tcPr>
            <w:tcW w:w="772"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F44511" w14:textId="77777777">
            <w:pPr>
              <w:pStyle w:val="p-table"/>
              <w:jc w:val="right"/>
            </w:pPr>
            <w:r>
              <w:rPr>
                <w:b/>
                <w:sz w:val="17"/>
              </w:rPr>
              <w:t>0</w:t>
            </w:r>
          </w:p>
        </w:tc>
      </w:tr>
    </w:tbl>
    <w:p w:rsidR="00D9550B" w:rsidRDefault="00D9550B" w14:paraId="66A29566" w14:textId="77777777">
      <w:pPr>
        <w:pStyle w:val="p-marginbottom"/>
      </w:pPr>
    </w:p>
    <w:p w:rsidR="00D9550B" w:rsidRDefault="00D14484" w14:paraId="064A640B" w14:textId="77777777">
      <w:pPr>
        <w:pStyle w:val="p"/>
      </w:pPr>
      <w:r>
        <w:t>In de kolom «Mutaties 1</w:t>
      </w:r>
      <w:r>
        <w:rPr>
          <w:vertAlign w:val="superscript"/>
        </w:rPr>
        <w:t>e</w:t>
      </w:r>
      <w:r>
        <w:t xml:space="preserve"> suppletoire begroting 2025" worden de mutaties ten opzichte van de «Stand vastgestelde </w:t>
      </w:r>
      <w:r>
        <w:t>begroting 2025" weergegeven. Hieronder worden de belangrijkste mutaties toegelicht.</w:t>
      </w:r>
    </w:p>
    <w:p w:rsidR="00D9550B" w:rsidRDefault="00D14484" w14:paraId="6EECA261" w14:textId="77777777">
      <w:pPr>
        <w:pStyle w:val="section-title-5"/>
      </w:pPr>
      <w:r>
        <w:t>Toelichting</w:t>
      </w:r>
    </w:p>
    <w:p w:rsidR="00D9550B" w:rsidRDefault="00D14484" w14:paraId="071E5FC6" w14:textId="77777777">
      <w:pPr>
        <w:pStyle w:val="header-h1"/>
      </w:pPr>
      <w:r>
        <w:t>Verplichtingen</w:t>
      </w:r>
    </w:p>
    <w:p w:rsidR="00D9550B" w:rsidRDefault="00D14484" w14:paraId="334CDE36" w14:textId="77777777">
      <w:pPr>
        <w:pStyle w:val="p"/>
      </w:pPr>
      <w:r>
        <w:t xml:space="preserve">De verplichtingen zijn met € 3,7 miljoen verhoogd. Het verschil tussen de verplichtingen- en uitgavenmutaties wordt voornamelijk </w:t>
      </w:r>
      <w:r>
        <w:t>veroorzaakt doordat de loonbijstelling tranche 2025 voor de jaren 2025-2030 in het jaar 2025 verplicht wordt.</w:t>
      </w:r>
    </w:p>
    <w:p w:rsidR="00D9550B" w:rsidRDefault="00D14484" w14:paraId="26F588B2" w14:textId="77777777">
      <w:pPr>
        <w:pStyle w:val="header-h1"/>
      </w:pPr>
      <w:r>
        <w:t>Uitgaven</w:t>
      </w:r>
    </w:p>
    <w:p w:rsidR="00D9550B" w:rsidRDefault="00D14484" w14:paraId="3489EEA7" w14:textId="77777777">
      <w:pPr>
        <w:pStyle w:val="p"/>
      </w:pPr>
      <w:r>
        <w:t>De uitgaven worden verhoogd met € 2,6 miljoen. Op artikel 25 wordt geen prijsbijstelling uitgekeerd. De loonbijstelling wordt wel volledig beschikbaar gesteld.</w:t>
      </w:r>
    </w:p>
    <w:p w:rsidR="00D9550B" w:rsidRDefault="00D14484" w14:paraId="2A955C47" w14:textId="77777777">
      <w:pPr>
        <w:pStyle w:val="header-h2"/>
      </w:pPr>
      <w:r>
        <w:t>Toelichting per instrument:</w:t>
      </w:r>
    </w:p>
    <w:p w:rsidR="00D9550B" w:rsidRDefault="00D14484" w14:paraId="3F01E0F1" w14:textId="77777777">
      <w:pPr>
        <w:pStyle w:val="header-h1"/>
      </w:pPr>
      <w:r>
        <w:t>Subsidies</w:t>
      </w:r>
    </w:p>
    <w:p w:rsidR="00D9550B" w:rsidRDefault="00D14484" w14:paraId="461F4C86" w14:textId="77777777">
      <w:pPr>
        <w:pStyle w:val="p"/>
      </w:pPr>
      <w:r>
        <w:t xml:space="preserve">De uitgaven worden verhoogd met € 1,2 miljoen. Dit betreft onder andere € 1,0 miljoen in het kader van de herpositionering en duurzame borging </w:t>
      </w:r>
      <w:r>
        <w:lastRenderedPageBreak/>
        <w:t>van de archief- en bibliotheekfunctie op het gebied van gendergelijkheid.</w:t>
      </w:r>
    </w:p>
    <w:p w:rsidR="00D9550B" w:rsidRDefault="00D14484" w14:paraId="39C79BC1" w14:textId="77777777">
      <w:pPr>
        <w:pStyle w:val="header-h1"/>
      </w:pPr>
      <w:r>
        <w:t>Opdrachten</w:t>
      </w:r>
    </w:p>
    <w:p w:rsidR="00D9550B" w:rsidRDefault="00D14484" w14:paraId="39AF043E" w14:textId="77777777">
      <w:pPr>
        <w:pStyle w:val="p"/>
      </w:pPr>
      <w:r>
        <w:t>De uitgaven worden verhoogd met € 1,0 miljoen. Dit betreft, naast de loonbijstelling tranche 2025, extra middelen vanuit de Ministeries van SZW en J&amp;V in het kader van het nationaal actie programma seksueel grensoverschrijdend gedrag en seksueel geweld.</w:t>
      </w:r>
    </w:p>
    <w:p w:rsidR="00D9550B" w:rsidRDefault="00D9550B" w14:paraId="0A42A328" w14:textId="77777777">
      <w:pPr>
        <w:pStyle w:val="page-break"/>
      </w:pPr>
    </w:p>
    <w:p w:rsidR="00D9550B" w:rsidRDefault="00D14484" w14:paraId="3979E6D6" w14:textId="77777777">
      <w:pPr>
        <w:pStyle w:val="section-title-2"/>
      </w:pPr>
      <w:bookmarkStart w:name="77546633924855" w:id="5"/>
      <w:r>
        <w:t>4 De niet-beleidsartikelen</w:t>
      </w:r>
      <w:bookmarkEnd w:id="5"/>
    </w:p>
    <w:p w:rsidR="00D9550B" w:rsidRDefault="00D14484" w14:paraId="14996727" w14:textId="77777777">
      <w:pPr>
        <w:pStyle w:val="section-title-3"/>
      </w:pPr>
      <w:r>
        <w:t>4.1 Niet beleidsartikel 91. Nog onverdeeld</w:t>
      </w:r>
    </w:p>
    <w:p w:rsidR="00D9550B" w:rsidRDefault="00D14484" w14:paraId="5C16FA9D"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1941"/>
        <w:gridCol w:w="776"/>
        <w:gridCol w:w="776"/>
        <w:gridCol w:w="776"/>
        <w:gridCol w:w="775"/>
        <w:gridCol w:w="775"/>
        <w:gridCol w:w="775"/>
        <w:gridCol w:w="775"/>
        <w:gridCol w:w="775"/>
        <w:gridCol w:w="775"/>
        <w:gridCol w:w="775"/>
      </w:tblGrid>
      <w:tr w:rsidR="00D9550B" w14:paraId="2AA2F1A2"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D9550B" w:rsidRDefault="00D14484" w14:paraId="789942C1" w14:textId="77777777">
            <w:pPr>
              <w:pStyle w:val="kio2-table-title"/>
            </w:pPr>
            <w:r>
              <w:t>Tabel 32 Budgettaire gevolgen van beleid, niet-beleidsartikel 91 (Eerste Suppletoire Begroting) (bedragen x € 1.000)</w:t>
            </w:r>
          </w:p>
        </w:tc>
      </w:tr>
      <w:tr w:rsidR="00D9550B" w14:paraId="5F2F6C46" w14:textId="77777777">
        <w:tblPrEx>
          <w:tblCellMar>
            <w:top w:w="0" w:type="dxa"/>
            <w:bottom w:w="0" w:type="dxa"/>
          </w:tblCellMar>
        </w:tblPrEx>
        <w:trPr>
          <w:tblHeader/>
        </w:trPr>
        <w:tc>
          <w:tcPr>
            <w:tcW w:w="1941"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481C8FB8" w14:textId="77777777">
            <w:pPr>
              <w:pStyle w:val="p-table"/>
              <w:rPr>
                <w:color w:val="000000"/>
                <w:sz w:val="17"/>
              </w:rPr>
            </w:pPr>
          </w:p>
        </w:tc>
        <w:tc>
          <w:tcPr>
            <w:tcW w:w="776"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AC264B5" w14:textId="77777777">
            <w:pPr>
              <w:pStyle w:val="p-table"/>
              <w:jc w:val="right"/>
              <w:rPr>
                <w:color w:val="000000"/>
                <w:sz w:val="17"/>
              </w:rPr>
            </w:pPr>
            <w:r>
              <w:rPr>
                <w:color w:val="000000"/>
                <w:sz w:val="17"/>
              </w:rPr>
              <w:t>Ontwerp-begroting 2025 (1)</w:t>
            </w:r>
          </w:p>
        </w:tc>
        <w:tc>
          <w:tcPr>
            <w:tcW w:w="776"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E9E2594" w14:textId="77777777">
            <w:pPr>
              <w:pStyle w:val="p-table"/>
              <w:jc w:val="right"/>
              <w:rPr>
                <w:color w:val="000000"/>
                <w:sz w:val="17"/>
              </w:rPr>
            </w:pPr>
            <w:r>
              <w:rPr>
                <w:color w:val="000000"/>
                <w:sz w:val="17"/>
              </w:rPr>
              <w:t>Mutaties via NvW, moties, amendementen en ISB (2)</w:t>
            </w:r>
          </w:p>
        </w:tc>
        <w:tc>
          <w:tcPr>
            <w:tcW w:w="776"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41496F3" w14:textId="77777777">
            <w:pPr>
              <w:pStyle w:val="p-table"/>
              <w:jc w:val="right"/>
              <w:rPr>
                <w:color w:val="000000"/>
                <w:sz w:val="17"/>
              </w:rPr>
            </w:pPr>
            <w:r>
              <w:rPr>
                <w:color w:val="000000"/>
                <w:sz w:val="17"/>
              </w:rPr>
              <w:t>Vastgestelde begroting 2025 (3) = (1) + (2)</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4EFCF9A" w14:textId="77777777">
            <w:pPr>
              <w:pStyle w:val="p-table"/>
              <w:jc w:val="right"/>
              <w:rPr>
                <w:color w:val="000000"/>
                <w:sz w:val="17"/>
              </w:rPr>
            </w:pPr>
            <w:r>
              <w:rPr>
                <w:color w:val="000000"/>
                <w:sz w:val="17"/>
              </w:rPr>
              <w:t>Mutaties 1e suppletoire begroting (4)</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EFC335F" w14:textId="77777777">
            <w:pPr>
              <w:pStyle w:val="p-table"/>
              <w:jc w:val="right"/>
              <w:rPr>
                <w:color w:val="000000"/>
                <w:sz w:val="17"/>
              </w:rPr>
            </w:pPr>
            <w:r>
              <w:rPr>
                <w:color w:val="000000"/>
                <w:sz w:val="17"/>
              </w:rPr>
              <w:t>Stand 1e suppletoire begroting (5) = (3) + (4)</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C4B709D" w14:textId="77777777">
            <w:pPr>
              <w:pStyle w:val="p-table"/>
              <w:jc w:val="right"/>
              <w:rPr>
                <w:color w:val="000000"/>
                <w:sz w:val="17"/>
              </w:rPr>
            </w:pPr>
            <w:r>
              <w:rPr>
                <w:color w:val="000000"/>
                <w:sz w:val="17"/>
              </w:rPr>
              <w:t>Mutatie 2026</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52C4492" w14:textId="77777777">
            <w:pPr>
              <w:pStyle w:val="p-table"/>
              <w:jc w:val="right"/>
              <w:rPr>
                <w:color w:val="000000"/>
                <w:sz w:val="17"/>
              </w:rPr>
            </w:pPr>
            <w:r>
              <w:rPr>
                <w:color w:val="000000"/>
                <w:sz w:val="17"/>
              </w:rPr>
              <w:t>Mutatie 2027</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E4F99E3" w14:textId="77777777">
            <w:pPr>
              <w:pStyle w:val="p-table"/>
              <w:jc w:val="right"/>
              <w:rPr>
                <w:color w:val="000000"/>
                <w:sz w:val="17"/>
              </w:rPr>
            </w:pPr>
            <w:r>
              <w:rPr>
                <w:color w:val="000000"/>
                <w:sz w:val="17"/>
              </w:rPr>
              <w:t>Mutatie 2028</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ECF7541" w14:textId="77777777">
            <w:pPr>
              <w:pStyle w:val="p-table"/>
              <w:jc w:val="right"/>
              <w:rPr>
                <w:color w:val="000000"/>
                <w:sz w:val="17"/>
              </w:rPr>
            </w:pPr>
            <w:r>
              <w:rPr>
                <w:color w:val="000000"/>
                <w:sz w:val="17"/>
              </w:rPr>
              <w:t>Mutatie 2029</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47D205A5" w14:textId="77777777">
            <w:pPr>
              <w:pStyle w:val="p-table"/>
              <w:jc w:val="right"/>
              <w:rPr>
                <w:color w:val="000000"/>
                <w:sz w:val="17"/>
              </w:rPr>
            </w:pPr>
            <w:r>
              <w:rPr>
                <w:color w:val="000000"/>
                <w:sz w:val="17"/>
              </w:rPr>
              <w:t>Mutatie 2030</w:t>
            </w:r>
          </w:p>
        </w:tc>
      </w:tr>
      <w:tr w:rsidR="00D9550B" w14:paraId="738D6750"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9599165" w14:textId="77777777">
            <w:pPr>
              <w:pStyle w:val="p-table"/>
            </w:pPr>
            <w:r>
              <w:rPr>
                <w:b/>
                <w:sz w:val="17"/>
              </w:rPr>
              <w:t>Verplichtingen</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2BB2F9" w14:textId="77777777">
            <w:pPr>
              <w:pStyle w:val="p-table"/>
              <w:jc w:val="right"/>
            </w:pPr>
            <w:r>
              <w:rPr>
                <w:b/>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7DC7C8" w14:textId="77777777">
            <w:pPr>
              <w:pStyle w:val="p-table"/>
              <w:jc w:val="right"/>
            </w:pPr>
            <w:r>
              <w:rPr>
                <w:b/>
                <w:sz w:val="17"/>
              </w:rPr>
              <w:t>‒</w:t>
            </w:r>
            <w:r>
              <w:rPr>
                <w:b/>
                <w:sz w:val="17"/>
              </w:rPr>
              <w:t xml:space="preserve"> 22.302</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662EE1" w14:textId="77777777">
            <w:pPr>
              <w:pStyle w:val="p-table"/>
              <w:jc w:val="right"/>
            </w:pPr>
            <w:r>
              <w:rPr>
                <w:b/>
                <w:sz w:val="17"/>
              </w:rPr>
              <w:t>‒</w:t>
            </w:r>
            <w:r>
              <w:rPr>
                <w:b/>
                <w:sz w:val="17"/>
              </w:rPr>
              <w:t xml:space="preserve"> 22.302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2144E1" w14:textId="77777777">
            <w:pPr>
              <w:pStyle w:val="p-table"/>
              <w:jc w:val="right"/>
            </w:pPr>
            <w:r>
              <w:rPr>
                <w:b/>
                <w:sz w:val="17"/>
              </w:rPr>
              <w:t>17.687</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5C4F18" w14:textId="77777777">
            <w:pPr>
              <w:pStyle w:val="p-table"/>
              <w:jc w:val="right"/>
            </w:pPr>
            <w:r>
              <w:rPr>
                <w:b/>
                <w:sz w:val="17"/>
              </w:rPr>
              <w:t>‒</w:t>
            </w:r>
            <w:r>
              <w:rPr>
                <w:b/>
                <w:sz w:val="17"/>
              </w:rPr>
              <w:t xml:space="preserve"> 4.615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532003" w14:textId="77777777">
            <w:pPr>
              <w:pStyle w:val="p-table"/>
              <w:jc w:val="right"/>
            </w:pPr>
            <w:r>
              <w:rPr>
                <w:b/>
                <w:sz w:val="17"/>
              </w:rPr>
              <w:t>17.770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FFFA32" w14:textId="77777777">
            <w:pPr>
              <w:pStyle w:val="p-table"/>
              <w:jc w:val="right"/>
            </w:pPr>
            <w:r>
              <w:rPr>
                <w:b/>
                <w:sz w:val="17"/>
              </w:rPr>
              <w:t>17.768</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2E013E" w14:textId="77777777">
            <w:pPr>
              <w:pStyle w:val="p-table"/>
              <w:jc w:val="right"/>
            </w:pPr>
            <w:r>
              <w:rPr>
                <w:b/>
                <w:sz w:val="17"/>
              </w:rPr>
              <w:t>18.495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F28063" w14:textId="77777777">
            <w:pPr>
              <w:pStyle w:val="p-table"/>
              <w:jc w:val="right"/>
            </w:pPr>
            <w:r>
              <w:rPr>
                <w:b/>
                <w:sz w:val="17"/>
              </w:rPr>
              <w:t>19.041</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344023" w14:textId="77777777">
            <w:pPr>
              <w:pStyle w:val="p-table"/>
              <w:jc w:val="right"/>
            </w:pPr>
            <w:r>
              <w:rPr>
                <w:b/>
                <w:sz w:val="17"/>
              </w:rPr>
              <w:t>29.920</w:t>
            </w:r>
          </w:p>
        </w:tc>
      </w:tr>
      <w:tr w:rsidR="00D9550B" w14:paraId="282B24D2"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tcPr>
          <w:p w:rsidR="00D9550B" w:rsidRDefault="00D9550B" w14:paraId="12C157C9" w14:textId="77777777">
            <w:pPr>
              <w:pStyle w:val="p-table"/>
              <w:rPr>
                <w:sz w:val="17"/>
              </w:rPr>
            </w:pPr>
          </w:p>
        </w:tc>
        <w:tc>
          <w:tcPr>
            <w:tcW w:w="776" w:type="dxa"/>
            <w:tcBorders>
              <w:bottom w:val="single" w:color="009EE0" w:sz="2" w:space="0"/>
            </w:tcBorders>
            <w:shd w:val="clear" w:color="auto" w:fill="auto"/>
            <w:tcMar>
              <w:top w:w="22" w:type="dxa"/>
              <w:left w:w="28" w:type="dxa"/>
              <w:bottom w:w="22" w:type="dxa"/>
              <w:right w:w="28" w:type="dxa"/>
            </w:tcMar>
          </w:tcPr>
          <w:p w:rsidR="00D9550B" w:rsidRDefault="00D9550B" w14:paraId="1E5166E7" w14:textId="77777777">
            <w:pPr>
              <w:pStyle w:val="p-table"/>
              <w:rPr>
                <w:sz w:val="17"/>
              </w:rPr>
            </w:pPr>
          </w:p>
        </w:tc>
        <w:tc>
          <w:tcPr>
            <w:tcW w:w="776" w:type="dxa"/>
            <w:tcBorders>
              <w:bottom w:val="single" w:color="009EE0" w:sz="2" w:space="0"/>
            </w:tcBorders>
            <w:shd w:val="clear" w:color="auto" w:fill="auto"/>
            <w:tcMar>
              <w:top w:w="22" w:type="dxa"/>
              <w:left w:w="28" w:type="dxa"/>
              <w:bottom w:w="22" w:type="dxa"/>
              <w:right w:w="28" w:type="dxa"/>
            </w:tcMar>
          </w:tcPr>
          <w:p w:rsidR="00D9550B" w:rsidRDefault="00D9550B" w14:paraId="33E57E31" w14:textId="77777777">
            <w:pPr>
              <w:pStyle w:val="p-table"/>
              <w:rPr>
                <w:sz w:val="17"/>
              </w:rPr>
            </w:pPr>
          </w:p>
        </w:tc>
        <w:tc>
          <w:tcPr>
            <w:tcW w:w="776" w:type="dxa"/>
            <w:tcBorders>
              <w:bottom w:val="single" w:color="009EE0" w:sz="2" w:space="0"/>
            </w:tcBorders>
            <w:shd w:val="clear" w:color="auto" w:fill="auto"/>
            <w:tcMar>
              <w:top w:w="22" w:type="dxa"/>
              <w:left w:w="28" w:type="dxa"/>
              <w:bottom w:w="22" w:type="dxa"/>
              <w:right w:w="28" w:type="dxa"/>
            </w:tcMar>
          </w:tcPr>
          <w:p w:rsidR="00D9550B" w:rsidRDefault="00D9550B" w14:paraId="0626E237"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1CC1053D"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33F2C3E9"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035297D1"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1296DC0F"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4084E898"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45DBE217"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1F7D6227" w14:textId="77777777">
            <w:pPr>
              <w:pStyle w:val="p-table"/>
              <w:rPr>
                <w:sz w:val="17"/>
              </w:rPr>
            </w:pPr>
          </w:p>
        </w:tc>
      </w:tr>
      <w:tr w:rsidR="00D9550B" w14:paraId="5385BB49"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A305E0A" w14:textId="77777777">
            <w:pPr>
              <w:pStyle w:val="p-table"/>
            </w:pPr>
            <w:r>
              <w:rPr>
                <w:b/>
                <w:sz w:val="17"/>
              </w:rPr>
              <w:t>Uitgaven</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945FA0" w14:textId="77777777">
            <w:pPr>
              <w:pStyle w:val="p-table"/>
              <w:jc w:val="right"/>
            </w:pPr>
            <w:r>
              <w:rPr>
                <w:b/>
                <w:sz w:val="17"/>
              </w:rPr>
              <w:t>0</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256D97" w14:textId="77777777">
            <w:pPr>
              <w:pStyle w:val="p-table"/>
              <w:jc w:val="right"/>
            </w:pPr>
            <w:r>
              <w:rPr>
                <w:b/>
                <w:sz w:val="17"/>
              </w:rPr>
              <w:t>‒</w:t>
            </w:r>
            <w:r>
              <w:rPr>
                <w:b/>
                <w:sz w:val="17"/>
              </w:rPr>
              <w:t xml:space="preserve"> 22.302</w:t>
            </w:r>
          </w:p>
        </w:tc>
        <w:tc>
          <w:tcPr>
            <w:tcW w:w="776"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EA2C58" w14:textId="77777777">
            <w:pPr>
              <w:pStyle w:val="p-table"/>
              <w:jc w:val="right"/>
            </w:pPr>
            <w:r>
              <w:rPr>
                <w:b/>
                <w:sz w:val="17"/>
              </w:rPr>
              <w:t>‒</w:t>
            </w:r>
            <w:r>
              <w:rPr>
                <w:b/>
                <w:sz w:val="17"/>
              </w:rPr>
              <w:t xml:space="preserve"> 22.302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B41ACA" w14:textId="77777777">
            <w:pPr>
              <w:pStyle w:val="p-table"/>
              <w:jc w:val="right"/>
            </w:pPr>
            <w:r>
              <w:rPr>
                <w:b/>
                <w:sz w:val="17"/>
              </w:rPr>
              <w:t>17.687</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7483BC" w14:textId="77777777">
            <w:pPr>
              <w:pStyle w:val="p-table"/>
              <w:jc w:val="right"/>
            </w:pPr>
            <w:r>
              <w:rPr>
                <w:b/>
                <w:sz w:val="17"/>
              </w:rPr>
              <w:t>‒</w:t>
            </w:r>
            <w:r>
              <w:rPr>
                <w:b/>
                <w:sz w:val="17"/>
              </w:rPr>
              <w:t xml:space="preserve"> 4.615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EEA0A7" w14:textId="77777777">
            <w:pPr>
              <w:pStyle w:val="p-table"/>
              <w:jc w:val="right"/>
            </w:pPr>
            <w:r>
              <w:rPr>
                <w:b/>
                <w:sz w:val="17"/>
              </w:rPr>
              <w:t>17.770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963350" w14:textId="77777777">
            <w:pPr>
              <w:pStyle w:val="p-table"/>
              <w:jc w:val="right"/>
            </w:pPr>
            <w:r>
              <w:rPr>
                <w:b/>
                <w:sz w:val="17"/>
              </w:rPr>
              <w:t>17.768</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3B354A" w14:textId="77777777">
            <w:pPr>
              <w:pStyle w:val="p-table"/>
              <w:jc w:val="right"/>
            </w:pPr>
            <w:r>
              <w:rPr>
                <w:b/>
                <w:sz w:val="17"/>
              </w:rPr>
              <w:t>18.495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783EAF" w14:textId="77777777">
            <w:pPr>
              <w:pStyle w:val="p-table"/>
              <w:jc w:val="right"/>
            </w:pPr>
            <w:r>
              <w:rPr>
                <w:b/>
                <w:sz w:val="17"/>
              </w:rPr>
              <w:t>19.041</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09A181" w14:textId="77777777">
            <w:pPr>
              <w:pStyle w:val="p-table"/>
              <w:jc w:val="right"/>
            </w:pPr>
            <w:r>
              <w:rPr>
                <w:b/>
                <w:sz w:val="17"/>
              </w:rPr>
              <w:t>29.920</w:t>
            </w:r>
          </w:p>
        </w:tc>
      </w:tr>
      <w:tr w:rsidR="00D9550B" w14:paraId="4E59724A"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tcPr>
          <w:p w:rsidR="00D9550B" w:rsidRDefault="00D9550B" w14:paraId="4C6ECF3D" w14:textId="77777777">
            <w:pPr>
              <w:pStyle w:val="p-table"/>
              <w:rPr>
                <w:sz w:val="17"/>
              </w:rPr>
            </w:pPr>
          </w:p>
        </w:tc>
        <w:tc>
          <w:tcPr>
            <w:tcW w:w="776" w:type="dxa"/>
            <w:tcBorders>
              <w:bottom w:val="single" w:color="009EE0" w:sz="2" w:space="0"/>
            </w:tcBorders>
            <w:shd w:val="clear" w:color="auto" w:fill="auto"/>
            <w:tcMar>
              <w:top w:w="22" w:type="dxa"/>
              <w:left w:w="28" w:type="dxa"/>
              <w:bottom w:w="22" w:type="dxa"/>
              <w:right w:w="28" w:type="dxa"/>
            </w:tcMar>
          </w:tcPr>
          <w:p w:rsidR="00D9550B" w:rsidRDefault="00D9550B" w14:paraId="52112A54" w14:textId="77777777">
            <w:pPr>
              <w:pStyle w:val="p-table"/>
              <w:rPr>
                <w:sz w:val="17"/>
              </w:rPr>
            </w:pPr>
          </w:p>
        </w:tc>
        <w:tc>
          <w:tcPr>
            <w:tcW w:w="776" w:type="dxa"/>
            <w:tcBorders>
              <w:bottom w:val="single" w:color="009EE0" w:sz="2" w:space="0"/>
            </w:tcBorders>
            <w:shd w:val="clear" w:color="auto" w:fill="auto"/>
            <w:tcMar>
              <w:top w:w="22" w:type="dxa"/>
              <w:left w:w="28" w:type="dxa"/>
              <w:bottom w:w="22" w:type="dxa"/>
              <w:right w:w="28" w:type="dxa"/>
            </w:tcMar>
          </w:tcPr>
          <w:p w:rsidR="00D9550B" w:rsidRDefault="00D9550B" w14:paraId="7791CA2E" w14:textId="77777777">
            <w:pPr>
              <w:pStyle w:val="p-table"/>
              <w:rPr>
                <w:sz w:val="17"/>
              </w:rPr>
            </w:pPr>
          </w:p>
        </w:tc>
        <w:tc>
          <w:tcPr>
            <w:tcW w:w="776" w:type="dxa"/>
            <w:tcBorders>
              <w:bottom w:val="single" w:color="009EE0" w:sz="2" w:space="0"/>
            </w:tcBorders>
            <w:shd w:val="clear" w:color="auto" w:fill="auto"/>
            <w:tcMar>
              <w:top w:w="22" w:type="dxa"/>
              <w:left w:w="28" w:type="dxa"/>
              <w:bottom w:w="22" w:type="dxa"/>
              <w:right w:w="28" w:type="dxa"/>
            </w:tcMar>
          </w:tcPr>
          <w:p w:rsidR="00D9550B" w:rsidRDefault="00D9550B" w14:paraId="2F06359B"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1C434E8E"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5D296FDB"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19B50F56"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521A0380"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4B051440"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1CE6B16C"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59312B5D" w14:textId="77777777">
            <w:pPr>
              <w:pStyle w:val="p-table"/>
              <w:rPr>
                <w:sz w:val="17"/>
              </w:rPr>
            </w:pPr>
          </w:p>
        </w:tc>
      </w:tr>
      <w:tr w:rsidR="00D9550B" w14:paraId="3CF3AEA0"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882631D" w14:textId="77777777">
            <w:pPr>
              <w:pStyle w:val="p-table"/>
              <w:rPr>
                <w:sz w:val="17"/>
              </w:rPr>
            </w:pPr>
            <w:r>
              <w:rPr>
                <w:sz w:val="17"/>
              </w:rPr>
              <w:t>Loonbijstelling</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1D212E66" w14:textId="77777777">
            <w:pPr>
              <w:pStyle w:val="p-table"/>
              <w:jc w:val="right"/>
            </w:pPr>
            <w:r>
              <w:rPr>
                <w:b/>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1CFDB0E2" w14:textId="77777777">
            <w:pPr>
              <w:pStyle w:val="p-table"/>
              <w:jc w:val="right"/>
            </w:pPr>
            <w:r>
              <w:rPr>
                <w:b/>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4B779FEC"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473F080F" w14:textId="77777777">
            <w:pPr>
              <w:pStyle w:val="p-table"/>
              <w:jc w:val="right"/>
            </w:pPr>
            <w:r>
              <w:rPr>
                <w:b/>
                <w:sz w:val="17"/>
              </w:rPr>
              <w:t>‒</w:t>
            </w:r>
            <w:r>
              <w:rPr>
                <w:b/>
                <w:sz w:val="17"/>
              </w:rPr>
              <w:t xml:space="preserve"> 4.615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2513CB" w14:textId="77777777">
            <w:pPr>
              <w:pStyle w:val="p-table"/>
              <w:jc w:val="right"/>
            </w:pPr>
            <w:r>
              <w:rPr>
                <w:b/>
                <w:sz w:val="17"/>
              </w:rPr>
              <w:t>‒</w:t>
            </w:r>
            <w:r>
              <w:rPr>
                <w:b/>
                <w:sz w:val="17"/>
              </w:rPr>
              <w:t xml:space="preserve"> 4.615</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175459D" w14:textId="77777777">
            <w:pPr>
              <w:pStyle w:val="p-table"/>
              <w:jc w:val="right"/>
            </w:pPr>
            <w:r>
              <w:rPr>
                <w:b/>
                <w:sz w:val="17"/>
              </w:rPr>
              <w:t>‒</w:t>
            </w:r>
            <w:r>
              <w:rPr>
                <w:b/>
                <w:sz w:val="17"/>
              </w:rPr>
              <w:t xml:space="preserve"> 4.532</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AFC5CF9" w14:textId="77777777">
            <w:pPr>
              <w:pStyle w:val="p-table"/>
              <w:jc w:val="right"/>
            </w:pPr>
            <w:r>
              <w:rPr>
                <w:b/>
                <w:sz w:val="17"/>
              </w:rPr>
              <w:t>‒</w:t>
            </w:r>
            <w:r>
              <w:rPr>
                <w:b/>
                <w:sz w:val="17"/>
              </w:rPr>
              <w:t xml:space="preserve"> </w:t>
            </w:r>
            <w:r>
              <w:rPr>
                <w:b/>
                <w:sz w:val="17"/>
              </w:rPr>
              <w:t>4.534</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E877421" w14:textId="77777777">
            <w:pPr>
              <w:pStyle w:val="p-table"/>
              <w:jc w:val="right"/>
            </w:pPr>
            <w:r>
              <w:rPr>
                <w:b/>
                <w:sz w:val="17"/>
              </w:rPr>
              <w:t>‒</w:t>
            </w:r>
            <w:r>
              <w:rPr>
                <w:b/>
                <w:sz w:val="17"/>
              </w:rPr>
              <w:t xml:space="preserve"> 4.269</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1D7EEE42" w14:textId="77777777">
            <w:pPr>
              <w:pStyle w:val="p-table"/>
              <w:jc w:val="right"/>
            </w:pPr>
            <w:r>
              <w:rPr>
                <w:b/>
                <w:sz w:val="17"/>
              </w:rPr>
              <w:t>‒</w:t>
            </w:r>
            <w:r>
              <w:rPr>
                <w:b/>
                <w:sz w:val="17"/>
              </w:rPr>
              <w:t xml:space="preserve"> 3.723</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9870C68" w14:textId="77777777">
            <w:pPr>
              <w:pStyle w:val="p-table"/>
              <w:jc w:val="right"/>
            </w:pPr>
            <w:r>
              <w:rPr>
                <w:b/>
                <w:sz w:val="17"/>
              </w:rPr>
              <w:t>‒</w:t>
            </w:r>
            <w:r>
              <w:rPr>
                <w:b/>
                <w:sz w:val="17"/>
              </w:rPr>
              <w:t xml:space="preserve"> 4.010</w:t>
            </w:r>
          </w:p>
        </w:tc>
      </w:tr>
      <w:tr w:rsidR="00D9550B" w14:paraId="30C184BF"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B7EF67B" w14:textId="77777777">
            <w:pPr>
              <w:pStyle w:val="p-table"/>
            </w:pPr>
            <w:r>
              <w:rPr>
                <w:i/>
                <w:sz w:val="17"/>
              </w:rPr>
              <w:t xml:space="preserve">waarvan </w:t>
            </w:r>
            <w:r>
              <w:rPr>
                <w:sz w:val="17"/>
              </w:rPr>
              <w:t>programma</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00C2BC08"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49B42F62"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208AB073"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039FF5A9"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A00B9E"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EA8137"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6C0C7F"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284518"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EF8534"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D613C6" w14:textId="77777777">
            <w:pPr>
              <w:pStyle w:val="p-table"/>
              <w:jc w:val="right"/>
              <w:rPr>
                <w:sz w:val="17"/>
              </w:rPr>
            </w:pPr>
            <w:r>
              <w:rPr>
                <w:sz w:val="17"/>
              </w:rPr>
              <w:t>0</w:t>
            </w:r>
          </w:p>
        </w:tc>
      </w:tr>
      <w:tr w:rsidR="00D9550B" w14:paraId="62F44E1B"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B0E69EF" w14:textId="77777777">
            <w:pPr>
              <w:pStyle w:val="p-table"/>
            </w:pPr>
            <w:r>
              <w:rPr>
                <w:i/>
                <w:sz w:val="17"/>
              </w:rPr>
              <w:t xml:space="preserve">waarvan </w:t>
            </w:r>
            <w:r>
              <w:rPr>
                <w:sz w:val="17"/>
              </w:rPr>
              <w:t>apparaat</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4302A16F"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56F7EE39"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007AE4D1"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5A8CCD1" w14:textId="77777777">
            <w:pPr>
              <w:pStyle w:val="p-table"/>
              <w:jc w:val="right"/>
              <w:rPr>
                <w:sz w:val="17"/>
              </w:rPr>
            </w:pPr>
            <w:r>
              <w:rPr>
                <w:sz w:val="17"/>
              </w:rPr>
              <w:t>‒</w:t>
            </w:r>
            <w:r>
              <w:rPr>
                <w:sz w:val="17"/>
              </w:rPr>
              <w:t xml:space="preserve"> 4.615</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37C62BD2" w14:textId="77777777">
            <w:pPr>
              <w:pStyle w:val="p-table"/>
              <w:jc w:val="right"/>
              <w:rPr>
                <w:sz w:val="17"/>
              </w:rPr>
            </w:pPr>
            <w:r>
              <w:rPr>
                <w:sz w:val="17"/>
              </w:rPr>
              <w:t>‒</w:t>
            </w:r>
            <w:r>
              <w:rPr>
                <w:sz w:val="17"/>
              </w:rPr>
              <w:t xml:space="preserve"> 4.615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8BD79C" w14:textId="77777777">
            <w:pPr>
              <w:pStyle w:val="p-table"/>
              <w:jc w:val="right"/>
              <w:rPr>
                <w:sz w:val="17"/>
              </w:rPr>
            </w:pPr>
            <w:r>
              <w:rPr>
                <w:sz w:val="17"/>
              </w:rPr>
              <w:t>‒</w:t>
            </w:r>
            <w:r>
              <w:rPr>
                <w:sz w:val="17"/>
              </w:rPr>
              <w:t xml:space="preserve"> 4.532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DB5EBA" w14:textId="77777777">
            <w:pPr>
              <w:pStyle w:val="p-table"/>
              <w:jc w:val="right"/>
              <w:rPr>
                <w:sz w:val="17"/>
              </w:rPr>
            </w:pPr>
            <w:r>
              <w:rPr>
                <w:sz w:val="17"/>
              </w:rPr>
              <w:t>‒</w:t>
            </w:r>
            <w:r>
              <w:rPr>
                <w:sz w:val="17"/>
              </w:rPr>
              <w:t xml:space="preserve"> 4.534</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CDE45A" w14:textId="77777777">
            <w:pPr>
              <w:pStyle w:val="p-table"/>
              <w:jc w:val="right"/>
              <w:rPr>
                <w:sz w:val="17"/>
              </w:rPr>
            </w:pPr>
            <w:r>
              <w:rPr>
                <w:sz w:val="17"/>
              </w:rPr>
              <w:t>‒</w:t>
            </w:r>
            <w:r>
              <w:rPr>
                <w:sz w:val="17"/>
              </w:rPr>
              <w:t xml:space="preserve"> 4.269</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BE4847" w14:textId="77777777">
            <w:pPr>
              <w:pStyle w:val="p-table"/>
              <w:jc w:val="right"/>
              <w:rPr>
                <w:sz w:val="17"/>
              </w:rPr>
            </w:pPr>
            <w:r>
              <w:rPr>
                <w:sz w:val="17"/>
              </w:rPr>
              <w:t>‒</w:t>
            </w:r>
            <w:r>
              <w:rPr>
                <w:sz w:val="17"/>
              </w:rPr>
              <w:t xml:space="preserve"> 3.723</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E7C818" w14:textId="77777777">
            <w:pPr>
              <w:pStyle w:val="p-table"/>
              <w:jc w:val="right"/>
              <w:rPr>
                <w:sz w:val="17"/>
              </w:rPr>
            </w:pPr>
            <w:r>
              <w:rPr>
                <w:sz w:val="17"/>
              </w:rPr>
              <w:t>‒</w:t>
            </w:r>
            <w:r>
              <w:rPr>
                <w:sz w:val="17"/>
              </w:rPr>
              <w:t xml:space="preserve"> 4.010</w:t>
            </w:r>
          </w:p>
        </w:tc>
      </w:tr>
      <w:tr w:rsidR="00D9550B" w14:paraId="58621256"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516558B8" w14:textId="77777777">
            <w:pPr>
              <w:pStyle w:val="p-table"/>
              <w:rPr>
                <w:sz w:val="17"/>
              </w:rPr>
            </w:pPr>
            <w:r>
              <w:rPr>
                <w:sz w:val="17"/>
              </w:rPr>
              <w:t>Prijsbijstelling</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38096ECD" w14:textId="77777777">
            <w:pPr>
              <w:pStyle w:val="p-table"/>
              <w:jc w:val="right"/>
            </w:pPr>
            <w:r>
              <w:rPr>
                <w:b/>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5CEC6DC9" w14:textId="77777777">
            <w:pPr>
              <w:pStyle w:val="p-table"/>
              <w:jc w:val="right"/>
            </w:pPr>
            <w:r>
              <w:rPr>
                <w:b/>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753CA483"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32803665"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7BB37D74"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FE0D742"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5FAECC3A"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4FDDB153"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06E89858"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4291D9F" w14:textId="77777777">
            <w:pPr>
              <w:pStyle w:val="p-table"/>
              <w:jc w:val="right"/>
            </w:pPr>
            <w:r>
              <w:rPr>
                <w:b/>
                <w:sz w:val="17"/>
              </w:rPr>
              <w:t>0</w:t>
            </w:r>
          </w:p>
        </w:tc>
      </w:tr>
      <w:tr w:rsidR="00D9550B" w14:paraId="62060CBA"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5664236" w14:textId="77777777">
            <w:pPr>
              <w:pStyle w:val="p-table"/>
            </w:pPr>
            <w:r>
              <w:rPr>
                <w:i/>
                <w:sz w:val="17"/>
              </w:rPr>
              <w:t xml:space="preserve">waarvan </w:t>
            </w:r>
            <w:r>
              <w:rPr>
                <w:sz w:val="17"/>
              </w:rPr>
              <w:t>programma</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7F06EAB4"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4766FA78"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54A3A9D4"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5B71ADC"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7C8E3286"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76353F41"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73C89520"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710DD7D8"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3B1E76F9"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1AC711E4" w14:textId="77777777">
            <w:pPr>
              <w:pStyle w:val="p-table"/>
              <w:jc w:val="right"/>
              <w:rPr>
                <w:sz w:val="17"/>
              </w:rPr>
            </w:pPr>
            <w:r>
              <w:rPr>
                <w:sz w:val="17"/>
              </w:rPr>
              <w:t>0</w:t>
            </w:r>
          </w:p>
        </w:tc>
      </w:tr>
      <w:tr w:rsidR="00D9550B" w14:paraId="17C77798"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D231E8E" w14:textId="77777777">
            <w:pPr>
              <w:pStyle w:val="p-table"/>
            </w:pPr>
            <w:r>
              <w:rPr>
                <w:i/>
                <w:sz w:val="17"/>
              </w:rPr>
              <w:t xml:space="preserve">waarvan </w:t>
            </w:r>
            <w:r>
              <w:rPr>
                <w:sz w:val="17"/>
              </w:rPr>
              <w:t>apparaat</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6757DF09"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311457FA" w14:textId="77777777">
            <w:pPr>
              <w:pStyle w:val="p-table"/>
              <w:jc w:val="right"/>
              <w:rPr>
                <w:sz w:val="17"/>
              </w:rPr>
            </w:pPr>
            <w:r>
              <w:rPr>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747FE763"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69DCAB70"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51A9C5DF"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7918E236"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4AAB2887"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33EA713"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359C4A30"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47D6D573" w14:textId="77777777">
            <w:pPr>
              <w:pStyle w:val="p-table"/>
              <w:jc w:val="right"/>
              <w:rPr>
                <w:sz w:val="17"/>
              </w:rPr>
            </w:pPr>
            <w:r>
              <w:rPr>
                <w:sz w:val="17"/>
              </w:rPr>
              <w:t>0</w:t>
            </w:r>
          </w:p>
        </w:tc>
      </w:tr>
      <w:tr w:rsidR="00D9550B" w14:paraId="0D5CE2EA"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A43BB63" w14:textId="77777777">
            <w:pPr>
              <w:pStyle w:val="p-table"/>
              <w:rPr>
                <w:sz w:val="17"/>
              </w:rPr>
            </w:pPr>
            <w:r>
              <w:rPr>
                <w:sz w:val="17"/>
              </w:rPr>
              <w:t>Onvoorzien</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7378B581" w14:textId="77777777">
            <w:pPr>
              <w:pStyle w:val="p-table"/>
              <w:jc w:val="right"/>
            </w:pPr>
            <w:r>
              <w:rPr>
                <w:b/>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78D80F52" w14:textId="77777777">
            <w:pPr>
              <w:pStyle w:val="p-table"/>
              <w:jc w:val="right"/>
            </w:pPr>
            <w:r>
              <w:rPr>
                <w:b/>
                <w:sz w:val="17"/>
              </w:rPr>
              <w:t>‒</w:t>
            </w:r>
            <w:r>
              <w:rPr>
                <w:b/>
                <w:sz w:val="17"/>
              </w:rPr>
              <w:t xml:space="preserve"> 22.302</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13D0A791" w14:textId="77777777">
            <w:pPr>
              <w:pStyle w:val="p-table"/>
              <w:jc w:val="right"/>
            </w:pPr>
            <w:r>
              <w:rPr>
                <w:b/>
                <w:sz w:val="17"/>
              </w:rPr>
              <w:t>‒</w:t>
            </w:r>
            <w:r>
              <w:rPr>
                <w:b/>
                <w:sz w:val="17"/>
              </w:rPr>
              <w:t xml:space="preserve"> 22.302</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46B91302" w14:textId="77777777">
            <w:pPr>
              <w:pStyle w:val="p-table"/>
              <w:jc w:val="right"/>
            </w:pPr>
            <w:r>
              <w:rPr>
                <w:b/>
                <w:sz w:val="17"/>
              </w:rPr>
              <w:t>22.302</w:t>
            </w:r>
          </w:p>
        </w:tc>
        <w:tc>
          <w:tcPr>
            <w:tcW w:w="775"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51B0972"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39462C76" w14:textId="77777777">
            <w:pPr>
              <w:pStyle w:val="p-table"/>
              <w:jc w:val="right"/>
            </w:pPr>
            <w:r>
              <w:rPr>
                <w:b/>
                <w:sz w:val="17"/>
              </w:rPr>
              <w:t>22.302</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542480BC" w14:textId="77777777">
            <w:pPr>
              <w:pStyle w:val="p-table"/>
              <w:jc w:val="right"/>
            </w:pPr>
            <w:r>
              <w:rPr>
                <w:b/>
                <w:sz w:val="17"/>
              </w:rPr>
              <w:t>22.302</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176B8C48" w14:textId="77777777">
            <w:pPr>
              <w:pStyle w:val="p-table"/>
              <w:jc w:val="right"/>
            </w:pPr>
            <w:r>
              <w:rPr>
                <w:b/>
                <w:sz w:val="17"/>
              </w:rPr>
              <w:t>22.764</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13F173C9" w14:textId="77777777">
            <w:pPr>
              <w:pStyle w:val="p-table"/>
              <w:jc w:val="right"/>
            </w:pPr>
            <w:r>
              <w:rPr>
                <w:b/>
                <w:sz w:val="17"/>
              </w:rPr>
              <w:t>22.764</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30F3A064" w14:textId="77777777">
            <w:pPr>
              <w:pStyle w:val="p-table"/>
              <w:jc w:val="right"/>
            </w:pPr>
            <w:r>
              <w:rPr>
                <w:b/>
                <w:sz w:val="17"/>
              </w:rPr>
              <w:t>33.930</w:t>
            </w:r>
          </w:p>
        </w:tc>
      </w:tr>
      <w:tr w:rsidR="00D9550B" w14:paraId="4AA81668"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tcPr>
          <w:p w:rsidR="00D9550B" w:rsidRDefault="00D9550B" w14:paraId="3F79E288" w14:textId="77777777">
            <w:pPr>
              <w:pStyle w:val="p-table"/>
              <w:rPr>
                <w:sz w:val="17"/>
              </w:rPr>
            </w:pPr>
          </w:p>
        </w:tc>
        <w:tc>
          <w:tcPr>
            <w:tcW w:w="776" w:type="dxa"/>
            <w:tcBorders>
              <w:bottom w:val="single" w:color="009EE0" w:sz="2" w:space="0"/>
            </w:tcBorders>
            <w:shd w:val="clear" w:color="auto" w:fill="auto"/>
            <w:tcMar>
              <w:top w:w="22" w:type="dxa"/>
              <w:left w:w="28" w:type="dxa"/>
              <w:bottom w:w="22" w:type="dxa"/>
              <w:right w:w="28" w:type="dxa"/>
            </w:tcMar>
          </w:tcPr>
          <w:p w:rsidR="00D9550B" w:rsidRDefault="00D9550B" w14:paraId="41F445BC" w14:textId="77777777">
            <w:pPr>
              <w:pStyle w:val="p-table"/>
              <w:rPr>
                <w:sz w:val="17"/>
              </w:rPr>
            </w:pPr>
          </w:p>
        </w:tc>
        <w:tc>
          <w:tcPr>
            <w:tcW w:w="776" w:type="dxa"/>
            <w:tcBorders>
              <w:bottom w:val="single" w:color="009EE0" w:sz="2" w:space="0"/>
            </w:tcBorders>
            <w:shd w:val="clear" w:color="auto" w:fill="auto"/>
            <w:tcMar>
              <w:top w:w="22" w:type="dxa"/>
              <w:left w:w="28" w:type="dxa"/>
              <w:bottom w:w="22" w:type="dxa"/>
              <w:right w:w="28" w:type="dxa"/>
            </w:tcMar>
          </w:tcPr>
          <w:p w:rsidR="00D9550B" w:rsidRDefault="00D9550B" w14:paraId="53241E54" w14:textId="77777777">
            <w:pPr>
              <w:pStyle w:val="p-table"/>
              <w:rPr>
                <w:sz w:val="17"/>
              </w:rPr>
            </w:pPr>
          </w:p>
        </w:tc>
        <w:tc>
          <w:tcPr>
            <w:tcW w:w="776" w:type="dxa"/>
            <w:tcBorders>
              <w:bottom w:val="single" w:color="009EE0" w:sz="2" w:space="0"/>
            </w:tcBorders>
            <w:shd w:val="clear" w:color="auto" w:fill="auto"/>
            <w:tcMar>
              <w:top w:w="22" w:type="dxa"/>
              <w:left w:w="28" w:type="dxa"/>
              <w:bottom w:w="22" w:type="dxa"/>
              <w:right w:w="28" w:type="dxa"/>
            </w:tcMar>
          </w:tcPr>
          <w:p w:rsidR="00D9550B" w:rsidRDefault="00D9550B" w14:paraId="2BAC5EF9"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0EC443DC"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1A6C1AC0"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404B0AB2"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19E62B6E"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2E1CC97E"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216AB8E6"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16440608" w14:textId="77777777">
            <w:pPr>
              <w:pStyle w:val="p-table"/>
              <w:rPr>
                <w:sz w:val="17"/>
              </w:rPr>
            </w:pPr>
          </w:p>
        </w:tc>
      </w:tr>
      <w:tr w:rsidR="00D9550B" w14:paraId="23D1D834" w14:textId="77777777">
        <w:tblPrEx>
          <w:tblCellMar>
            <w:top w:w="0" w:type="dxa"/>
            <w:bottom w:w="0" w:type="dxa"/>
          </w:tblCellMar>
        </w:tblPrEx>
        <w:tc>
          <w:tcPr>
            <w:tcW w:w="1941"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D7061C8" w14:textId="77777777">
            <w:pPr>
              <w:pStyle w:val="p-table"/>
            </w:pPr>
            <w:r>
              <w:rPr>
                <w:b/>
                <w:sz w:val="17"/>
              </w:rPr>
              <w:t>Ontvangsten</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4B6412DE" w14:textId="77777777">
            <w:pPr>
              <w:pStyle w:val="p-table"/>
              <w:jc w:val="right"/>
            </w:pPr>
            <w:r>
              <w:rPr>
                <w:b/>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5934A6FD" w14:textId="77777777">
            <w:pPr>
              <w:pStyle w:val="p-table"/>
              <w:jc w:val="right"/>
            </w:pPr>
            <w:r>
              <w:rPr>
                <w:b/>
                <w:sz w:val="17"/>
              </w:rPr>
              <w:t>0</w:t>
            </w:r>
          </w:p>
        </w:tc>
        <w:tc>
          <w:tcPr>
            <w:tcW w:w="776" w:type="dxa"/>
            <w:tcBorders>
              <w:bottom w:val="single" w:color="009EE0" w:sz="2" w:space="0"/>
            </w:tcBorders>
            <w:shd w:val="clear" w:color="auto" w:fill="auto"/>
            <w:tcMar>
              <w:top w:w="22" w:type="dxa"/>
              <w:left w:w="28" w:type="dxa"/>
              <w:bottom w:w="22" w:type="dxa"/>
              <w:right w:w="28" w:type="dxa"/>
            </w:tcMar>
          </w:tcPr>
          <w:p w:rsidR="00D9550B" w:rsidRDefault="00D14484" w14:paraId="53F717AB"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4953DA34"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30E6E9FD"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25AB545F"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38D08299"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322F095D"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51871032"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tcPr>
          <w:p w:rsidR="00D9550B" w:rsidRDefault="00D14484" w14:paraId="45853F15" w14:textId="77777777">
            <w:pPr>
              <w:pStyle w:val="p-table"/>
              <w:jc w:val="right"/>
            </w:pPr>
            <w:r>
              <w:rPr>
                <w:b/>
                <w:sz w:val="17"/>
              </w:rPr>
              <w:t>0</w:t>
            </w:r>
          </w:p>
        </w:tc>
      </w:tr>
    </w:tbl>
    <w:p w:rsidR="00D9550B" w:rsidRDefault="00D9550B" w14:paraId="446018FC" w14:textId="77777777">
      <w:pPr>
        <w:pStyle w:val="p-marginbottom"/>
      </w:pPr>
    </w:p>
    <w:p w:rsidR="00D9550B" w:rsidRDefault="00D14484" w14:paraId="35AB4A13" w14:textId="77777777">
      <w:pPr>
        <w:pStyle w:val="p"/>
      </w:pPr>
      <w:r>
        <w:t>In de kolom "Mutaties 1</w:t>
      </w:r>
      <w:r>
        <w:rPr>
          <w:vertAlign w:val="superscript"/>
        </w:rPr>
        <w:t>e</w:t>
      </w:r>
      <w:r>
        <w:t xml:space="preserve"> suppletoire begroting 2025" worden de mutaties ten opzichte van de «Stand vastgestelde </w:t>
      </w:r>
      <w:r>
        <w:t>begroting 2025» weergegeven.</w:t>
      </w:r>
    </w:p>
    <w:p w:rsidR="00D9550B" w:rsidRDefault="00D14484" w14:paraId="07457C2B" w14:textId="77777777">
      <w:pPr>
        <w:pStyle w:val="header-h1"/>
      </w:pPr>
      <w:r>
        <w:t>Toelichting</w:t>
      </w:r>
    </w:p>
    <w:p w:rsidR="00D9550B" w:rsidRDefault="00D14484" w14:paraId="0FB9391E" w14:textId="77777777">
      <w:pPr>
        <w:pStyle w:val="header-h1"/>
      </w:pPr>
      <w:r>
        <w:t>Verplichtingen en uitgaven</w:t>
      </w:r>
    </w:p>
    <w:p w:rsidR="00D9550B" w:rsidRDefault="00D14484" w14:paraId="4FD0EFEA" w14:textId="77777777">
      <w:pPr>
        <w:pStyle w:val="p"/>
      </w:pPr>
      <w:r>
        <w:t>De verplichtingen en uitgaven worden met € 17,6 miljoen verhoogd.</w:t>
      </w:r>
    </w:p>
    <w:p w:rsidR="00D9550B" w:rsidRDefault="00D14484" w14:paraId="1D90D0CE" w14:textId="77777777">
      <w:pPr>
        <w:pStyle w:val="header-h2"/>
      </w:pPr>
      <w:r>
        <w:t>Toelichting per instrument:</w:t>
      </w:r>
    </w:p>
    <w:p w:rsidR="00D9550B" w:rsidRDefault="00D14484" w14:paraId="57A73EC9" w14:textId="77777777">
      <w:pPr>
        <w:pStyle w:val="header-h1"/>
      </w:pPr>
      <w:r>
        <w:t>Loonbijstelling</w:t>
      </w:r>
    </w:p>
    <w:p w:rsidR="00D9550B" w:rsidRDefault="00D14484" w14:paraId="46207797" w14:textId="77777777">
      <w:pPr>
        <w:pStyle w:val="p"/>
      </w:pPr>
      <w:r>
        <w:t xml:space="preserve">Het budget van de loonbijstelling tranche 2025 voor externe inhuur wordt </w:t>
      </w:r>
      <w:r>
        <w:t>met € 4,0 miljoen structureel verlaagd. Deze taakstelling is hier geparkeerd en wordt in de Suppletoire Begroting September 2025 en de Ontwerpbegroting 2026 doorverdeeld.</w:t>
      </w:r>
    </w:p>
    <w:p w:rsidR="00D9550B" w:rsidRDefault="00D14484" w14:paraId="6698BC23" w14:textId="77777777">
      <w:pPr>
        <w:pStyle w:val="header-h1"/>
      </w:pPr>
      <w:r>
        <w:t>Onvoorzien</w:t>
      </w:r>
    </w:p>
    <w:p w:rsidR="00D9550B" w:rsidRDefault="00D14484" w14:paraId="0C767438" w14:textId="77777777">
      <w:pPr>
        <w:pStyle w:val="p"/>
      </w:pPr>
      <w:r>
        <w:t>Het budget op onvoorzien wordt met € 22,3 miljoen verhoogd. Met amendement Bontenbal c.s. is er € 22,3 miljoen structureel bezuinigd op het apparaat van het Ministerie van OCW. Deze bezuiniging was geboekt op het instrument «onvoorzien» en wordt ingevuld met een alternatieve dekking. Deze alternatieve dekking komt bijvoorbeeld van niet uitgekeerde loon- en prijsbijstelling of korting op de lumpsum van de onderwijssectoren.</w:t>
      </w:r>
    </w:p>
    <w:p w:rsidR="00D9550B" w:rsidRDefault="00D14484" w14:paraId="3755323B" w14:textId="77777777">
      <w:pPr>
        <w:pStyle w:val="section-title-3"/>
      </w:pPr>
      <w:r>
        <w:lastRenderedPageBreak/>
        <w:t>4.2 Niet-beleidsartikel 95. Apparaat Kerndepartement</w:t>
      </w:r>
    </w:p>
    <w:p w:rsidR="00D9550B" w:rsidRDefault="00D14484" w14:paraId="5A74C983"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1293"/>
        <w:gridCol w:w="843"/>
        <w:gridCol w:w="1028"/>
        <w:gridCol w:w="871"/>
        <w:gridCol w:w="861"/>
        <w:gridCol w:w="871"/>
        <w:gridCol w:w="771"/>
        <w:gridCol w:w="771"/>
        <w:gridCol w:w="771"/>
        <w:gridCol w:w="771"/>
        <w:gridCol w:w="843"/>
      </w:tblGrid>
      <w:tr w:rsidR="00D9550B" w14:paraId="01815CC0"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D9550B" w:rsidRDefault="00D14484" w14:paraId="4D639CC0" w14:textId="77777777">
            <w:pPr>
              <w:pStyle w:val="kio2-table-title"/>
            </w:pPr>
            <w:r>
              <w:t>Tabel 33 Budgettaire gevolgen van beleid, niet-beleidsartikel 95 (Eerste Suppletoire Begroting) (bedragen x € 1.000)</w:t>
            </w:r>
          </w:p>
        </w:tc>
      </w:tr>
      <w:tr w:rsidR="00D9550B" w14:paraId="4996F545" w14:textId="77777777">
        <w:tblPrEx>
          <w:tblCellMar>
            <w:top w:w="0" w:type="dxa"/>
            <w:bottom w:w="0" w:type="dxa"/>
          </w:tblCellMar>
        </w:tblPrEx>
        <w:trPr>
          <w:tblHeader/>
        </w:trPr>
        <w:tc>
          <w:tcPr>
            <w:tcW w:w="1358"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5ACFF3E9" w14:textId="77777777">
            <w:pPr>
              <w:pStyle w:val="p-table"/>
              <w:rPr>
                <w:color w:val="000000"/>
                <w:sz w:val="17"/>
              </w:rPr>
            </w:pP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6CD1A64" w14:textId="77777777">
            <w:pPr>
              <w:pStyle w:val="p-table"/>
              <w:jc w:val="right"/>
              <w:rPr>
                <w:color w:val="000000"/>
                <w:sz w:val="17"/>
              </w:rPr>
            </w:pPr>
            <w:r>
              <w:rPr>
                <w:color w:val="000000"/>
                <w:sz w:val="17"/>
              </w:rPr>
              <w:t>Ontwerp-begroting 2025 (1)</w:t>
            </w:r>
          </w:p>
        </w:tc>
        <w:tc>
          <w:tcPr>
            <w:tcW w:w="1067"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57A7773" w14:textId="77777777">
            <w:pPr>
              <w:pStyle w:val="p-table"/>
              <w:jc w:val="right"/>
              <w:rPr>
                <w:color w:val="000000"/>
                <w:sz w:val="17"/>
              </w:rPr>
            </w:pPr>
            <w:r>
              <w:rPr>
                <w:color w:val="000000"/>
                <w:sz w:val="17"/>
              </w:rPr>
              <w:t>Mutaties via NvW, moties, amendementen en ISB (2)</w:t>
            </w:r>
          </w:p>
        </w:tc>
        <w:tc>
          <w:tcPr>
            <w:tcW w:w="873"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364539D7" w14:textId="77777777">
            <w:pPr>
              <w:pStyle w:val="p-table"/>
              <w:jc w:val="right"/>
              <w:rPr>
                <w:color w:val="000000"/>
                <w:sz w:val="17"/>
              </w:rPr>
            </w:pPr>
            <w:r>
              <w:rPr>
                <w:color w:val="000000"/>
                <w:sz w:val="17"/>
              </w:rPr>
              <w:t>Vastgestelde begroting 2025 (3) = (1) + (2)</w:t>
            </w:r>
          </w:p>
        </w:tc>
        <w:tc>
          <w:tcPr>
            <w:tcW w:w="873"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8C8B663" w14:textId="77777777">
            <w:pPr>
              <w:pStyle w:val="p-table"/>
              <w:jc w:val="right"/>
              <w:rPr>
                <w:color w:val="000000"/>
                <w:sz w:val="17"/>
              </w:rPr>
            </w:pPr>
            <w:r>
              <w:rPr>
                <w:color w:val="000000"/>
                <w:sz w:val="17"/>
              </w:rPr>
              <w:t>Mutaties 1e suppletoire begroting (4)</w:t>
            </w:r>
          </w:p>
        </w:tc>
        <w:tc>
          <w:tcPr>
            <w:tcW w:w="873"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709C02A" w14:textId="77777777">
            <w:pPr>
              <w:pStyle w:val="p-table"/>
              <w:jc w:val="right"/>
              <w:rPr>
                <w:color w:val="000000"/>
                <w:sz w:val="17"/>
              </w:rPr>
            </w:pPr>
            <w:r>
              <w:rPr>
                <w:color w:val="000000"/>
                <w:sz w:val="17"/>
              </w:rPr>
              <w:t>Stand 1e suppletoire begroting (5) = (3) + (4)</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C1E010B" w14:textId="77777777">
            <w:pPr>
              <w:pStyle w:val="p-table"/>
              <w:jc w:val="right"/>
              <w:rPr>
                <w:color w:val="000000"/>
                <w:sz w:val="17"/>
              </w:rPr>
            </w:pPr>
            <w:r>
              <w:rPr>
                <w:color w:val="000000"/>
                <w:sz w:val="17"/>
              </w:rPr>
              <w:t>Mutatie 2026</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261AF184" w14:textId="77777777">
            <w:pPr>
              <w:pStyle w:val="p-table"/>
              <w:jc w:val="right"/>
              <w:rPr>
                <w:color w:val="000000"/>
                <w:sz w:val="17"/>
              </w:rPr>
            </w:pPr>
            <w:r>
              <w:rPr>
                <w:color w:val="000000"/>
                <w:sz w:val="17"/>
              </w:rPr>
              <w:t>Mutatie 2027</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72B02BCB" w14:textId="77777777">
            <w:pPr>
              <w:pStyle w:val="p-table"/>
              <w:jc w:val="right"/>
              <w:rPr>
                <w:color w:val="000000"/>
                <w:sz w:val="17"/>
              </w:rPr>
            </w:pPr>
            <w:r>
              <w:rPr>
                <w:color w:val="000000"/>
                <w:sz w:val="17"/>
              </w:rPr>
              <w:t>Mutatie 2028</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6B8CF897" w14:textId="77777777">
            <w:pPr>
              <w:pStyle w:val="p-table"/>
              <w:jc w:val="right"/>
              <w:rPr>
                <w:color w:val="000000"/>
                <w:sz w:val="17"/>
              </w:rPr>
            </w:pPr>
            <w:r>
              <w:rPr>
                <w:color w:val="000000"/>
                <w:sz w:val="17"/>
              </w:rPr>
              <w:t>Mutatie 2029</w:t>
            </w:r>
          </w:p>
        </w:tc>
        <w:tc>
          <w:tcPr>
            <w:tcW w:w="775"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A299DC9" w14:textId="77777777">
            <w:pPr>
              <w:pStyle w:val="p-table"/>
              <w:jc w:val="right"/>
              <w:rPr>
                <w:color w:val="000000"/>
                <w:sz w:val="17"/>
              </w:rPr>
            </w:pPr>
            <w:r>
              <w:rPr>
                <w:color w:val="000000"/>
                <w:sz w:val="17"/>
              </w:rPr>
              <w:t>Mutatie 2030</w:t>
            </w:r>
          </w:p>
        </w:tc>
      </w:tr>
      <w:tr w:rsidR="00D9550B" w14:paraId="63D4459B" w14:textId="77777777">
        <w:tblPrEx>
          <w:tblCellMar>
            <w:top w:w="0" w:type="dxa"/>
            <w:bottom w:w="0" w:type="dxa"/>
          </w:tblCellMar>
        </w:tblPrEx>
        <w:tc>
          <w:tcPr>
            <w:tcW w:w="135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F4C3C52" w14:textId="77777777">
            <w:pPr>
              <w:pStyle w:val="p-table"/>
            </w:pPr>
            <w:r>
              <w:rPr>
                <w:b/>
                <w:sz w:val="17"/>
              </w:rPr>
              <w:t>Verplichtingen</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B2F0F9" w14:textId="77777777">
            <w:pPr>
              <w:pStyle w:val="p-table"/>
              <w:jc w:val="right"/>
            </w:pPr>
            <w:r>
              <w:rPr>
                <w:b/>
                <w:sz w:val="17"/>
              </w:rPr>
              <w:t>420.079</w:t>
            </w:r>
          </w:p>
        </w:tc>
        <w:tc>
          <w:tcPr>
            <w:tcW w:w="10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D382D4" w14:textId="77777777">
            <w:pPr>
              <w:pStyle w:val="p-table"/>
              <w:jc w:val="right"/>
            </w:pPr>
            <w:r>
              <w:rPr>
                <w:b/>
                <w:sz w:val="17"/>
              </w:rPr>
              <w:t>0</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4F0150" w14:textId="77777777">
            <w:pPr>
              <w:pStyle w:val="p-table"/>
              <w:jc w:val="right"/>
            </w:pPr>
            <w:r>
              <w:rPr>
                <w:b/>
                <w:sz w:val="17"/>
              </w:rPr>
              <w:t>420.079</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F25577" w14:textId="77777777">
            <w:pPr>
              <w:pStyle w:val="p-table"/>
              <w:jc w:val="right"/>
            </w:pPr>
            <w:r>
              <w:rPr>
                <w:b/>
                <w:sz w:val="17"/>
              </w:rPr>
              <w:t>50.808</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C5BCA8" w14:textId="77777777">
            <w:pPr>
              <w:pStyle w:val="p-table"/>
              <w:jc w:val="right"/>
            </w:pPr>
            <w:r>
              <w:rPr>
                <w:b/>
                <w:sz w:val="17"/>
              </w:rPr>
              <w:t>470.887</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E32769" w14:textId="77777777">
            <w:pPr>
              <w:pStyle w:val="p-table"/>
              <w:jc w:val="right"/>
            </w:pPr>
            <w:r>
              <w:rPr>
                <w:b/>
                <w:sz w:val="17"/>
              </w:rPr>
              <w:t>33.888</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6BD1B1" w14:textId="77777777">
            <w:pPr>
              <w:pStyle w:val="p-table"/>
              <w:jc w:val="right"/>
            </w:pPr>
            <w:r>
              <w:rPr>
                <w:b/>
                <w:sz w:val="17"/>
              </w:rPr>
              <w:t>73.860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585862" w14:textId="77777777">
            <w:pPr>
              <w:pStyle w:val="p-table"/>
              <w:jc w:val="right"/>
            </w:pPr>
            <w:r>
              <w:rPr>
                <w:b/>
                <w:sz w:val="17"/>
              </w:rPr>
              <w:t>55.085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435C6D" w14:textId="77777777">
            <w:pPr>
              <w:pStyle w:val="p-table"/>
              <w:jc w:val="right"/>
            </w:pPr>
            <w:r>
              <w:rPr>
                <w:b/>
                <w:sz w:val="17"/>
              </w:rPr>
              <w:t>58.657</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3D9D9B" w14:textId="77777777">
            <w:pPr>
              <w:pStyle w:val="p-table"/>
              <w:jc w:val="right"/>
            </w:pPr>
            <w:r>
              <w:rPr>
                <w:b/>
                <w:sz w:val="17"/>
              </w:rPr>
              <w:t>387.086</w:t>
            </w:r>
          </w:p>
        </w:tc>
      </w:tr>
      <w:tr w:rsidR="00D9550B" w14:paraId="2C1E280E" w14:textId="77777777">
        <w:tblPrEx>
          <w:tblCellMar>
            <w:top w:w="0" w:type="dxa"/>
            <w:bottom w:w="0" w:type="dxa"/>
          </w:tblCellMar>
        </w:tblPrEx>
        <w:tc>
          <w:tcPr>
            <w:tcW w:w="1358" w:type="dxa"/>
            <w:tcBorders>
              <w:bottom w:val="single" w:color="009EE0" w:sz="2" w:space="0"/>
            </w:tcBorders>
            <w:shd w:val="clear" w:color="auto" w:fill="auto"/>
            <w:tcMar>
              <w:top w:w="22" w:type="dxa"/>
              <w:left w:w="10" w:type="dxa"/>
              <w:bottom w:w="22" w:type="dxa"/>
              <w:right w:w="28" w:type="dxa"/>
            </w:tcMar>
          </w:tcPr>
          <w:p w:rsidR="00D9550B" w:rsidRDefault="00D9550B" w14:paraId="617F46B7"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6AC8BA89" w14:textId="77777777">
            <w:pPr>
              <w:pStyle w:val="p-table"/>
              <w:rPr>
                <w:sz w:val="17"/>
              </w:rPr>
            </w:pPr>
          </w:p>
        </w:tc>
        <w:tc>
          <w:tcPr>
            <w:tcW w:w="1067" w:type="dxa"/>
            <w:tcBorders>
              <w:bottom w:val="single" w:color="009EE0" w:sz="2" w:space="0"/>
            </w:tcBorders>
            <w:shd w:val="clear" w:color="auto" w:fill="auto"/>
            <w:tcMar>
              <w:top w:w="22" w:type="dxa"/>
              <w:left w:w="28" w:type="dxa"/>
              <w:bottom w:w="22" w:type="dxa"/>
              <w:right w:w="28" w:type="dxa"/>
            </w:tcMar>
          </w:tcPr>
          <w:p w:rsidR="00D9550B" w:rsidRDefault="00D9550B" w14:paraId="31A914BA" w14:textId="77777777">
            <w:pPr>
              <w:pStyle w:val="p-table"/>
              <w:rPr>
                <w:sz w:val="17"/>
              </w:rPr>
            </w:pPr>
          </w:p>
        </w:tc>
        <w:tc>
          <w:tcPr>
            <w:tcW w:w="873" w:type="dxa"/>
            <w:tcBorders>
              <w:bottom w:val="single" w:color="009EE0" w:sz="2" w:space="0"/>
            </w:tcBorders>
            <w:shd w:val="clear" w:color="auto" w:fill="auto"/>
            <w:tcMar>
              <w:top w:w="22" w:type="dxa"/>
              <w:left w:w="28" w:type="dxa"/>
              <w:bottom w:w="22" w:type="dxa"/>
              <w:right w:w="28" w:type="dxa"/>
            </w:tcMar>
          </w:tcPr>
          <w:p w:rsidR="00D9550B" w:rsidRDefault="00D9550B" w14:paraId="3E8D0042" w14:textId="77777777">
            <w:pPr>
              <w:pStyle w:val="p-table"/>
              <w:rPr>
                <w:sz w:val="17"/>
              </w:rPr>
            </w:pPr>
          </w:p>
        </w:tc>
        <w:tc>
          <w:tcPr>
            <w:tcW w:w="873" w:type="dxa"/>
            <w:tcBorders>
              <w:bottom w:val="single" w:color="009EE0" w:sz="2" w:space="0"/>
            </w:tcBorders>
            <w:shd w:val="clear" w:color="auto" w:fill="auto"/>
            <w:tcMar>
              <w:top w:w="22" w:type="dxa"/>
              <w:left w:w="28" w:type="dxa"/>
              <w:bottom w:w="22" w:type="dxa"/>
              <w:right w:w="28" w:type="dxa"/>
            </w:tcMar>
          </w:tcPr>
          <w:p w:rsidR="00D9550B" w:rsidRDefault="00D9550B" w14:paraId="424FB1E7" w14:textId="77777777">
            <w:pPr>
              <w:pStyle w:val="p-table"/>
              <w:rPr>
                <w:sz w:val="17"/>
              </w:rPr>
            </w:pPr>
          </w:p>
        </w:tc>
        <w:tc>
          <w:tcPr>
            <w:tcW w:w="873" w:type="dxa"/>
            <w:tcBorders>
              <w:bottom w:val="single" w:color="009EE0" w:sz="2" w:space="0"/>
            </w:tcBorders>
            <w:shd w:val="clear" w:color="auto" w:fill="auto"/>
            <w:tcMar>
              <w:top w:w="22" w:type="dxa"/>
              <w:left w:w="28" w:type="dxa"/>
              <w:bottom w:w="22" w:type="dxa"/>
              <w:right w:w="28" w:type="dxa"/>
            </w:tcMar>
          </w:tcPr>
          <w:p w:rsidR="00D9550B" w:rsidRDefault="00D9550B" w14:paraId="0668C12A"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7BC71E5A"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20E46872"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758799BA"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6E217D3D"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15CE72FE" w14:textId="77777777">
            <w:pPr>
              <w:pStyle w:val="p-table"/>
              <w:rPr>
                <w:sz w:val="17"/>
              </w:rPr>
            </w:pPr>
          </w:p>
        </w:tc>
      </w:tr>
      <w:tr w:rsidR="00D9550B" w14:paraId="04CC6425" w14:textId="77777777">
        <w:tblPrEx>
          <w:tblCellMar>
            <w:top w:w="0" w:type="dxa"/>
            <w:bottom w:w="0" w:type="dxa"/>
          </w:tblCellMar>
        </w:tblPrEx>
        <w:tc>
          <w:tcPr>
            <w:tcW w:w="135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BF37A41" w14:textId="77777777">
            <w:pPr>
              <w:pStyle w:val="p-table"/>
            </w:pPr>
            <w:r>
              <w:rPr>
                <w:b/>
                <w:sz w:val="17"/>
              </w:rPr>
              <w:t>Uitgaven</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A5C8EE" w14:textId="77777777">
            <w:pPr>
              <w:pStyle w:val="p-table"/>
              <w:jc w:val="right"/>
            </w:pPr>
            <w:r>
              <w:rPr>
                <w:b/>
                <w:sz w:val="17"/>
              </w:rPr>
              <w:t>420.079</w:t>
            </w:r>
          </w:p>
        </w:tc>
        <w:tc>
          <w:tcPr>
            <w:tcW w:w="10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1A50F2" w14:textId="77777777">
            <w:pPr>
              <w:pStyle w:val="p-table"/>
              <w:jc w:val="right"/>
            </w:pPr>
            <w:r>
              <w:rPr>
                <w:b/>
                <w:sz w:val="17"/>
              </w:rPr>
              <w:t>0</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9FF867" w14:textId="77777777">
            <w:pPr>
              <w:pStyle w:val="p-table"/>
              <w:jc w:val="right"/>
            </w:pPr>
            <w:r>
              <w:rPr>
                <w:b/>
                <w:sz w:val="17"/>
              </w:rPr>
              <w:t>420.079</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0972DE" w14:textId="77777777">
            <w:pPr>
              <w:pStyle w:val="p-table"/>
              <w:jc w:val="right"/>
            </w:pPr>
            <w:r>
              <w:rPr>
                <w:b/>
                <w:sz w:val="17"/>
              </w:rPr>
              <w:t>50.808</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887FB9" w14:textId="77777777">
            <w:pPr>
              <w:pStyle w:val="p-table"/>
              <w:jc w:val="right"/>
            </w:pPr>
            <w:r>
              <w:rPr>
                <w:b/>
                <w:sz w:val="17"/>
              </w:rPr>
              <w:t>470.887</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98A437" w14:textId="77777777">
            <w:pPr>
              <w:pStyle w:val="p-table"/>
              <w:jc w:val="right"/>
            </w:pPr>
            <w:r>
              <w:rPr>
                <w:b/>
                <w:sz w:val="17"/>
              </w:rPr>
              <w:t>33.888</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E09ACF" w14:textId="77777777">
            <w:pPr>
              <w:pStyle w:val="p-table"/>
              <w:jc w:val="right"/>
            </w:pPr>
            <w:r>
              <w:rPr>
                <w:b/>
                <w:sz w:val="17"/>
              </w:rPr>
              <w:t>73.860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9FE650" w14:textId="77777777">
            <w:pPr>
              <w:pStyle w:val="p-table"/>
              <w:jc w:val="right"/>
            </w:pPr>
            <w:r>
              <w:rPr>
                <w:b/>
                <w:sz w:val="17"/>
              </w:rPr>
              <w:t>55.085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5399A6" w14:textId="77777777">
            <w:pPr>
              <w:pStyle w:val="p-table"/>
              <w:jc w:val="right"/>
            </w:pPr>
            <w:r>
              <w:rPr>
                <w:b/>
                <w:sz w:val="17"/>
              </w:rPr>
              <w:t>58.657</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3A689F" w14:textId="77777777">
            <w:pPr>
              <w:pStyle w:val="p-table"/>
              <w:jc w:val="right"/>
            </w:pPr>
            <w:r>
              <w:rPr>
                <w:b/>
                <w:sz w:val="17"/>
              </w:rPr>
              <w:t>387.086</w:t>
            </w:r>
          </w:p>
        </w:tc>
      </w:tr>
      <w:tr w:rsidR="00D9550B" w14:paraId="132A17BA" w14:textId="77777777">
        <w:tblPrEx>
          <w:tblCellMar>
            <w:top w:w="0" w:type="dxa"/>
            <w:bottom w:w="0" w:type="dxa"/>
          </w:tblCellMar>
        </w:tblPrEx>
        <w:tc>
          <w:tcPr>
            <w:tcW w:w="1358" w:type="dxa"/>
            <w:tcBorders>
              <w:bottom w:val="single" w:color="009EE0" w:sz="2" w:space="0"/>
            </w:tcBorders>
            <w:shd w:val="clear" w:color="auto" w:fill="auto"/>
            <w:tcMar>
              <w:top w:w="22" w:type="dxa"/>
              <w:left w:w="10" w:type="dxa"/>
              <w:bottom w:w="22" w:type="dxa"/>
              <w:right w:w="28" w:type="dxa"/>
            </w:tcMar>
          </w:tcPr>
          <w:p w:rsidR="00D9550B" w:rsidRDefault="00D9550B" w14:paraId="302AA4C0"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6EFF3443" w14:textId="77777777">
            <w:pPr>
              <w:pStyle w:val="p-table"/>
              <w:rPr>
                <w:sz w:val="17"/>
              </w:rPr>
            </w:pPr>
          </w:p>
        </w:tc>
        <w:tc>
          <w:tcPr>
            <w:tcW w:w="1067" w:type="dxa"/>
            <w:tcBorders>
              <w:bottom w:val="single" w:color="009EE0" w:sz="2" w:space="0"/>
            </w:tcBorders>
            <w:shd w:val="clear" w:color="auto" w:fill="auto"/>
            <w:tcMar>
              <w:top w:w="22" w:type="dxa"/>
              <w:left w:w="28" w:type="dxa"/>
              <w:bottom w:w="22" w:type="dxa"/>
              <w:right w:w="28" w:type="dxa"/>
            </w:tcMar>
          </w:tcPr>
          <w:p w:rsidR="00D9550B" w:rsidRDefault="00D9550B" w14:paraId="4F84D85D" w14:textId="77777777">
            <w:pPr>
              <w:pStyle w:val="p-table"/>
              <w:rPr>
                <w:sz w:val="17"/>
              </w:rPr>
            </w:pPr>
          </w:p>
        </w:tc>
        <w:tc>
          <w:tcPr>
            <w:tcW w:w="873" w:type="dxa"/>
            <w:tcBorders>
              <w:bottom w:val="single" w:color="009EE0" w:sz="2" w:space="0"/>
            </w:tcBorders>
            <w:shd w:val="clear" w:color="auto" w:fill="auto"/>
            <w:tcMar>
              <w:top w:w="22" w:type="dxa"/>
              <w:left w:w="28" w:type="dxa"/>
              <w:bottom w:w="22" w:type="dxa"/>
              <w:right w:w="28" w:type="dxa"/>
            </w:tcMar>
          </w:tcPr>
          <w:p w:rsidR="00D9550B" w:rsidRDefault="00D9550B" w14:paraId="366D4286" w14:textId="77777777">
            <w:pPr>
              <w:pStyle w:val="p-table"/>
              <w:rPr>
                <w:sz w:val="17"/>
              </w:rPr>
            </w:pPr>
          </w:p>
        </w:tc>
        <w:tc>
          <w:tcPr>
            <w:tcW w:w="873" w:type="dxa"/>
            <w:tcBorders>
              <w:bottom w:val="single" w:color="009EE0" w:sz="2" w:space="0"/>
            </w:tcBorders>
            <w:shd w:val="clear" w:color="auto" w:fill="auto"/>
            <w:tcMar>
              <w:top w:w="22" w:type="dxa"/>
              <w:left w:w="28" w:type="dxa"/>
              <w:bottom w:w="22" w:type="dxa"/>
              <w:right w:w="28" w:type="dxa"/>
            </w:tcMar>
          </w:tcPr>
          <w:p w:rsidR="00D9550B" w:rsidRDefault="00D9550B" w14:paraId="189DE73F" w14:textId="77777777">
            <w:pPr>
              <w:pStyle w:val="p-table"/>
              <w:rPr>
                <w:sz w:val="17"/>
              </w:rPr>
            </w:pPr>
          </w:p>
        </w:tc>
        <w:tc>
          <w:tcPr>
            <w:tcW w:w="873" w:type="dxa"/>
            <w:tcBorders>
              <w:bottom w:val="single" w:color="009EE0" w:sz="2" w:space="0"/>
            </w:tcBorders>
            <w:shd w:val="clear" w:color="auto" w:fill="auto"/>
            <w:tcMar>
              <w:top w:w="22" w:type="dxa"/>
              <w:left w:w="28" w:type="dxa"/>
              <w:bottom w:w="22" w:type="dxa"/>
              <w:right w:w="28" w:type="dxa"/>
            </w:tcMar>
          </w:tcPr>
          <w:p w:rsidR="00D9550B" w:rsidRDefault="00D9550B" w14:paraId="7CBD2A2F"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0008462A"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58785AC0"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1C3E5903"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1EE9805D"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7EEE3311" w14:textId="77777777">
            <w:pPr>
              <w:pStyle w:val="p-table"/>
              <w:rPr>
                <w:sz w:val="17"/>
              </w:rPr>
            </w:pPr>
          </w:p>
        </w:tc>
      </w:tr>
      <w:tr w:rsidR="00D9550B" w14:paraId="454C59E8" w14:textId="77777777">
        <w:tblPrEx>
          <w:tblCellMar>
            <w:top w:w="0" w:type="dxa"/>
            <w:bottom w:w="0" w:type="dxa"/>
          </w:tblCellMar>
        </w:tblPrEx>
        <w:tc>
          <w:tcPr>
            <w:tcW w:w="135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0DCFA7C" w14:textId="77777777">
            <w:pPr>
              <w:pStyle w:val="p-table"/>
            </w:pPr>
            <w:r>
              <w:rPr>
                <w:b/>
                <w:sz w:val="17"/>
              </w:rPr>
              <w:t>Personele uitgaven</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823E90" w14:textId="77777777">
            <w:pPr>
              <w:pStyle w:val="p-table"/>
              <w:jc w:val="right"/>
            </w:pPr>
            <w:r>
              <w:rPr>
                <w:b/>
                <w:sz w:val="17"/>
              </w:rPr>
              <w:t>344.805</w:t>
            </w:r>
          </w:p>
        </w:tc>
        <w:tc>
          <w:tcPr>
            <w:tcW w:w="10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A6FA25" w14:textId="77777777">
            <w:pPr>
              <w:pStyle w:val="p-table"/>
              <w:jc w:val="right"/>
            </w:pPr>
            <w:r>
              <w:rPr>
                <w:b/>
                <w:sz w:val="17"/>
              </w:rPr>
              <w:t>0</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D7437E" w14:textId="77777777">
            <w:pPr>
              <w:pStyle w:val="p-table"/>
              <w:jc w:val="right"/>
            </w:pPr>
            <w:r>
              <w:rPr>
                <w:b/>
                <w:sz w:val="17"/>
              </w:rPr>
              <w:t>344.805</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4521C0" w14:textId="77777777">
            <w:pPr>
              <w:pStyle w:val="p-table"/>
              <w:jc w:val="right"/>
            </w:pPr>
            <w:r>
              <w:rPr>
                <w:b/>
                <w:sz w:val="17"/>
              </w:rPr>
              <w:t>46.679</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2C88A9" w14:textId="77777777">
            <w:pPr>
              <w:pStyle w:val="p-table"/>
              <w:jc w:val="right"/>
            </w:pPr>
            <w:r>
              <w:rPr>
                <w:b/>
                <w:sz w:val="17"/>
              </w:rPr>
              <w:t>391.484</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8380EE" w14:textId="77777777">
            <w:pPr>
              <w:pStyle w:val="p-table"/>
              <w:jc w:val="right"/>
            </w:pPr>
            <w:r>
              <w:rPr>
                <w:b/>
                <w:sz w:val="17"/>
              </w:rPr>
              <w:t>25.537</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F5F384" w14:textId="77777777">
            <w:pPr>
              <w:pStyle w:val="p-table"/>
              <w:jc w:val="right"/>
            </w:pPr>
            <w:r>
              <w:rPr>
                <w:b/>
                <w:sz w:val="17"/>
              </w:rPr>
              <w:t>64.817</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8BEC9D" w14:textId="77777777">
            <w:pPr>
              <w:pStyle w:val="p-table"/>
              <w:jc w:val="right"/>
            </w:pPr>
            <w:r>
              <w:rPr>
                <w:b/>
                <w:sz w:val="17"/>
              </w:rPr>
              <w:t>45.435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011ED3" w14:textId="77777777">
            <w:pPr>
              <w:pStyle w:val="p-table"/>
              <w:jc w:val="right"/>
            </w:pPr>
            <w:r>
              <w:rPr>
                <w:b/>
                <w:sz w:val="17"/>
              </w:rPr>
              <w:t>48.312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084BAF" w14:textId="77777777">
            <w:pPr>
              <w:pStyle w:val="p-table"/>
              <w:jc w:val="right"/>
            </w:pPr>
            <w:r>
              <w:rPr>
                <w:b/>
                <w:sz w:val="17"/>
              </w:rPr>
              <w:t>315.441</w:t>
            </w:r>
          </w:p>
        </w:tc>
      </w:tr>
      <w:tr w:rsidR="00D9550B" w14:paraId="3EB7408E" w14:textId="77777777">
        <w:tblPrEx>
          <w:tblCellMar>
            <w:top w:w="0" w:type="dxa"/>
            <w:bottom w:w="0" w:type="dxa"/>
          </w:tblCellMar>
        </w:tblPrEx>
        <w:tc>
          <w:tcPr>
            <w:tcW w:w="135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D21F140" w14:textId="77777777">
            <w:pPr>
              <w:pStyle w:val="p-table"/>
              <w:rPr>
                <w:sz w:val="17"/>
              </w:rPr>
            </w:pPr>
            <w:r>
              <w:rPr>
                <w:sz w:val="17"/>
              </w:rPr>
              <w:t>Eigen Personeel</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30E12B" w14:textId="77777777">
            <w:pPr>
              <w:pStyle w:val="p-table"/>
              <w:jc w:val="right"/>
              <w:rPr>
                <w:sz w:val="17"/>
              </w:rPr>
            </w:pPr>
            <w:r>
              <w:rPr>
                <w:sz w:val="17"/>
              </w:rPr>
              <w:t>327.090</w:t>
            </w:r>
          </w:p>
        </w:tc>
        <w:tc>
          <w:tcPr>
            <w:tcW w:w="10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3AFBF4" w14:textId="77777777">
            <w:pPr>
              <w:pStyle w:val="p-table"/>
              <w:jc w:val="right"/>
              <w:rPr>
                <w:sz w:val="17"/>
              </w:rPr>
            </w:pPr>
            <w:r>
              <w:rPr>
                <w:sz w:val="17"/>
              </w:rPr>
              <w:t>0</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E05E22" w14:textId="77777777">
            <w:pPr>
              <w:pStyle w:val="p-table"/>
              <w:jc w:val="right"/>
              <w:rPr>
                <w:sz w:val="17"/>
              </w:rPr>
            </w:pPr>
            <w:r>
              <w:rPr>
                <w:sz w:val="17"/>
              </w:rPr>
              <w:t>327.090</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883BC8" w14:textId="77777777">
            <w:pPr>
              <w:pStyle w:val="p-table"/>
              <w:jc w:val="right"/>
              <w:rPr>
                <w:sz w:val="17"/>
              </w:rPr>
            </w:pPr>
            <w:r>
              <w:rPr>
                <w:sz w:val="17"/>
              </w:rPr>
              <w:t>41.778</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6A526E" w14:textId="77777777">
            <w:pPr>
              <w:pStyle w:val="p-table"/>
              <w:jc w:val="right"/>
              <w:rPr>
                <w:sz w:val="17"/>
              </w:rPr>
            </w:pPr>
            <w:r>
              <w:rPr>
                <w:sz w:val="17"/>
              </w:rPr>
              <w:t>368.868</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E91995" w14:textId="77777777">
            <w:pPr>
              <w:pStyle w:val="p-table"/>
              <w:jc w:val="right"/>
              <w:rPr>
                <w:sz w:val="17"/>
              </w:rPr>
            </w:pPr>
            <w:r>
              <w:rPr>
                <w:sz w:val="17"/>
              </w:rPr>
              <w:t>24.209</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8737E2" w14:textId="77777777">
            <w:pPr>
              <w:pStyle w:val="p-table"/>
              <w:jc w:val="right"/>
              <w:rPr>
                <w:sz w:val="17"/>
              </w:rPr>
            </w:pPr>
            <w:r>
              <w:rPr>
                <w:sz w:val="17"/>
              </w:rPr>
              <w:t>63.344</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7788E8" w14:textId="77777777">
            <w:pPr>
              <w:pStyle w:val="p-table"/>
              <w:jc w:val="right"/>
              <w:rPr>
                <w:sz w:val="17"/>
              </w:rPr>
            </w:pPr>
            <w:r>
              <w:rPr>
                <w:sz w:val="17"/>
              </w:rPr>
              <w:t>44.062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CC01C6" w14:textId="77777777">
            <w:pPr>
              <w:pStyle w:val="p-table"/>
              <w:jc w:val="right"/>
              <w:rPr>
                <w:sz w:val="17"/>
              </w:rPr>
            </w:pPr>
            <w:r>
              <w:rPr>
                <w:sz w:val="17"/>
              </w:rPr>
              <w:t>46.837</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6CEC70" w14:textId="77777777">
            <w:pPr>
              <w:pStyle w:val="p-table"/>
              <w:jc w:val="right"/>
              <w:rPr>
                <w:sz w:val="17"/>
              </w:rPr>
            </w:pPr>
            <w:r>
              <w:rPr>
                <w:sz w:val="17"/>
              </w:rPr>
              <w:t>303.533</w:t>
            </w:r>
          </w:p>
        </w:tc>
      </w:tr>
      <w:tr w:rsidR="00D9550B" w14:paraId="2F87FA94" w14:textId="77777777">
        <w:tblPrEx>
          <w:tblCellMar>
            <w:top w:w="0" w:type="dxa"/>
            <w:bottom w:w="0" w:type="dxa"/>
          </w:tblCellMar>
        </w:tblPrEx>
        <w:tc>
          <w:tcPr>
            <w:tcW w:w="135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7346673" w14:textId="77777777">
            <w:pPr>
              <w:pStyle w:val="p-table"/>
              <w:rPr>
                <w:sz w:val="17"/>
              </w:rPr>
            </w:pPr>
            <w:r>
              <w:rPr>
                <w:sz w:val="17"/>
              </w:rPr>
              <w:t>Externe inhuur</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4AFB9B" w14:textId="77777777">
            <w:pPr>
              <w:pStyle w:val="p-table"/>
              <w:jc w:val="right"/>
              <w:rPr>
                <w:sz w:val="17"/>
              </w:rPr>
            </w:pPr>
            <w:r>
              <w:rPr>
                <w:sz w:val="17"/>
              </w:rPr>
              <w:t>13.323</w:t>
            </w:r>
          </w:p>
        </w:tc>
        <w:tc>
          <w:tcPr>
            <w:tcW w:w="10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A33B21" w14:textId="77777777">
            <w:pPr>
              <w:pStyle w:val="p-table"/>
              <w:jc w:val="right"/>
              <w:rPr>
                <w:sz w:val="17"/>
              </w:rPr>
            </w:pPr>
            <w:r>
              <w:rPr>
                <w:sz w:val="17"/>
              </w:rPr>
              <w:t>0</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204850" w14:textId="77777777">
            <w:pPr>
              <w:pStyle w:val="p-table"/>
              <w:jc w:val="right"/>
              <w:rPr>
                <w:sz w:val="17"/>
              </w:rPr>
            </w:pPr>
            <w:r>
              <w:rPr>
                <w:sz w:val="17"/>
              </w:rPr>
              <w:t>13.323</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831168" w14:textId="77777777">
            <w:pPr>
              <w:pStyle w:val="p-table"/>
              <w:jc w:val="right"/>
              <w:rPr>
                <w:sz w:val="17"/>
              </w:rPr>
            </w:pPr>
            <w:r>
              <w:rPr>
                <w:sz w:val="17"/>
              </w:rPr>
              <w:t>4.674</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3FB5CC" w14:textId="77777777">
            <w:pPr>
              <w:pStyle w:val="p-table"/>
              <w:jc w:val="right"/>
              <w:rPr>
                <w:sz w:val="17"/>
              </w:rPr>
            </w:pPr>
            <w:r>
              <w:rPr>
                <w:sz w:val="17"/>
              </w:rPr>
              <w:t>17.997</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2E260E" w14:textId="77777777">
            <w:pPr>
              <w:pStyle w:val="p-table"/>
              <w:jc w:val="right"/>
              <w:rPr>
                <w:sz w:val="17"/>
              </w:rPr>
            </w:pPr>
            <w:r>
              <w:rPr>
                <w:sz w:val="17"/>
              </w:rPr>
              <w:t>887</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76C3DA" w14:textId="77777777">
            <w:pPr>
              <w:pStyle w:val="p-table"/>
              <w:jc w:val="right"/>
              <w:rPr>
                <w:sz w:val="17"/>
              </w:rPr>
            </w:pPr>
            <w:r>
              <w:rPr>
                <w:sz w:val="17"/>
              </w:rPr>
              <w:t>992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4430BA" w14:textId="77777777">
            <w:pPr>
              <w:pStyle w:val="p-table"/>
              <w:jc w:val="right"/>
              <w:rPr>
                <w:sz w:val="17"/>
              </w:rPr>
            </w:pPr>
            <w:r>
              <w:rPr>
                <w:sz w:val="17"/>
              </w:rPr>
              <w:t>861</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0E21B2" w14:textId="77777777">
            <w:pPr>
              <w:pStyle w:val="p-table"/>
              <w:jc w:val="right"/>
              <w:rPr>
                <w:sz w:val="17"/>
              </w:rPr>
            </w:pPr>
            <w:r>
              <w:rPr>
                <w:sz w:val="17"/>
              </w:rPr>
              <w:t>924</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2F6023" w14:textId="77777777">
            <w:pPr>
              <w:pStyle w:val="p-table"/>
              <w:jc w:val="right"/>
              <w:rPr>
                <w:sz w:val="17"/>
              </w:rPr>
            </w:pPr>
            <w:r>
              <w:rPr>
                <w:sz w:val="17"/>
              </w:rPr>
              <w:t>7.739</w:t>
            </w:r>
          </w:p>
        </w:tc>
      </w:tr>
      <w:tr w:rsidR="00D9550B" w14:paraId="45F627C7" w14:textId="77777777">
        <w:tblPrEx>
          <w:tblCellMar>
            <w:top w:w="0" w:type="dxa"/>
            <w:bottom w:w="0" w:type="dxa"/>
          </w:tblCellMar>
        </w:tblPrEx>
        <w:tc>
          <w:tcPr>
            <w:tcW w:w="135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EA4CDC5" w14:textId="77777777">
            <w:pPr>
              <w:pStyle w:val="p-table"/>
              <w:rPr>
                <w:sz w:val="17"/>
              </w:rPr>
            </w:pPr>
            <w:r>
              <w:rPr>
                <w:sz w:val="17"/>
              </w:rPr>
              <w:t xml:space="preserve">Overige </w:t>
            </w:r>
            <w:r>
              <w:rPr>
                <w:sz w:val="17"/>
              </w:rPr>
              <w:t>personele uitgaven</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76B569" w14:textId="77777777">
            <w:pPr>
              <w:pStyle w:val="p-table"/>
              <w:jc w:val="right"/>
              <w:rPr>
                <w:sz w:val="17"/>
              </w:rPr>
            </w:pPr>
            <w:r>
              <w:rPr>
                <w:sz w:val="17"/>
              </w:rPr>
              <w:t>4.392</w:t>
            </w:r>
          </w:p>
        </w:tc>
        <w:tc>
          <w:tcPr>
            <w:tcW w:w="10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1A7BD9" w14:textId="77777777">
            <w:pPr>
              <w:pStyle w:val="p-table"/>
              <w:jc w:val="right"/>
              <w:rPr>
                <w:sz w:val="17"/>
              </w:rPr>
            </w:pPr>
            <w:r>
              <w:rPr>
                <w:sz w:val="17"/>
              </w:rPr>
              <w:t>0</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0E1396" w14:textId="77777777">
            <w:pPr>
              <w:pStyle w:val="p-table"/>
              <w:jc w:val="right"/>
              <w:rPr>
                <w:sz w:val="17"/>
              </w:rPr>
            </w:pPr>
            <w:r>
              <w:rPr>
                <w:sz w:val="17"/>
              </w:rPr>
              <w:t>4.392</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1266F0" w14:textId="77777777">
            <w:pPr>
              <w:pStyle w:val="p-table"/>
              <w:jc w:val="right"/>
              <w:rPr>
                <w:sz w:val="17"/>
              </w:rPr>
            </w:pPr>
            <w:r>
              <w:rPr>
                <w:sz w:val="17"/>
              </w:rPr>
              <w:t>227</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03F25D" w14:textId="77777777">
            <w:pPr>
              <w:pStyle w:val="p-table"/>
              <w:jc w:val="right"/>
              <w:rPr>
                <w:sz w:val="17"/>
              </w:rPr>
            </w:pPr>
            <w:r>
              <w:rPr>
                <w:sz w:val="17"/>
              </w:rPr>
              <w:t>4.619</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757FDA" w14:textId="77777777">
            <w:pPr>
              <w:pStyle w:val="p-table"/>
              <w:jc w:val="right"/>
              <w:rPr>
                <w:sz w:val="17"/>
              </w:rPr>
            </w:pPr>
            <w:r>
              <w:rPr>
                <w:sz w:val="17"/>
              </w:rPr>
              <w:t>441</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B68C2A" w14:textId="77777777">
            <w:pPr>
              <w:pStyle w:val="p-table"/>
              <w:jc w:val="right"/>
              <w:rPr>
                <w:sz w:val="17"/>
              </w:rPr>
            </w:pPr>
            <w:r>
              <w:rPr>
                <w:sz w:val="17"/>
              </w:rPr>
              <w:t>481</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2BE30E" w14:textId="77777777">
            <w:pPr>
              <w:pStyle w:val="p-table"/>
              <w:jc w:val="right"/>
              <w:rPr>
                <w:sz w:val="17"/>
              </w:rPr>
            </w:pPr>
            <w:r>
              <w:rPr>
                <w:sz w:val="17"/>
              </w:rPr>
              <w:t>512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B2419D" w14:textId="77777777">
            <w:pPr>
              <w:pStyle w:val="p-table"/>
              <w:jc w:val="right"/>
              <w:rPr>
                <w:sz w:val="17"/>
              </w:rPr>
            </w:pPr>
            <w:r>
              <w:rPr>
                <w:sz w:val="17"/>
              </w:rPr>
              <w:t>551</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8C0058" w14:textId="77777777">
            <w:pPr>
              <w:pStyle w:val="p-table"/>
              <w:jc w:val="right"/>
              <w:rPr>
                <w:sz w:val="17"/>
              </w:rPr>
            </w:pPr>
            <w:r>
              <w:rPr>
                <w:sz w:val="17"/>
              </w:rPr>
              <w:t>4.169</w:t>
            </w:r>
          </w:p>
        </w:tc>
      </w:tr>
      <w:tr w:rsidR="00D9550B" w14:paraId="31FE7D58" w14:textId="77777777">
        <w:tblPrEx>
          <w:tblCellMar>
            <w:top w:w="0" w:type="dxa"/>
            <w:bottom w:w="0" w:type="dxa"/>
          </w:tblCellMar>
        </w:tblPrEx>
        <w:tc>
          <w:tcPr>
            <w:tcW w:w="1358" w:type="dxa"/>
            <w:tcBorders>
              <w:bottom w:val="single" w:color="009EE0" w:sz="2" w:space="0"/>
            </w:tcBorders>
            <w:shd w:val="clear" w:color="auto" w:fill="auto"/>
            <w:tcMar>
              <w:top w:w="22" w:type="dxa"/>
              <w:left w:w="10" w:type="dxa"/>
              <w:bottom w:w="22" w:type="dxa"/>
              <w:right w:w="28" w:type="dxa"/>
            </w:tcMar>
          </w:tcPr>
          <w:p w:rsidR="00D9550B" w:rsidRDefault="00D9550B" w14:paraId="0F60E838"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13B9678A" w14:textId="77777777">
            <w:pPr>
              <w:pStyle w:val="p-table"/>
              <w:rPr>
                <w:sz w:val="17"/>
              </w:rPr>
            </w:pPr>
          </w:p>
        </w:tc>
        <w:tc>
          <w:tcPr>
            <w:tcW w:w="1067" w:type="dxa"/>
            <w:tcBorders>
              <w:bottom w:val="single" w:color="009EE0" w:sz="2" w:space="0"/>
            </w:tcBorders>
            <w:shd w:val="clear" w:color="auto" w:fill="auto"/>
            <w:tcMar>
              <w:top w:w="22" w:type="dxa"/>
              <w:left w:w="28" w:type="dxa"/>
              <w:bottom w:w="22" w:type="dxa"/>
              <w:right w:w="28" w:type="dxa"/>
            </w:tcMar>
          </w:tcPr>
          <w:p w:rsidR="00D9550B" w:rsidRDefault="00D9550B" w14:paraId="4AC5DFA4" w14:textId="77777777">
            <w:pPr>
              <w:pStyle w:val="p-table"/>
              <w:rPr>
                <w:sz w:val="17"/>
              </w:rPr>
            </w:pPr>
          </w:p>
        </w:tc>
        <w:tc>
          <w:tcPr>
            <w:tcW w:w="873" w:type="dxa"/>
            <w:tcBorders>
              <w:bottom w:val="single" w:color="009EE0" w:sz="2" w:space="0"/>
            </w:tcBorders>
            <w:shd w:val="clear" w:color="auto" w:fill="auto"/>
            <w:tcMar>
              <w:top w:w="22" w:type="dxa"/>
              <w:left w:w="28" w:type="dxa"/>
              <w:bottom w:w="22" w:type="dxa"/>
              <w:right w:w="28" w:type="dxa"/>
            </w:tcMar>
          </w:tcPr>
          <w:p w:rsidR="00D9550B" w:rsidRDefault="00D9550B" w14:paraId="24216D7F" w14:textId="77777777">
            <w:pPr>
              <w:pStyle w:val="p-table"/>
              <w:rPr>
                <w:sz w:val="17"/>
              </w:rPr>
            </w:pPr>
          </w:p>
        </w:tc>
        <w:tc>
          <w:tcPr>
            <w:tcW w:w="873" w:type="dxa"/>
            <w:tcBorders>
              <w:bottom w:val="single" w:color="009EE0" w:sz="2" w:space="0"/>
            </w:tcBorders>
            <w:shd w:val="clear" w:color="auto" w:fill="auto"/>
            <w:tcMar>
              <w:top w:w="22" w:type="dxa"/>
              <w:left w:w="28" w:type="dxa"/>
              <w:bottom w:w="22" w:type="dxa"/>
              <w:right w:w="28" w:type="dxa"/>
            </w:tcMar>
          </w:tcPr>
          <w:p w:rsidR="00D9550B" w:rsidRDefault="00D9550B" w14:paraId="31726F96" w14:textId="77777777">
            <w:pPr>
              <w:pStyle w:val="p-table"/>
              <w:rPr>
                <w:sz w:val="17"/>
              </w:rPr>
            </w:pPr>
          </w:p>
        </w:tc>
        <w:tc>
          <w:tcPr>
            <w:tcW w:w="873" w:type="dxa"/>
            <w:tcBorders>
              <w:bottom w:val="single" w:color="009EE0" w:sz="2" w:space="0"/>
            </w:tcBorders>
            <w:shd w:val="clear" w:color="auto" w:fill="auto"/>
            <w:tcMar>
              <w:top w:w="22" w:type="dxa"/>
              <w:left w:w="28" w:type="dxa"/>
              <w:bottom w:w="22" w:type="dxa"/>
              <w:right w:w="28" w:type="dxa"/>
            </w:tcMar>
          </w:tcPr>
          <w:p w:rsidR="00D9550B" w:rsidRDefault="00D9550B" w14:paraId="0E2FAE27"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5638CDC8"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5C3B53A9"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6B056AB6"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49DBACAC"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0B7C1356" w14:textId="77777777">
            <w:pPr>
              <w:pStyle w:val="p-table"/>
              <w:rPr>
                <w:sz w:val="17"/>
              </w:rPr>
            </w:pPr>
          </w:p>
        </w:tc>
      </w:tr>
      <w:tr w:rsidR="00D9550B" w14:paraId="3D0FA699" w14:textId="77777777">
        <w:tblPrEx>
          <w:tblCellMar>
            <w:top w:w="0" w:type="dxa"/>
            <w:bottom w:w="0" w:type="dxa"/>
          </w:tblCellMar>
        </w:tblPrEx>
        <w:tc>
          <w:tcPr>
            <w:tcW w:w="1358"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0B1B6E2A" w14:textId="77777777">
            <w:pPr>
              <w:pStyle w:val="p-table"/>
            </w:pPr>
            <w:r>
              <w:rPr>
                <w:b/>
                <w:sz w:val="17"/>
              </w:rPr>
              <w:t>Materiële uitgaven</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5E08E4" w14:textId="77777777">
            <w:pPr>
              <w:pStyle w:val="p-table"/>
              <w:jc w:val="right"/>
            </w:pPr>
            <w:r>
              <w:rPr>
                <w:b/>
                <w:sz w:val="17"/>
              </w:rPr>
              <w:t>75.274</w:t>
            </w:r>
          </w:p>
        </w:tc>
        <w:tc>
          <w:tcPr>
            <w:tcW w:w="10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87DF2E" w14:textId="77777777">
            <w:pPr>
              <w:pStyle w:val="p-table"/>
              <w:jc w:val="right"/>
            </w:pPr>
            <w:r>
              <w:rPr>
                <w:b/>
                <w:sz w:val="17"/>
              </w:rPr>
              <w:t>0</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89C513" w14:textId="77777777">
            <w:pPr>
              <w:pStyle w:val="p-table"/>
              <w:jc w:val="right"/>
            </w:pPr>
            <w:r>
              <w:rPr>
                <w:b/>
                <w:sz w:val="17"/>
              </w:rPr>
              <w:t>75.274</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5A29D1" w14:textId="77777777">
            <w:pPr>
              <w:pStyle w:val="p-table"/>
              <w:jc w:val="right"/>
            </w:pPr>
            <w:r>
              <w:rPr>
                <w:b/>
                <w:sz w:val="17"/>
              </w:rPr>
              <w:t>4.129</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030E71" w14:textId="77777777">
            <w:pPr>
              <w:pStyle w:val="p-table"/>
              <w:jc w:val="right"/>
            </w:pPr>
            <w:r>
              <w:rPr>
                <w:b/>
                <w:sz w:val="17"/>
              </w:rPr>
              <w:t>79.403</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4DE4E2" w14:textId="77777777">
            <w:pPr>
              <w:pStyle w:val="p-table"/>
              <w:jc w:val="right"/>
            </w:pPr>
            <w:r>
              <w:rPr>
                <w:b/>
                <w:sz w:val="17"/>
              </w:rPr>
              <w:t>8.351</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529828" w14:textId="77777777">
            <w:pPr>
              <w:pStyle w:val="p-table"/>
              <w:jc w:val="right"/>
            </w:pPr>
            <w:r>
              <w:rPr>
                <w:b/>
                <w:sz w:val="17"/>
              </w:rPr>
              <w:t>9.043</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A3F925" w14:textId="77777777">
            <w:pPr>
              <w:pStyle w:val="p-table"/>
              <w:jc w:val="right"/>
            </w:pPr>
            <w:r>
              <w:rPr>
                <w:b/>
                <w:sz w:val="17"/>
              </w:rPr>
              <w:t>9.650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99C646" w14:textId="77777777">
            <w:pPr>
              <w:pStyle w:val="p-table"/>
              <w:jc w:val="right"/>
            </w:pPr>
            <w:r>
              <w:rPr>
                <w:b/>
                <w:sz w:val="17"/>
              </w:rPr>
              <w:t>10.345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58505C" w14:textId="77777777">
            <w:pPr>
              <w:pStyle w:val="p-table"/>
              <w:jc w:val="right"/>
            </w:pPr>
            <w:r>
              <w:rPr>
                <w:b/>
                <w:sz w:val="17"/>
              </w:rPr>
              <w:t>71.645</w:t>
            </w:r>
          </w:p>
        </w:tc>
      </w:tr>
      <w:tr w:rsidR="00D9550B" w14:paraId="0121FEE2" w14:textId="77777777">
        <w:tblPrEx>
          <w:tblCellMar>
            <w:top w:w="0" w:type="dxa"/>
            <w:bottom w:w="0" w:type="dxa"/>
          </w:tblCellMar>
        </w:tblPrEx>
        <w:tc>
          <w:tcPr>
            <w:tcW w:w="135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C7718DF" w14:textId="77777777">
            <w:pPr>
              <w:pStyle w:val="p-table"/>
              <w:rPr>
                <w:sz w:val="17"/>
              </w:rPr>
            </w:pPr>
            <w:r>
              <w:rPr>
                <w:sz w:val="17"/>
              </w:rPr>
              <w:t>ICT</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01DBF6" w14:textId="77777777">
            <w:pPr>
              <w:pStyle w:val="p-table"/>
              <w:jc w:val="right"/>
              <w:rPr>
                <w:sz w:val="17"/>
              </w:rPr>
            </w:pPr>
            <w:r>
              <w:rPr>
                <w:sz w:val="17"/>
              </w:rPr>
              <w:t>8.320</w:t>
            </w:r>
          </w:p>
        </w:tc>
        <w:tc>
          <w:tcPr>
            <w:tcW w:w="10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6021A5" w14:textId="77777777">
            <w:pPr>
              <w:pStyle w:val="p-table"/>
              <w:jc w:val="right"/>
              <w:rPr>
                <w:sz w:val="17"/>
              </w:rPr>
            </w:pPr>
            <w:r>
              <w:rPr>
                <w:sz w:val="17"/>
              </w:rPr>
              <w:t>0</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F7700A" w14:textId="77777777">
            <w:pPr>
              <w:pStyle w:val="p-table"/>
              <w:jc w:val="right"/>
              <w:rPr>
                <w:sz w:val="17"/>
              </w:rPr>
            </w:pPr>
            <w:r>
              <w:rPr>
                <w:sz w:val="17"/>
              </w:rPr>
              <w:t>8.320</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91F2D8" w14:textId="77777777">
            <w:pPr>
              <w:pStyle w:val="p-table"/>
              <w:jc w:val="right"/>
              <w:rPr>
                <w:sz w:val="17"/>
              </w:rPr>
            </w:pPr>
            <w:r>
              <w:rPr>
                <w:sz w:val="17"/>
              </w:rPr>
              <w:t>1.612</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1E36B1" w14:textId="77777777">
            <w:pPr>
              <w:pStyle w:val="p-table"/>
              <w:jc w:val="right"/>
              <w:rPr>
                <w:sz w:val="17"/>
              </w:rPr>
            </w:pPr>
            <w:r>
              <w:rPr>
                <w:sz w:val="17"/>
              </w:rPr>
              <w:t>9.932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24DF46" w14:textId="77777777">
            <w:pPr>
              <w:pStyle w:val="p-table"/>
              <w:jc w:val="right"/>
              <w:rPr>
                <w:sz w:val="17"/>
              </w:rPr>
            </w:pPr>
            <w:r>
              <w:rPr>
                <w:sz w:val="17"/>
              </w:rPr>
              <w:t>3.552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963209" w14:textId="77777777">
            <w:pPr>
              <w:pStyle w:val="p-table"/>
              <w:jc w:val="right"/>
              <w:rPr>
                <w:sz w:val="17"/>
              </w:rPr>
            </w:pPr>
            <w:r>
              <w:rPr>
                <w:sz w:val="17"/>
              </w:rPr>
              <w:t>2.072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0A4030" w14:textId="77777777">
            <w:pPr>
              <w:pStyle w:val="p-table"/>
              <w:jc w:val="right"/>
              <w:rPr>
                <w:sz w:val="17"/>
              </w:rPr>
            </w:pPr>
            <w:r>
              <w:rPr>
                <w:sz w:val="17"/>
              </w:rPr>
              <w:t>2.137</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4D3EC4" w14:textId="77777777">
            <w:pPr>
              <w:pStyle w:val="p-table"/>
              <w:jc w:val="right"/>
              <w:rPr>
                <w:sz w:val="17"/>
              </w:rPr>
            </w:pPr>
            <w:r>
              <w:rPr>
                <w:sz w:val="17"/>
              </w:rPr>
              <w:t>2.210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6DAA0F" w14:textId="77777777">
            <w:pPr>
              <w:pStyle w:val="p-table"/>
              <w:jc w:val="right"/>
              <w:rPr>
                <w:sz w:val="17"/>
              </w:rPr>
            </w:pPr>
            <w:r>
              <w:rPr>
                <w:sz w:val="17"/>
              </w:rPr>
              <w:t>8.774</w:t>
            </w:r>
          </w:p>
        </w:tc>
      </w:tr>
      <w:tr w:rsidR="00D9550B" w14:paraId="6C6DAB78" w14:textId="77777777">
        <w:tblPrEx>
          <w:tblCellMar>
            <w:top w:w="0" w:type="dxa"/>
            <w:bottom w:w="0" w:type="dxa"/>
          </w:tblCellMar>
        </w:tblPrEx>
        <w:tc>
          <w:tcPr>
            <w:tcW w:w="135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03BDA21" w14:textId="77777777">
            <w:pPr>
              <w:pStyle w:val="p-table"/>
              <w:rPr>
                <w:sz w:val="17"/>
              </w:rPr>
            </w:pPr>
            <w:r>
              <w:rPr>
                <w:sz w:val="17"/>
              </w:rPr>
              <w:t>Bijdrage aan SSO's</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2BD60A" w14:textId="77777777">
            <w:pPr>
              <w:pStyle w:val="p-table"/>
              <w:jc w:val="right"/>
              <w:rPr>
                <w:sz w:val="17"/>
              </w:rPr>
            </w:pPr>
            <w:r>
              <w:rPr>
                <w:sz w:val="17"/>
              </w:rPr>
              <w:t>23.315</w:t>
            </w:r>
          </w:p>
        </w:tc>
        <w:tc>
          <w:tcPr>
            <w:tcW w:w="10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BF2FDD" w14:textId="77777777">
            <w:pPr>
              <w:pStyle w:val="p-table"/>
              <w:jc w:val="right"/>
              <w:rPr>
                <w:sz w:val="17"/>
              </w:rPr>
            </w:pPr>
            <w:r>
              <w:rPr>
                <w:sz w:val="17"/>
              </w:rPr>
              <w:t>0</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9BF491" w14:textId="77777777">
            <w:pPr>
              <w:pStyle w:val="p-table"/>
              <w:jc w:val="right"/>
              <w:rPr>
                <w:sz w:val="17"/>
              </w:rPr>
            </w:pPr>
            <w:r>
              <w:rPr>
                <w:sz w:val="17"/>
              </w:rPr>
              <w:t>23.315</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02633A" w14:textId="77777777">
            <w:pPr>
              <w:pStyle w:val="p-table"/>
              <w:jc w:val="right"/>
              <w:rPr>
                <w:sz w:val="17"/>
              </w:rPr>
            </w:pPr>
            <w:r>
              <w:rPr>
                <w:sz w:val="17"/>
              </w:rPr>
              <w:t>327</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A567FD" w14:textId="77777777">
            <w:pPr>
              <w:pStyle w:val="p-table"/>
              <w:jc w:val="right"/>
              <w:rPr>
                <w:sz w:val="17"/>
              </w:rPr>
            </w:pPr>
            <w:r>
              <w:rPr>
                <w:sz w:val="17"/>
              </w:rPr>
              <w:t>23.642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930610" w14:textId="77777777">
            <w:pPr>
              <w:pStyle w:val="p-table"/>
              <w:jc w:val="right"/>
              <w:rPr>
                <w:sz w:val="17"/>
              </w:rPr>
            </w:pPr>
            <w:r>
              <w:rPr>
                <w:sz w:val="17"/>
              </w:rPr>
              <w:t>142</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5C73A5" w14:textId="77777777">
            <w:pPr>
              <w:pStyle w:val="p-table"/>
              <w:jc w:val="right"/>
              <w:rPr>
                <w:sz w:val="17"/>
              </w:rPr>
            </w:pPr>
            <w:r>
              <w:rPr>
                <w:sz w:val="17"/>
              </w:rPr>
              <w:t>1.895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CD7276" w14:textId="77777777">
            <w:pPr>
              <w:pStyle w:val="p-table"/>
              <w:jc w:val="right"/>
              <w:rPr>
                <w:sz w:val="17"/>
              </w:rPr>
            </w:pPr>
            <w:r>
              <w:rPr>
                <w:sz w:val="17"/>
              </w:rPr>
              <w:t>2.088</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ACD389" w14:textId="77777777">
            <w:pPr>
              <w:pStyle w:val="p-table"/>
              <w:jc w:val="right"/>
              <w:rPr>
                <w:sz w:val="17"/>
              </w:rPr>
            </w:pPr>
            <w:r>
              <w:rPr>
                <w:sz w:val="17"/>
              </w:rPr>
              <w:t>2.310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3C113B" w14:textId="77777777">
            <w:pPr>
              <w:pStyle w:val="p-table"/>
              <w:jc w:val="right"/>
              <w:rPr>
                <w:sz w:val="17"/>
              </w:rPr>
            </w:pPr>
            <w:r>
              <w:rPr>
                <w:sz w:val="17"/>
              </w:rPr>
              <w:t>21.407</w:t>
            </w:r>
          </w:p>
        </w:tc>
      </w:tr>
      <w:tr w:rsidR="00D9550B" w14:paraId="4685F081" w14:textId="77777777">
        <w:tblPrEx>
          <w:tblCellMar>
            <w:top w:w="0" w:type="dxa"/>
            <w:bottom w:w="0" w:type="dxa"/>
          </w:tblCellMar>
        </w:tblPrEx>
        <w:tc>
          <w:tcPr>
            <w:tcW w:w="135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6580CC9" w14:textId="77777777">
            <w:pPr>
              <w:pStyle w:val="p-table"/>
              <w:rPr>
                <w:sz w:val="17"/>
              </w:rPr>
            </w:pPr>
            <w:r>
              <w:rPr>
                <w:sz w:val="17"/>
              </w:rPr>
              <w:t>Overig Materieel</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EF4DF7" w14:textId="77777777">
            <w:pPr>
              <w:pStyle w:val="p-table"/>
              <w:jc w:val="right"/>
              <w:rPr>
                <w:sz w:val="17"/>
              </w:rPr>
            </w:pPr>
            <w:r>
              <w:rPr>
                <w:sz w:val="17"/>
              </w:rPr>
              <w:t>43.639</w:t>
            </w:r>
          </w:p>
        </w:tc>
        <w:tc>
          <w:tcPr>
            <w:tcW w:w="10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8ED97F" w14:textId="77777777">
            <w:pPr>
              <w:pStyle w:val="p-table"/>
              <w:jc w:val="right"/>
              <w:rPr>
                <w:sz w:val="17"/>
              </w:rPr>
            </w:pPr>
            <w:r>
              <w:rPr>
                <w:sz w:val="17"/>
              </w:rPr>
              <w:t>0</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3A8BAB" w14:textId="77777777">
            <w:pPr>
              <w:pStyle w:val="p-table"/>
              <w:jc w:val="right"/>
              <w:rPr>
                <w:sz w:val="17"/>
              </w:rPr>
            </w:pPr>
            <w:r>
              <w:rPr>
                <w:sz w:val="17"/>
              </w:rPr>
              <w:t>43.639</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0CF13F" w14:textId="77777777">
            <w:pPr>
              <w:pStyle w:val="p-table"/>
              <w:jc w:val="right"/>
              <w:rPr>
                <w:sz w:val="17"/>
              </w:rPr>
            </w:pPr>
            <w:r>
              <w:rPr>
                <w:sz w:val="17"/>
              </w:rPr>
              <w:t>2.190</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8FB45C" w14:textId="77777777">
            <w:pPr>
              <w:pStyle w:val="p-table"/>
              <w:jc w:val="right"/>
              <w:rPr>
                <w:sz w:val="17"/>
              </w:rPr>
            </w:pPr>
            <w:r>
              <w:rPr>
                <w:sz w:val="17"/>
              </w:rPr>
              <w:t>45.829</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070949" w14:textId="77777777">
            <w:pPr>
              <w:pStyle w:val="p-table"/>
              <w:jc w:val="right"/>
              <w:rPr>
                <w:sz w:val="17"/>
              </w:rPr>
            </w:pPr>
            <w:r>
              <w:rPr>
                <w:sz w:val="17"/>
              </w:rPr>
              <w:t>4.657</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FC0386" w14:textId="77777777">
            <w:pPr>
              <w:pStyle w:val="p-table"/>
              <w:jc w:val="right"/>
              <w:rPr>
                <w:sz w:val="17"/>
              </w:rPr>
            </w:pPr>
            <w:r>
              <w:rPr>
                <w:sz w:val="17"/>
              </w:rPr>
              <w:t>5.076</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1FE287" w14:textId="77777777">
            <w:pPr>
              <w:pStyle w:val="p-table"/>
              <w:jc w:val="right"/>
              <w:rPr>
                <w:sz w:val="17"/>
              </w:rPr>
            </w:pPr>
            <w:r>
              <w:rPr>
                <w:sz w:val="17"/>
              </w:rPr>
              <w:t>5.425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422D62" w14:textId="77777777">
            <w:pPr>
              <w:pStyle w:val="p-table"/>
              <w:jc w:val="right"/>
              <w:rPr>
                <w:sz w:val="17"/>
              </w:rPr>
            </w:pPr>
            <w:r>
              <w:rPr>
                <w:sz w:val="17"/>
              </w:rPr>
              <w:t>5.825</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D3E85B" w14:textId="77777777">
            <w:pPr>
              <w:pStyle w:val="p-table"/>
              <w:jc w:val="right"/>
              <w:rPr>
                <w:sz w:val="17"/>
              </w:rPr>
            </w:pPr>
            <w:r>
              <w:rPr>
                <w:sz w:val="17"/>
              </w:rPr>
              <w:t>41.464</w:t>
            </w:r>
          </w:p>
        </w:tc>
      </w:tr>
      <w:tr w:rsidR="00D9550B" w14:paraId="5DC1F60E" w14:textId="77777777">
        <w:tblPrEx>
          <w:tblCellMar>
            <w:top w:w="0" w:type="dxa"/>
            <w:bottom w:w="0" w:type="dxa"/>
          </w:tblCellMar>
        </w:tblPrEx>
        <w:tc>
          <w:tcPr>
            <w:tcW w:w="1358" w:type="dxa"/>
            <w:tcBorders>
              <w:bottom w:val="single" w:color="009EE0" w:sz="2" w:space="0"/>
            </w:tcBorders>
            <w:shd w:val="clear" w:color="auto" w:fill="auto"/>
            <w:tcMar>
              <w:top w:w="22" w:type="dxa"/>
              <w:left w:w="10" w:type="dxa"/>
              <w:bottom w:w="22" w:type="dxa"/>
              <w:right w:w="28" w:type="dxa"/>
            </w:tcMar>
          </w:tcPr>
          <w:p w:rsidR="00D9550B" w:rsidRDefault="00D9550B" w14:paraId="1B687209"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10EB8FB3" w14:textId="77777777">
            <w:pPr>
              <w:pStyle w:val="p-table"/>
              <w:rPr>
                <w:sz w:val="17"/>
              </w:rPr>
            </w:pPr>
          </w:p>
        </w:tc>
        <w:tc>
          <w:tcPr>
            <w:tcW w:w="1067" w:type="dxa"/>
            <w:tcBorders>
              <w:bottom w:val="single" w:color="009EE0" w:sz="2" w:space="0"/>
            </w:tcBorders>
            <w:shd w:val="clear" w:color="auto" w:fill="auto"/>
            <w:tcMar>
              <w:top w:w="22" w:type="dxa"/>
              <w:left w:w="28" w:type="dxa"/>
              <w:bottom w:w="22" w:type="dxa"/>
              <w:right w:w="28" w:type="dxa"/>
            </w:tcMar>
          </w:tcPr>
          <w:p w:rsidR="00D9550B" w:rsidRDefault="00D9550B" w14:paraId="37F483FE" w14:textId="77777777">
            <w:pPr>
              <w:pStyle w:val="p-table"/>
              <w:rPr>
                <w:sz w:val="17"/>
              </w:rPr>
            </w:pPr>
          </w:p>
        </w:tc>
        <w:tc>
          <w:tcPr>
            <w:tcW w:w="873" w:type="dxa"/>
            <w:tcBorders>
              <w:bottom w:val="single" w:color="009EE0" w:sz="2" w:space="0"/>
            </w:tcBorders>
            <w:shd w:val="clear" w:color="auto" w:fill="auto"/>
            <w:tcMar>
              <w:top w:w="22" w:type="dxa"/>
              <w:left w:w="28" w:type="dxa"/>
              <w:bottom w:w="22" w:type="dxa"/>
              <w:right w:w="28" w:type="dxa"/>
            </w:tcMar>
          </w:tcPr>
          <w:p w:rsidR="00D9550B" w:rsidRDefault="00D9550B" w14:paraId="3A78896E" w14:textId="77777777">
            <w:pPr>
              <w:pStyle w:val="p-table"/>
              <w:rPr>
                <w:sz w:val="17"/>
              </w:rPr>
            </w:pPr>
          </w:p>
        </w:tc>
        <w:tc>
          <w:tcPr>
            <w:tcW w:w="873" w:type="dxa"/>
            <w:tcBorders>
              <w:bottom w:val="single" w:color="009EE0" w:sz="2" w:space="0"/>
            </w:tcBorders>
            <w:shd w:val="clear" w:color="auto" w:fill="auto"/>
            <w:tcMar>
              <w:top w:w="22" w:type="dxa"/>
              <w:left w:w="28" w:type="dxa"/>
              <w:bottom w:w="22" w:type="dxa"/>
              <w:right w:w="28" w:type="dxa"/>
            </w:tcMar>
          </w:tcPr>
          <w:p w:rsidR="00D9550B" w:rsidRDefault="00D9550B" w14:paraId="3D3D18DA" w14:textId="77777777">
            <w:pPr>
              <w:pStyle w:val="p-table"/>
              <w:rPr>
                <w:sz w:val="17"/>
              </w:rPr>
            </w:pPr>
          </w:p>
        </w:tc>
        <w:tc>
          <w:tcPr>
            <w:tcW w:w="873" w:type="dxa"/>
            <w:tcBorders>
              <w:bottom w:val="single" w:color="009EE0" w:sz="2" w:space="0"/>
            </w:tcBorders>
            <w:shd w:val="clear" w:color="auto" w:fill="auto"/>
            <w:tcMar>
              <w:top w:w="22" w:type="dxa"/>
              <w:left w:w="28" w:type="dxa"/>
              <w:bottom w:w="22" w:type="dxa"/>
              <w:right w:w="28" w:type="dxa"/>
            </w:tcMar>
          </w:tcPr>
          <w:p w:rsidR="00D9550B" w:rsidRDefault="00D9550B" w14:paraId="6BEF3F81"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54642FAC"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2285C469"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00CCAB58"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46D5EF1D"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18430275" w14:textId="77777777">
            <w:pPr>
              <w:pStyle w:val="p-table"/>
              <w:rPr>
                <w:sz w:val="17"/>
              </w:rPr>
            </w:pPr>
          </w:p>
        </w:tc>
      </w:tr>
      <w:tr w:rsidR="00D9550B" w14:paraId="74CDDC3D" w14:textId="77777777">
        <w:tblPrEx>
          <w:tblCellMar>
            <w:top w:w="0" w:type="dxa"/>
            <w:bottom w:w="0" w:type="dxa"/>
          </w:tblCellMar>
        </w:tblPrEx>
        <w:tc>
          <w:tcPr>
            <w:tcW w:w="135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5094FB9" w14:textId="77777777">
            <w:pPr>
              <w:pStyle w:val="p-table"/>
              <w:rPr>
                <w:sz w:val="17"/>
              </w:rPr>
            </w:pPr>
            <w:r>
              <w:rPr>
                <w:sz w:val="17"/>
              </w:rPr>
              <w:t>Begrotingsreserve schatkistbankieren</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4467D8" w14:textId="77777777">
            <w:pPr>
              <w:pStyle w:val="p-table"/>
              <w:jc w:val="right"/>
              <w:rPr>
                <w:sz w:val="17"/>
              </w:rPr>
            </w:pPr>
            <w:r>
              <w:rPr>
                <w:sz w:val="17"/>
              </w:rPr>
              <w:t>0</w:t>
            </w:r>
          </w:p>
        </w:tc>
        <w:tc>
          <w:tcPr>
            <w:tcW w:w="10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5071DB" w14:textId="77777777">
            <w:pPr>
              <w:pStyle w:val="p-table"/>
              <w:jc w:val="right"/>
              <w:rPr>
                <w:sz w:val="17"/>
              </w:rPr>
            </w:pPr>
            <w:r>
              <w:rPr>
                <w:sz w:val="17"/>
              </w:rPr>
              <w:t>0</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2CB4BB" w14:textId="77777777">
            <w:pPr>
              <w:pStyle w:val="p-table"/>
              <w:jc w:val="right"/>
              <w:rPr>
                <w:sz w:val="17"/>
              </w:rPr>
            </w:pPr>
            <w:r>
              <w:rPr>
                <w:sz w:val="17"/>
              </w:rPr>
              <w:t>0</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1E2487" w14:textId="77777777">
            <w:pPr>
              <w:pStyle w:val="p-table"/>
              <w:jc w:val="right"/>
              <w:rPr>
                <w:sz w:val="17"/>
              </w:rPr>
            </w:pPr>
            <w:r>
              <w:rPr>
                <w:sz w:val="17"/>
              </w:rPr>
              <w:t>0</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6C2A88"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A8806E"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53D607"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468AC2"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460180" w14:textId="77777777">
            <w:pPr>
              <w:pStyle w:val="p-table"/>
              <w:jc w:val="right"/>
              <w:rPr>
                <w:sz w:val="17"/>
              </w:rPr>
            </w:pPr>
            <w:r>
              <w:rPr>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B48137" w14:textId="77777777">
            <w:pPr>
              <w:pStyle w:val="p-table"/>
              <w:jc w:val="right"/>
              <w:rPr>
                <w:sz w:val="17"/>
              </w:rPr>
            </w:pPr>
            <w:r>
              <w:rPr>
                <w:sz w:val="17"/>
              </w:rPr>
              <w:t>0</w:t>
            </w:r>
          </w:p>
        </w:tc>
      </w:tr>
      <w:tr w:rsidR="00D9550B" w14:paraId="740223D4" w14:textId="77777777">
        <w:tblPrEx>
          <w:tblCellMar>
            <w:top w:w="0" w:type="dxa"/>
            <w:bottom w:w="0" w:type="dxa"/>
          </w:tblCellMar>
        </w:tblPrEx>
        <w:tc>
          <w:tcPr>
            <w:tcW w:w="1358" w:type="dxa"/>
            <w:tcBorders>
              <w:bottom w:val="single" w:color="009EE0" w:sz="2" w:space="0"/>
            </w:tcBorders>
            <w:shd w:val="clear" w:color="auto" w:fill="auto"/>
            <w:tcMar>
              <w:top w:w="22" w:type="dxa"/>
              <w:left w:w="10" w:type="dxa"/>
              <w:bottom w:w="22" w:type="dxa"/>
              <w:right w:w="28" w:type="dxa"/>
            </w:tcMar>
          </w:tcPr>
          <w:p w:rsidR="00D9550B" w:rsidRDefault="00D9550B" w14:paraId="18871862"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11BF23C6" w14:textId="77777777">
            <w:pPr>
              <w:pStyle w:val="p-table"/>
              <w:rPr>
                <w:sz w:val="17"/>
              </w:rPr>
            </w:pPr>
          </w:p>
        </w:tc>
        <w:tc>
          <w:tcPr>
            <w:tcW w:w="1067" w:type="dxa"/>
            <w:tcBorders>
              <w:bottom w:val="single" w:color="009EE0" w:sz="2" w:space="0"/>
            </w:tcBorders>
            <w:shd w:val="clear" w:color="auto" w:fill="auto"/>
            <w:tcMar>
              <w:top w:w="22" w:type="dxa"/>
              <w:left w:w="28" w:type="dxa"/>
              <w:bottom w:w="22" w:type="dxa"/>
              <w:right w:w="28" w:type="dxa"/>
            </w:tcMar>
          </w:tcPr>
          <w:p w:rsidR="00D9550B" w:rsidRDefault="00D9550B" w14:paraId="6CCC10EF" w14:textId="77777777">
            <w:pPr>
              <w:pStyle w:val="p-table"/>
              <w:rPr>
                <w:sz w:val="17"/>
              </w:rPr>
            </w:pPr>
          </w:p>
        </w:tc>
        <w:tc>
          <w:tcPr>
            <w:tcW w:w="873" w:type="dxa"/>
            <w:tcBorders>
              <w:bottom w:val="single" w:color="009EE0" w:sz="2" w:space="0"/>
            </w:tcBorders>
            <w:shd w:val="clear" w:color="auto" w:fill="auto"/>
            <w:tcMar>
              <w:top w:w="22" w:type="dxa"/>
              <w:left w:w="28" w:type="dxa"/>
              <w:bottom w:w="22" w:type="dxa"/>
              <w:right w:w="28" w:type="dxa"/>
            </w:tcMar>
          </w:tcPr>
          <w:p w:rsidR="00D9550B" w:rsidRDefault="00D9550B" w14:paraId="6BB28EE4" w14:textId="77777777">
            <w:pPr>
              <w:pStyle w:val="p-table"/>
              <w:rPr>
                <w:sz w:val="17"/>
              </w:rPr>
            </w:pPr>
          </w:p>
        </w:tc>
        <w:tc>
          <w:tcPr>
            <w:tcW w:w="873" w:type="dxa"/>
            <w:tcBorders>
              <w:bottom w:val="single" w:color="009EE0" w:sz="2" w:space="0"/>
            </w:tcBorders>
            <w:shd w:val="clear" w:color="auto" w:fill="auto"/>
            <w:tcMar>
              <w:top w:w="22" w:type="dxa"/>
              <w:left w:w="28" w:type="dxa"/>
              <w:bottom w:w="22" w:type="dxa"/>
              <w:right w:w="28" w:type="dxa"/>
            </w:tcMar>
          </w:tcPr>
          <w:p w:rsidR="00D9550B" w:rsidRDefault="00D9550B" w14:paraId="3C20BA96" w14:textId="77777777">
            <w:pPr>
              <w:pStyle w:val="p-table"/>
              <w:rPr>
                <w:sz w:val="17"/>
              </w:rPr>
            </w:pPr>
          </w:p>
        </w:tc>
        <w:tc>
          <w:tcPr>
            <w:tcW w:w="873" w:type="dxa"/>
            <w:tcBorders>
              <w:bottom w:val="single" w:color="009EE0" w:sz="2" w:space="0"/>
            </w:tcBorders>
            <w:shd w:val="clear" w:color="auto" w:fill="auto"/>
            <w:tcMar>
              <w:top w:w="22" w:type="dxa"/>
              <w:left w:w="28" w:type="dxa"/>
              <w:bottom w:w="22" w:type="dxa"/>
              <w:right w:w="28" w:type="dxa"/>
            </w:tcMar>
          </w:tcPr>
          <w:p w:rsidR="00D9550B" w:rsidRDefault="00D9550B" w14:paraId="4EA2ECC6"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5B62516D"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65DAB935"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130014B4"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0526E6D4" w14:textId="77777777">
            <w:pPr>
              <w:pStyle w:val="p-table"/>
              <w:rPr>
                <w:sz w:val="17"/>
              </w:rPr>
            </w:pPr>
          </w:p>
        </w:tc>
        <w:tc>
          <w:tcPr>
            <w:tcW w:w="775" w:type="dxa"/>
            <w:tcBorders>
              <w:bottom w:val="single" w:color="009EE0" w:sz="2" w:space="0"/>
            </w:tcBorders>
            <w:shd w:val="clear" w:color="auto" w:fill="auto"/>
            <w:tcMar>
              <w:top w:w="22" w:type="dxa"/>
              <w:left w:w="28" w:type="dxa"/>
              <w:bottom w:w="22" w:type="dxa"/>
              <w:right w:w="28" w:type="dxa"/>
            </w:tcMar>
          </w:tcPr>
          <w:p w:rsidR="00D9550B" w:rsidRDefault="00D9550B" w14:paraId="407217A6" w14:textId="77777777">
            <w:pPr>
              <w:pStyle w:val="p-table"/>
              <w:rPr>
                <w:sz w:val="17"/>
              </w:rPr>
            </w:pPr>
          </w:p>
        </w:tc>
      </w:tr>
      <w:tr w:rsidR="00D9550B" w14:paraId="6A0C23E3" w14:textId="77777777">
        <w:tblPrEx>
          <w:tblCellMar>
            <w:top w:w="0" w:type="dxa"/>
            <w:bottom w:w="0" w:type="dxa"/>
          </w:tblCellMar>
        </w:tblPrEx>
        <w:tc>
          <w:tcPr>
            <w:tcW w:w="1358"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12564C5" w14:textId="77777777">
            <w:pPr>
              <w:pStyle w:val="p-table"/>
            </w:pPr>
            <w:r>
              <w:rPr>
                <w:b/>
                <w:sz w:val="17"/>
              </w:rPr>
              <w:t>Ontvangsten</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978AA5" w14:textId="77777777">
            <w:pPr>
              <w:pStyle w:val="p-table"/>
              <w:jc w:val="right"/>
            </w:pPr>
            <w:r>
              <w:rPr>
                <w:b/>
                <w:sz w:val="17"/>
              </w:rPr>
              <w:t>539</w:t>
            </w:r>
          </w:p>
        </w:tc>
        <w:tc>
          <w:tcPr>
            <w:tcW w:w="1067"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AEB4CE" w14:textId="77777777">
            <w:pPr>
              <w:pStyle w:val="p-table"/>
              <w:jc w:val="right"/>
            </w:pPr>
            <w:r>
              <w:rPr>
                <w:b/>
                <w:sz w:val="17"/>
              </w:rPr>
              <w:t>0</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5B2D02" w14:textId="77777777">
            <w:pPr>
              <w:pStyle w:val="p-table"/>
              <w:jc w:val="right"/>
            </w:pPr>
            <w:r>
              <w:rPr>
                <w:b/>
                <w:sz w:val="17"/>
              </w:rPr>
              <w:t>539</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DA8E55" w14:textId="77777777">
            <w:pPr>
              <w:pStyle w:val="p-table"/>
              <w:jc w:val="right"/>
            </w:pPr>
            <w:r>
              <w:rPr>
                <w:b/>
                <w:sz w:val="17"/>
              </w:rPr>
              <w:t>0</w:t>
            </w:r>
          </w:p>
        </w:tc>
        <w:tc>
          <w:tcPr>
            <w:tcW w:w="873"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92F5DE" w14:textId="77777777">
            <w:pPr>
              <w:pStyle w:val="p-table"/>
              <w:jc w:val="right"/>
            </w:pPr>
            <w:r>
              <w:rPr>
                <w:b/>
                <w:sz w:val="17"/>
              </w:rPr>
              <w:t>539</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EF3F30"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57B988"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754683"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1EDA97" w14:textId="77777777">
            <w:pPr>
              <w:pStyle w:val="p-table"/>
              <w:jc w:val="right"/>
            </w:pPr>
            <w:r>
              <w:rPr>
                <w:b/>
                <w:sz w:val="17"/>
              </w:rPr>
              <w:t>0</w:t>
            </w:r>
          </w:p>
        </w:tc>
        <w:tc>
          <w:tcPr>
            <w:tcW w:w="775"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B4CC3E" w14:textId="77777777">
            <w:pPr>
              <w:pStyle w:val="p-table"/>
              <w:jc w:val="right"/>
            </w:pPr>
            <w:r>
              <w:rPr>
                <w:b/>
                <w:sz w:val="17"/>
              </w:rPr>
              <w:t>442</w:t>
            </w:r>
          </w:p>
        </w:tc>
      </w:tr>
    </w:tbl>
    <w:p w:rsidR="00D9550B" w:rsidRDefault="00D9550B" w14:paraId="6EC9B299" w14:textId="77777777">
      <w:pPr>
        <w:pStyle w:val="p-marginbottom"/>
      </w:pPr>
    </w:p>
    <w:p w:rsidR="00D9550B" w:rsidRDefault="00D14484" w14:paraId="4AD59071" w14:textId="77777777">
      <w:pPr>
        <w:pStyle w:val="p"/>
      </w:pPr>
      <w:r>
        <w:t xml:space="preserve">In </w:t>
      </w:r>
      <w:r>
        <w:t>de kolom "Mutaties 1</w:t>
      </w:r>
      <w:r>
        <w:rPr>
          <w:vertAlign w:val="superscript"/>
        </w:rPr>
        <w:t>e</w:t>
      </w:r>
      <w:r>
        <w:t xml:space="preserve"> suppletoire begroting 2025" worden de mutaties ten opzichte van de «Stand vastgestelde begroting 2025» weergegeven. Hieronder worden de belangrijkste mutaties toegelicht.</w:t>
      </w:r>
    </w:p>
    <w:p w:rsidR="00D9550B" w:rsidRDefault="00D14484" w14:paraId="7E131870" w14:textId="77777777">
      <w:pPr>
        <w:pStyle w:val="section-title-5"/>
      </w:pPr>
      <w:r>
        <w:t>Toelichting</w:t>
      </w:r>
    </w:p>
    <w:p w:rsidR="00D9550B" w:rsidRDefault="00D14484" w14:paraId="3D9D7547" w14:textId="77777777">
      <w:pPr>
        <w:pStyle w:val="header-h1"/>
      </w:pPr>
      <w:r>
        <w:t>Verplichtingen</w:t>
      </w:r>
    </w:p>
    <w:p w:rsidR="00D9550B" w:rsidRDefault="00D14484" w14:paraId="5CA8F08B" w14:textId="77777777">
      <w:pPr>
        <w:pStyle w:val="p"/>
      </w:pPr>
      <w:r>
        <w:t xml:space="preserve">De verplichtingen worden met </w:t>
      </w:r>
      <w:r>
        <w:t>€ 50,8 miljoen verhoogd.</w:t>
      </w:r>
    </w:p>
    <w:p w:rsidR="00D9550B" w:rsidRDefault="00D14484" w14:paraId="5820F6D6" w14:textId="77777777">
      <w:pPr>
        <w:pStyle w:val="header-h1"/>
      </w:pPr>
      <w:r>
        <w:t>Uitgaven</w:t>
      </w:r>
    </w:p>
    <w:p w:rsidR="00D9550B" w:rsidRDefault="00D14484" w14:paraId="03AA50A1" w14:textId="77777777">
      <w:pPr>
        <w:pStyle w:val="p"/>
      </w:pPr>
      <w:r>
        <w:t>De uitgaven worden met € 50,8 miljoen verhoogd.</w:t>
      </w:r>
    </w:p>
    <w:p w:rsidR="00D9550B" w:rsidRDefault="00D14484" w14:paraId="37E3DEA5" w14:textId="77777777">
      <w:pPr>
        <w:pStyle w:val="header-h2"/>
      </w:pPr>
      <w:r>
        <w:t>Toelichting per instrument:</w:t>
      </w:r>
    </w:p>
    <w:p w:rsidR="00D9550B" w:rsidRDefault="00D14484" w14:paraId="3BE13596" w14:textId="77777777">
      <w:pPr>
        <w:pStyle w:val="header-h1"/>
      </w:pPr>
      <w:r>
        <w:t>Personele uitgaven</w:t>
      </w:r>
    </w:p>
    <w:p w:rsidR="00D9550B" w:rsidRDefault="00D14484" w14:paraId="49D18692" w14:textId="77777777">
      <w:r>
        <w:t>Het budget wordt per saldo met € 46,7 miljoen verhoogd. De verhoging wordt veroorzaakt door:</w:t>
      </w:r>
    </w:p>
    <w:p w:rsidR="00D9550B" w:rsidRDefault="00D14484" w14:paraId="06246908" w14:textId="77777777">
      <w:pPr>
        <w:pStyle w:val="ol-p-l1"/>
        <w:numPr>
          <w:ilvl w:val="0"/>
          <w:numId w:val="42"/>
        </w:numPr>
      </w:pPr>
      <w:r>
        <w:rPr>
          <w:rStyle w:val="ol-text"/>
        </w:rPr>
        <w:t>toevoeging van de loonbijstelling tranche 2025: € 17,4 miljoen (zie het algemeen deel);</w:t>
      </w:r>
    </w:p>
    <w:p w:rsidR="00D9550B" w:rsidRDefault="00D14484" w14:paraId="3DDE1127" w14:textId="77777777">
      <w:pPr>
        <w:pStyle w:val="ol-p-l1"/>
        <w:numPr>
          <w:ilvl w:val="0"/>
          <w:numId w:val="5"/>
        </w:numPr>
      </w:pPr>
      <w:r>
        <w:rPr>
          <w:rStyle w:val="ol-text"/>
        </w:rPr>
        <w:t xml:space="preserve">diverse interdepartementale overboekingen (per saldo € 12,9 miljoen). Hiervan komt het grootste deel van het Ministerie van BZK </w:t>
      </w:r>
      <w:r>
        <w:rPr>
          <w:rStyle w:val="ol-text"/>
        </w:rPr>
        <w:lastRenderedPageBreak/>
        <w:t>voor het op orde brengen van de informatiehuishouding (naar aanleiding van de kabinetsreactie op de Parlementaire Ondervragingscommissie Kinderopvangtoeslag): € 4,4 miljoen voor het Rijksprogramma voor Duurzaam Digitale Informatiehuishouding (RDDI) en € 7,9 miljoen voor de Inspectie Overheidsinformatie en Erfgoed;</w:t>
      </w:r>
    </w:p>
    <w:p w:rsidR="00D9550B" w:rsidRDefault="00D14484" w14:paraId="0B44D652" w14:textId="77777777">
      <w:pPr>
        <w:pStyle w:val="ol-p-l1"/>
        <w:numPr>
          <w:ilvl w:val="0"/>
          <w:numId w:val="5"/>
        </w:numPr>
      </w:pPr>
      <w:r>
        <w:rPr>
          <w:rStyle w:val="ol-text"/>
        </w:rPr>
        <w:t>diverse interne overboekingen (per saldo € 11,0 miljoen). Het betreft hier voornamelijk uitvoeringskosten waarvoor het budget nog niet aan het apparaatsbudget was toegevoegd, zoals voor de Rijksdienst voor het Cultureel Erfgoed (RCE) (€ 6,4 miljoen) en voor het opstellen en uitvoeren van het wetsvoorstel screening kennisveiligheid (€ 2,2 miljoen);</w:t>
      </w:r>
    </w:p>
    <w:p w:rsidR="00D9550B" w:rsidRDefault="00D14484" w14:paraId="6ADEB066" w14:textId="77777777">
      <w:pPr>
        <w:pStyle w:val="ol-p-l1"/>
        <w:numPr>
          <w:ilvl w:val="0"/>
          <w:numId w:val="5"/>
        </w:numPr>
      </w:pPr>
      <w:r>
        <w:rPr>
          <w:rStyle w:val="ol-text"/>
        </w:rPr>
        <w:t>overige mutaties, waaronder toevoeging middelen eindejaarsmarge en middelen Nationaal Groeifonds (per saldo € 5,5 miljoen);</w:t>
      </w:r>
    </w:p>
    <w:p w:rsidR="00D9550B" w:rsidRDefault="00D14484" w14:paraId="7C222420" w14:textId="77777777">
      <w:pPr>
        <w:pStyle w:val="ol-p-l1"/>
        <w:numPr>
          <w:ilvl w:val="0"/>
          <w:numId w:val="5"/>
        </w:numPr>
      </w:pPr>
      <w:r>
        <w:rPr>
          <w:rStyle w:val="ol-text"/>
        </w:rPr>
        <w:t>vanaf 2026: met het hoofdlijnenakkoord is er € 86,0 miljoen structureel bezuinigd op het apparaat van het Ministerie van OCW. Deze bezuiniging van 22% is voor € 70,3 miljoen gerealiseerd op dit artikel en via een efficiency taakstelling op zelfstandige bestuursorganen (zbo's) en agentschappen van OCW. € 15,9 miljoen van deze bezuiniging wordt ingevuld met alternatieve dekking. Deze alternatieve dekking komt bijvoorbeeld van niet uitgekeerde loon- en prijsbijstelling of korting op de lumpsum van de onderwijs</w:t>
      </w:r>
      <w:r>
        <w:rPr>
          <w:rStyle w:val="ol-text"/>
        </w:rPr>
        <w:t>sectoren;</w:t>
      </w:r>
    </w:p>
    <w:p w:rsidR="00D9550B" w:rsidRDefault="00D14484" w14:paraId="44D0CF31" w14:textId="77777777">
      <w:pPr>
        <w:pStyle w:val="ol-p-l1"/>
        <w:numPr>
          <w:ilvl w:val="0"/>
          <w:numId w:val="5"/>
        </w:numPr>
      </w:pPr>
      <w:r>
        <w:rPr>
          <w:rStyle w:val="ol-text"/>
        </w:rPr>
        <w:t>interne doorverdeling over de agentschappen en de zelfstandige bestuursorganen (zbo’s) van een efficiencykorting van 0,5% per jaar, oplopend tot 2,5% in 2029 (€ 3,6 miljoen voor 2026), waarvan de eerste 0,5% al in de OCW-begroting 2025 is doorverdeeld.</w:t>
      </w:r>
    </w:p>
    <w:p w:rsidR="00D9550B" w:rsidRDefault="00D9550B" w14:paraId="19A9767A" w14:textId="77777777"/>
    <w:p w:rsidR="00D9550B" w:rsidRDefault="00D14484" w14:paraId="1532DA79" w14:textId="77777777">
      <w:pPr>
        <w:pStyle w:val="header-h1"/>
      </w:pPr>
      <w:r>
        <w:t>Materiële uitgaven</w:t>
      </w:r>
    </w:p>
    <w:p w:rsidR="00D9550B" w:rsidRDefault="00D14484" w14:paraId="5AF4179E" w14:textId="77777777">
      <w:pPr>
        <w:pStyle w:val="p"/>
      </w:pPr>
      <w:r>
        <w:t>Het budget wordt per saldo met € 4,1 miljoen verhoogd, onder meer met prijsbijstelling.</w:t>
      </w:r>
    </w:p>
    <w:p w:rsidR="00D9550B" w:rsidRDefault="00D9550B" w14:paraId="613AE30F" w14:textId="77777777">
      <w:pPr>
        <w:pStyle w:val="page-break"/>
      </w:pPr>
    </w:p>
    <w:p w:rsidR="00D9550B" w:rsidRDefault="00D14484" w14:paraId="2B25AE69" w14:textId="77777777">
      <w:pPr>
        <w:pStyle w:val="section-title-2"/>
      </w:pPr>
      <w:bookmarkStart w:name="77524783924671" w:id="6"/>
      <w:r>
        <w:t>5 Agentschappen</w:t>
      </w:r>
      <w:bookmarkEnd w:id="6"/>
    </w:p>
    <w:p w:rsidR="00D9550B" w:rsidRDefault="00D14484" w14:paraId="5FA0C490" w14:textId="77777777">
      <w:pPr>
        <w:pStyle w:val="section-title-3"/>
      </w:pPr>
      <w:r>
        <w:t>5.1 Agentschap Dienst Uitvoering Onderwijs (DUO)</w:t>
      </w:r>
    </w:p>
    <w:p w:rsidR="00D9550B" w:rsidRDefault="00D14484" w14:paraId="35A1C106" w14:textId="77777777">
      <w:pPr>
        <w:pStyle w:val="p"/>
      </w:pPr>
      <w:r>
        <w:t xml:space="preserve">De Dienst Uitvoering Onderwijs (DUO) is de uitvoeringsorganisatie van de Rijksoverheid voor het onderwijs. DUO levert producten en diensten op het terrein van bekostiging van instellingen, financiering van studenten, examens, informatievoorziening, alsmede diensten gericht op de verbetering van de verbinding tussen beleid en uitvoering, waarbij de burger en instellingen centraal worden gesteld. Daarnaast verricht DUO werkzaamheden voor overige departementen en derden. Onderdeel van DUO is de Shared Service </w:t>
      </w:r>
      <w:r>
        <w:t>Organisatie Noord, waarbinnen het Inkoop Uitvoeringscentrum en het Overheidsdatacenter zijn ondergebracht, welke dienstverlening verricht voor onder meer het concern OCW en haar diensten en andere overheidsorganen.</w:t>
      </w:r>
    </w:p>
    <w:tbl>
      <w:tblPr>
        <w:tblW w:w="5000" w:type="pct"/>
        <w:tblCellMar>
          <w:left w:w="10" w:type="dxa"/>
          <w:right w:w="10" w:type="dxa"/>
        </w:tblCellMar>
        <w:tblLook w:val="04A0" w:firstRow="1" w:lastRow="0" w:firstColumn="1" w:lastColumn="0" w:noHBand="0" w:noVBand="1"/>
      </w:tblPr>
      <w:tblGrid>
        <w:gridCol w:w="2796"/>
        <w:gridCol w:w="1194"/>
        <w:gridCol w:w="1194"/>
        <w:gridCol w:w="1194"/>
      </w:tblGrid>
      <w:tr w:rsidR="00D9550B" w14:paraId="7DDF1372" w14:textId="77777777">
        <w:tblPrEx>
          <w:tblCellMar>
            <w:top w:w="0" w:type="dxa"/>
            <w:bottom w:w="0" w:type="dxa"/>
          </w:tblCellMar>
        </w:tblPrEx>
        <w:trPr>
          <w:tblHeader/>
        </w:trPr>
        <w:tc>
          <w:tcPr>
            <w:tcW w:w="6378" w:type="dxa"/>
            <w:gridSpan w:val="4"/>
            <w:shd w:val="clear" w:color="auto" w:fill="auto"/>
            <w:tcMar>
              <w:top w:w="22" w:type="dxa"/>
              <w:left w:w="113" w:type="dxa"/>
              <w:bottom w:w="22" w:type="dxa"/>
              <w:right w:w="10" w:type="dxa"/>
            </w:tcMar>
          </w:tcPr>
          <w:p w:rsidR="00D9550B" w:rsidRDefault="00D14484" w14:paraId="1976CE8F" w14:textId="77777777">
            <w:pPr>
              <w:pStyle w:val="kio2-table-title"/>
            </w:pPr>
            <w:r>
              <w:lastRenderedPageBreak/>
              <w:t>Tabel 34 Exploitatieoverzicht DUO (Eerste Suppletoire Begroting 2025) (bedragen x € 1.000)</w:t>
            </w:r>
          </w:p>
        </w:tc>
      </w:tr>
      <w:tr w:rsidR="00D9550B" w14:paraId="2F3D39D1" w14:textId="77777777">
        <w:tblPrEx>
          <w:tblCellMar>
            <w:top w:w="0" w:type="dxa"/>
            <w:bottom w:w="0" w:type="dxa"/>
          </w:tblCellMar>
        </w:tblPrEx>
        <w:trPr>
          <w:tblHeader/>
        </w:trPr>
        <w:tc>
          <w:tcPr>
            <w:tcW w:w="2796"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71F9F1E6" w14:textId="77777777">
            <w:pPr>
              <w:pStyle w:val="p-table"/>
              <w:rPr>
                <w:color w:val="000000"/>
                <w:sz w:val="17"/>
              </w:rPr>
            </w:pPr>
          </w:p>
        </w:tc>
        <w:tc>
          <w:tcPr>
            <w:tcW w:w="1194"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1CC1FD91" w14:textId="77777777">
            <w:pPr>
              <w:pStyle w:val="p-table"/>
              <w:rPr>
                <w:color w:val="000000"/>
                <w:sz w:val="17"/>
              </w:rPr>
            </w:pPr>
            <w:r>
              <w:rPr>
                <w:color w:val="000000"/>
                <w:sz w:val="17"/>
              </w:rPr>
              <w:t>(1) Vastgestelde begroting</w:t>
            </w:r>
          </w:p>
        </w:tc>
        <w:tc>
          <w:tcPr>
            <w:tcW w:w="1194"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92964A3" w14:textId="77777777">
            <w:pPr>
              <w:pStyle w:val="p-table"/>
              <w:rPr>
                <w:color w:val="000000"/>
                <w:sz w:val="17"/>
              </w:rPr>
            </w:pPr>
            <w:r>
              <w:rPr>
                <w:color w:val="000000"/>
                <w:sz w:val="17"/>
              </w:rPr>
              <w:t>(2) Mutaties 1e suppletoire begroting</w:t>
            </w:r>
          </w:p>
        </w:tc>
        <w:tc>
          <w:tcPr>
            <w:tcW w:w="1194"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2406AD90" w14:textId="77777777">
            <w:pPr>
              <w:pStyle w:val="p-table"/>
              <w:rPr>
                <w:color w:val="000000"/>
                <w:sz w:val="17"/>
              </w:rPr>
            </w:pPr>
            <w:r>
              <w:rPr>
                <w:color w:val="000000"/>
                <w:sz w:val="17"/>
              </w:rPr>
              <w:t xml:space="preserve">(3) = </w:t>
            </w:r>
            <w:r>
              <w:rPr>
                <w:color w:val="000000"/>
                <w:sz w:val="17"/>
              </w:rPr>
              <w:t>(1) + (2) Totaal geraamd</w:t>
            </w:r>
          </w:p>
        </w:tc>
      </w:tr>
      <w:tr w:rsidR="00D9550B" w14:paraId="05BEF2C4"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5ADFCBDC" w14:textId="77777777">
            <w:pPr>
              <w:pStyle w:val="p-table"/>
            </w:pPr>
            <w:r>
              <w:rPr>
                <w:b/>
                <w:sz w:val="17"/>
              </w:rPr>
              <w:t>Baten</w:t>
            </w:r>
          </w:p>
        </w:tc>
        <w:tc>
          <w:tcPr>
            <w:tcW w:w="1194" w:type="dxa"/>
            <w:tcBorders>
              <w:bottom w:val="single" w:color="009EE0" w:sz="2" w:space="0"/>
            </w:tcBorders>
            <w:shd w:val="clear" w:color="auto" w:fill="auto"/>
            <w:tcMar>
              <w:top w:w="22" w:type="dxa"/>
              <w:left w:w="28" w:type="dxa"/>
              <w:bottom w:w="22" w:type="dxa"/>
              <w:right w:w="28" w:type="dxa"/>
            </w:tcMar>
          </w:tcPr>
          <w:p w:rsidR="00D9550B" w:rsidRDefault="00D9550B" w14:paraId="569C94F5" w14:textId="77777777">
            <w:pPr>
              <w:pStyle w:val="p-table"/>
              <w:rPr>
                <w:sz w:val="17"/>
              </w:rPr>
            </w:pPr>
          </w:p>
        </w:tc>
        <w:tc>
          <w:tcPr>
            <w:tcW w:w="1194" w:type="dxa"/>
            <w:tcBorders>
              <w:bottom w:val="single" w:color="009EE0" w:sz="2" w:space="0"/>
            </w:tcBorders>
            <w:shd w:val="clear" w:color="auto" w:fill="auto"/>
            <w:tcMar>
              <w:top w:w="22" w:type="dxa"/>
              <w:left w:w="28" w:type="dxa"/>
              <w:bottom w:w="22" w:type="dxa"/>
              <w:right w:w="28" w:type="dxa"/>
            </w:tcMar>
          </w:tcPr>
          <w:p w:rsidR="00D9550B" w:rsidRDefault="00D9550B" w14:paraId="500B5345" w14:textId="77777777">
            <w:pPr>
              <w:pStyle w:val="p-table"/>
              <w:rPr>
                <w:sz w:val="17"/>
              </w:rPr>
            </w:pPr>
          </w:p>
        </w:tc>
        <w:tc>
          <w:tcPr>
            <w:tcW w:w="1194" w:type="dxa"/>
            <w:tcBorders>
              <w:bottom w:val="single" w:color="009EE0" w:sz="2" w:space="0"/>
            </w:tcBorders>
            <w:shd w:val="clear" w:color="auto" w:fill="auto"/>
            <w:tcMar>
              <w:top w:w="22" w:type="dxa"/>
              <w:left w:w="28" w:type="dxa"/>
              <w:bottom w:w="22" w:type="dxa"/>
              <w:right w:w="28" w:type="dxa"/>
            </w:tcMar>
          </w:tcPr>
          <w:p w:rsidR="00D9550B" w:rsidRDefault="00D9550B" w14:paraId="5D8656DB" w14:textId="77777777">
            <w:pPr>
              <w:pStyle w:val="p-table"/>
              <w:rPr>
                <w:sz w:val="17"/>
              </w:rPr>
            </w:pPr>
          </w:p>
        </w:tc>
      </w:tr>
      <w:tr w:rsidR="00D9550B" w14:paraId="45C39BBD"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09740F90" w14:textId="77777777">
            <w:pPr>
              <w:pStyle w:val="p-table"/>
            </w:pPr>
            <w:r>
              <w:rPr>
                <w:b/>
                <w:sz w:val="17"/>
              </w:rPr>
              <w:t>- Omzet</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85D04B" w14:textId="77777777">
            <w:pPr>
              <w:pStyle w:val="p-table"/>
              <w:jc w:val="right"/>
            </w:pPr>
            <w:r>
              <w:rPr>
                <w:b/>
                <w:sz w:val="17"/>
              </w:rPr>
              <w:t>507.617</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94A3F0" w14:textId="77777777">
            <w:pPr>
              <w:pStyle w:val="p-table"/>
              <w:jc w:val="right"/>
            </w:pPr>
            <w:r>
              <w:rPr>
                <w:b/>
                <w:sz w:val="17"/>
              </w:rPr>
              <w:t>30.086</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620E18" w14:textId="77777777">
            <w:pPr>
              <w:pStyle w:val="p-table"/>
              <w:jc w:val="right"/>
            </w:pPr>
            <w:r>
              <w:rPr>
                <w:b/>
                <w:sz w:val="17"/>
              </w:rPr>
              <w:t>537.703</w:t>
            </w:r>
          </w:p>
        </w:tc>
      </w:tr>
      <w:tr w:rsidR="00D9550B" w14:paraId="00689735"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7C3A8683" w14:textId="77777777">
            <w:pPr>
              <w:pStyle w:val="p-table"/>
              <w:rPr>
                <w:sz w:val="17"/>
              </w:rPr>
            </w:pPr>
            <w:r>
              <w:rPr>
                <w:sz w:val="17"/>
              </w:rPr>
              <w:t>waarvan omzet moederdepartement</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473C29" w14:textId="77777777">
            <w:pPr>
              <w:pStyle w:val="p-table"/>
              <w:jc w:val="right"/>
              <w:rPr>
                <w:sz w:val="17"/>
              </w:rPr>
            </w:pPr>
            <w:r>
              <w:rPr>
                <w:sz w:val="17"/>
              </w:rPr>
              <w:t>401.392</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DBD261" w14:textId="77777777">
            <w:pPr>
              <w:pStyle w:val="p-table"/>
              <w:jc w:val="right"/>
              <w:rPr>
                <w:sz w:val="17"/>
              </w:rPr>
            </w:pPr>
            <w:r>
              <w:rPr>
                <w:sz w:val="17"/>
              </w:rPr>
              <w:t>30.086</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2292DB" w14:textId="77777777">
            <w:pPr>
              <w:pStyle w:val="p-table"/>
              <w:jc w:val="right"/>
              <w:rPr>
                <w:sz w:val="17"/>
              </w:rPr>
            </w:pPr>
            <w:r>
              <w:rPr>
                <w:sz w:val="17"/>
              </w:rPr>
              <w:t>431.478</w:t>
            </w:r>
          </w:p>
        </w:tc>
      </w:tr>
      <w:tr w:rsidR="00D9550B" w14:paraId="10AAE426"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477D6FD8" w14:textId="77777777">
            <w:pPr>
              <w:pStyle w:val="p-table"/>
              <w:rPr>
                <w:sz w:val="17"/>
              </w:rPr>
            </w:pPr>
            <w:r>
              <w:rPr>
                <w:sz w:val="17"/>
              </w:rPr>
              <w:t>waarvan omzet overige departementen</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389606" w14:textId="77777777">
            <w:pPr>
              <w:pStyle w:val="p-table"/>
              <w:jc w:val="right"/>
              <w:rPr>
                <w:sz w:val="17"/>
              </w:rPr>
            </w:pPr>
            <w:r>
              <w:rPr>
                <w:sz w:val="17"/>
              </w:rPr>
              <w:t>99.538</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E04344" w14:textId="77777777">
            <w:pPr>
              <w:pStyle w:val="p-table"/>
              <w:jc w:val="right"/>
              <w:rPr>
                <w:sz w:val="17"/>
              </w:rPr>
            </w:pPr>
            <w:r>
              <w:rPr>
                <w:sz w:val="17"/>
              </w:rPr>
              <w:t>‒</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814E70" w14:textId="77777777">
            <w:pPr>
              <w:pStyle w:val="p-table"/>
              <w:jc w:val="right"/>
              <w:rPr>
                <w:sz w:val="17"/>
              </w:rPr>
            </w:pPr>
            <w:r>
              <w:rPr>
                <w:sz w:val="17"/>
              </w:rPr>
              <w:t>99.538</w:t>
            </w:r>
          </w:p>
        </w:tc>
      </w:tr>
      <w:tr w:rsidR="00D9550B" w14:paraId="2042176F"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06FF47E5" w14:textId="77777777">
            <w:pPr>
              <w:pStyle w:val="p-table"/>
              <w:rPr>
                <w:sz w:val="17"/>
              </w:rPr>
            </w:pPr>
            <w:r>
              <w:rPr>
                <w:sz w:val="17"/>
              </w:rPr>
              <w:t>waarvan omzet derden</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75D79D" w14:textId="77777777">
            <w:pPr>
              <w:pStyle w:val="p-table"/>
              <w:jc w:val="right"/>
              <w:rPr>
                <w:sz w:val="17"/>
              </w:rPr>
            </w:pPr>
            <w:r>
              <w:rPr>
                <w:sz w:val="17"/>
              </w:rPr>
              <w:t>6.687</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DD5715" w14:textId="77777777">
            <w:pPr>
              <w:pStyle w:val="p-table"/>
              <w:jc w:val="right"/>
              <w:rPr>
                <w:sz w:val="17"/>
              </w:rPr>
            </w:pPr>
            <w:r>
              <w:rPr>
                <w:sz w:val="17"/>
              </w:rPr>
              <w:t>‒</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62B18B" w14:textId="77777777">
            <w:pPr>
              <w:pStyle w:val="p-table"/>
              <w:jc w:val="right"/>
              <w:rPr>
                <w:sz w:val="17"/>
              </w:rPr>
            </w:pPr>
            <w:r>
              <w:rPr>
                <w:sz w:val="17"/>
              </w:rPr>
              <w:t>6.687</w:t>
            </w:r>
          </w:p>
        </w:tc>
      </w:tr>
      <w:tr w:rsidR="00D9550B" w14:paraId="74867C46"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2289D392" w14:textId="77777777">
            <w:pPr>
              <w:pStyle w:val="p-table"/>
            </w:pPr>
            <w:r>
              <w:rPr>
                <w:b/>
                <w:sz w:val="17"/>
              </w:rPr>
              <w:t>Rentebaten</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863E24" w14:textId="77777777">
            <w:pPr>
              <w:pStyle w:val="p-table"/>
              <w:jc w:val="right"/>
            </w:pPr>
            <w:r>
              <w:rPr>
                <w:b/>
                <w:sz w:val="17"/>
              </w:rPr>
              <w:t>1.000</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0AA419" w14:textId="77777777">
            <w:pPr>
              <w:pStyle w:val="p-table"/>
              <w:jc w:val="right"/>
            </w:pPr>
            <w:r>
              <w:rPr>
                <w:b/>
                <w:sz w:val="17"/>
              </w:rPr>
              <w:t>‒</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4635B0" w14:textId="77777777">
            <w:pPr>
              <w:pStyle w:val="p-table"/>
              <w:jc w:val="right"/>
            </w:pPr>
            <w:r>
              <w:rPr>
                <w:b/>
                <w:sz w:val="17"/>
              </w:rPr>
              <w:t>1.000</w:t>
            </w:r>
          </w:p>
        </w:tc>
      </w:tr>
      <w:tr w:rsidR="00D9550B" w14:paraId="28DD9DD9"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665A7360" w14:textId="77777777">
            <w:pPr>
              <w:pStyle w:val="p-table"/>
              <w:rPr>
                <w:sz w:val="17"/>
              </w:rPr>
            </w:pPr>
            <w:r>
              <w:rPr>
                <w:sz w:val="17"/>
              </w:rPr>
              <w:t xml:space="preserve">Vrijval </w:t>
            </w:r>
            <w:r>
              <w:rPr>
                <w:sz w:val="17"/>
              </w:rPr>
              <w:t>voorzieningen</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092415" w14:textId="77777777">
            <w:pPr>
              <w:pStyle w:val="p-table"/>
              <w:jc w:val="right"/>
              <w:rPr>
                <w:sz w:val="17"/>
              </w:rPr>
            </w:pPr>
            <w:r>
              <w:rPr>
                <w:sz w:val="17"/>
              </w:rPr>
              <w:t>‒</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BA1D48" w14:textId="77777777">
            <w:pPr>
              <w:pStyle w:val="p-table"/>
              <w:jc w:val="right"/>
              <w:rPr>
                <w:sz w:val="17"/>
              </w:rPr>
            </w:pPr>
            <w:r>
              <w:rPr>
                <w:sz w:val="17"/>
              </w:rPr>
              <w:t>‒</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024353" w14:textId="77777777">
            <w:pPr>
              <w:pStyle w:val="p-table"/>
              <w:jc w:val="right"/>
              <w:rPr>
                <w:sz w:val="17"/>
              </w:rPr>
            </w:pPr>
            <w:r>
              <w:rPr>
                <w:sz w:val="17"/>
              </w:rPr>
              <w:t>‒</w:t>
            </w:r>
          </w:p>
        </w:tc>
      </w:tr>
      <w:tr w:rsidR="00D9550B" w14:paraId="7EA18E14"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58FD4760" w14:textId="77777777">
            <w:pPr>
              <w:pStyle w:val="p-table"/>
              <w:rPr>
                <w:sz w:val="17"/>
              </w:rPr>
            </w:pPr>
            <w:r>
              <w:rPr>
                <w:sz w:val="17"/>
              </w:rPr>
              <w:t>Bijzondere baten</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A81AE6" w14:textId="77777777">
            <w:pPr>
              <w:pStyle w:val="p-table"/>
              <w:jc w:val="right"/>
              <w:rPr>
                <w:sz w:val="17"/>
              </w:rPr>
            </w:pPr>
            <w:r>
              <w:rPr>
                <w:sz w:val="17"/>
              </w:rPr>
              <w:t>‒</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1CA80B" w14:textId="77777777">
            <w:pPr>
              <w:pStyle w:val="p-table"/>
              <w:jc w:val="right"/>
              <w:rPr>
                <w:sz w:val="17"/>
              </w:rPr>
            </w:pPr>
            <w:r>
              <w:rPr>
                <w:sz w:val="17"/>
              </w:rPr>
              <w:t>‒</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679A92" w14:textId="77777777">
            <w:pPr>
              <w:pStyle w:val="p-table"/>
              <w:jc w:val="right"/>
              <w:rPr>
                <w:sz w:val="17"/>
              </w:rPr>
            </w:pPr>
            <w:r>
              <w:rPr>
                <w:sz w:val="17"/>
              </w:rPr>
              <w:t>‒</w:t>
            </w:r>
          </w:p>
        </w:tc>
      </w:tr>
      <w:tr w:rsidR="00D9550B" w14:paraId="38F36230"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16D49A91" w14:textId="77777777">
            <w:pPr>
              <w:pStyle w:val="p-table"/>
            </w:pPr>
            <w:r>
              <w:rPr>
                <w:b/>
                <w:sz w:val="17"/>
              </w:rPr>
              <w:t>Totaal baten</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3A7115" w14:textId="77777777">
            <w:pPr>
              <w:pStyle w:val="p-table"/>
              <w:jc w:val="right"/>
            </w:pPr>
            <w:r>
              <w:rPr>
                <w:b/>
                <w:sz w:val="17"/>
              </w:rPr>
              <w:t>508.617</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112C9C" w14:textId="77777777">
            <w:pPr>
              <w:pStyle w:val="p-table"/>
              <w:jc w:val="right"/>
            </w:pPr>
            <w:r>
              <w:rPr>
                <w:b/>
                <w:sz w:val="17"/>
              </w:rPr>
              <w:t>30.086</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E951C9" w14:textId="77777777">
            <w:pPr>
              <w:pStyle w:val="p-table"/>
              <w:jc w:val="right"/>
            </w:pPr>
            <w:r>
              <w:rPr>
                <w:b/>
                <w:sz w:val="17"/>
              </w:rPr>
              <w:t>538.703</w:t>
            </w:r>
          </w:p>
        </w:tc>
      </w:tr>
      <w:tr w:rsidR="00D9550B" w14:paraId="1176E322"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9550B" w14:paraId="6C0AA0EE" w14:textId="77777777">
            <w:pPr>
              <w:pStyle w:val="p-table"/>
              <w:rPr>
                <w:sz w:val="17"/>
              </w:rPr>
            </w:pPr>
          </w:p>
        </w:tc>
        <w:tc>
          <w:tcPr>
            <w:tcW w:w="1194" w:type="dxa"/>
            <w:tcBorders>
              <w:bottom w:val="single" w:color="009EE0" w:sz="2" w:space="0"/>
            </w:tcBorders>
            <w:shd w:val="clear" w:color="auto" w:fill="auto"/>
            <w:tcMar>
              <w:top w:w="22" w:type="dxa"/>
              <w:left w:w="28" w:type="dxa"/>
              <w:bottom w:w="22" w:type="dxa"/>
              <w:right w:w="28" w:type="dxa"/>
            </w:tcMar>
          </w:tcPr>
          <w:p w:rsidR="00D9550B" w:rsidRDefault="00D9550B" w14:paraId="6ECCADF7" w14:textId="77777777">
            <w:pPr>
              <w:pStyle w:val="p-table"/>
              <w:rPr>
                <w:sz w:val="17"/>
              </w:rPr>
            </w:pPr>
          </w:p>
        </w:tc>
        <w:tc>
          <w:tcPr>
            <w:tcW w:w="1194" w:type="dxa"/>
            <w:tcBorders>
              <w:bottom w:val="single" w:color="009EE0" w:sz="2" w:space="0"/>
            </w:tcBorders>
            <w:shd w:val="clear" w:color="auto" w:fill="auto"/>
            <w:tcMar>
              <w:top w:w="22" w:type="dxa"/>
              <w:left w:w="28" w:type="dxa"/>
              <w:bottom w:w="22" w:type="dxa"/>
              <w:right w:w="28" w:type="dxa"/>
            </w:tcMar>
          </w:tcPr>
          <w:p w:rsidR="00D9550B" w:rsidRDefault="00D9550B" w14:paraId="3D3ABEF6" w14:textId="77777777">
            <w:pPr>
              <w:pStyle w:val="p-table"/>
              <w:rPr>
                <w:sz w:val="17"/>
              </w:rPr>
            </w:pPr>
          </w:p>
        </w:tc>
        <w:tc>
          <w:tcPr>
            <w:tcW w:w="1194" w:type="dxa"/>
            <w:tcBorders>
              <w:bottom w:val="single" w:color="009EE0" w:sz="2" w:space="0"/>
            </w:tcBorders>
            <w:shd w:val="clear" w:color="auto" w:fill="auto"/>
            <w:tcMar>
              <w:top w:w="22" w:type="dxa"/>
              <w:left w:w="28" w:type="dxa"/>
              <w:bottom w:w="22" w:type="dxa"/>
              <w:right w:w="28" w:type="dxa"/>
            </w:tcMar>
          </w:tcPr>
          <w:p w:rsidR="00D9550B" w:rsidRDefault="00D9550B" w14:paraId="11BCC24E" w14:textId="77777777">
            <w:pPr>
              <w:pStyle w:val="p-table"/>
              <w:rPr>
                <w:sz w:val="17"/>
              </w:rPr>
            </w:pPr>
          </w:p>
        </w:tc>
      </w:tr>
      <w:tr w:rsidR="00D9550B" w14:paraId="7B0B7CCB"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18F45D0E" w14:textId="77777777">
            <w:pPr>
              <w:pStyle w:val="p-table"/>
            </w:pPr>
            <w:r>
              <w:rPr>
                <w:b/>
                <w:sz w:val="17"/>
              </w:rPr>
              <w:t>Lasten</w:t>
            </w:r>
          </w:p>
        </w:tc>
        <w:tc>
          <w:tcPr>
            <w:tcW w:w="1194" w:type="dxa"/>
            <w:tcBorders>
              <w:bottom w:val="single" w:color="009EE0" w:sz="2" w:space="0"/>
            </w:tcBorders>
            <w:shd w:val="clear" w:color="auto" w:fill="auto"/>
            <w:tcMar>
              <w:top w:w="22" w:type="dxa"/>
              <w:left w:w="28" w:type="dxa"/>
              <w:bottom w:w="22" w:type="dxa"/>
              <w:right w:w="28" w:type="dxa"/>
            </w:tcMar>
          </w:tcPr>
          <w:p w:rsidR="00D9550B" w:rsidRDefault="00D9550B" w14:paraId="71A2A36C" w14:textId="77777777">
            <w:pPr>
              <w:pStyle w:val="p-table"/>
              <w:rPr>
                <w:sz w:val="17"/>
              </w:rPr>
            </w:pPr>
          </w:p>
        </w:tc>
        <w:tc>
          <w:tcPr>
            <w:tcW w:w="1194" w:type="dxa"/>
            <w:tcBorders>
              <w:bottom w:val="single" w:color="009EE0" w:sz="2" w:space="0"/>
            </w:tcBorders>
            <w:shd w:val="clear" w:color="auto" w:fill="auto"/>
            <w:tcMar>
              <w:top w:w="22" w:type="dxa"/>
              <w:left w:w="28" w:type="dxa"/>
              <w:bottom w:w="22" w:type="dxa"/>
              <w:right w:w="28" w:type="dxa"/>
            </w:tcMar>
          </w:tcPr>
          <w:p w:rsidR="00D9550B" w:rsidRDefault="00D9550B" w14:paraId="07644F10" w14:textId="77777777">
            <w:pPr>
              <w:pStyle w:val="p-table"/>
              <w:rPr>
                <w:sz w:val="17"/>
              </w:rPr>
            </w:pPr>
          </w:p>
        </w:tc>
        <w:tc>
          <w:tcPr>
            <w:tcW w:w="1194" w:type="dxa"/>
            <w:tcBorders>
              <w:bottom w:val="single" w:color="009EE0" w:sz="2" w:space="0"/>
            </w:tcBorders>
            <w:shd w:val="clear" w:color="auto" w:fill="auto"/>
            <w:tcMar>
              <w:top w:w="22" w:type="dxa"/>
              <w:left w:w="28" w:type="dxa"/>
              <w:bottom w:w="22" w:type="dxa"/>
              <w:right w:w="28" w:type="dxa"/>
            </w:tcMar>
          </w:tcPr>
          <w:p w:rsidR="00D9550B" w:rsidRDefault="00D9550B" w14:paraId="2E39D0C9" w14:textId="77777777">
            <w:pPr>
              <w:pStyle w:val="p-table"/>
              <w:rPr>
                <w:sz w:val="17"/>
              </w:rPr>
            </w:pPr>
          </w:p>
        </w:tc>
      </w:tr>
      <w:tr w:rsidR="00D9550B" w14:paraId="1F81913B"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02BF666B" w14:textId="77777777">
            <w:pPr>
              <w:pStyle w:val="p-table"/>
            </w:pPr>
            <w:r>
              <w:rPr>
                <w:b/>
                <w:sz w:val="17"/>
              </w:rPr>
              <w:t>Apparaatskosten</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C8D54A" w14:textId="77777777">
            <w:pPr>
              <w:pStyle w:val="p-table"/>
              <w:jc w:val="right"/>
            </w:pPr>
            <w:r>
              <w:rPr>
                <w:b/>
                <w:sz w:val="17"/>
              </w:rPr>
              <w:t>458.500</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AB3720" w14:textId="77777777">
            <w:pPr>
              <w:pStyle w:val="p-table"/>
              <w:jc w:val="right"/>
            </w:pPr>
            <w:r>
              <w:rPr>
                <w:b/>
                <w:sz w:val="17"/>
              </w:rPr>
              <w:t>29.818</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6E9CC9" w14:textId="77777777">
            <w:pPr>
              <w:pStyle w:val="p-table"/>
              <w:jc w:val="right"/>
            </w:pPr>
            <w:r>
              <w:rPr>
                <w:b/>
                <w:sz w:val="17"/>
              </w:rPr>
              <w:t>488.318</w:t>
            </w:r>
          </w:p>
        </w:tc>
      </w:tr>
      <w:tr w:rsidR="00D9550B" w14:paraId="0E52AB31"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48AD3F7A" w14:textId="77777777">
            <w:pPr>
              <w:pStyle w:val="p-table"/>
              <w:rPr>
                <w:sz w:val="17"/>
              </w:rPr>
            </w:pPr>
            <w:r>
              <w:rPr>
                <w:sz w:val="17"/>
              </w:rPr>
              <w:t>- Personele kosten</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690A41" w14:textId="77777777">
            <w:pPr>
              <w:pStyle w:val="p-table"/>
              <w:jc w:val="right"/>
              <w:rPr>
                <w:sz w:val="17"/>
              </w:rPr>
            </w:pPr>
            <w:r>
              <w:rPr>
                <w:sz w:val="17"/>
              </w:rPr>
              <w:t>330.768</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BB3EC7" w14:textId="77777777">
            <w:pPr>
              <w:pStyle w:val="p-table"/>
              <w:jc w:val="right"/>
              <w:rPr>
                <w:sz w:val="17"/>
              </w:rPr>
            </w:pPr>
            <w:r>
              <w:rPr>
                <w:sz w:val="17"/>
              </w:rPr>
              <w:t>27.118</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63FFA1" w14:textId="77777777">
            <w:pPr>
              <w:pStyle w:val="p-table"/>
              <w:jc w:val="right"/>
              <w:rPr>
                <w:sz w:val="17"/>
              </w:rPr>
            </w:pPr>
            <w:r>
              <w:rPr>
                <w:sz w:val="17"/>
              </w:rPr>
              <w:t>357.886</w:t>
            </w:r>
          </w:p>
        </w:tc>
      </w:tr>
      <w:tr w:rsidR="00D9550B" w14:paraId="605FA576"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147E3944" w14:textId="77777777">
            <w:pPr>
              <w:pStyle w:val="p-table"/>
            </w:pPr>
            <w:r>
              <w:rPr>
                <w:i/>
                <w:sz w:val="17"/>
              </w:rPr>
              <w:t>waarvan eigen personeel</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679D99" w14:textId="77777777">
            <w:pPr>
              <w:pStyle w:val="p-table"/>
              <w:jc w:val="right"/>
            </w:pPr>
            <w:r>
              <w:rPr>
                <w:i/>
                <w:sz w:val="17"/>
              </w:rPr>
              <w:t>249.490</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15E3C1" w14:textId="77777777">
            <w:pPr>
              <w:pStyle w:val="p-table"/>
              <w:jc w:val="right"/>
            </w:pPr>
            <w:r>
              <w:rPr>
                <w:i/>
                <w:sz w:val="17"/>
              </w:rPr>
              <w:t>15.584</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CF2F8B" w14:textId="77777777">
            <w:pPr>
              <w:pStyle w:val="p-table"/>
              <w:jc w:val="right"/>
            </w:pPr>
            <w:r>
              <w:rPr>
                <w:i/>
                <w:sz w:val="17"/>
              </w:rPr>
              <w:t>265.074</w:t>
            </w:r>
          </w:p>
        </w:tc>
      </w:tr>
      <w:tr w:rsidR="00D9550B" w14:paraId="71D7E06C"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505B8206" w14:textId="77777777">
            <w:pPr>
              <w:pStyle w:val="p-table"/>
            </w:pPr>
            <w:r>
              <w:rPr>
                <w:i/>
                <w:sz w:val="17"/>
              </w:rPr>
              <w:t xml:space="preserve">waarvan inhuur </w:t>
            </w:r>
            <w:r>
              <w:rPr>
                <w:i/>
                <w:sz w:val="17"/>
              </w:rPr>
              <w:t>externen</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97F812" w14:textId="77777777">
            <w:pPr>
              <w:pStyle w:val="p-table"/>
              <w:jc w:val="right"/>
            </w:pPr>
            <w:r>
              <w:rPr>
                <w:i/>
                <w:sz w:val="17"/>
              </w:rPr>
              <w:t>69.454</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14A6DA" w14:textId="77777777">
            <w:pPr>
              <w:pStyle w:val="p-table"/>
              <w:jc w:val="right"/>
            </w:pPr>
            <w:r>
              <w:rPr>
                <w:i/>
                <w:sz w:val="17"/>
              </w:rPr>
              <w:t>11.250</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51CAA5" w14:textId="77777777">
            <w:pPr>
              <w:pStyle w:val="p-table"/>
              <w:jc w:val="right"/>
            </w:pPr>
            <w:r>
              <w:rPr>
                <w:i/>
                <w:sz w:val="17"/>
              </w:rPr>
              <w:t>80.704</w:t>
            </w:r>
          </w:p>
        </w:tc>
      </w:tr>
      <w:tr w:rsidR="00D9550B" w14:paraId="1D9FAB54"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01C99031" w14:textId="77777777">
            <w:pPr>
              <w:pStyle w:val="p-table"/>
            </w:pPr>
            <w:r>
              <w:rPr>
                <w:i/>
                <w:sz w:val="17"/>
              </w:rPr>
              <w:t>waarvan overige personele kosten</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AD4C24" w14:textId="77777777">
            <w:pPr>
              <w:pStyle w:val="p-table"/>
              <w:jc w:val="right"/>
            </w:pPr>
            <w:r>
              <w:rPr>
                <w:i/>
                <w:sz w:val="17"/>
              </w:rPr>
              <w:t>11.824</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4EDE98" w14:textId="77777777">
            <w:pPr>
              <w:pStyle w:val="p-table"/>
              <w:jc w:val="right"/>
            </w:pPr>
            <w:r>
              <w:rPr>
                <w:i/>
                <w:sz w:val="17"/>
              </w:rPr>
              <w:t>283</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BE2BB5" w14:textId="77777777">
            <w:pPr>
              <w:pStyle w:val="p-table"/>
              <w:jc w:val="right"/>
            </w:pPr>
            <w:r>
              <w:rPr>
                <w:i/>
                <w:sz w:val="17"/>
              </w:rPr>
              <w:t>12.107</w:t>
            </w:r>
          </w:p>
        </w:tc>
      </w:tr>
      <w:tr w:rsidR="00D9550B" w14:paraId="015EF014"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117C7090" w14:textId="77777777">
            <w:pPr>
              <w:pStyle w:val="p-table"/>
              <w:rPr>
                <w:sz w:val="17"/>
              </w:rPr>
            </w:pPr>
            <w:r>
              <w:rPr>
                <w:sz w:val="17"/>
              </w:rPr>
              <w:t>- Materiële kosten</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F6FCE2" w14:textId="77777777">
            <w:pPr>
              <w:pStyle w:val="p-table"/>
              <w:jc w:val="right"/>
              <w:rPr>
                <w:sz w:val="17"/>
              </w:rPr>
            </w:pPr>
            <w:r>
              <w:rPr>
                <w:sz w:val="17"/>
              </w:rPr>
              <w:t>127.732</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504943" w14:textId="77777777">
            <w:pPr>
              <w:pStyle w:val="p-table"/>
              <w:jc w:val="right"/>
              <w:rPr>
                <w:sz w:val="17"/>
              </w:rPr>
            </w:pPr>
            <w:r>
              <w:rPr>
                <w:sz w:val="17"/>
              </w:rPr>
              <w:t>2.700</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175D31" w14:textId="77777777">
            <w:pPr>
              <w:pStyle w:val="p-table"/>
              <w:jc w:val="right"/>
              <w:rPr>
                <w:sz w:val="17"/>
              </w:rPr>
            </w:pPr>
            <w:r>
              <w:rPr>
                <w:sz w:val="17"/>
              </w:rPr>
              <w:t>130.432</w:t>
            </w:r>
          </w:p>
        </w:tc>
      </w:tr>
      <w:tr w:rsidR="00D9550B" w14:paraId="20B820E6"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322CE97C" w14:textId="77777777">
            <w:pPr>
              <w:pStyle w:val="p-table"/>
            </w:pPr>
            <w:r>
              <w:rPr>
                <w:i/>
                <w:sz w:val="17"/>
              </w:rPr>
              <w:t>waarvan apparaat ICT</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061910" w14:textId="77777777">
            <w:pPr>
              <w:pStyle w:val="p-table"/>
              <w:jc w:val="right"/>
            </w:pPr>
            <w:r>
              <w:rPr>
                <w:i/>
                <w:sz w:val="17"/>
              </w:rPr>
              <w:t>38.686</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FC1FB8" w14:textId="77777777">
            <w:pPr>
              <w:pStyle w:val="p-table"/>
              <w:jc w:val="right"/>
            </w:pPr>
            <w:r>
              <w:rPr>
                <w:i/>
                <w:sz w:val="17"/>
              </w:rPr>
              <w:t>945</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5987B5" w14:textId="77777777">
            <w:pPr>
              <w:pStyle w:val="p-table"/>
              <w:jc w:val="right"/>
              <w:rPr>
                <w:sz w:val="17"/>
              </w:rPr>
            </w:pPr>
            <w:r>
              <w:rPr>
                <w:sz w:val="17"/>
              </w:rPr>
              <w:t>39.631</w:t>
            </w:r>
          </w:p>
        </w:tc>
      </w:tr>
      <w:tr w:rsidR="00D9550B" w14:paraId="58F82558"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52D2E40E" w14:textId="77777777">
            <w:pPr>
              <w:pStyle w:val="p-table"/>
            </w:pPr>
            <w:r>
              <w:rPr>
                <w:i/>
                <w:sz w:val="17"/>
              </w:rPr>
              <w:t>waarvan bijdrage aan SSO's</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83D861" w14:textId="77777777">
            <w:pPr>
              <w:pStyle w:val="p-table"/>
              <w:jc w:val="right"/>
            </w:pPr>
            <w:r>
              <w:rPr>
                <w:i/>
                <w:sz w:val="17"/>
              </w:rPr>
              <w:t>28.412</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1105A4" w14:textId="77777777">
            <w:pPr>
              <w:pStyle w:val="p-table"/>
              <w:jc w:val="right"/>
            </w:pPr>
            <w:r>
              <w:rPr>
                <w:i/>
                <w:sz w:val="17"/>
              </w:rPr>
              <w:t>640</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12168F" w14:textId="77777777">
            <w:pPr>
              <w:pStyle w:val="p-table"/>
              <w:jc w:val="right"/>
              <w:rPr>
                <w:sz w:val="17"/>
              </w:rPr>
            </w:pPr>
            <w:r>
              <w:rPr>
                <w:sz w:val="17"/>
              </w:rPr>
              <w:t>29.052</w:t>
            </w:r>
          </w:p>
        </w:tc>
      </w:tr>
      <w:tr w:rsidR="00D9550B" w14:paraId="0925BB8E"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42BD8DB1" w14:textId="77777777">
            <w:pPr>
              <w:pStyle w:val="p-table"/>
            </w:pPr>
            <w:r>
              <w:rPr>
                <w:i/>
                <w:sz w:val="17"/>
              </w:rPr>
              <w:t>waarvan overige materiële kosten</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F18847" w14:textId="77777777">
            <w:pPr>
              <w:pStyle w:val="p-table"/>
              <w:jc w:val="right"/>
            </w:pPr>
            <w:r>
              <w:rPr>
                <w:i/>
                <w:sz w:val="17"/>
              </w:rPr>
              <w:t>60.634</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0608D9" w14:textId="77777777">
            <w:pPr>
              <w:pStyle w:val="p-table"/>
              <w:jc w:val="right"/>
            </w:pPr>
            <w:r>
              <w:rPr>
                <w:i/>
                <w:sz w:val="17"/>
              </w:rPr>
              <w:t>1.115</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8E4CD0" w14:textId="77777777">
            <w:pPr>
              <w:pStyle w:val="p-table"/>
              <w:jc w:val="right"/>
              <w:rPr>
                <w:sz w:val="17"/>
              </w:rPr>
            </w:pPr>
            <w:r>
              <w:rPr>
                <w:sz w:val="17"/>
              </w:rPr>
              <w:t>61.749</w:t>
            </w:r>
          </w:p>
        </w:tc>
      </w:tr>
      <w:tr w:rsidR="00D9550B" w14:paraId="06253BB6"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0798F0F5" w14:textId="77777777">
            <w:pPr>
              <w:pStyle w:val="p-table"/>
            </w:pPr>
            <w:r>
              <w:rPr>
                <w:b/>
                <w:sz w:val="17"/>
              </w:rPr>
              <w:t>Rentelasten</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60AD97" w14:textId="77777777">
            <w:pPr>
              <w:pStyle w:val="p-table"/>
              <w:jc w:val="right"/>
            </w:pPr>
            <w:r>
              <w:rPr>
                <w:b/>
                <w:sz w:val="17"/>
              </w:rPr>
              <w:t>2.563</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F03161" w14:textId="77777777">
            <w:pPr>
              <w:pStyle w:val="p-table"/>
              <w:jc w:val="right"/>
            </w:pPr>
            <w:r>
              <w:rPr>
                <w:b/>
                <w:sz w:val="17"/>
              </w:rPr>
              <w:t>268</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A32091" w14:textId="77777777">
            <w:pPr>
              <w:pStyle w:val="p-table"/>
              <w:jc w:val="right"/>
            </w:pPr>
            <w:r>
              <w:rPr>
                <w:b/>
                <w:sz w:val="17"/>
              </w:rPr>
              <w:t>2.831</w:t>
            </w:r>
          </w:p>
        </w:tc>
      </w:tr>
      <w:tr w:rsidR="00D9550B" w14:paraId="3C6F9A3A"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5D707135" w14:textId="77777777">
            <w:pPr>
              <w:pStyle w:val="p-table"/>
            </w:pPr>
            <w:r>
              <w:rPr>
                <w:b/>
                <w:sz w:val="17"/>
              </w:rPr>
              <w:t>Afschrijvingskosten</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B3F205" w14:textId="77777777">
            <w:pPr>
              <w:pStyle w:val="p-table"/>
              <w:jc w:val="right"/>
            </w:pPr>
            <w:r>
              <w:rPr>
                <w:b/>
                <w:sz w:val="17"/>
              </w:rPr>
              <w:t>45.354</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5875A5" w14:textId="77777777">
            <w:pPr>
              <w:pStyle w:val="p-table"/>
              <w:jc w:val="right"/>
            </w:pPr>
            <w:r>
              <w:rPr>
                <w:b/>
                <w:sz w:val="17"/>
              </w:rPr>
              <w:t>0</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A60DE3" w14:textId="77777777">
            <w:pPr>
              <w:pStyle w:val="p-table"/>
              <w:jc w:val="right"/>
            </w:pPr>
            <w:r>
              <w:rPr>
                <w:b/>
                <w:sz w:val="17"/>
              </w:rPr>
              <w:t>45.354</w:t>
            </w:r>
          </w:p>
        </w:tc>
      </w:tr>
      <w:tr w:rsidR="00D9550B" w14:paraId="70608190"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207C77F7" w14:textId="77777777">
            <w:pPr>
              <w:pStyle w:val="p-table"/>
              <w:rPr>
                <w:sz w:val="17"/>
              </w:rPr>
            </w:pPr>
            <w:r>
              <w:rPr>
                <w:sz w:val="17"/>
              </w:rPr>
              <w:t>- Materieel</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1310DA" w14:textId="77777777">
            <w:pPr>
              <w:pStyle w:val="p-table"/>
              <w:jc w:val="right"/>
              <w:rPr>
                <w:sz w:val="17"/>
              </w:rPr>
            </w:pPr>
            <w:r>
              <w:rPr>
                <w:sz w:val="17"/>
              </w:rPr>
              <w:t>13.000</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7A5809" w14:textId="77777777">
            <w:pPr>
              <w:pStyle w:val="p-table"/>
              <w:jc w:val="right"/>
              <w:rPr>
                <w:sz w:val="17"/>
              </w:rPr>
            </w:pPr>
            <w:r>
              <w:rPr>
                <w:sz w:val="17"/>
              </w:rPr>
              <w:t>0</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9006C5" w14:textId="77777777">
            <w:pPr>
              <w:pStyle w:val="p-table"/>
              <w:jc w:val="right"/>
              <w:rPr>
                <w:sz w:val="17"/>
              </w:rPr>
            </w:pPr>
            <w:r>
              <w:rPr>
                <w:sz w:val="17"/>
              </w:rPr>
              <w:t>13.000</w:t>
            </w:r>
          </w:p>
        </w:tc>
      </w:tr>
      <w:tr w:rsidR="00D9550B" w14:paraId="2429F312"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415774E3" w14:textId="77777777">
            <w:pPr>
              <w:pStyle w:val="p-table"/>
            </w:pPr>
            <w:r>
              <w:rPr>
                <w:i/>
                <w:sz w:val="17"/>
              </w:rPr>
              <w:t>waarvan apparaat ICT</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2C00CE" w14:textId="77777777">
            <w:pPr>
              <w:pStyle w:val="p-table"/>
              <w:jc w:val="right"/>
            </w:pPr>
            <w:r>
              <w:rPr>
                <w:i/>
                <w:sz w:val="17"/>
              </w:rPr>
              <w:t>12.500</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27BE98" w14:textId="77777777">
            <w:pPr>
              <w:pStyle w:val="p-table"/>
              <w:jc w:val="right"/>
            </w:pPr>
            <w:r>
              <w:rPr>
                <w:i/>
                <w:sz w:val="17"/>
              </w:rPr>
              <w:t>0</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C7AC4E" w14:textId="77777777">
            <w:pPr>
              <w:pStyle w:val="p-table"/>
              <w:jc w:val="right"/>
            </w:pPr>
            <w:r>
              <w:rPr>
                <w:i/>
                <w:sz w:val="17"/>
              </w:rPr>
              <w:t>12.500</w:t>
            </w:r>
          </w:p>
        </w:tc>
      </w:tr>
      <w:tr w:rsidR="00D9550B" w14:paraId="1312E74F"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785EBEFF" w14:textId="77777777">
            <w:pPr>
              <w:pStyle w:val="p-table"/>
            </w:pPr>
            <w:r>
              <w:rPr>
                <w:i/>
                <w:sz w:val="17"/>
              </w:rPr>
              <w:t>waarvan overige materiële afschrijvingskosten</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D22516" w14:textId="77777777">
            <w:pPr>
              <w:pStyle w:val="p-table"/>
              <w:jc w:val="right"/>
            </w:pPr>
            <w:r>
              <w:rPr>
                <w:i/>
                <w:sz w:val="17"/>
              </w:rPr>
              <w:t>500</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E59EEC" w14:textId="77777777">
            <w:pPr>
              <w:pStyle w:val="p-table"/>
              <w:jc w:val="right"/>
            </w:pPr>
            <w:r>
              <w:rPr>
                <w:i/>
                <w:sz w:val="17"/>
              </w:rPr>
              <w:t>0</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0EAD16" w14:textId="77777777">
            <w:pPr>
              <w:pStyle w:val="p-table"/>
              <w:jc w:val="right"/>
            </w:pPr>
            <w:r>
              <w:rPr>
                <w:i/>
                <w:sz w:val="17"/>
              </w:rPr>
              <w:t>500</w:t>
            </w:r>
          </w:p>
        </w:tc>
      </w:tr>
      <w:tr w:rsidR="00D9550B" w14:paraId="756E3B92"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57406BA8" w14:textId="77777777">
            <w:pPr>
              <w:pStyle w:val="p-table"/>
              <w:rPr>
                <w:sz w:val="17"/>
              </w:rPr>
            </w:pPr>
            <w:r>
              <w:rPr>
                <w:sz w:val="17"/>
              </w:rPr>
              <w:t>- Immaterieel</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6F0171" w14:textId="77777777">
            <w:pPr>
              <w:pStyle w:val="p-table"/>
              <w:jc w:val="right"/>
              <w:rPr>
                <w:sz w:val="17"/>
              </w:rPr>
            </w:pPr>
            <w:r>
              <w:rPr>
                <w:sz w:val="17"/>
              </w:rPr>
              <w:t>32.354</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973E18" w14:textId="77777777">
            <w:pPr>
              <w:pStyle w:val="p-table"/>
              <w:jc w:val="right"/>
              <w:rPr>
                <w:sz w:val="17"/>
              </w:rPr>
            </w:pPr>
            <w:r>
              <w:rPr>
                <w:sz w:val="17"/>
              </w:rPr>
              <w:t>0</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35E3BA" w14:textId="77777777">
            <w:pPr>
              <w:pStyle w:val="p-table"/>
              <w:jc w:val="right"/>
              <w:rPr>
                <w:sz w:val="17"/>
              </w:rPr>
            </w:pPr>
            <w:r>
              <w:rPr>
                <w:sz w:val="17"/>
              </w:rPr>
              <w:t>32.354</w:t>
            </w:r>
          </w:p>
        </w:tc>
      </w:tr>
      <w:tr w:rsidR="00D9550B" w14:paraId="371B238D"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20F04A8D" w14:textId="77777777">
            <w:pPr>
              <w:pStyle w:val="p-table"/>
              <w:rPr>
                <w:sz w:val="17"/>
              </w:rPr>
            </w:pPr>
            <w:r>
              <w:rPr>
                <w:sz w:val="17"/>
              </w:rPr>
              <w:t>Overige lasten</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68B619" w14:textId="77777777">
            <w:pPr>
              <w:pStyle w:val="p-table"/>
              <w:jc w:val="right"/>
            </w:pPr>
            <w:r>
              <w:rPr>
                <w:b/>
                <w:sz w:val="17"/>
              </w:rPr>
              <w:t>2.100</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1EC3BB" w14:textId="77777777">
            <w:pPr>
              <w:pStyle w:val="p-table"/>
              <w:jc w:val="right"/>
            </w:pPr>
            <w:r>
              <w:rPr>
                <w:b/>
                <w:sz w:val="17"/>
              </w:rPr>
              <w:t>0</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47D74B" w14:textId="77777777">
            <w:pPr>
              <w:pStyle w:val="p-table"/>
              <w:jc w:val="right"/>
            </w:pPr>
            <w:r>
              <w:rPr>
                <w:b/>
                <w:sz w:val="17"/>
              </w:rPr>
              <w:t>2.100</w:t>
            </w:r>
          </w:p>
        </w:tc>
      </w:tr>
      <w:tr w:rsidR="00D9550B" w14:paraId="1DC6C79A"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272FA0C1" w14:textId="77777777">
            <w:pPr>
              <w:pStyle w:val="p-table"/>
              <w:rPr>
                <w:sz w:val="17"/>
              </w:rPr>
            </w:pPr>
            <w:r>
              <w:rPr>
                <w:sz w:val="17"/>
              </w:rPr>
              <w:t>waarvan dotaties voorzieningen</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36DF5B" w14:textId="77777777">
            <w:pPr>
              <w:pStyle w:val="p-table"/>
              <w:jc w:val="right"/>
            </w:pPr>
            <w:r>
              <w:rPr>
                <w:i/>
                <w:sz w:val="17"/>
              </w:rPr>
              <w:t>2100</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239EB1" w14:textId="77777777">
            <w:pPr>
              <w:pStyle w:val="p-table"/>
              <w:jc w:val="right"/>
            </w:pPr>
            <w:r>
              <w:rPr>
                <w:i/>
                <w:sz w:val="17"/>
              </w:rPr>
              <w:t>0</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8BD712" w14:textId="77777777">
            <w:pPr>
              <w:pStyle w:val="p-table"/>
              <w:jc w:val="right"/>
            </w:pPr>
            <w:r>
              <w:rPr>
                <w:i/>
                <w:sz w:val="17"/>
              </w:rPr>
              <w:t>2100</w:t>
            </w:r>
          </w:p>
        </w:tc>
      </w:tr>
      <w:tr w:rsidR="00D9550B" w14:paraId="4028F177"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6DE40E4C" w14:textId="77777777">
            <w:pPr>
              <w:pStyle w:val="p-table"/>
              <w:rPr>
                <w:sz w:val="17"/>
              </w:rPr>
            </w:pPr>
            <w:r>
              <w:rPr>
                <w:sz w:val="17"/>
              </w:rPr>
              <w:t>waarvan bijzondere lasten</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057204" w14:textId="77777777">
            <w:pPr>
              <w:pStyle w:val="p-table"/>
              <w:jc w:val="right"/>
            </w:pPr>
            <w:r>
              <w:rPr>
                <w:i/>
                <w:sz w:val="17"/>
              </w:rPr>
              <w:t>0</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F3FFC3" w14:textId="77777777">
            <w:pPr>
              <w:pStyle w:val="p-table"/>
              <w:jc w:val="right"/>
            </w:pPr>
            <w:r>
              <w:rPr>
                <w:i/>
                <w:sz w:val="17"/>
              </w:rPr>
              <w:t>0</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A79C6E" w14:textId="77777777">
            <w:pPr>
              <w:pStyle w:val="p-table"/>
              <w:jc w:val="right"/>
            </w:pPr>
            <w:r>
              <w:rPr>
                <w:i/>
                <w:sz w:val="17"/>
              </w:rPr>
              <w:t>0</w:t>
            </w:r>
          </w:p>
        </w:tc>
      </w:tr>
      <w:tr w:rsidR="00D9550B" w14:paraId="6E2F7BF2"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7DC44356" w14:textId="77777777">
            <w:pPr>
              <w:pStyle w:val="p-table"/>
            </w:pPr>
            <w:r>
              <w:rPr>
                <w:b/>
                <w:sz w:val="17"/>
              </w:rPr>
              <w:t>Totaal lasten</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5823AA" w14:textId="77777777">
            <w:pPr>
              <w:pStyle w:val="p-table"/>
              <w:jc w:val="right"/>
            </w:pPr>
            <w:r>
              <w:rPr>
                <w:b/>
                <w:sz w:val="17"/>
              </w:rPr>
              <w:t>508.517</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5D2079" w14:textId="77777777">
            <w:pPr>
              <w:pStyle w:val="p-table"/>
              <w:jc w:val="right"/>
            </w:pPr>
            <w:r>
              <w:rPr>
                <w:b/>
                <w:sz w:val="17"/>
              </w:rPr>
              <w:t>30.086</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B3BB91" w14:textId="77777777">
            <w:pPr>
              <w:pStyle w:val="p-table"/>
              <w:jc w:val="right"/>
            </w:pPr>
            <w:r>
              <w:rPr>
                <w:b/>
                <w:sz w:val="17"/>
              </w:rPr>
              <w:t>538.603</w:t>
            </w:r>
          </w:p>
        </w:tc>
      </w:tr>
      <w:tr w:rsidR="00D9550B" w14:paraId="1E9990DD"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2EB2DDB0" w14:textId="77777777">
            <w:pPr>
              <w:pStyle w:val="p-table"/>
            </w:pPr>
            <w:r>
              <w:rPr>
                <w:b/>
                <w:sz w:val="17"/>
              </w:rPr>
              <w:t>Saldo van baten en lasten gewone bedrijfsuitoefening</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EF7CA2" w14:textId="77777777">
            <w:pPr>
              <w:pStyle w:val="p-table"/>
              <w:jc w:val="right"/>
            </w:pPr>
            <w:r>
              <w:rPr>
                <w:b/>
                <w:sz w:val="17"/>
              </w:rPr>
              <w:t>100</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8D2891" w14:textId="77777777">
            <w:pPr>
              <w:pStyle w:val="p-table"/>
              <w:jc w:val="right"/>
            </w:pPr>
            <w:r>
              <w:rPr>
                <w:b/>
                <w:sz w:val="17"/>
              </w:rPr>
              <w:t>0</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5A3B17" w14:textId="77777777">
            <w:pPr>
              <w:pStyle w:val="p-table"/>
              <w:jc w:val="right"/>
            </w:pPr>
            <w:r>
              <w:rPr>
                <w:b/>
                <w:sz w:val="17"/>
              </w:rPr>
              <w:t>100</w:t>
            </w:r>
          </w:p>
        </w:tc>
      </w:tr>
      <w:tr w:rsidR="00D9550B" w14:paraId="3B715028"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045727E9" w14:textId="77777777">
            <w:pPr>
              <w:pStyle w:val="p-table"/>
              <w:rPr>
                <w:sz w:val="17"/>
              </w:rPr>
            </w:pPr>
            <w:r>
              <w:rPr>
                <w:sz w:val="17"/>
              </w:rPr>
              <w:t>Agentschapsdeel Vpb-lasten</w:t>
            </w:r>
          </w:p>
        </w:tc>
        <w:tc>
          <w:tcPr>
            <w:tcW w:w="1194" w:type="dxa"/>
            <w:tcBorders>
              <w:bottom w:val="single" w:color="009EE0" w:sz="2" w:space="0"/>
            </w:tcBorders>
            <w:shd w:val="clear" w:color="auto" w:fill="auto"/>
            <w:tcMar>
              <w:top w:w="22" w:type="dxa"/>
              <w:left w:w="28" w:type="dxa"/>
              <w:bottom w:w="22" w:type="dxa"/>
              <w:right w:w="28" w:type="dxa"/>
            </w:tcMar>
          </w:tcPr>
          <w:p w:rsidR="00D9550B" w:rsidRDefault="00D14484" w14:paraId="1EA2BCE9" w14:textId="77777777">
            <w:pPr>
              <w:pStyle w:val="p-table"/>
              <w:jc w:val="right"/>
              <w:rPr>
                <w:sz w:val="17"/>
              </w:rPr>
            </w:pPr>
            <w:r>
              <w:rPr>
                <w:sz w:val="17"/>
              </w:rPr>
              <w:t>100</w:t>
            </w:r>
          </w:p>
        </w:tc>
        <w:tc>
          <w:tcPr>
            <w:tcW w:w="1194" w:type="dxa"/>
            <w:tcBorders>
              <w:bottom w:val="single" w:color="009EE0" w:sz="2" w:space="0"/>
            </w:tcBorders>
            <w:shd w:val="clear" w:color="auto" w:fill="auto"/>
            <w:tcMar>
              <w:top w:w="22" w:type="dxa"/>
              <w:left w:w="28" w:type="dxa"/>
              <w:bottom w:w="22" w:type="dxa"/>
              <w:right w:w="28" w:type="dxa"/>
            </w:tcMar>
          </w:tcPr>
          <w:p w:rsidR="00D9550B" w:rsidRDefault="00D14484" w14:paraId="6435F103" w14:textId="77777777">
            <w:pPr>
              <w:pStyle w:val="p-table"/>
              <w:jc w:val="right"/>
              <w:rPr>
                <w:sz w:val="17"/>
              </w:rPr>
            </w:pPr>
            <w:r>
              <w:rPr>
                <w:sz w:val="17"/>
              </w:rPr>
              <w:t>0</w:t>
            </w:r>
          </w:p>
        </w:tc>
        <w:tc>
          <w:tcPr>
            <w:tcW w:w="1194" w:type="dxa"/>
            <w:tcBorders>
              <w:bottom w:val="single" w:color="009EE0" w:sz="2" w:space="0"/>
            </w:tcBorders>
            <w:shd w:val="clear" w:color="auto" w:fill="auto"/>
            <w:tcMar>
              <w:top w:w="22" w:type="dxa"/>
              <w:left w:w="28" w:type="dxa"/>
              <w:bottom w:w="22" w:type="dxa"/>
              <w:right w:w="28" w:type="dxa"/>
            </w:tcMar>
          </w:tcPr>
          <w:p w:rsidR="00D9550B" w:rsidRDefault="00D14484" w14:paraId="046BED0A" w14:textId="77777777">
            <w:pPr>
              <w:pStyle w:val="p-table"/>
              <w:jc w:val="right"/>
              <w:rPr>
                <w:sz w:val="17"/>
              </w:rPr>
            </w:pPr>
            <w:r>
              <w:rPr>
                <w:sz w:val="17"/>
              </w:rPr>
              <w:t>100</w:t>
            </w:r>
          </w:p>
        </w:tc>
      </w:tr>
      <w:tr w:rsidR="00D9550B" w14:paraId="35BE17E0" w14:textId="77777777">
        <w:tblPrEx>
          <w:tblCellMar>
            <w:top w:w="0" w:type="dxa"/>
            <w:bottom w:w="0" w:type="dxa"/>
          </w:tblCellMar>
        </w:tblPrEx>
        <w:tc>
          <w:tcPr>
            <w:tcW w:w="2796" w:type="dxa"/>
            <w:tcBorders>
              <w:bottom w:val="single" w:color="009EE0" w:sz="2" w:space="0"/>
            </w:tcBorders>
            <w:shd w:val="clear" w:color="auto" w:fill="auto"/>
            <w:tcMar>
              <w:top w:w="22" w:type="dxa"/>
              <w:left w:w="10" w:type="dxa"/>
              <w:bottom w:w="22" w:type="dxa"/>
              <w:right w:w="28" w:type="dxa"/>
            </w:tcMar>
          </w:tcPr>
          <w:p w:rsidR="00D9550B" w:rsidRDefault="00D14484" w14:paraId="051CD8DD" w14:textId="77777777">
            <w:pPr>
              <w:pStyle w:val="p-table"/>
            </w:pPr>
            <w:r>
              <w:rPr>
                <w:b/>
                <w:sz w:val="17"/>
              </w:rPr>
              <w:t xml:space="preserve">Saldo van baten en </w:t>
            </w:r>
            <w:r>
              <w:rPr>
                <w:b/>
                <w:sz w:val="17"/>
              </w:rPr>
              <w:t>lasten</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B850F4" w14:textId="77777777">
            <w:pPr>
              <w:pStyle w:val="p-table"/>
              <w:jc w:val="right"/>
            </w:pPr>
            <w:r>
              <w:rPr>
                <w:b/>
                <w:sz w:val="17"/>
              </w:rPr>
              <w:t>0</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068319" w14:textId="77777777">
            <w:pPr>
              <w:pStyle w:val="p-table"/>
              <w:jc w:val="right"/>
            </w:pPr>
            <w:r>
              <w:rPr>
                <w:b/>
                <w:sz w:val="17"/>
              </w:rPr>
              <w:t>0</w:t>
            </w:r>
          </w:p>
        </w:tc>
        <w:tc>
          <w:tcPr>
            <w:tcW w:w="119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E0237B" w14:textId="77777777">
            <w:pPr>
              <w:pStyle w:val="p-table"/>
              <w:jc w:val="right"/>
            </w:pPr>
            <w:r>
              <w:rPr>
                <w:b/>
                <w:sz w:val="17"/>
              </w:rPr>
              <w:t>0</w:t>
            </w:r>
          </w:p>
        </w:tc>
      </w:tr>
    </w:tbl>
    <w:p w:rsidR="00D9550B" w:rsidRDefault="00D9550B" w14:paraId="58A6BF52" w14:textId="77777777">
      <w:pPr>
        <w:pStyle w:val="p-marginbottom"/>
      </w:pPr>
    </w:p>
    <w:p w:rsidR="00D9550B" w:rsidRDefault="00D14484" w14:paraId="1006898E" w14:textId="77777777">
      <w:pPr>
        <w:pStyle w:val="header-h1"/>
      </w:pPr>
      <w:r>
        <w:t>Toelichting</w:t>
      </w:r>
    </w:p>
    <w:p w:rsidR="00D9550B" w:rsidRDefault="00D14484" w14:paraId="65D7BB1D" w14:textId="77777777">
      <w:pPr>
        <w:pStyle w:val="p"/>
      </w:pPr>
      <w:r>
        <w:t xml:space="preserve">De baten stijgen met € 30,1 miljoen ten opzichte van de oorspronkelijk vastgestelde begroting 2025 (€ 508,6 miljoen). De lasten stijgen eveneens met € 30,1 miljoen ten opzichte van de oorspronkelijk vastgestelde </w:t>
      </w:r>
      <w:r>
        <w:t>begroting 2025 (€ 508,6 miljoen).</w:t>
      </w:r>
    </w:p>
    <w:p w:rsidR="00D9550B" w:rsidRDefault="00D14484" w14:paraId="20324006" w14:textId="77777777">
      <w:pPr>
        <w:pStyle w:val="header-h1"/>
      </w:pPr>
      <w:r>
        <w:t>Baten</w:t>
      </w:r>
    </w:p>
    <w:p w:rsidR="00D9550B" w:rsidRDefault="00D14484" w14:paraId="42CEDCA7" w14:textId="77777777">
      <w:pPr>
        <w:pStyle w:val="header-h2"/>
      </w:pPr>
      <w:r>
        <w:t>Omzet moederdepartement</w:t>
      </w:r>
    </w:p>
    <w:p w:rsidR="00D9550B" w:rsidRDefault="00D14484" w14:paraId="14F3CE88" w14:textId="77777777">
      <w:pPr>
        <w:pStyle w:val="p"/>
      </w:pPr>
      <w:r>
        <w:t xml:space="preserve">De omzet moederdepartement is € 30,1 miljoen hoger ten opzichte van de oorspronkelijk vastgestelde begroting 2025. De stijging heeft betrekking op de toegekende loon- en prijsbijstelling 2025 (€ 18,2 miljoen), extra toegekende middelen ten behoeve van Life Cycle Management (€ 8,6 miljoen), extra middelen voor examendiensten (€ 1,5 miljoen) en </w:t>
      </w:r>
      <w:r>
        <w:lastRenderedPageBreak/>
        <w:t>additionele werkzaamheden op het gebied van informatie- en systeembeveiliging teneinde aan de meest actuele compliancy-vereisten te voldoen (€ 1,8 miljoen).</w:t>
      </w:r>
    </w:p>
    <w:p w:rsidR="00D9550B" w:rsidRDefault="00D14484" w14:paraId="68470568" w14:textId="77777777">
      <w:pPr>
        <w:pStyle w:val="header-h1"/>
      </w:pPr>
      <w:r>
        <w:t>Lasten</w:t>
      </w:r>
    </w:p>
    <w:p w:rsidR="00D9550B" w:rsidRDefault="00D14484" w14:paraId="07A743FF" w14:textId="77777777">
      <w:pPr>
        <w:pStyle w:val="header-h2"/>
      </w:pPr>
      <w:r>
        <w:t>Apparaatskosten</w:t>
      </w:r>
    </w:p>
    <w:p w:rsidR="00D9550B" w:rsidRDefault="00D14484" w14:paraId="36E83F9D" w14:textId="77777777">
      <w:pPr>
        <w:pStyle w:val="p"/>
      </w:pPr>
      <w:r>
        <w:t>De apparaatskosten zijn € 30,1 miljoen hoger ten opzichte van de oorspronkelijk vastgestelde begroting 2025. De personele kosten stijgen met € 27,1 miljoen, de materiële kosten stijgen met € 2,7 miljoen en de rentekosten stijgen met € 0,3 miljoen. De stijging is het gevolg van de toekenning van de eerder genoemde loon- en prijsbijstelling (€ 18,2 miljoen) en Life Cycle Management (€ 8,6 miljoen). Daarnaast vloeit de stijging voort uit meerkosten op het vlak van examendiensten (€ 1,5 miljoen) en compliancy (</w:t>
      </w:r>
      <w:r>
        <w:t>€ 1,8 miljoen).</w:t>
      </w:r>
    </w:p>
    <w:p w:rsidR="00D9550B" w:rsidRDefault="00D14484" w14:paraId="06DD49CC" w14:textId="77777777">
      <w:pPr>
        <w:pStyle w:val="header-h1"/>
      </w:pPr>
      <w:r>
        <w:t>Kasstroomoverzicht</w:t>
      </w:r>
    </w:p>
    <w:tbl>
      <w:tblPr>
        <w:tblW w:w="5000" w:type="pct"/>
        <w:tblCellMar>
          <w:left w:w="10" w:type="dxa"/>
          <w:right w:w="10" w:type="dxa"/>
        </w:tblCellMar>
        <w:tblLook w:val="04A0" w:firstRow="1" w:lastRow="0" w:firstColumn="1" w:lastColumn="0" w:noHBand="0" w:noVBand="1"/>
      </w:tblPr>
      <w:tblGrid>
        <w:gridCol w:w="221"/>
        <w:gridCol w:w="3578"/>
        <w:gridCol w:w="949"/>
        <w:gridCol w:w="787"/>
        <w:gridCol w:w="843"/>
      </w:tblGrid>
      <w:tr w:rsidR="00D9550B" w14:paraId="2085E51D" w14:textId="77777777">
        <w:tblPrEx>
          <w:tblCellMar>
            <w:top w:w="0" w:type="dxa"/>
            <w:bottom w:w="0" w:type="dxa"/>
          </w:tblCellMar>
        </w:tblPrEx>
        <w:trPr>
          <w:tblHeader/>
        </w:trPr>
        <w:tc>
          <w:tcPr>
            <w:tcW w:w="6378" w:type="dxa"/>
            <w:gridSpan w:val="5"/>
            <w:shd w:val="clear" w:color="auto" w:fill="auto"/>
            <w:tcMar>
              <w:top w:w="22" w:type="dxa"/>
              <w:left w:w="113" w:type="dxa"/>
              <w:bottom w:w="22" w:type="dxa"/>
              <w:right w:w="10" w:type="dxa"/>
            </w:tcMar>
          </w:tcPr>
          <w:p w:rsidR="00D9550B" w:rsidRDefault="00D14484" w14:paraId="7264CFD4" w14:textId="77777777">
            <w:pPr>
              <w:pStyle w:val="kio2-table-title"/>
            </w:pPr>
            <w:r>
              <w:t>Tabel 35 Kasstroomoverzicht DUO (Eerste Suppletoire Begroting 2025)(bedragen x € 1.000)</w:t>
            </w:r>
          </w:p>
        </w:tc>
      </w:tr>
      <w:tr w:rsidR="00D9550B" w14:paraId="2E025E54" w14:textId="77777777">
        <w:tblPrEx>
          <w:tblCellMar>
            <w:top w:w="0" w:type="dxa"/>
            <w:bottom w:w="0" w:type="dxa"/>
          </w:tblCellMar>
        </w:tblPrEx>
        <w:trPr>
          <w:tblHeader/>
        </w:trPr>
        <w:tc>
          <w:tcPr>
            <w:tcW w:w="207"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4BB34EFE" w14:textId="77777777">
            <w:pPr>
              <w:pStyle w:val="p-table"/>
              <w:rPr>
                <w:color w:val="000000"/>
                <w:sz w:val="17"/>
              </w:rPr>
            </w:pPr>
          </w:p>
        </w:tc>
        <w:tc>
          <w:tcPr>
            <w:tcW w:w="3639"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9550B" w14:paraId="38EA4EB9" w14:textId="77777777">
            <w:pPr>
              <w:pStyle w:val="p-table"/>
              <w:rPr>
                <w:color w:val="000000"/>
                <w:sz w:val="17"/>
              </w:rPr>
            </w:pPr>
          </w:p>
        </w:tc>
        <w:tc>
          <w:tcPr>
            <w:tcW w:w="954"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0FDAF0FE" w14:textId="77777777">
            <w:pPr>
              <w:pStyle w:val="p-table"/>
              <w:rPr>
                <w:color w:val="000000"/>
                <w:sz w:val="17"/>
              </w:rPr>
            </w:pPr>
            <w:r>
              <w:rPr>
                <w:color w:val="000000"/>
                <w:sz w:val="17"/>
              </w:rPr>
              <w:t>(1) Vastgestelde begroting</w:t>
            </w:r>
          </w:p>
        </w:tc>
        <w:tc>
          <w:tcPr>
            <w:tcW w:w="789"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5D5BF552" w14:textId="77777777">
            <w:pPr>
              <w:pStyle w:val="p-table"/>
              <w:rPr>
                <w:color w:val="000000"/>
                <w:sz w:val="17"/>
              </w:rPr>
            </w:pPr>
            <w:r>
              <w:rPr>
                <w:color w:val="000000"/>
                <w:sz w:val="17"/>
              </w:rPr>
              <w:t xml:space="preserve">(2) Mutaties 1e </w:t>
            </w:r>
            <w:r>
              <w:rPr>
                <w:color w:val="000000"/>
                <w:sz w:val="17"/>
              </w:rPr>
              <w:t>suppletoire begroting</w:t>
            </w:r>
          </w:p>
        </w:tc>
        <w:tc>
          <w:tcPr>
            <w:tcW w:w="789" w:type="dxa"/>
            <w:tcBorders>
              <w:top w:val="single" w:color="000000" w:sz="2" w:space="0"/>
              <w:bottom w:val="single" w:color="009EE0" w:sz="2" w:space="0"/>
            </w:tcBorders>
            <w:shd w:val="clear" w:color="auto" w:fill="auto"/>
            <w:tcMar>
              <w:top w:w="28" w:type="dxa"/>
              <w:left w:w="28" w:type="dxa"/>
              <w:bottom w:w="28" w:type="dxa"/>
              <w:right w:w="28" w:type="dxa"/>
            </w:tcMar>
          </w:tcPr>
          <w:p w:rsidR="00D9550B" w:rsidRDefault="00D14484" w14:paraId="2BDF3BB5" w14:textId="77777777">
            <w:pPr>
              <w:pStyle w:val="p-table"/>
              <w:rPr>
                <w:color w:val="000000"/>
                <w:sz w:val="17"/>
              </w:rPr>
            </w:pPr>
            <w:r>
              <w:rPr>
                <w:color w:val="000000"/>
                <w:sz w:val="17"/>
              </w:rPr>
              <w:t>(3) = (1) + (2) Totaal geraamd</w:t>
            </w:r>
          </w:p>
        </w:tc>
      </w:tr>
      <w:tr w:rsidR="00D9550B" w14:paraId="37E7E9EE" w14:textId="77777777">
        <w:tblPrEx>
          <w:tblCellMar>
            <w:top w:w="0" w:type="dxa"/>
            <w:bottom w:w="0" w:type="dxa"/>
          </w:tblCellMar>
        </w:tblPrEx>
        <w:tc>
          <w:tcPr>
            <w:tcW w:w="207" w:type="dxa"/>
            <w:tcBorders>
              <w:bottom w:val="single" w:color="009EE0" w:sz="2" w:space="0"/>
            </w:tcBorders>
            <w:shd w:val="clear" w:color="auto" w:fill="auto"/>
            <w:tcMar>
              <w:top w:w="22" w:type="dxa"/>
              <w:left w:w="10" w:type="dxa"/>
              <w:bottom w:w="22" w:type="dxa"/>
              <w:right w:w="28" w:type="dxa"/>
            </w:tcMar>
          </w:tcPr>
          <w:p w:rsidR="00D9550B" w:rsidRDefault="00D14484" w14:paraId="2BE9929C" w14:textId="77777777">
            <w:pPr>
              <w:pStyle w:val="p-table"/>
              <w:jc w:val="right"/>
            </w:pPr>
            <w:r>
              <w:rPr>
                <w:b/>
                <w:sz w:val="17"/>
              </w:rPr>
              <w:t>1.</w:t>
            </w:r>
          </w:p>
        </w:tc>
        <w:tc>
          <w:tcPr>
            <w:tcW w:w="3639" w:type="dxa"/>
            <w:tcBorders>
              <w:bottom w:val="single" w:color="009EE0" w:sz="2" w:space="0"/>
            </w:tcBorders>
            <w:shd w:val="clear" w:color="auto" w:fill="auto"/>
            <w:tcMar>
              <w:top w:w="22" w:type="dxa"/>
              <w:left w:w="28" w:type="dxa"/>
              <w:bottom w:w="22" w:type="dxa"/>
              <w:right w:w="28" w:type="dxa"/>
            </w:tcMar>
          </w:tcPr>
          <w:p w:rsidR="00D9550B" w:rsidRDefault="00D14484" w14:paraId="3AAA3933" w14:textId="77777777">
            <w:pPr>
              <w:pStyle w:val="p-table"/>
            </w:pPr>
            <w:r>
              <w:rPr>
                <w:b/>
                <w:sz w:val="17"/>
              </w:rPr>
              <w:t>Rekening courant RHB 1 januari +  depositorekeningen</w:t>
            </w:r>
          </w:p>
        </w:tc>
        <w:tc>
          <w:tcPr>
            <w:tcW w:w="95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611ACB" w14:textId="77777777">
            <w:pPr>
              <w:pStyle w:val="p-table"/>
              <w:jc w:val="right"/>
            </w:pPr>
            <w:r>
              <w:rPr>
                <w:b/>
                <w:sz w:val="17"/>
              </w:rPr>
              <w:t>20.231</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4D993D" w14:textId="77777777">
            <w:pPr>
              <w:pStyle w:val="p-table"/>
              <w:jc w:val="right"/>
            </w:pPr>
            <w:r>
              <w:rPr>
                <w:b/>
                <w:sz w:val="17"/>
              </w:rPr>
              <w:t>0</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FC9B8B" w14:textId="77777777">
            <w:pPr>
              <w:pStyle w:val="p-table"/>
              <w:jc w:val="right"/>
            </w:pPr>
            <w:r>
              <w:rPr>
                <w:b/>
                <w:sz w:val="17"/>
              </w:rPr>
              <w:t>20.231</w:t>
            </w:r>
          </w:p>
        </w:tc>
      </w:tr>
      <w:tr w:rsidR="00D9550B" w14:paraId="3F003DA4" w14:textId="77777777">
        <w:tblPrEx>
          <w:tblCellMar>
            <w:top w:w="0" w:type="dxa"/>
            <w:bottom w:w="0" w:type="dxa"/>
          </w:tblCellMar>
        </w:tblPrEx>
        <w:tc>
          <w:tcPr>
            <w:tcW w:w="207" w:type="dxa"/>
            <w:tcBorders>
              <w:bottom w:val="single" w:color="009EE0" w:sz="2" w:space="0"/>
            </w:tcBorders>
            <w:shd w:val="clear" w:color="auto" w:fill="auto"/>
            <w:tcMar>
              <w:top w:w="22" w:type="dxa"/>
              <w:left w:w="10" w:type="dxa"/>
              <w:bottom w:w="22" w:type="dxa"/>
              <w:right w:w="28" w:type="dxa"/>
            </w:tcMar>
          </w:tcPr>
          <w:p w:rsidR="00D9550B" w:rsidRDefault="00D9550B" w14:paraId="57061F69" w14:textId="77777777">
            <w:pPr>
              <w:pStyle w:val="p-table"/>
              <w:rPr>
                <w:sz w:val="17"/>
              </w:rPr>
            </w:pPr>
          </w:p>
        </w:tc>
        <w:tc>
          <w:tcPr>
            <w:tcW w:w="3639" w:type="dxa"/>
            <w:tcBorders>
              <w:bottom w:val="single" w:color="009EE0" w:sz="2" w:space="0"/>
            </w:tcBorders>
            <w:shd w:val="clear" w:color="auto" w:fill="auto"/>
            <w:tcMar>
              <w:top w:w="22" w:type="dxa"/>
              <w:left w:w="28" w:type="dxa"/>
              <w:bottom w:w="22" w:type="dxa"/>
              <w:right w:w="28" w:type="dxa"/>
            </w:tcMar>
          </w:tcPr>
          <w:p w:rsidR="00D9550B" w:rsidRDefault="00D14484" w14:paraId="20EFD1B8" w14:textId="77777777">
            <w:pPr>
              <w:pStyle w:val="p-table"/>
              <w:rPr>
                <w:sz w:val="17"/>
              </w:rPr>
            </w:pPr>
            <w:r>
              <w:rPr>
                <w:sz w:val="17"/>
              </w:rPr>
              <w:t>Totaal ontvangsten operationele kasstroom (+)</w:t>
            </w:r>
          </w:p>
        </w:tc>
        <w:tc>
          <w:tcPr>
            <w:tcW w:w="95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4D39C4" w14:textId="77777777">
            <w:pPr>
              <w:pStyle w:val="p-table"/>
              <w:jc w:val="right"/>
              <w:rPr>
                <w:sz w:val="17"/>
              </w:rPr>
            </w:pPr>
            <w:r>
              <w:rPr>
                <w:sz w:val="17"/>
              </w:rPr>
              <w:t>508.617</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ADD757" w14:textId="77777777">
            <w:pPr>
              <w:pStyle w:val="p-table"/>
              <w:jc w:val="right"/>
              <w:rPr>
                <w:sz w:val="17"/>
              </w:rPr>
            </w:pPr>
            <w:r>
              <w:rPr>
                <w:sz w:val="17"/>
              </w:rPr>
              <w:t>30.086</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2AF4DB" w14:textId="77777777">
            <w:pPr>
              <w:pStyle w:val="p-table"/>
              <w:jc w:val="right"/>
              <w:rPr>
                <w:sz w:val="17"/>
              </w:rPr>
            </w:pPr>
            <w:r>
              <w:rPr>
                <w:sz w:val="17"/>
              </w:rPr>
              <w:t>538.703</w:t>
            </w:r>
          </w:p>
        </w:tc>
      </w:tr>
      <w:tr w:rsidR="00D9550B" w14:paraId="292B8458" w14:textId="77777777">
        <w:tblPrEx>
          <w:tblCellMar>
            <w:top w:w="0" w:type="dxa"/>
            <w:bottom w:w="0" w:type="dxa"/>
          </w:tblCellMar>
        </w:tblPrEx>
        <w:tc>
          <w:tcPr>
            <w:tcW w:w="207" w:type="dxa"/>
            <w:tcBorders>
              <w:bottom w:val="single" w:color="009EE0" w:sz="2" w:space="0"/>
            </w:tcBorders>
            <w:shd w:val="clear" w:color="auto" w:fill="auto"/>
            <w:tcMar>
              <w:top w:w="22" w:type="dxa"/>
              <w:left w:w="10" w:type="dxa"/>
              <w:bottom w:w="22" w:type="dxa"/>
              <w:right w:w="28" w:type="dxa"/>
            </w:tcMar>
          </w:tcPr>
          <w:p w:rsidR="00D9550B" w:rsidRDefault="00D9550B" w14:paraId="07498C61" w14:textId="77777777">
            <w:pPr>
              <w:pStyle w:val="p-table"/>
              <w:rPr>
                <w:sz w:val="17"/>
              </w:rPr>
            </w:pPr>
          </w:p>
        </w:tc>
        <w:tc>
          <w:tcPr>
            <w:tcW w:w="3639" w:type="dxa"/>
            <w:tcBorders>
              <w:bottom w:val="single" w:color="009EE0" w:sz="2" w:space="0"/>
            </w:tcBorders>
            <w:shd w:val="clear" w:color="auto" w:fill="auto"/>
            <w:tcMar>
              <w:top w:w="22" w:type="dxa"/>
              <w:left w:w="28" w:type="dxa"/>
              <w:bottom w:w="22" w:type="dxa"/>
              <w:right w:w="28" w:type="dxa"/>
            </w:tcMar>
          </w:tcPr>
          <w:p w:rsidR="00D9550B" w:rsidRDefault="00D14484" w14:paraId="2B9B29E0" w14:textId="77777777">
            <w:pPr>
              <w:pStyle w:val="p-table"/>
              <w:rPr>
                <w:sz w:val="17"/>
              </w:rPr>
            </w:pPr>
            <w:r>
              <w:rPr>
                <w:sz w:val="17"/>
              </w:rPr>
              <w:t>Totaal uitgaven operationele kasstroom (-/-)</w:t>
            </w:r>
          </w:p>
        </w:tc>
        <w:tc>
          <w:tcPr>
            <w:tcW w:w="95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A23889" w14:textId="77777777">
            <w:pPr>
              <w:pStyle w:val="p-table"/>
              <w:jc w:val="right"/>
              <w:rPr>
                <w:sz w:val="17"/>
              </w:rPr>
            </w:pPr>
            <w:r>
              <w:rPr>
                <w:sz w:val="17"/>
              </w:rPr>
              <w:t>‒</w:t>
            </w:r>
            <w:r>
              <w:rPr>
                <w:sz w:val="17"/>
              </w:rPr>
              <w:t xml:space="preserve"> </w:t>
            </w:r>
            <w:r>
              <w:rPr>
                <w:sz w:val="17"/>
              </w:rPr>
              <w:t>463.263</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5FC885" w14:textId="77777777">
            <w:pPr>
              <w:pStyle w:val="p-table"/>
              <w:jc w:val="right"/>
              <w:rPr>
                <w:sz w:val="17"/>
              </w:rPr>
            </w:pPr>
            <w:r>
              <w:rPr>
                <w:sz w:val="17"/>
              </w:rPr>
              <w:t>‒</w:t>
            </w:r>
            <w:r>
              <w:rPr>
                <w:sz w:val="17"/>
              </w:rPr>
              <w:t xml:space="preserve"> 30.086</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9C6DC2" w14:textId="77777777">
            <w:pPr>
              <w:pStyle w:val="p-table"/>
              <w:jc w:val="right"/>
              <w:rPr>
                <w:sz w:val="17"/>
              </w:rPr>
            </w:pPr>
            <w:r>
              <w:rPr>
                <w:sz w:val="17"/>
              </w:rPr>
              <w:t>‒</w:t>
            </w:r>
            <w:r>
              <w:rPr>
                <w:sz w:val="17"/>
              </w:rPr>
              <w:t xml:space="preserve"> 493.349</w:t>
            </w:r>
          </w:p>
        </w:tc>
      </w:tr>
      <w:tr w:rsidR="00D9550B" w14:paraId="1C6C1B26" w14:textId="77777777">
        <w:tblPrEx>
          <w:tblCellMar>
            <w:top w:w="0" w:type="dxa"/>
            <w:bottom w:w="0" w:type="dxa"/>
          </w:tblCellMar>
        </w:tblPrEx>
        <w:tc>
          <w:tcPr>
            <w:tcW w:w="207" w:type="dxa"/>
            <w:tcBorders>
              <w:bottom w:val="single" w:color="009EE0" w:sz="2" w:space="0"/>
            </w:tcBorders>
            <w:shd w:val="clear" w:color="auto" w:fill="auto"/>
            <w:tcMar>
              <w:top w:w="22" w:type="dxa"/>
              <w:left w:w="10" w:type="dxa"/>
              <w:bottom w:w="22" w:type="dxa"/>
              <w:right w:w="28" w:type="dxa"/>
            </w:tcMar>
          </w:tcPr>
          <w:p w:rsidR="00D9550B" w:rsidRDefault="00D14484" w14:paraId="0580E7C8" w14:textId="77777777">
            <w:pPr>
              <w:pStyle w:val="p-table"/>
              <w:jc w:val="right"/>
            </w:pPr>
            <w:r>
              <w:rPr>
                <w:b/>
                <w:sz w:val="17"/>
              </w:rPr>
              <w:t>2.</w:t>
            </w:r>
          </w:p>
        </w:tc>
        <w:tc>
          <w:tcPr>
            <w:tcW w:w="3639" w:type="dxa"/>
            <w:tcBorders>
              <w:bottom w:val="single" w:color="009EE0" w:sz="2" w:space="0"/>
            </w:tcBorders>
            <w:shd w:val="clear" w:color="auto" w:fill="auto"/>
            <w:tcMar>
              <w:top w:w="22" w:type="dxa"/>
              <w:left w:w="28" w:type="dxa"/>
              <w:bottom w:w="22" w:type="dxa"/>
              <w:right w:w="28" w:type="dxa"/>
            </w:tcMar>
          </w:tcPr>
          <w:p w:rsidR="00D9550B" w:rsidRDefault="00D14484" w14:paraId="3D48A5E5" w14:textId="77777777">
            <w:pPr>
              <w:pStyle w:val="p-table"/>
            </w:pPr>
            <w:r>
              <w:rPr>
                <w:b/>
                <w:sz w:val="17"/>
              </w:rPr>
              <w:t>Totaal operationele kasstroom</w:t>
            </w:r>
          </w:p>
        </w:tc>
        <w:tc>
          <w:tcPr>
            <w:tcW w:w="95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110B8C" w14:textId="77777777">
            <w:pPr>
              <w:pStyle w:val="p-table"/>
              <w:jc w:val="right"/>
            </w:pPr>
            <w:r>
              <w:rPr>
                <w:b/>
                <w:sz w:val="17"/>
              </w:rPr>
              <w:t>45.354</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F4CD07" w14:textId="77777777">
            <w:pPr>
              <w:pStyle w:val="p-table"/>
              <w:jc w:val="right"/>
            </w:pPr>
            <w:r>
              <w:rPr>
                <w:b/>
                <w:sz w:val="17"/>
              </w:rPr>
              <w:t>‒</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6A7735" w14:textId="77777777">
            <w:pPr>
              <w:pStyle w:val="p-table"/>
              <w:jc w:val="right"/>
            </w:pPr>
            <w:r>
              <w:rPr>
                <w:b/>
                <w:sz w:val="17"/>
              </w:rPr>
              <w:t>45.354</w:t>
            </w:r>
          </w:p>
        </w:tc>
      </w:tr>
      <w:tr w:rsidR="00D9550B" w14:paraId="1071164B" w14:textId="77777777">
        <w:tblPrEx>
          <w:tblCellMar>
            <w:top w:w="0" w:type="dxa"/>
            <w:bottom w:w="0" w:type="dxa"/>
          </w:tblCellMar>
        </w:tblPrEx>
        <w:tc>
          <w:tcPr>
            <w:tcW w:w="207" w:type="dxa"/>
            <w:tcBorders>
              <w:bottom w:val="single" w:color="009EE0" w:sz="2" w:space="0"/>
            </w:tcBorders>
            <w:shd w:val="clear" w:color="auto" w:fill="auto"/>
            <w:tcMar>
              <w:top w:w="22" w:type="dxa"/>
              <w:left w:w="10" w:type="dxa"/>
              <w:bottom w:w="22" w:type="dxa"/>
              <w:right w:w="28" w:type="dxa"/>
            </w:tcMar>
          </w:tcPr>
          <w:p w:rsidR="00D9550B" w:rsidRDefault="00D9550B" w14:paraId="7A5A540C" w14:textId="77777777">
            <w:pPr>
              <w:pStyle w:val="p-table"/>
              <w:rPr>
                <w:sz w:val="17"/>
              </w:rPr>
            </w:pPr>
          </w:p>
        </w:tc>
        <w:tc>
          <w:tcPr>
            <w:tcW w:w="3639" w:type="dxa"/>
            <w:tcBorders>
              <w:bottom w:val="single" w:color="009EE0" w:sz="2" w:space="0"/>
            </w:tcBorders>
            <w:shd w:val="clear" w:color="auto" w:fill="auto"/>
            <w:tcMar>
              <w:top w:w="22" w:type="dxa"/>
              <w:left w:w="28" w:type="dxa"/>
              <w:bottom w:w="22" w:type="dxa"/>
              <w:right w:w="28" w:type="dxa"/>
            </w:tcMar>
          </w:tcPr>
          <w:p w:rsidR="00D9550B" w:rsidRDefault="00D14484" w14:paraId="765748FE" w14:textId="77777777">
            <w:pPr>
              <w:pStyle w:val="p-table"/>
              <w:rPr>
                <w:sz w:val="17"/>
              </w:rPr>
            </w:pPr>
            <w:r>
              <w:rPr>
                <w:sz w:val="17"/>
              </w:rPr>
              <w:t>Totaal investeringen (-/-)</w:t>
            </w:r>
          </w:p>
        </w:tc>
        <w:tc>
          <w:tcPr>
            <w:tcW w:w="95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982333" w14:textId="77777777">
            <w:pPr>
              <w:pStyle w:val="p-table"/>
              <w:jc w:val="right"/>
              <w:rPr>
                <w:sz w:val="17"/>
              </w:rPr>
            </w:pPr>
            <w:r>
              <w:rPr>
                <w:sz w:val="17"/>
              </w:rPr>
              <w:t>‒</w:t>
            </w:r>
            <w:r>
              <w:rPr>
                <w:sz w:val="17"/>
              </w:rPr>
              <w:t xml:space="preserve"> 94.300</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8B16CC" w14:textId="77777777">
            <w:pPr>
              <w:pStyle w:val="p-table"/>
              <w:jc w:val="right"/>
              <w:rPr>
                <w:sz w:val="17"/>
              </w:rPr>
            </w:pPr>
            <w:r>
              <w:rPr>
                <w:sz w:val="17"/>
              </w:rPr>
              <w:t>‒</w:t>
            </w:r>
            <w:r>
              <w:rPr>
                <w:sz w:val="17"/>
              </w:rPr>
              <w:t xml:space="preserve"> 12.200</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F65D97" w14:textId="77777777">
            <w:pPr>
              <w:pStyle w:val="p-table"/>
              <w:jc w:val="right"/>
              <w:rPr>
                <w:sz w:val="17"/>
              </w:rPr>
            </w:pPr>
            <w:r>
              <w:rPr>
                <w:sz w:val="17"/>
              </w:rPr>
              <w:t>‒</w:t>
            </w:r>
            <w:r>
              <w:rPr>
                <w:sz w:val="17"/>
              </w:rPr>
              <w:t xml:space="preserve"> 106.500</w:t>
            </w:r>
          </w:p>
        </w:tc>
      </w:tr>
      <w:tr w:rsidR="00D9550B" w14:paraId="764146F8" w14:textId="77777777">
        <w:tblPrEx>
          <w:tblCellMar>
            <w:top w:w="0" w:type="dxa"/>
            <w:bottom w:w="0" w:type="dxa"/>
          </w:tblCellMar>
        </w:tblPrEx>
        <w:tc>
          <w:tcPr>
            <w:tcW w:w="207" w:type="dxa"/>
            <w:tcBorders>
              <w:bottom w:val="single" w:color="009EE0" w:sz="2" w:space="0"/>
            </w:tcBorders>
            <w:shd w:val="clear" w:color="auto" w:fill="auto"/>
            <w:tcMar>
              <w:top w:w="22" w:type="dxa"/>
              <w:left w:w="10" w:type="dxa"/>
              <w:bottom w:w="22" w:type="dxa"/>
              <w:right w:w="28" w:type="dxa"/>
            </w:tcMar>
          </w:tcPr>
          <w:p w:rsidR="00D9550B" w:rsidRDefault="00D9550B" w14:paraId="5D70E3B5" w14:textId="77777777">
            <w:pPr>
              <w:pStyle w:val="p-table"/>
              <w:rPr>
                <w:sz w:val="17"/>
              </w:rPr>
            </w:pPr>
          </w:p>
        </w:tc>
        <w:tc>
          <w:tcPr>
            <w:tcW w:w="3639" w:type="dxa"/>
            <w:tcBorders>
              <w:bottom w:val="single" w:color="009EE0" w:sz="2" w:space="0"/>
            </w:tcBorders>
            <w:shd w:val="clear" w:color="auto" w:fill="auto"/>
            <w:tcMar>
              <w:top w:w="22" w:type="dxa"/>
              <w:left w:w="28" w:type="dxa"/>
              <w:bottom w:w="22" w:type="dxa"/>
              <w:right w:w="28" w:type="dxa"/>
            </w:tcMar>
          </w:tcPr>
          <w:p w:rsidR="00D9550B" w:rsidRDefault="00D14484" w14:paraId="4EDC73E4" w14:textId="77777777">
            <w:pPr>
              <w:pStyle w:val="p-table"/>
              <w:rPr>
                <w:sz w:val="17"/>
              </w:rPr>
            </w:pPr>
            <w:r>
              <w:rPr>
                <w:sz w:val="17"/>
              </w:rPr>
              <w:t>Totaal boekwaarde desinvesteringen (+)</w:t>
            </w:r>
          </w:p>
        </w:tc>
        <w:tc>
          <w:tcPr>
            <w:tcW w:w="95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56C332" w14:textId="77777777">
            <w:pPr>
              <w:pStyle w:val="p-table"/>
              <w:jc w:val="right"/>
              <w:rPr>
                <w:sz w:val="17"/>
              </w:rPr>
            </w:pPr>
            <w:r>
              <w:rPr>
                <w:sz w:val="17"/>
              </w:rPr>
              <w:t>0</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8B5F68" w14:textId="77777777">
            <w:pPr>
              <w:pStyle w:val="p-table"/>
              <w:jc w:val="right"/>
              <w:rPr>
                <w:sz w:val="17"/>
              </w:rPr>
            </w:pPr>
            <w:r>
              <w:rPr>
                <w:sz w:val="17"/>
              </w:rPr>
              <w:t>0</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D7F792" w14:textId="77777777">
            <w:pPr>
              <w:pStyle w:val="p-table"/>
              <w:jc w:val="right"/>
              <w:rPr>
                <w:sz w:val="17"/>
              </w:rPr>
            </w:pPr>
            <w:r>
              <w:rPr>
                <w:sz w:val="17"/>
              </w:rPr>
              <w:t>0</w:t>
            </w:r>
          </w:p>
        </w:tc>
      </w:tr>
      <w:tr w:rsidR="00D9550B" w14:paraId="79285A65" w14:textId="77777777">
        <w:tblPrEx>
          <w:tblCellMar>
            <w:top w:w="0" w:type="dxa"/>
            <w:bottom w:w="0" w:type="dxa"/>
          </w:tblCellMar>
        </w:tblPrEx>
        <w:tc>
          <w:tcPr>
            <w:tcW w:w="207" w:type="dxa"/>
            <w:tcBorders>
              <w:bottom w:val="single" w:color="009EE0" w:sz="2" w:space="0"/>
            </w:tcBorders>
            <w:shd w:val="clear" w:color="auto" w:fill="auto"/>
            <w:tcMar>
              <w:top w:w="22" w:type="dxa"/>
              <w:left w:w="10" w:type="dxa"/>
              <w:bottom w:w="22" w:type="dxa"/>
              <w:right w:w="28" w:type="dxa"/>
            </w:tcMar>
          </w:tcPr>
          <w:p w:rsidR="00D9550B" w:rsidRDefault="00D14484" w14:paraId="414C9B5E" w14:textId="77777777">
            <w:pPr>
              <w:pStyle w:val="p-table"/>
              <w:jc w:val="right"/>
            </w:pPr>
            <w:r>
              <w:rPr>
                <w:b/>
                <w:sz w:val="17"/>
              </w:rPr>
              <w:t>3.</w:t>
            </w:r>
          </w:p>
        </w:tc>
        <w:tc>
          <w:tcPr>
            <w:tcW w:w="3639" w:type="dxa"/>
            <w:tcBorders>
              <w:bottom w:val="single" w:color="009EE0" w:sz="2" w:space="0"/>
            </w:tcBorders>
            <w:shd w:val="clear" w:color="auto" w:fill="auto"/>
            <w:tcMar>
              <w:top w:w="22" w:type="dxa"/>
              <w:left w:w="28" w:type="dxa"/>
              <w:bottom w:w="22" w:type="dxa"/>
              <w:right w:w="28" w:type="dxa"/>
            </w:tcMar>
          </w:tcPr>
          <w:p w:rsidR="00D9550B" w:rsidRDefault="00D14484" w14:paraId="32F147FB" w14:textId="77777777">
            <w:pPr>
              <w:pStyle w:val="p-table"/>
            </w:pPr>
            <w:r>
              <w:rPr>
                <w:b/>
                <w:sz w:val="17"/>
              </w:rPr>
              <w:t>Totaal investeringskasstroom</w:t>
            </w:r>
          </w:p>
        </w:tc>
        <w:tc>
          <w:tcPr>
            <w:tcW w:w="95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63320F" w14:textId="77777777">
            <w:pPr>
              <w:pStyle w:val="p-table"/>
              <w:jc w:val="right"/>
            </w:pPr>
            <w:r>
              <w:rPr>
                <w:b/>
                <w:sz w:val="17"/>
              </w:rPr>
              <w:t>‒</w:t>
            </w:r>
            <w:r>
              <w:rPr>
                <w:b/>
                <w:sz w:val="17"/>
              </w:rPr>
              <w:t xml:space="preserve"> 94.300</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846D67" w14:textId="77777777">
            <w:pPr>
              <w:pStyle w:val="p-table"/>
              <w:jc w:val="right"/>
            </w:pPr>
            <w:r>
              <w:rPr>
                <w:b/>
                <w:sz w:val="17"/>
              </w:rPr>
              <w:t>‒</w:t>
            </w:r>
            <w:r>
              <w:rPr>
                <w:b/>
                <w:sz w:val="17"/>
              </w:rPr>
              <w:t xml:space="preserve"> 12.200</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65B6F3" w14:textId="77777777">
            <w:pPr>
              <w:pStyle w:val="p-table"/>
              <w:jc w:val="right"/>
            </w:pPr>
            <w:r>
              <w:rPr>
                <w:b/>
                <w:sz w:val="17"/>
              </w:rPr>
              <w:t>‒</w:t>
            </w:r>
            <w:r>
              <w:rPr>
                <w:b/>
                <w:sz w:val="17"/>
              </w:rPr>
              <w:t xml:space="preserve"> 106.500</w:t>
            </w:r>
          </w:p>
        </w:tc>
      </w:tr>
      <w:tr w:rsidR="00D9550B" w14:paraId="335A84A3" w14:textId="77777777">
        <w:tblPrEx>
          <w:tblCellMar>
            <w:top w:w="0" w:type="dxa"/>
            <w:bottom w:w="0" w:type="dxa"/>
          </w:tblCellMar>
        </w:tblPrEx>
        <w:tc>
          <w:tcPr>
            <w:tcW w:w="207" w:type="dxa"/>
            <w:tcBorders>
              <w:bottom w:val="single" w:color="009EE0" w:sz="2" w:space="0"/>
            </w:tcBorders>
            <w:shd w:val="clear" w:color="auto" w:fill="auto"/>
            <w:tcMar>
              <w:top w:w="22" w:type="dxa"/>
              <w:left w:w="10" w:type="dxa"/>
              <w:bottom w:w="22" w:type="dxa"/>
              <w:right w:w="28" w:type="dxa"/>
            </w:tcMar>
          </w:tcPr>
          <w:p w:rsidR="00D9550B" w:rsidRDefault="00D9550B" w14:paraId="1C20D7E5" w14:textId="77777777">
            <w:pPr>
              <w:pStyle w:val="p-table"/>
              <w:rPr>
                <w:sz w:val="17"/>
              </w:rPr>
            </w:pPr>
          </w:p>
        </w:tc>
        <w:tc>
          <w:tcPr>
            <w:tcW w:w="3639" w:type="dxa"/>
            <w:tcBorders>
              <w:bottom w:val="single" w:color="009EE0" w:sz="2" w:space="0"/>
            </w:tcBorders>
            <w:shd w:val="clear" w:color="auto" w:fill="auto"/>
            <w:tcMar>
              <w:top w:w="22" w:type="dxa"/>
              <w:left w:w="28" w:type="dxa"/>
              <w:bottom w:w="22" w:type="dxa"/>
              <w:right w:w="28" w:type="dxa"/>
            </w:tcMar>
          </w:tcPr>
          <w:p w:rsidR="00D9550B" w:rsidRDefault="00D14484" w14:paraId="330721C4" w14:textId="77777777">
            <w:pPr>
              <w:pStyle w:val="p-table"/>
              <w:rPr>
                <w:sz w:val="17"/>
              </w:rPr>
            </w:pPr>
            <w:r>
              <w:rPr>
                <w:sz w:val="17"/>
              </w:rPr>
              <w:t>Eenmalige uitkering aan moederdepartement (-/-)</w:t>
            </w:r>
          </w:p>
        </w:tc>
        <w:tc>
          <w:tcPr>
            <w:tcW w:w="95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A7312C" w14:textId="77777777">
            <w:pPr>
              <w:pStyle w:val="p-table"/>
              <w:jc w:val="right"/>
              <w:rPr>
                <w:sz w:val="17"/>
              </w:rPr>
            </w:pPr>
            <w:r>
              <w:rPr>
                <w:sz w:val="17"/>
              </w:rPr>
              <w:t>0</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163E13" w14:textId="77777777">
            <w:pPr>
              <w:pStyle w:val="p-table"/>
              <w:jc w:val="right"/>
              <w:rPr>
                <w:sz w:val="17"/>
              </w:rPr>
            </w:pPr>
            <w:r>
              <w:rPr>
                <w:sz w:val="17"/>
              </w:rPr>
              <w:t>0</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58379E" w14:textId="77777777">
            <w:pPr>
              <w:pStyle w:val="p-table"/>
              <w:jc w:val="right"/>
              <w:rPr>
                <w:sz w:val="17"/>
              </w:rPr>
            </w:pPr>
            <w:r>
              <w:rPr>
                <w:sz w:val="17"/>
              </w:rPr>
              <w:t>0</w:t>
            </w:r>
          </w:p>
        </w:tc>
      </w:tr>
      <w:tr w:rsidR="00D9550B" w14:paraId="61C45525" w14:textId="77777777">
        <w:tblPrEx>
          <w:tblCellMar>
            <w:top w:w="0" w:type="dxa"/>
            <w:bottom w:w="0" w:type="dxa"/>
          </w:tblCellMar>
        </w:tblPrEx>
        <w:tc>
          <w:tcPr>
            <w:tcW w:w="207" w:type="dxa"/>
            <w:tcBorders>
              <w:bottom w:val="single" w:color="009EE0" w:sz="2" w:space="0"/>
            </w:tcBorders>
            <w:shd w:val="clear" w:color="auto" w:fill="auto"/>
            <w:tcMar>
              <w:top w:w="22" w:type="dxa"/>
              <w:left w:w="10" w:type="dxa"/>
              <w:bottom w:w="22" w:type="dxa"/>
              <w:right w:w="28" w:type="dxa"/>
            </w:tcMar>
          </w:tcPr>
          <w:p w:rsidR="00D9550B" w:rsidRDefault="00D9550B" w14:paraId="329F2BB2" w14:textId="77777777">
            <w:pPr>
              <w:pStyle w:val="p-table"/>
              <w:rPr>
                <w:sz w:val="17"/>
              </w:rPr>
            </w:pPr>
          </w:p>
        </w:tc>
        <w:tc>
          <w:tcPr>
            <w:tcW w:w="3639" w:type="dxa"/>
            <w:tcBorders>
              <w:bottom w:val="single" w:color="009EE0" w:sz="2" w:space="0"/>
            </w:tcBorders>
            <w:shd w:val="clear" w:color="auto" w:fill="auto"/>
            <w:tcMar>
              <w:top w:w="22" w:type="dxa"/>
              <w:left w:w="28" w:type="dxa"/>
              <w:bottom w:w="22" w:type="dxa"/>
              <w:right w:w="28" w:type="dxa"/>
            </w:tcMar>
          </w:tcPr>
          <w:p w:rsidR="00D9550B" w:rsidRDefault="00D14484" w14:paraId="1F5C1446" w14:textId="77777777">
            <w:pPr>
              <w:pStyle w:val="p-table"/>
              <w:rPr>
                <w:sz w:val="17"/>
              </w:rPr>
            </w:pPr>
            <w:r>
              <w:rPr>
                <w:sz w:val="17"/>
              </w:rPr>
              <w:t>Eenmalige storting door moederdepartement (+)</w:t>
            </w:r>
          </w:p>
        </w:tc>
        <w:tc>
          <w:tcPr>
            <w:tcW w:w="95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827548" w14:textId="77777777">
            <w:pPr>
              <w:pStyle w:val="p-table"/>
              <w:jc w:val="right"/>
              <w:rPr>
                <w:sz w:val="17"/>
              </w:rPr>
            </w:pPr>
            <w:r>
              <w:rPr>
                <w:sz w:val="17"/>
              </w:rPr>
              <w:t>0</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DA194E" w14:textId="77777777">
            <w:pPr>
              <w:pStyle w:val="p-table"/>
              <w:jc w:val="right"/>
              <w:rPr>
                <w:sz w:val="17"/>
              </w:rPr>
            </w:pPr>
            <w:r>
              <w:rPr>
                <w:sz w:val="17"/>
              </w:rPr>
              <w:t>0</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09B07B" w14:textId="77777777">
            <w:pPr>
              <w:pStyle w:val="p-table"/>
              <w:jc w:val="right"/>
              <w:rPr>
                <w:sz w:val="17"/>
              </w:rPr>
            </w:pPr>
            <w:r>
              <w:rPr>
                <w:sz w:val="17"/>
              </w:rPr>
              <w:t>0</w:t>
            </w:r>
          </w:p>
        </w:tc>
      </w:tr>
      <w:tr w:rsidR="00D9550B" w14:paraId="3CE46B3E" w14:textId="77777777">
        <w:tblPrEx>
          <w:tblCellMar>
            <w:top w:w="0" w:type="dxa"/>
            <w:bottom w:w="0" w:type="dxa"/>
          </w:tblCellMar>
        </w:tblPrEx>
        <w:tc>
          <w:tcPr>
            <w:tcW w:w="207" w:type="dxa"/>
            <w:tcBorders>
              <w:bottom w:val="single" w:color="009EE0" w:sz="2" w:space="0"/>
            </w:tcBorders>
            <w:shd w:val="clear" w:color="auto" w:fill="auto"/>
            <w:tcMar>
              <w:top w:w="22" w:type="dxa"/>
              <w:left w:w="10" w:type="dxa"/>
              <w:bottom w:w="22" w:type="dxa"/>
              <w:right w:w="28" w:type="dxa"/>
            </w:tcMar>
          </w:tcPr>
          <w:p w:rsidR="00D9550B" w:rsidRDefault="00D9550B" w14:paraId="44034D06" w14:textId="77777777">
            <w:pPr>
              <w:pStyle w:val="p-table"/>
              <w:rPr>
                <w:sz w:val="17"/>
              </w:rPr>
            </w:pPr>
          </w:p>
        </w:tc>
        <w:tc>
          <w:tcPr>
            <w:tcW w:w="3639" w:type="dxa"/>
            <w:tcBorders>
              <w:bottom w:val="single" w:color="009EE0" w:sz="2" w:space="0"/>
            </w:tcBorders>
            <w:shd w:val="clear" w:color="auto" w:fill="auto"/>
            <w:tcMar>
              <w:top w:w="22" w:type="dxa"/>
              <w:left w:w="28" w:type="dxa"/>
              <w:bottom w:w="22" w:type="dxa"/>
              <w:right w:w="28" w:type="dxa"/>
            </w:tcMar>
          </w:tcPr>
          <w:p w:rsidR="00D9550B" w:rsidRDefault="00D14484" w14:paraId="4DAEBE30" w14:textId="77777777">
            <w:pPr>
              <w:pStyle w:val="p-table"/>
              <w:rPr>
                <w:sz w:val="17"/>
              </w:rPr>
            </w:pPr>
            <w:r>
              <w:rPr>
                <w:sz w:val="17"/>
              </w:rPr>
              <w:t>Aflossingen op leningen (-/-)</w:t>
            </w:r>
          </w:p>
        </w:tc>
        <w:tc>
          <w:tcPr>
            <w:tcW w:w="95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C31D91" w14:textId="77777777">
            <w:pPr>
              <w:pStyle w:val="p-table"/>
              <w:jc w:val="right"/>
              <w:rPr>
                <w:sz w:val="17"/>
              </w:rPr>
            </w:pPr>
            <w:r>
              <w:rPr>
                <w:sz w:val="17"/>
              </w:rPr>
              <w:t>‒</w:t>
            </w:r>
            <w:r>
              <w:rPr>
                <w:sz w:val="17"/>
              </w:rPr>
              <w:t xml:space="preserve"> 45.354</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520D42" w14:textId="77777777">
            <w:pPr>
              <w:pStyle w:val="p-table"/>
              <w:jc w:val="right"/>
              <w:rPr>
                <w:sz w:val="17"/>
              </w:rPr>
            </w:pPr>
            <w:r>
              <w:rPr>
                <w:sz w:val="17"/>
              </w:rPr>
              <w:t>5.642</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D35EAF" w14:textId="77777777">
            <w:pPr>
              <w:pStyle w:val="p-table"/>
              <w:jc w:val="right"/>
              <w:rPr>
                <w:sz w:val="17"/>
              </w:rPr>
            </w:pPr>
            <w:r>
              <w:rPr>
                <w:sz w:val="17"/>
              </w:rPr>
              <w:t>‒</w:t>
            </w:r>
            <w:r>
              <w:rPr>
                <w:sz w:val="17"/>
              </w:rPr>
              <w:t xml:space="preserve"> 39.712</w:t>
            </w:r>
          </w:p>
        </w:tc>
      </w:tr>
      <w:tr w:rsidR="00D9550B" w14:paraId="13E3D17C" w14:textId="77777777">
        <w:tblPrEx>
          <w:tblCellMar>
            <w:top w:w="0" w:type="dxa"/>
            <w:bottom w:w="0" w:type="dxa"/>
          </w:tblCellMar>
        </w:tblPrEx>
        <w:tc>
          <w:tcPr>
            <w:tcW w:w="207" w:type="dxa"/>
            <w:tcBorders>
              <w:bottom w:val="single" w:color="009EE0" w:sz="2" w:space="0"/>
            </w:tcBorders>
            <w:shd w:val="clear" w:color="auto" w:fill="auto"/>
            <w:tcMar>
              <w:top w:w="22" w:type="dxa"/>
              <w:left w:w="10" w:type="dxa"/>
              <w:bottom w:w="22" w:type="dxa"/>
              <w:right w:w="28" w:type="dxa"/>
            </w:tcMar>
          </w:tcPr>
          <w:p w:rsidR="00D9550B" w:rsidRDefault="00D9550B" w14:paraId="21F2F32E" w14:textId="77777777">
            <w:pPr>
              <w:pStyle w:val="p-table"/>
              <w:rPr>
                <w:sz w:val="17"/>
              </w:rPr>
            </w:pPr>
          </w:p>
        </w:tc>
        <w:tc>
          <w:tcPr>
            <w:tcW w:w="3639" w:type="dxa"/>
            <w:tcBorders>
              <w:bottom w:val="single" w:color="009EE0" w:sz="2" w:space="0"/>
            </w:tcBorders>
            <w:shd w:val="clear" w:color="auto" w:fill="auto"/>
            <w:tcMar>
              <w:top w:w="22" w:type="dxa"/>
              <w:left w:w="28" w:type="dxa"/>
              <w:bottom w:w="22" w:type="dxa"/>
              <w:right w:w="28" w:type="dxa"/>
            </w:tcMar>
          </w:tcPr>
          <w:p w:rsidR="00D9550B" w:rsidRDefault="00D14484" w14:paraId="0067F465" w14:textId="77777777">
            <w:pPr>
              <w:pStyle w:val="p-table"/>
              <w:rPr>
                <w:sz w:val="17"/>
              </w:rPr>
            </w:pPr>
            <w:r>
              <w:rPr>
                <w:sz w:val="17"/>
              </w:rPr>
              <w:t>Beroep op leenfaciliteit (+)</w:t>
            </w:r>
          </w:p>
        </w:tc>
        <w:tc>
          <w:tcPr>
            <w:tcW w:w="95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178183" w14:textId="77777777">
            <w:pPr>
              <w:pStyle w:val="p-table"/>
              <w:jc w:val="right"/>
              <w:rPr>
                <w:sz w:val="17"/>
              </w:rPr>
            </w:pPr>
            <w:r>
              <w:rPr>
                <w:sz w:val="17"/>
              </w:rPr>
              <w:t>94.300</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D0489F" w14:textId="77777777">
            <w:pPr>
              <w:pStyle w:val="p-table"/>
              <w:jc w:val="right"/>
              <w:rPr>
                <w:sz w:val="17"/>
              </w:rPr>
            </w:pPr>
            <w:r>
              <w:rPr>
                <w:sz w:val="17"/>
              </w:rPr>
              <w:t>12.200</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7ECF4E" w14:textId="77777777">
            <w:pPr>
              <w:pStyle w:val="p-table"/>
              <w:jc w:val="right"/>
              <w:rPr>
                <w:sz w:val="17"/>
              </w:rPr>
            </w:pPr>
            <w:r>
              <w:rPr>
                <w:sz w:val="17"/>
              </w:rPr>
              <w:t>106.500</w:t>
            </w:r>
          </w:p>
        </w:tc>
      </w:tr>
      <w:tr w:rsidR="00D9550B" w14:paraId="161D7B93" w14:textId="77777777">
        <w:tblPrEx>
          <w:tblCellMar>
            <w:top w:w="0" w:type="dxa"/>
            <w:bottom w:w="0" w:type="dxa"/>
          </w:tblCellMar>
        </w:tblPrEx>
        <w:tc>
          <w:tcPr>
            <w:tcW w:w="207" w:type="dxa"/>
            <w:tcBorders>
              <w:bottom w:val="single" w:color="009EE0" w:sz="2" w:space="0"/>
            </w:tcBorders>
            <w:shd w:val="clear" w:color="auto" w:fill="auto"/>
            <w:tcMar>
              <w:top w:w="22" w:type="dxa"/>
              <w:left w:w="10" w:type="dxa"/>
              <w:bottom w:w="22" w:type="dxa"/>
              <w:right w:w="28" w:type="dxa"/>
            </w:tcMar>
          </w:tcPr>
          <w:p w:rsidR="00D9550B" w:rsidRDefault="00D14484" w14:paraId="25E835F9" w14:textId="77777777">
            <w:pPr>
              <w:pStyle w:val="p-table"/>
              <w:jc w:val="right"/>
            </w:pPr>
            <w:r>
              <w:rPr>
                <w:b/>
                <w:sz w:val="17"/>
              </w:rPr>
              <w:t>4.</w:t>
            </w:r>
          </w:p>
        </w:tc>
        <w:tc>
          <w:tcPr>
            <w:tcW w:w="3639" w:type="dxa"/>
            <w:tcBorders>
              <w:bottom w:val="single" w:color="009EE0" w:sz="2" w:space="0"/>
            </w:tcBorders>
            <w:shd w:val="clear" w:color="auto" w:fill="auto"/>
            <w:tcMar>
              <w:top w:w="22" w:type="dxa"/>
              <w:left w:w="28" w:type="dxa"/>
              <w:bottom w:w="22" w:type="dxa"/>
              <w:right w:w="28" w:type="dxa"/>
            </w:tcMar>
          </w:tcPr>
          <w:p w:rsidR="00D9550B" w:rsidRDefault="00D14484" w14:paraId="586B6693" w14:textId="77777777">
            <w:pPr>
              <w:pStyle w:val="p-table"/>
            </w:pPr>
            <w:r>
              <w:rPr>
                <w:b/>
                <w:sz w:val="17"/>
              </w:rPr>
              <w:t xml:space="preserve">Totaal </w:t>
            </w:r>
            <w:r>
              <w:rPr>
                <w:b/>
                <w:sz w:val="17"/>
              </w:rPr>
              <w:t>financieringskasstroom</w:t>
            </w:r>
          </w:p>
        </w:tc>
        <w:tc>
          <w:tcPr>
            <w:tcW w:w="95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4AFC6E" w14:textId="77777777">
            <w:pPr>
              <w:pStyle w:val="p-table"/>
              <w:jc w:val="right"/>
            </w:pPr>
            <w:r>
              <w:rPr>
                <w:b/>
                <w:sz w:val="17"/>
              </w:rPr>
              <w:t>48.946</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C2D86E" w14:textId="77777777">
            <w:pPr>
              <w:pStyle w:val="p-table"/>
              <w:jc w:val="right"/>
            </w:pPr>
            <w:r>
              <w:rPr>
                <w:b/>
                <w:sz w:val="17"/>
              </w:rPr>
              <w:t>17.842</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F5F750" w14:textId="77777777">
            <w:pPr>
              <w:pStyle w:val="p-table"/>
              <w:jc w:val="right"/>
            </w:pPr>
            <w:r>
              <w:rPr>
                <w:b/>
                <w:sz w:val="17"/>
              </w:rPr>
              <w:t>66.788</w:t>
            </w:r>
          </w:p>
        </w:tc>
      </w:tr>
      <w:tr w:rsidR="00D9550B" w14:paraId="761D49C6" w14:textId="77777777">
        <w:tblPrEx>
          <w:tblCellMar>
            <w:top w:w="0" w:type="dxa"/>
            <w:bottom w:w="0" w:type="dxa"/>
          </w:tblCellMar>
        </w:tblPrEx>
        <w:tc>
          <w:tcPr>
            <w:tcW w:w="207" w:type="dxa"/>
            <w:tcBorders>
              <w:bottom w:val="single" w:color="009EE0" w:sz="2" w:space="0"/>
            </w:tcBorders>
            <w:shd w:val="clear" w:color="auto" w:fill="auto"/>
            <w:tcMar>
              <w:top w:w="22" w:type="dxa"/>
              <w:left w:w="10" w:type="dxa"/>
              <w:bottom w:w="22" w:type="dxa"/>
              <w:right w:w="28" w:type="dxa"/>
            </w:tcMar>
          </w:tcPr>
          <w:p w:rsidR="00D9550B" w:rsidRDefault="00D14484" w14:paraId="041A8322" w14:textId="77777777">
            <w:pPr>
              <w:pStyle w:val="p-table"/>
              <w:jc w:val="right"/>
            </w:pPr>
            <w:r>
              <w:rPr>
                <w:b/>
                <w:sz w:val="17"/>
              </w:rPr>
              <w:t>5.</w:t>
            </w:r>
          </w:p>
        </w:tc>
        <w:tc>
          <w:tcPr>
            <w:tcW w:w="3639" w:type="dxa"/>
            <w:tcBorders>
              <w:bottom w:val="single" w:color="009EE0" w:sz="2" w:space="0"/>
            </w:tcBorders>
            <w:shd w:val="clear" w:color="auto" w:fill="auto"/>
            <w:tcMar>
              <w:top w:w="22" w:type="dxa"/>
              <w:left w:w="28" w:type="dxa"/>
              <w:bottom w:w="22" w:type="dxa"/>
              <w:right w:w="28" w:type="dxa"/>
            </w:tcMar>
          </w:tcPr>
          <w:p w:rsidR="00D9550B" w:rsidRDefault="00D14484" w14:paraId="082562D5" w14:textId="77777777">
            <w:pPr>
              <w:pStyle w:val="p-table"/>
            </w:pPr>
            <w:r>
              <w:rPr>
                <w:b/>
                <w:sz w:val="17"/>
              </w:rPr>
              <w:t>Rekening courant RHB 31 december (=1+2+3+4)</w:t>
            </w:r>
          </w:p>
        </w:tc>
        <w:tc>
          <w:tcPr>
            <w:tcW w:w="954"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4D30B1" w14:textId="77777777">
            <w:pPr>
              <w:pStyle w:val="p-table"/>
              <w:jc w:val="right"/>
            </w:pPr>
            <w:r>
              <w:rPr>
                <w:b/>
                <w:sz w:val="17"/>
              </w:rPr>
              <w:t>20.231</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51A954" w14:textId="77777777">
            <w:pPr>
              <w:pStyle w:val="p-table"/>
              <w:jc w:val="right"/>
            </w:pPr>
            <w:r>
              <w:rPr>
                <w:b/>
                <w:sz w:val="17"/>
              </w:rPr>
              <w:t>5.642</w:t>
            </w:r>
          </w:p>
        </w:tc>
        <w:tc>
          <w:tcPr>
            <w:tcW w:w="789"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D9C9BE" w14:textId="77777777">
            <w:pPr>
              <w:pStyle w:val="p-table"/>
              <w:jc w:val="right"/>
            </w:pPr>
            <w:r>
              <w:rPr>
                <w:b/>
                <w:sz w:val="17"/>
              </w:rPr>
              <w:t>25.873</w:t>
            </w:r>
          </w:p>
        </w:tc>
      </w:tr>
    </w:tbl>
    <w:p w:rsidR="00D9550B" w:rsidRDefault="00D9550B" w14:paraId="5CA42345" w14:textId="77777777">
      <w:pPr>
        <w:pStyle w:val="p-marginbottom"/>
      </w:pPr>
    </w:p>
    <w:p w:rsidR="00D9550B" w:rsidRDefault="00D14484" w14:paraId="1FE9EF1A" w14:textId="77777777">
      <w:pPr>
        <w:pStyle w:val="header-h1"/>
      </w:pPr>
      <w:r>
        <w:t>Toelichting</w:t>
      </w:r>
    </w:p>
    <w:p w:rsidR="00D9550B" w:rsidRDefault="00D14484" w14:paraId="6C867489" w14:textId="77777777">
      <w:pPr>
        <w:pStyle w:val="p"/>
      </w:pPr>
      <w:r>
        <w:t xml:space="preserve">Het kasstroomoverzicht is aangepast ten opzichte van de oorspronkelijk vastgestelde begroting 2025 met de eerder genoemde </w:t>
      </w:r>
      <w:r>
        <w:t>loon- en prijsbijstelling en overige bijstellingen. Daarnaast is de aangevraagde leenfaciliteit verwerkt, evenals de daarbij behorende investeringen en zijn de verwachte aflossingen op reeds afgesloten leningen aangepast.</w:t>
      </w:r>
    </w:p>
    <w:p w:rsidR="00D9550B" w:rsidRDefault="00D14484" w14:paraId="7D319F88" w14:textId="77777777">
      <w:pPr>
        <w:pStyle w:val="section-title-2"/>
      </w:pPr>
      <w:bookmarkStart w:name="77555577464970" w:id="7"/>
      <w:r>
        <w:lastRenderedPageBreak/>
        <w:t>6 Bijlage 1 Standen Budgettaire gevolgen van beleid</w:t>
      </w:r>
      <w:bookmarkEnd w:id="7"/>
    </w:p>
    <w:tbl>
      <w:tblPr>
        <w:tblW w:w="9694" w:type="dxa"/>
        <w:tblInd w:w="-3317" w:type="dxa"/>
        <w:tblCellMar>
          <w:left w:w="10" w:type="dxa"/>
          <w:right w:w="10" w:type="dxa"/>
        </w:tblCellMar>
        <w:tblLook w:val="04A0" w:firstRow="1" w:lastRow="0" w:firstColumn="1" w:lastColumn="0" w:noHBand="0" w:noVBand="1"/>
      </w:tblPr>
      <w:tblGrid>
        <w:gridCol w:w="2134"/>
        <w:gridCol w:w="1260"/>
        <w:gridCol w:w="1260"/>
        <w:gridCol w:w="1260"/>
        <w:gridCol w:w="1260"/>
        <w:gridCol w:w="1260"/>
        <w:gridCol w:w="1260"/>
      </w:tblGrid>
      <w:tr w:rsidR="00D9550B" w14:paraId="77EC9E78" w14:textId="77777777">
        <w:tblPrEx>
          <w:tblCellMar>
            <w:top w:w="0" w:type="dxa"/>
            <w:bottom w:w="0" w:type="dxa"/>
          </w:tblCellMar>
        </w:tblPrEx>
        <w:trPr>
          <w:tblHeader/>
        </w:trPr>
        <w:tc>
          <w:tcPr>
            <w:tcW w:w="9694" w:type="dxa"/>
            <w:gridSpan w:val="7"/>
            <w:shd w:val="clear" w:color="auto" w:fill="auto"/>
            <w:tcMar>
              <w:top w:w="22" w:type="dxa"/>
              <w:left w:w="113" w:type="dxa"/>
              <w:bottom w:w="22" w:type="dxa"/>
              <w:right w:w="10" w:type="dxa"/>
            </w:tcMar>
          </w:tcPr>
          <w:p w:rsidR="00D9550B" w:rsidRDefault="00D14484" w14:paraId="73C216AB" w14:textId="77777777">
            <w:pPr>
              <w:pStyle w:val="kio2-table-title"/>
            </w:pPr>
            <w:r>
              <w:lastRenderedPageBreak/>
              <w:t>Tabel 36 Standen Budgettaire gevolgen van beleid art. 1 (Eerste Suppletoire Begroting) (bedragen x € 1.000)</w:t>
            </w:r>
          </w:p>
        </w:tc>
      </w:tr>
      <w:tr w:rsidR="00D9550B" w14:paraId="6AB94AF2" w14:textId="77777777">
        <w:tblPrEx>
          <w:tblCellMar>
            <w:top w:w="0" w:type="dxa"/>
            <w:bottom w:w="0" w:type="dxa"/>
          </w:tblCellMar>
        </w:tblPrEx>
        <w:trPr>
          <w:tblHeader/>
        </w:trPr>
        <w:tc>
          <w:tcPr>
            <w:tcW w:w="213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4B8867A4" w14:textId="77777777">
            <w:pPr>
              <w:pStyle w:val="p-table"/>
              <w:rPr>
                <w:color w:val="000000"/>
                <w:sz w:val="17"/>
              </w:rPr>
            </w:pP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4AFCD6C5" w14:textId="77777777">
            <w:pPr>
              <w:pStyle w:val="p-table"/>
              <w:jc w:val="center"/>
              <w:rPr>
                <w:color w:val="000000"/>
                <w:sz w:val="17"/>
              </w:rPr>
            </w:pPr>
            <w:r>
              <w:rPr>
                <w:color w:val="000000"/>
                <w:sz w:val="17"/>
              </w:rPr>
              <w:t>2025</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60C81563" w14:textId="77777777">
            <w:pPr>
              <w:pStyle w:val="p-table"/>
              <w:jc w:val="center"/>
              <w:rPr>
                <w:color w:val="000000"/>
                <w:sz w:val="17"/>
              </w:rPr>
            </w:pPr>
            <w:r>
              <w:rPr>
                <w:color w:val="000000"/>
                <w:sz w:val="17"/>
              </w:rPr>
              <w:t>2026</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76E95E4A" w14:textId="77777777">
            <w:pPr>
              <w:pStyle w:val="p-table"/>
              <w:jc w:val="center"/>
              <w:rPr>
                <w:color w:val="000000"/>
                <w:sz w:val="17"/>
              </w:rPr>
            </w:pPr>
            <w:r>
              <w:rPr>
                <w:color w:val="000000"/>
                <w:sz w:val="17"/>
              </w:rPr>
              <w:t>2027</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71D3293A" w14:textId="77777777">
            <w:pPr>
              <w:pStyle w:val="p-table"/>
              <w:jc w:val="center"/>
              <w:rPr>
                <w:color w:val="000000"/>
                <w:sz w:val="17"/>
              </w:rPr>
            </w:pPr>
            <w:r>
              <w:rPr>
                <w:color w:val="000000"/>
                <w:sz w:val="17"/>
              </w:rPr>
              <w:t>2028</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4CE18916" w14:textId="77777777">
            <w:pPr>
              <w:pStyle w:val="p-table"/>
              <w:jc w:val="center"/>
              <w:rPr>
                <w:color w:val="000000"/>
                <w:sz w:val="17"/>
              </w:rPr>
            </w:pPr>
            <w:r>
              <w:rPr>
                <w:color w:val="000000"/>
                <w:sz w:val="17"/>
              </w:rPr>
              <w:t>2029</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0354E3F1" w14:textId="77777777">
            <w:pPr>
              <w:pStyle w:val="p-table"/>
              <w:jc w:val="center"/>
              <w:rPr>
                <w:color w:val="000000"/>
                <w:sz w:val="17"/>
              </w:rPr>
            </w:pPr>
            <w:r>
              <w:rPr>
                <w:color w:val="000000"/>
                <w:sz w:val="17"/>
              </w:rPr>
              <w:t>2030</w:t>
            </w:r>
          </w:p>
        </w:tc>
      </w:tr>
      <w:tr w:rsidR="00D9550B" w14:paraId="14D24A3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17D212C" w14:textId="77777777">
            <w:pPr>
              <w:pStyle w:val="p-table"/>
            </w:pPr>
            <w:r>
              <w:rPr>
                <w:b/>
                <w:sz w:val="17"/>
              </w:rPr>
              <w:t>Verplichtingen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6E7E1D" w14:textId="77777777">
            <w:pPr>
              <w:pStyle w:val="p-table"/>
              <w:jc w:val="right"/>
            </w:pPr>
            <w:r>
              <w:rPr>
                <w:b/>
                <w:sz w:val="17"/>
              </w:rPr>
              <w:t>17.999.682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E8CBF1" w14:textId="77777777">
            <w:pPr>
              <w:pStyle w:val="p-table"/>
              <w:jc w:val="right"/>
            </w:pPr>
            <w:r>
              <w:rPr>
                <w:b/>
                <w:sz w:val="17"/>
              </w:rPr>
              <w:t>16.323.206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E4B93D" w14:textId="77777777">
            <w:pPr>
              <w:pStyle w:val="p-table"/>
              <w:jc w:val="right"/>
            </w:pPr>
            <w:r>
              <w:rPr>
                <w:b/>
                <w:sz w:val="17"/>
              </w:rPr>
              <w:t>16.673.410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A32715" w14:textId="77777777">
            <w:pPr>
              <w:pStyle w:val="p-table"/>
              <w:jc w:val="right"/>
            </w:pPr>
            <w:r>
              <w:rPr>
                <w:b/>
                <w:sz w:val="17"/>
              </w:rPr>
              <w:t>16.711.712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1F4D3C" w14:textId="77777777">
            <w:pPr>
              <w:pStyle w:val="p-table"/>
              <w:jc w:val="right"/>
            </w:pPr>
            <w:r>
              <w:rPr>
                <w:b/>
                <w:sz w:val="17"/>
              </w:rPr>
              <w:t>16.816.895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E2D356" w14:textId="77777777">
            <w:pPr>
              <w:pStyle w:val="p-table"/>
              <w:jc w:val="right"/>
            </w:pPr>
            <w:r>
              <w:rPr>
                <w:b/>
                <w:sz w:val="17"/>
              </w:rPr>
              <w:t>16.734.272</w:t>
            </w:r>
          </w:p>
        </w:tc>
      </w:tr>
      <w:tr w:rsidR="00D9550B" w14:paraId="128C74B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627697E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AAEEE14"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3F0820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CBA389D"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F1ABD98"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FE852E6"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EC123F0" w14:textId="77777777">
            <w:pPr>
              <w:pStyle w:val="p-table"/>
              <w:rPr>
                <w:sz w:val="17"/>
              </w:rPr>
            </w:pPr>
          </w:p>
        </w:tc>
      </w:tr>
      <w:tr w:rsidR="00D9550B" w14:paraId="4101B7FD"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165A795" w14:textId="77777777">
            <w:pPr>
              <w:pStyle w:val="p-table"/>
            </w:pPr>
            <w:r>
              <w:rPr>
                <w:b/>
                <w:sz w:val="17"/>
              </w:rPr>
              <w:t>Uitgaven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DACD95" w14:textId="77777777">
            <w:pPr>
              <w:pStyle w:val="p-table"/>
              <w:jc w:val="right"/>
            </w:pPr>
            <w:r>
              <w:rPr>
                <w:b/>
                <w:sz w:val="17"/>
              </w:rPr>
              <w:t>17.033.359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0D876D" w14:textId="77777777">
            <w:pPr>
              <w:pStyle w:val="p-table"/>
              <w:jc w:val="right"/>
            </w:pPr>
            <w:r>
              <w:rPr>
                <w:b/>
                <w:sz w:val="17"/>
              </w:rPr>
              <w:t>16.644.801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112036" w14:textId="77777777">
            <w:pPr>
              <w:pStyle w:val="p-table"/>
              <w:jc w:val="right"/>
            </w:pPr>
            <w:r>
              <w:rPr>
                <w:b/>
                <w:sz w:val="17"/>
              </w:rPr>
              <w:t>16.921.226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0D99A1" w14:textId="77777777">
            <w:pPr>
              <w:pStyle w:val="p-table"/>
              <w:jc w:val="right"/>
            </w:pPr>
            <w:r>
              <w:rPr>
                <w:b/>
                <w:sz w:val="17"/>
              </w:rPr>
              <w:t>16.812.253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CB5914" w14:textId="77777777">
            <w:pPr>
              <w:pStyle w:val="p-table"/>
              <w:jc w:val="right"/>
            </w:pPr>
            <w:r>
              <w:rPr>
                <w:b/>
                <w:sz w:val="17"/>
              </w:rPr>
              <w:t>16.825.373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2538D3" w14:textId="77777777">
            <w:pPr>
              <w:pStyle w:val="p-table"/>
              <w:jc w:val="right"/>
            </w:pPr>
            <w:r>
              <w:rPr>
                <w:b/>
                <w:sz w:val="17"/>
              </w:rPr>
              <w:t>16.733.463</w:t>
            </w:r>
          </w:p>
        </w:tc>
      </w:tr>
      <w:tr w:rsidR="00D9550B" w14:paraId="080A3198"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79FC4DB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F3F038E"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F784BE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504DDA6"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6B7DF06"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6F3F274"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7A8F6A0" w14:textId="77777777">
            <w:pPr>
              <w:pStyle w:val="p-table"/>
              <w:rPr>
                <w:sz w:val="17"/>
              </w:rPr>
            </w:pPr>
          </w:p>
        </w:tc>
      </w:tr>
      <w:tr w:rsidR="00D9550B" w14:paraId="64AB1BC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0A1D430D" w14:textId="77777777">
            <w:pPr>
              <w:pStyle w:val="p-table"/>
            </w:pPr>
            <w:r>
              <w:rPr>
                <w:b/>
                <w:sz w:val="17"/>
              </w:rPr>
              <w:t>Bekostiging</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A2115B" w14:textId="77777777">
            <w:pPr>
              <w:pStyle w:val="p-table"/>
              <w:jc w:val="right"/>
            </w:pPr>
            <w:r>
              <w:rPr>
                <w:b/>
                <w:sz w:val="17"/>
              </w:rPr>
              <w:t>15.479.863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809C6A" w14:textId="77777777">
            <w:pPr>
              <w:pStyle w:val="p-table"/>
              <w:jc w:val="right"/>
            </w:pPr>
            <w:r>
              <w:rPr>
                <w:b/>
                <w:sz w:val="17"/>
              </w:rPr>
              <w:t>15.333.291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FD4582" w14:textId="77777777">
            <w:pPr>
              <w:pStyle w:val="p-table"/>
              <w:jc w:val="right"/>
            </w:pPr>
            <w:r>
              <w:rPr>
                <w:b/>
                <w:sz w:val="17"/>
              </w:rPr>
              <w:t>15.647.637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604C25" w14:textId="77777777">
            <w:pPr>
              <w:pStyle w:val="p-table"/>
              <w:jc w:val="right"/>
            </w:pPr>
            <w:r>
              <w:rPr>
                <w:b/>
                <w:sz w:val="17"/>
              </w:rPr>
              <w:t>15.664.399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55D899" w14:textId="77777777">
            <w:pPr>
              <w:pStyle w:val="p-table"/>
              <w:jc w:val="right"/>
            </w:pPr>
            <w:r>
              <w:rPr>
                <w:b/>
                <w:sz w:val="17"/>
              </w:rPr>
              <w:t>15.596.510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631F0D" w14:textId="77777777">
            <w:pPr>
              <w:pStyle w:val="p-table"/>
              <w:jc w:val="right"/>
            </w:pPr>
            <w:r>
              <w:rPr>
                <w:b/>
                <w:sz w:val="17"/>
              </w:rPr>
              <w:t>15.520.274</w:t>
            </w:r>
          </w:p>
        </w:tc>
      </w:tr>
      <w:tr w:rsidR="00D9550B" w14:paraId="6EF75F08"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135563E8" w14:textId="77777777">
            <w:pPr>
              <w:pStyle w:val="p-table"/>
              <w:rPr>
                <w:sz w:val="17"/>
              </w:rPr>
            </w:pPr>
            <w:r>
              <w:rPr>
                <w:sz w:val="17"/>
              </w:rPr>
              <w:t>Bekostiging po-instellingen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E6811D" w14:textId="77777777">
            <w:pPr>
              <w:pStyle w:val="p-table"/>
              <w:jc w:val="right"/>
              <w:rPr>
                <w:sz w:val="17"/>
              </w:rPr>
            </w:pPr>
            <w:r>
              <w:rPr>
                <w:sz w:val="17"/>
              </w:rPr>
              <w:t>15.326.200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F41A77" w14:textId="77777777">
            <w:pPr>
              <w:pStyle w:val="p-table"/>
              <w:jc w:val="right"/>
              <w:rPr>
                <w:sz w:val="17"/>
              </w:rPr>
            </w:pPr>
            <w:r>
              <w:rPr>
                <w:sz w:val="17"/>
              </w:rPr>
              <w:t>15.265.667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A81469" w14:textId="77777777">
            <w:pPr>
              <w:pStyle w:val="p-table"/>
              <w:jc w:val="right"/>
              <w:rPr>
                <w:sz w:val="17"/>
              </w:rPr>
            </w:pPr>
            <w:r>
              <w:rPr>
                <w:sz w:val="17"/>
              </w:rPr>
              <w:t>15.274.913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23B711" w14:textId="77777777">
            <w:pPr>
              <w:pStyle w:val="p-table"/>
              <w:jc w:val="right"/>
              <w:rPr>
                <w:sz w:val="17"/>
              </w:rPr>
            </w:pPr>
            <w:r>
              <w:rPr>
                <w:sz w:val="17"/>
              </w:rPr>
              <w:t>15.279.545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32E67C" w14:textId="77777777">
            <w:pPr>
              <w:pStyle w:val="p-table"/>
              <w:jc w:val="right"/>
              <w:rPr>
                <w:sz w:val="17"/>
              </w:rPr>
            </w:pPr>
            <w:r>
              <w:rPr>
                <w:sz w:val="17"/>
              </w:rPr>
              <w:t>15.209.960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C0FEB0" w14:textId="77777777">
            <w:pPr>
              <w:pStyle w:val="p-table"/>
              <w:jc w:val="right"/>
              <w:rPr>
                <w:sz w:val="17"/>
              </w:rPr>
            </w:pPr>
            <w:r>
              <w:rPr>
                <w:sz w:val="17"/>
              </w:rPr>
              <w:t>15.133.567</w:t>
            </w:r>
          </w:p>
        </w:tc>
      </w:tr>
      <w:tr w:rsidR="00D9550B" w14:paraId="51BE570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23059F7B" w14:textId="77777777">
            <w:pPr>
              <w:pStyle w:val="p-table"/>
              <w:rPr>
                <w:sz w:val="17"/>
              </w:rPr>
            </w:pPr>
            <w:r>
              <w:rPr>
                <w:sz w:val="17"/>
              </w:rPr>
              <w:t>Bekostiging Caribisch Nederland</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C408FA" w14:textId="77777777">
            <w:pPr>
              <w:pStyle w:val="p-table"/>
              <w:jc w:val="right"/>
              <w:rPr>
                <w:sz w:val="17"/>
              </w:rPr>
            </w:pPr>
            <w:r>
              <w:rPr>
                <w:sz w:val="17"/>
              </w:rPr>
              <w:t>33.924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9929BF" w14:textId="77777777">
            <w:pPr>
              <w:pStyle w:val="p-table"/>
              <w:jc w:val="right"/>
              <w:rPr>
                <w:sz w:val="17"/>
              </w:rPr>
            </w:pPr>
            <w:r>
              <w:rPr>
                <w:sz w:val="17"/>
              </w:rPr>
              <w:t>34.324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E376CD" w14:textId="77777777">
            <w:pPr>
              <w:pStyle w:val="p-table"/>
              <w:jc w:val="right"/>
              <w:rPr>
                <w:sz w:val="17"/>
              </w:rPr>
            </w:pPr>
            <w:r>
              <w:rPr>
                <w:sz w:val="17"/>
              </w:rPr>
              <w:t>34.528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517E53" w14:textId="77777777">
            <w:pPr>
              <w:pStyle w:val="p-table"/>
              <w:jc w:val="right"/>
              <w:rPr>
                <w:sz w:val="17"/>
              </w:rPr>
            </w:pPr>
            <w:r>
              <w:rPr>
                <w:sz w:val="17"/>
              </w:rPr>
              <w:t>34.908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6806B2" w14:textId="77777777">
            <w:pPr>
              <w:pStyle w:val="p-table"/>
              <w:jc w:val="right"/>
              <w:rPr>
                <w:sz w:val="17"/>
              </w:rPr>
            </w:pPr>
            <w:r>
              <w:rPr>
                <w:sz w:val="17"/>
              </w:rPr>
              <w:t>35.105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D5E4FB" w14:textId="77777777">
            <w:pPr>
              <w:pStyle w:val="p-table"/>
              <w:jc w:val="right"/>
              <w:rPr>
                <w:sz w:val="17"/>
              </w:rPr>
            </w:pPr>
            <w:r>
              <w:rPr>
                <w:sz w:val="17"/>
              </w:rPr>
              <w:t>35.262</w:t>
            </w:r>
          </w:p>
        </w:tc>
      </w:tr>
      <w:tr w:rsidR="00D9550B" w14:paraId="6F2AA2D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0E1CE22A" w14:textId="77777777">
            <w:pPr>
              <w:pStyle w:val="p-table"/>
              <w:rPr>
                <w:sz w:val="17"/>
              </w:rPr>
            </w:pPr>
            <w:r>
              <w:rPr>
                <w:sz w:val="17"/>
              </w:rPr>
              <w:t>Aanvullende bekostiging</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1D1118" w14:textId="77777777">
            <w:pPr>
              <w:pStyle w:val="p-table"/>
              <w:jc w:val="right"/>
              <w:rPr>
                <w:sz w:val="17"/>
              </w:rPr>
            </w:pPr>
            <w:r>
              <w:rPr>
                <w:sz w:val="17"/>
              </w:rPr>
              <w:t>104.624</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7258329" w14:textId="77777777">
            <w:pPr>
              <w:pStyle w:val="p-table"/>
              <w:jc w:val="right"/>
              <w:rPr>
                <w:sz w:val="17"/>
              </w:rPr>
            </w:pPr>
            <w:r>
              <w:rPr>
                <w:sz w:val="17"/>
              </w:rPr>
              <w:t>33.300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52593A4" w14:textId="77777777">
            <w:pPr>
              <w:pStyle w:val="p-table"/>
              <w:jc w:val="right"/>
              <w:rPr>
                <w:sz w:val="17"/>
              </w:rPr>
            </w:pPr>
            <w:r>
              <w:rPr>
                <w:sz w:val="17"/>
              </w:rPr>
              <w:t>35.300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0D9DA298" w14:textId="77777777">
            <w:pPr>
              <w:pStyle w:val="p-table"/>
              <w:jc w:val="right"/>
              <w:rPr>
                <w:sz w:val="17"/>
              </w:rPr>
            </w:pPr>
            <w:r>
              <w:rPr>
                <w:sz w:val="17"/>
              </w:rPr>
              <w:t>48.300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373548B" w14:textId="77777777">
            <w:pPr>
              <w:pStyle w:val="p-table"/>
              <w:jc w:val="right"/>
              <w:rPr>
                <w:sz w:val="17"/>
              </w:rPr>
            </w:pPr>
            <w:r>
              <w:rPr>
                <w:sz w:val="17"/>
              </w:rPr>
              <w:t>49.050</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A7F4299" w14:textId="77777777">
            <w:pPr>
              <w:pStyle w:val="p-table"/>
              <w:jc w:val="right"/>
              <w:rPr>
                <w:sz w:val="17"/>
              </w:rPr>
            </w:pPr>
            <w:r>
              <w:rPr>
                <w:sz w:val="17"/>
              </w:rPr>
              <w:t>49.050</w:t>
            </w:r>
          </w:p>
        </w:tc>
      </w:tr>
      <w:tr w:rsidR="00D9550B" w14:paraId="5FC8CC2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51B652AC" w14:textId="77777777">
            <w:pPr>
              <w:pStyle w:val="p-table"/>
              <w:rPr>
                <w:sz w:val="17"/>
              </w:rPr>
            </w:pPr>
            <w:r>
              <w:rPr>
                <w:sz w:val="17"/>
              </w:rPr>
              <w:t>Aanpak lerarentekort G5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8E636E" w14:textId="77777777">
            <w:pPr>
              <w:pStyle w:val="p-table"/>
              <w:jc w:val="right"/>
              <w:rPr>
                <w:sz w:val="17"/>
              </w:rPr>
            </w:pPr>
            <w:r>
              <w:rPr>
                <w:sz w:val="17"/>
              </w:rPr>
              <w:t>15.115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894FB9"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C44119"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025491"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731B83"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F34C74" w14:textId="77777777">
            <w:pPr>
              <w:pStyle w:val="p-table"/>
              <w:jc w:val="right"/>
              <w:rPr>
                <w:sz w:val="17"/>
              </w:rPr>
            </w:pPr>
            <w:r>
              <w:rPr>
                <w:sz w:val="17"/>
              </w:rPr>
              <w:t>0</w:t>
            </w:r>
          </w:p>
        </w:tc>
      </w:tr>
      <w:tr w:rsidR="00D9550B" w14:paraId="13838D6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354C5E4A" w14:textId="77777777">
            <w:pPr>
              <w:pStyle w:val="p-table"/>
              <w:rPr>
                <w:sz w:val="17"/>
              </w:rPr>
            </w:pPr>
            <w:r>
              <w:rPr>
                <w:sz w:val="17"/>
              </w:rPr>
              <w:t>Basisvaardigheden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CA1539"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9D0B77"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CDB351" w14:textId="77777777">
            <w:pPr>
              <w:pStyle w:val="p-table"/>
              <w:jc w:val="right"/>
              <w:rPr>
                <w:sz w:val="17"/>
              </w:rPr>
            </w:pPr>
            <w:r>
              <w:rPr>
                <w:sz w:val="17"/>
              </w:rPr>
              <w:t>302.896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64F128" w14:textId="77777777">
            <w:pPr>
              <w:pStyle w:val="p-table"/>
              <w:jc w:val="right"/>
              <w:rPr>
                <w:sz w:val="17"/>
              </w:rPr>
            </w:pPr>
            <w:r>
              <w:rPr>
                <w:sz w:val="17"/>
              </w:rPr>
              <w:t>301.646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84775A" w14:textId="77777777">
            <w:pPr>
              <w:pStyle w:val="p-table"/>
              <w:jc w:val="right"/>
              <w:rPr>
                <w:sz w:val="17"/>
              </w:rPr>
            </w:pPr>
            <w:r>
              <w:rPr>
                <w:sz w:val="17"/>
              </w:rPr>
              <w:t>302.395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E3A026" w14:textId="77777777">
            <w:pPr>
              <w:pStyle w:val="p-table"/>
              <w:jc w:val="right"/>
              <w:rPr>
                <w:sz w:val="17"/>
              </w:rPr>
            </w:pPr>
            <w:r>
              <w:rPr>
                <w:sz w:val="17"/>
              </w:rPr>
              <w:t>302.395</w:t>
            </w:r>
          </w:p>
        </w:tc>
      </w:tr>
      <w:tr w:rsidR="00D9550B" w14:paraId="017228D2"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38D35EDD" w14:textId="77777777">
            <w:pPr>
              <w:pStyle w:val="p-table"/>
            </w:pPr>
            <w:r>
              <w:rPr>
                <w:b/>
                <w:sz w:val="17"/>
              </w:rPr>
              <w:t>Subsidies (regelingen)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EB0699" w14:textId="77777777">
            <w:pPr>
              <w:pStyle w:val="p-table"/>
              <w:jc w:val="right"/>
            </w:pPr>
            <w:r>
              <w:rPr>
                <w:b/>
                <w:sz w:val="17"/>
              </w:rPr>
              <w:t>793.176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68EBE8" w14:textId="77777777">
            <w:pPr>
              <w:pStyle w:val="p-table"/>
              <w:jc w:val="right"/>
            </w:pPr>
            <w:r>
              <w:rPr>
                <w:b/>
                <w:sz w:val="17"/>
              </w:rPr>
              <w:t>613.701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2EF254" w14:textId="77777777">
            <w:pPr>
              <w:pStyle w:val="p-table"/>
              <w:jc w:val="right"/>
            </w:pPr>
            <w:r>
              <w:rPr>
                <w:b/>
                <w:sz w:val="17"/>
              </w:rPr>
              <w:t>589.670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13728E" w14:textId="77777777">
            <w:pPr>
              <w:pStyle w:val="p-table"/>
              <w:jc w:val="right"/>
            </w:pPr>
            <w:r>
              <w:rPr>
                <w:b/>
                <w:sz w:val="17"/>
              </w:rPr>
              <w:t>474.207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1E9CF4" w14:textId="77777777">
            <w:pPr>
              <w:pStyle w:val="p-table"/>
              <w:jc w:val="right"/>
            </w:pPr>
            <w:r>
              <w:rPr>
                <w:b/>
                <w:sz w:val="17"/>
              </w:rPr>
              <w:t>520.012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784815" w14:textId="77777777">
            <w:pPr>
              <w:pStyle w:val="p-table"/>
              <w:jc w:val="right"/>
            </w:pPr>
            <w:r>
              <w:rPr>
                <w:b/>
                <w:sz w:val="17"/>
              </w:rPr>
              <w:t>509.212</w:t>
            </w:r>
          </w:p>
        </w:tc>
      </w:tr>
      <w:tr w:rsidR="00D9550B" w14:paraId="0563B1B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1394B5F1" w14:textId="77777777">
            <w:pPr>
              <w:pStyle w:val="p-table"/>
              <w:rPr>
                <w:sz w:val="17"/>
              </w:rPr>
            </w:pPr>
            <w:r>
              <w:rPr>
                <w:sz w:val="17"/>
              </w:rPr>
              <w:t>Onderwijsvoorziening Jonggehandicapten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149420" w14:textId="77777777">
            <w:pPr>
              <w:pStyle w:val="p-table"/>
              <w:jc w:val="right"/>
              <w:rPr>
                <w:sz w:val="17"/>
              </w:rPr>
            </w:pPr>
            <w:r>
              <w:rPr>
                <w:sz w:val="17"/>
              </w:rPr>
              <w:t>35.204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837018" w14:textId="77777777">
            <w:pPr>
              <w:pStyle w:val="p-table"/>
              <w:jc w:val="right"/>
              <w:rPr>
                <w:sz w:val="17"/>
              </w:rPr>
            </w:pPr>
            <w:r>
              <w:rPr>
                <w:sz w:val="17"/>
              </w:rPr>
              <w:t>35.627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70306C" w14:textId="77777777">
            <w:pPr>
              <w:pStyle w:val="p-table"/>
              <w:jc w:val="right"/>
              <w:rPr>
                <w:sz w:val="17"/>
              </w:rPr>
            </w:pPr>
            <w:r>
              <w:rPr>
                <w:sz w:val="17"/>
              </w:rPr>
              <w:t>35.802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FE61B3" w14:textId="77777777">
            <w:pPr>
              <w:pStyle w:val="p-table"/>
              <w:jc w:val="right"/>
              <w:rPr>
                <w:sz w:val="17"/>
              </w:rPr>
            </w:pPr>
            <w:r>
              <w:rPr>
                <w:sz w:val="17"/>
              </w:rPr>
              <w:t>35.802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F6C7EC" w14:textId="77777777">
            <w:pPr>
              <w:pStyle w:val="p-table"/>
              <w:jc w:val="right"/>
              <w:rPr>
                <w:sz w:val="17"/>
              </w:rPr>
            </w:pPr>
            <w:r>
              <w:rPr>
                <w:sz w:val="17"/>
              </w:rPr>
              <w:t>35.802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6095E8" w14:textId="77777777">
            <w:pPr>
              <w:pStyle w:val="p-table"/>
              <w:jc w:val="right"/>
              <w:rPr>
                <w:sz w:val="17"/>
              </w:rPr>
            </w:pPr>
            <w:r>
              <w:rPr>
                <w:sz w:val="17"/>
              </w:rPr>
              <w:t>35.802</w:t>
            </w:r>
          </w:p>
        </w:tc>
      </w:tr>
      <w:tr w:rsidR="00D9550B" w14:paraId="24DA711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5CA55115" w14:textId="77777777">
            <w:pPr>
              <w:pStyle w:val="p-table"/>
              <w:rPr>
                <w:sz w:val="17"/>
              </w:rPr>
            </w:pPr>
            <w:r>
              <w:rPr>
                <w:sz w:val="17"/>
              </w:rPr>
              <w:t>Nederlands onderwijs buitenland</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2474C9" w14:textId="77777777">
            <w:pPr>
              <w:pStyle w:val="p-table"/>
              <w:jc w:val="right"/>
              <w:rPr>
                <w:sz w:val="17"/>
              </w:rPr>
            </w:pPr>
            <w:r>
              <w:rPr>
                <w:sz w:val="17"/>
              </w:rPr>
              <w:t>15.328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A11AEA" w14:textId="77777777">
            <w:pPr>
              <w:pStyle w:val="p-table"/>
              <w:jc w:val="right"/>
              <w:rPr>
                <w:sz w:val="17"/>
              </w:rPr>
            </w:pPr>
            <w:r>
              <w:rPr>
                <w:sz w:val="17"/>
              </w:rPr>
              <w:t>14.328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9238F4" w14:textId="77777777">
            <w:pPr>
              <w:pStyle w:val="p-table"/>
              <w:jc w:val="right"/>
              <w:rPr>
                <w:sz w:val="17"/>
              </w:rPr>
            </w:pPr>
            <w:r>
              <w:rPr>
                <w:sz w:val="17"/>
              </w:rPr>
              <w:t>14.328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9FE074" w14:textId="77777777">
            <w:pPr>
              <w:pStyle w:val="p-table"/>
              <w:jc w:val="right"/>
              <w:rPr>
                <w:sz w:val="17"/>
              </w:rPr>
            </w:pPr>
            <w:r>
              <w:rPr>
                <w:sz w:val="17"/>
              </w:rPr>
              <w:t>14.328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7286A0" w14:textId="77777777">
            <w:pPr>
              <w:pStyle w:val="p-table"/>
              <w:jc w:val="right"/>
              <w:rPr>
                <w:sz w:val="17"/>
              </w:rPr>
            </w:pPr>
            <w:r>
              <w:rPr>
                <w:sz w:val="17"/>
              </w:rPr>
              <w:t>14.328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A382B7" w14:textId="77777777">
            <w:pPr>
              <w:pStyle w:val="p-table"/>
              <w:jc w:val="right"/>
              <w:rPr>
                <w:sz w:val="17"/>
              </w:rPr>
            </w:pPr>
            <w:r>
              <w:rPr>
                <w:sz w:val="17"/>
              </w:rPr>
              <w:t>14.328</w:t>
            </w:r>
          </w:p>
        </w:tc>
      </w:tr>
      <w:tr w:rsidR="00D9550B" w14:paraId="4802AC1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6B3215B6" w14:textId="77777777">
            <w:pPr>
              <w:pStyle w:val="p-table"/>
              <w:rPr>
                <w:sz w:val="17"/>
              </w:rPr>
            </w:pPr>
            <w:r>
              <w:rPr>
                <w:sz w:val="17"/>
              </w:rPr>
              <w:t>Humanistisch vormend en godsdienstonderwijs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77DF73" w14:textId="77777777">
            <w:pPr>
              <w:pStyle w:val="p-table"/>
              <w:jc w:val="right"/>
              <w:rPr>
                <w:sz w:val="17"/>
              </w:rPr>
            </w:pPr>
            <w:r>
              <w:rPr>
                <w:sz w:val="17"/>
              </w:rPr>
              <w:t>19.049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C43431" w14:textId="77777777">
            <w:pPr>
              <w:pStyle w:val="p-table"/>
              <w:jc w:val="right"/>
              <w:rPr>
                <w:sz w:val="17"/>
              </w:rPr>
            </w:pPr>
            <w:r>
              <w:rPr>
                <w:sz w:val="17"/>
              </w:rPr>
              <w:t>18.049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13078E" w14:textId="77777777">
            <w:pPr>
              <w:pStyle w:val="p-table"/>
              <w:jc w:val="right"/>
              <w:rPr>
                <w:sz w:val="17"/>
              </w:rPr>
            </w:pPr>
            <w:r>
              <w:rPr>
                <w:sz w:val="17"/>
              </w:rPr>
              <w:t>17.549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159E90" w14:textId="77777777">
            <w:pPr>
              <w:pStyle w:val="p-table"/>
              <w:jc w:val="right"/>
              <w:rPr>
                <w:sz w:val="17"/>
              </w:rPr>
            </w:pPr>
            <w:r>
              <w:rPr>
                <w:sz w:val="17"/>
              </w:rPr>
              <w:t>17.549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70DB32" w14:textId="77777777">
            <w:pPr>
              <w:pStyle w:val="p-table"/>
              <w:jc w:val="right"/>
              <w:rPr>
                <w:sz w:val="17"/>
              </w:rPr>
            </w:pPr>
            <w:r>
              <w:rPr>
                <w:sz w:val="17"/>
              </w:rPr>
              <w:t>17.549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95E1C3" w14:textId="77777777">
            <w:pPr>
              <w:pStyle w:val="p-table"/>
              <w:jc w:val="right"/>
              <w:rPr>
                <w:sz w:val="17"/>
              </w:rPr>
            </w:pPr>
            <w:r>
              <w:rPr>
                <w:sz w:val="17"/>
              </w:rPr>
              <w:t>17.549</w:t>
            </w:r>
          </w:p>
        </w:tc>
      </w:tr>
      <w:tr w:rsidR="00D9550B" w14:paraId="2829CEE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2990B550" w14:textId="77777777">
            <w:pPr>
              <w:pStyle w:val="p-table"/>
              <w:rPr>
                <w:sz w:val="17"/>
              </w:rPr>
            </w:pPr>
            <w:r>
              <w:rPr>
                <w:sz w:val="17"/>
              </w:rPr>
              <w:t>School en omgeving</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88986D" w14:textId="77777777">
            <w:pPr>
              <w:pStyle w:val="p-table"/>
              <w:jc w:val="right"/>
              <w:rPr>
                <w:sz w:val="17"/>
              </w:rPr>
            </w:pPr>
            <w:r>
              <w:rPr>
                <w:sz w:val="17"/>
              </w:rPr>
              <w:t>122.492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4C69B0" w14:textId="77777777">
            <w:pPr>
              <w:pStyle w:val="p-table"/>
              <w:jc w:val="right"/>
              <w:rPr>
                <w:sz w:val="17"/>
              </w:rPr>
            </w:pPr>
            <w:r>
              <w:rPr>
                <w:sz w:val="17"/>
              </w:rPr>
              <w:t>169.626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7F417A" w14:textId="77777777">
            <w:pPr>
              <w:pStyle w:val="p-table"/>
              <w:jc w:val="right"/>
              <w:rPr>
                <w:sz w:val="17"/>
              </w:rPr>
            </w:pPr>
            <w:r>
              <w:rPr>
                <w:sz w:val="17"/>
              </w:rPr>
              <w:t>171.830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FFDC89" w14:textId="77777777">
            <w:pPr>
              <w:pStyle w:val="p-table"/>
              <w:jc w:val="right"/>
              <w:rPr>
                <w:sz w:val="17"/>
              </w:rPr>
            </w:pPr>
            <w:r>
              <w:rPr>
                <w:sz w:val="17"/>
              </w:rPr>
              <w:t>172.899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BC26DF" w14:textId="77777777">
            <w:pPr>
              <w:pStyle w:val="p-table"/>
              <w:jc w:val="right"/>
              <w:rPr>
                <w:sz w:val="17"/>
              </w:rPr>
            </w:pPr>
            <w:r>
              <w:rPr>
                <w:sz w:val="17"/>
              </w:rPr>
              <w:t>209.984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2C0E35" w14:textId="77777777">
            <w:pPr>
              <w:pStyle w:val="p-table"/>
              <w:jc w:val="right"/>
              <w:rPr>
                <w:sz w:val="17"/>
              </w:rPr>
            </w:pPr>
            <w:r>
              <w:rPr>
                <w:sz w:val="17"/>
              </w:rPr>
              <w:t>209.984</w:t>
            </w:r>
          </w:p>
        </w:tc>
      </w:tr>
      <w:tr w:rsidR="00D9550B" w14:paraId="0F7773A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66F2A6D1" w14:textId="77777777">
            <w:pPr>
              <w:pStyle w:val="p-table"/>
              <w:rPr>
                <w:sz w:val="17"/>
              </w:rPr>
            </w:pPr>
            <w:r>
              <w:rPr>
                <w:sz w:val="17"/>
              </w:rPr>
              <w:t>Basisvaardigheden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F67D4A" w14:textId="77777777">
            <w:pPr>
              <w:pStyle w:val="p-table"/>
              <w:jc w:val="right"/>
              <w:rPr>
                <w:sz w:val="17"/>
              </w:rPr>
            </w:pPr>
            <w:r>
              <w:rPr>
                <w:sz w:val="17"/>
              </w:rPr>
              <w:t>372.104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313FCC" w14:textId="77777777">
            <w:pPr>
              <w:pStyle w:val="p-table"/>
              <w:jc w:val="right"/>
              <w:rPr>
                <w:sz w:val="17"/>
              </w:rPr>
            </w:pPr>
            <w:r>
              <w:rPr>
                <w:sz w:val="17"/>
              </w:rPr>
              <w:t>153.480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694CA0" w14:textId="77777777">
            <w:pPr>
              <w:pStyle w:val="p-table"/>
              <w:jc w:val="right"/>
              <w:rPr>
                <w:sz w:val="17"/>
              </w:rPr>
            </w:pPr>
            <w:r>
              <w:rPr>
                <w:sz w:val="17"/>
              </w:rPr>
              <w:t>124.966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AD75F6" w14:textId="77777777">
            <w:pPr>
              <w:pStyle w:val="p-table"/>
              <w:jc w:val="right"/>
              <w:rPr>
                <w:sz w:val="17"/>
              </w:rPr>
            </w:pPr>
            <w:r>
              <w:rPr>
                <w:sz w:val="17"/>
              </w:rPr>
              <w:t>21.350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931E0E" w14:textId="77777777">
            <w:pPr>
              <w:pStyle w:val="p-table"/>
              <w:jc w:val="right"/>
              <w:rPr>
                <w:sz w:val="17"/>
              </w:rPr>
            </w:pPr>
            <w:r>
              <w:rPr>
                <w:sz w:val="17"/>
              </w:rPr>
              <w:t>21.350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F4E810" w14:textId="77777777">
            <w:pPr>
              <w:pStyle w:val="p-table"/>
              <w:jc w:val="right"/>
              <w:rPr>
                <w:sz w:val="17"/>
              </w:rPr>
            </w:pPr>
            <w:r>
              <w:rPr>
                <w:sz w:val="17"/>
              </w:rPr>
              <w:t>21.350</w:t>
            </w:r>
          </w:p>
        </w:tc>
      </w:tr>
      <w:tr w:rsidR="00D9550B" w14:paraId="0CA3D64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749C65DE" w14:textId="77777777">
            <w:pPr>
              <w:pStyle w:val="p-table"/>
              <w:rPr>
                <w:sz w:val="17"/>
              </w:rPr>
            </w:pPr>
            <w:r>
              <w:rPr>
                <w:sz w:val="17"/>
              </w:rPr>
              <w:t>NGF Open Leermateriaal</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FCE930" w14:textId="77777777">
            <w:pPr>
              <w:pStyle w:val="p-table"/>
              <w:jc w:val="right"/>
              <w:rPr>
                <w:sz w:val="17"/>
              </w:rPr>
            </w:pPr>
            <w:r>
              <w:rPr>
                <w:sz w:val="17"/>
              </w:rPr>
              <w:t>4.584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8AB3E0" w14:textId="77777777">
            <w:pPr>
              <w:pStyle w:val="p-table"/>
              <w:jc w:val="right"/>
              <w:rPr>
                <w:sz w:val="17"/>
              </w:rPr>
            </w:pPr>
            <w:r>
              <w:rPr>
                <w:sz w:val="17"/>
              </w:rPr>
              <w:t>996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235F41"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0A3A5F"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6E2EB9"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032B60" w14:textId="77777777">
            <w:pPr>
              <w:pStyle w:val="p-table"/>
              <w:jc w:val="right"/>
              <w:rPr>
                <w:sz w:val="17"/>
              </w:rPr>
            </w:pPr>
            <w:r>
              <w:rPr>
                <w:sz w:val="17"/>
              </w:rPr>
              <w:t>0</w:t>
            </w:r>
          </w:p>
        </w:tc>
      </w:tr>
      <w:tr w:rsidR="00D9550B" w14:paraId="3F683E21"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045F0D9A" w14:textId="77777777">
            <w:pPr>
              <w:pStyle w:val="p-table"/>
              <w:rPr>
                <w:sz w:val="17"/>
              </w:rPr>
            </w:pPr>
            <w:r>
              <w:rPr>
                <w:sz w:val="17"/>
              </w:rPr>
              <w:t>NGF Digitaal Onderwijs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9970D6" w14:textId="77777777">
            <w:pPr>
              <w:pStyle w:val="p-table"/>
              <w:jc w:val="right"/>
              <w:rPr>
                <w:sz w:val="17"/>
              </w:rPr>
            </w:pPr>
            <w:r>
              <w:rPr>
                <w:sz w:val="17"/>
              </w:rPr>
              <w:t>7.634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8A9BCF" w14:textId="77777777">
            <w:pPr>
              <w:pStyle w:val="p-table"/>
              <w:jc w:val="right"/>
              <w:rPr>
                <w:sz w:val="17"/>
              </w:rPr>
            </w:pPr>
            <w:r>
              <w:rPr>
                <w:sz w:val="17"/>
              </w:rPr>
              <w:t>2.750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881469" w14:textId="77777777">
            <w:pPr>
              <w:pStyle w:val="p-table"/>
              <w:jc w:val="right"/>
              <w:rPr>
                <w:sz w:val="17"/>
              </w:rPr>
            </w:pPr>
            <w:r>
              <w:rPr>
                <w:sz w:val="17"/>
              </w:rPr>
              <w:t>2.750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83F38A" w14:textId="77777777">
            <w:pPr>
              <w:pStyle w:val="p-table"/>
              <w:jc w:val="right"/>
              <w:rPr>
                <w:sz w:val="17"/>
              </w:rPr>
            </w:pPr>
            <w:r>
              <w:rPr>
                <w:sz w:val="17"/>
              </w:rPr>
              <w:t>2.750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229E1E" w14:textId="77777777">
            <w:pPr>
              <w:pStyle w:val="p-table"/>
              <w:jc w:val="right"/>
              <w:rPr>
                <w:sz w:val="17"/>
              </w:rPr>
            </w:pPr>
            <w:r>
              <w:rPr>
                <w:sz w:val="17"/>
              </w:rPr>
              <w:t>2.750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18CC73" w14:textId="77777777">
            <w:pPr>
              <w:pStyle w:val="p-table"/>
              <w:jc w:val="right"/>
              <w:rPr>
                <w:sz w:val="17"/>
              </w:rPr>
            </w:pPr>
            <w:r>
              <w:rPr>
                <w:sz w:val="17"/>
              </w:rPr>
              <w:t>2.750</w:t>
            </w:r>
          </w:p>
        </w:tc>
      </w:tr>
      <w:tr w:rsidR="00D9550B" w14:paraId="73D63B7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1D24567A" w14:textId="77777777">
            <w:pPr>
              <w:pStyle w:val="p-table"/>
              <w:rPr>
                <w:sz w:val="17"/>
              </w:rPr>
            </w:pPr>
            <w:r>
              <w:rPr>
                <w:sz w:val="17"/>
              </w:rPr>
              <w:t>Schoolmaaltijden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163BAC" w14:textId="77777777">
            <w:pPr>
              <w:pStyle w:val="p-table"/>
              <w:jc w:val="right"/>
              <w:rPr>
                <w:sz w:val="17"/>
              </w:rPr>
            </w:pPr>
            <w:r>
              <w:rPr>
                <w:sz w:val="17"/>
              </w:rPr>
              <w:t>81.350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FBF58C" w14:textId="77777777">
            <w:pPr>
              <w:pStyle w:val="p-table"/>
              <w:jc w:val="right"/>
              <w:rPr>
                <w:sz w:val="17"/>
              </w:rPr>
            </w:pPr>
            <w:r>
              <w:rPr>
                <w:sz w:val="17"/>
              </w:rPr>
              <w:t>81.850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07E14F" w14:textId="77777777">
            <w:pPr>
              <w:pStyle w:val="p-table"/>
              <w:jc w:val="right"/>
              <w:rPr>
                <w:sz w:val="17"/>
              </w:rPr>
            </w:pPr>
            <w:r>
              <w:rPr>
                <w:sz w:val="17"/>
              </w:rPr>
              <w:t>82.350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5B91CE" w14:textId="77777777">
            <w:pPr>
              <w:pStyle w:val="p-table"/>
              <w:jc w:val="right"/>
              <w:rPr>
                <w:sz w:val="17"/>
              </w:rPr>
            </w:pPr>
            <w:r>
              <w:rPr>
                <w:sz w:val="17"/>
              </w:rPr>
              <w:t>82.350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F55A48" w14:textId="77777777">
            <w:pPr>
              <w:pStyle w:val="p-table"/>
              <w:jc w:val="right"/>
              <w:rPr>
                <w:sz w:val="17"/>
              </w:rPr>
            </w:pPr>
            <w:r>
              <w:rPr>
                <w:sz w:val="17"/>
              </w:rPr>
              <w:t>82.350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95832E" w14:textId="77777777">
            <w:pPr>
              <w:pStyle w:val="p-table"/>
              <w:jc w:val="right"/>
              <w:rPr>
                <w:sz w:val="17"/>
              </w:rPr>
            </w:pPr>
            <w:r>
              <w:rPr>
                <w:sz w:val="17"/>
              </w:rPr>
              <w:t>82.350</w:t>
            </w:r>
          </w:p>
        </w:tc>
      </w:tr>
      <w:tr w:rsidR="00D9550B" w14:paraId="7F9B356E"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7CB480E6" w14:textId="77777777">
            <w:pPr>
              <w:pStyle w:val="p-table"/>
              <w:rPr>
                <w:sz w:val="17"/>
              </w:rPr>
            </w:pPr>
            <w:r>
              <w:rPr>
                <w:sz w:val="17"/>
              </w:rPr>
              <w:t>Brugfunctionaris PO</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C1DFC8" w14:textId="77777777">
            <w:pPr>
              <w:pStyle w:val="p-table"/>
              <w:jc w:val="right"/>
              <w:rPr>
                <w:sz w:val="17"/>
              </w:rPr>
            </w:pPr>
            <w:r>
              <w:rPr>
                <w:sz w:val="17"/>
              </w:rPr>
              <w:t>41.909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B2C89C" w14:textId="77777777">
            <w:pPr>
              <w:pStyle w:val="p-table"/>
              <w:jc w:val="right"/>
              <w:rPr>
                <w:sz w:val="17"/>
              </w:rPr>
            </w:pPr>
            <w:r>
              <w:rPr>
                <w:sz w:val="17"/>
              </w:rPr>
              <w:t>41.909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C6D10D" w14:textId="77777777">
            <w:pPr>
              <w:pStyle w:val="p-table"/>
              <w:jc w:val="right"/>
              <w:rPr>
                <w:sz w:val="17"/>
              </w:rPr>
            </w:pPr>
            <w:r>
              <w:rPr>
                <w:sz w:val="17"/>
              </w:rPr>
              <w:t>42.594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4ECB64" w14:textId="77777777">
            <w:pPr>
              <w:pStyle w:val="p-table"/>
              <w:jc w:val="right"/>
              <w:rPr>
                <w:sz w:val="17"/>
              </w:rPr>
            </w:pPr>
            <w:r>
              <w:rPr>
                <w:sz w:val="17"/>
              </w:rPr>
              <w:t>42.594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DDBC48" w14:textId="77777777">
            <w:pPr>
              <w:pStyle w:val="p-table"/>
              <w:jc w:val="right"/>
              <w:rPr>
                <w:sz w:val="17"/>
              </w:rPr>
            </w:pPr>
            <w:r>
              <w:rPr>
                <w:sz w:val="17"/>
              </w:rPr>
              <w:t>42.594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8CE0DC" w14:textId="77777777">
            <w:pPr>
              <w:pStyle w:val="p-table"/>
              <w:jc w:val="right"/>
              <w:rPr>
                <w:sz w:val="17"/>
              </w:rPr>
            </w:pPr>
            <w:r>
              <w:rPr>
                <w:sz w:val="17"/>
              </w:rPr>
              <w:t>42.594</w:t>
            </w:r>
          </w:p>
        </w:tc>
      </w:tr>
      <w:tr w:rsidR="00D9550B" w14:paraId="27EADB28"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005DB12E" w14:textId="77777777">
            <w:pPr>
              <w:pStyle w:val="p-table"/>
              <w:rPr>
                <w:sz w:val="17"/>
              </w:rPr>
            </w:pPr>
            <w:r>
              <w:rPr>
                <w:sz w:val="17"/>
              </w:rPr>
              <w:t>Overige subsidies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62DAB3" w14:textId="77777777">
            <w:pPr>
              <w:pStyle w:val="p-table"/>
              <w:jc w:val="right"/>
              <w:rPr>
                <w:sz w:val="17"/>
              </w:rPr>
            </w:pPr>
            <w:r>
              <w:rPr>
                <w:sz w:val="17"/>
              </w:rPr>
              <w:t>93.522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6CC637" w14:textId="77777777">
            <w:pPr>
              <w:pStyle w:val="p-table"/>
              <w:jc w:val="right"/>
              <w:rPr>
                <w:sz w:val="17"/>
              </w:rPr>
            </w:pPr>
            <w:r>
              <w:rPr>
                <w:sz w:val="17"/>
              </w:rPr>
              <w:t>95.086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FD1541" w14:textId="77777777">
            <w:pPr>
              <w:pStyle w:val="p-table"/>
              <w:jc w:val="right"/>
              <w:rPr>
                <w:sz w:val="17"/>
              </w:rPr>
            </w:pPr>
            <w:r>
              <w:rPr>
                <w:sz w:val="17"/>
              </w:rPr>
              <w:t>97.501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254052" w14:textId="77777777">
            <w:pPr>
              <w:pStyle w:val="p-table"/>
              <w:jc w:val="right"/>
              <w:rPr>
                <w:sz w:val="17"/>
              </w:rPr>
            </w:pPr>
            <w:r>
              <w:rPr>
                <w:sz w:val="17"/>
              </w:rPr>
              <w:t>84.585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215E3C" w14:textId="77777777">
            <w:pPr>
              <w:pStyle w:val="p-table"/>
              <w:jc w:val="right"/>
              <w:rPr>
                <w:sz w:val="17"/>
              </w:rPr>
            </w:pPr>
            <w:r>
              <w:rPr>
                <w:sz w:val="17"/>
              </w:rPr>
              <w:t>93.305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28F278" w14:textId="77777777">
            <w:pPr>
              <w:pStyle w:val="p-table"/>
              <w:jc w:val="right"/>
              <w:rPr>
                <w:sz w:val="17"/>
              </w:rPr>
            </w:pPr>
            <w:r>
              <w:rPr>
                <w:sz w:val="17"/>
              </w:rPr>
              <w:t>82.505</w:t>
            </w:r>
          </w:p>
        </w:tc>
      </w:tr>
      <w:tr w:rsidR="00D9550B" w14:paraId="1A1D9F5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77E66738" w14:textId="77777777">
            <w:pPr>
              <w:pStyle w:val="p-table"/>
            </w:pPr>
            <w:r>
              <w:rPr>
                <w:b/>
                <w:sz w:val="17"/>
              </w:rPr>
              <w:t>Opdrachten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12B971" w14:textId="77777777">
            <w:pPr>
              <w:pStyle w:val="p-table"/>
              <w:jc w:val="right"/>
            </w:pPr>
            <w:r>
              <w:rPr>
                <w:b/>
                <w:sz w:val="17"/>
              </w:rPr>
              <w:t>40.658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6105AF" w14:textId="77777777">
            <w:pPr>
              <w:pStyle w:val="p-table"/>
              <w:jc w:val="right"/>
            </w:pPr>
            <w:r>
              <w:rPr>
                <w:b/>
                <w:sz w:val="17"/>
              </w:rPr>
              <w:t>31.663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23D80D" w14:textId="77777777">
            <w:pPr>
              <w:pStyle w:val="p-table"/>
              <w:jc w:val="right"/>
            </w:pPr>
            <w:r>
              <w:rPr>
                <w:b/>
                <w:sz w:val="17"/>
              </w:rPr>
              <w:t>30.812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243D85" w14:textId="77777777">
            <w:pPr>
              <w:pStyle w:val="p-table"/>
              <w:jc w:val="right"/>
            </w:pPr>
            <w:r>
              <w:rPr>
                <w:b/>
                <w:sz w:val="17"/>
              </w:rPr>
              <w:t>24.726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58E624" w14:textId="77777777">
            <w:pPr>
              <w:pStyle w:val="p-table"/>
              <w:jc w:val="right"/>
            </w:pPr>
            <w:r>
              <w:rPr>
                <w:b/>
                <w:sz w:val="17"/>
              </w:rPr>
              <w:t>22.775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81D038" w14:textId="77777777">
            <w:pPr>
              <w:pStyle w:val="p-table"/>
              <w:jc w:val="right"/>
            </w:pPr>
            <w:r>
              <w:rPr>
                <w:b/>
                <w:sz w:val="17"/>
              </w:rPr>
              <w:t>23.382</w:t>
            </w:r>
          </w:p>
        </w:tc>
      </w:tr>
      <w:tr w:rsidR="00D9550B" w14:paraId="654B105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7D772392" w14:textId="77777777">
            <w:pPr>
              <w:pStyle w:val="p-table"/>
              <w:rPr>
                <w:sz w:val="17"/>
              </w:rPr>
            </w:pPr>
            <w:r>
              <w:rPr>
                <w:sz w:val="17"/>
              </w:rPr>
              <w:t>Opdrachten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9C9D1C" w14:textId="77777777">
            <w:pPr>
              <w:pStyle w:val="p-table"/>
              <w:jc w:val="right"/>
              <w:rPr>
                <w:sz w:val="17"/>
              </w:rPr>
            </w:pPr>
            <w:r>
              <w:rPr>
                <w:sz w:val="17"/>
              </w:rPr>
              <w:t>40.658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442BCA" w14:textId="77777777">
            <w:pPr>
              <w:pStyle w:val="p-table"/>
              <w:jc w:val="right"/>
              <w:rPr>
                <w:sz w:val="17"/>
              </w:rPr>
            </w:pPr>
            <w:r>
              <w:rPr>
                <w:sz w:val="17"/>
              </w:rPr>
              <w:t>31.663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50BE73" w14:textId="77777777">
            <w:pPr>
              <w:pStyle w:val="p-table"/>
              <w:jc w:val="right"/>
              <w:rPr>
                <w:sz w:val="17"/>
              </w:rPr>
            </w:pPr>
            <w:r>
              <w:rPr>
                <w:sz w:val="17"/>
              </w:rPr>
              <w:t>30.812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A701FE" w14:textId="77777777">
            <w:pPr>
              <w:pStyle w:val="p-table"/>
              <w:jc w:val="right"/>
              <w:rPr>
                <w:sz w:val="17"/>
              </w:rPr>
            </w:pPr>
            <w:r>
              <w:rPr>
                <w:sz w:val="17"/>
              </w:rPr>
              <w:t>24.726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043A4E" w14:textId="77777777">
            <w:pPr>
              <w:pStyle w:val="p-table"/>
              <w:jc w:val="right"/>
              <w:rPr>
                <w:sz w:val="17"/>
              </w:rPr>
            </w:pPr>
            <w:r>
              <w:rPr>
                <w:sz w:val="17"/>
              </w:rPr>
              <w:t>22.775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3D6B53" w14:textId="77777777">
            <w:pPr>
              <w:pStyle w:val="p-table"/>
              <w:jc w:val="right"/>
              <w:rPr>
                <w:sz w:val="17"/>
              </w:rPr>
            </w:pPr>
            <w:r>
              <w:rPr>
                <w:sz w:val="17"/>
              </w:rPr>
              <w:t>23.382</w:t>
            </w:r>
          </w:p>
        </w:tc>
      </w:tr>
      <w:tr w:rsidR="00D9550B" w14:paraId="34AF92FA"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0BBEB47F" w14:textId="77777777">
            <w:pPr>
              <w:pStyle w:val="p-table"/>
            </w:pPr>
            <w:r>
              <w:rPr>
                <w:b/>
                <w:sz w:val="17"/>
              </w:rPr>
              <w:t>Bijdrage aan agentschappen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1F2C47" w14:textId="77777777">
            <w:pPr>
              <w:pStyle w:val="p-table"/>
              <w:jc w:val="right"/>
            </w:pPr>
            <w:r>
              <w:rPr>
                <w:b/>
                <w:sz w:val="17"/>
              </w:rPr>
              <w:t>46.126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F265D9" w14:textId="77777777">
            <w:pPr>
              <w:pStyle w:val="p-table"/>
              <w:jc w:val="right"/>
            </w:pPr>
            <w:r>
              <w:rPr>
                <w:b/>
                <w:sz w:val="17"/>
              </w:rPr>
              <w:t>50.643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3A2FAA" w14:textId="77777777">
            <w:pPr>
              <w:pStyle w:val="p-table"/>
              <w:jc w:val="right"/>
            </w:pPr>
            <w:r>
              <w:rPr>
                <w:b/>
                <w:sz w:val="17"/>
              </w:rPr>
              <w:t>51.014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437416" w14:textId="77777777">
            <w:pPr>
              <w:pStyle w:val="p-table"/>
              <w:jc w:val="right"/>
            </w:pPr>
            <w:r>
              <w:rPr>
                <w:b/>
                <w:sz w:val="17"/>
              </w:rPr>
              <w:t>51.097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C9360D" w14:textId="77777777">
            <w:pPr>
              <w:pStyle w:val="p-table"/>
              <w:jc w:val="right"/>
            </w:pPr>
            <w:r>
              <w:rPr>
                <w:b/>
                <w:sz w:val="17"/>
              </w:rPr>
              <w:t>50.725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2B6431" w14:textId="77777777">
            <w:pPr>
              <w:pStyle w:val="p-table"/>
              <w:jc w:val="right"/>
            </w:pPr>
            <w:r>
              <w:rPr>
                <w:b/>
                <w:sz w:val="17"/>
              </w:rPr>
              <w:t>51.160</w:t>
            </w:r>
          </w:p>
        </w:tc>
      </w:tr>
      <w:tr w:rsidR="00D9550B" w14:paraId="36DBA581"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4EA65F4E" w14:textId="77777777">
            <w:pPr>
              <w:pStyle w:val="p-table"/>
              <w:rPr>
                <w:sz w:val="17"/>
              </w:rPr>
            </w:pPr>
            <w:r>
              <w:rPr>
                <w:sz w:val="17"/>
              </w:rPr>
              <w:t>Dienst Uitvoering Onderwijs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A30F0C" w14:textId="77777777">
            <w:pPr>
              <w:pStyle w:val="p-table"/>
              <w:jc w:val="right"/>
              <w:rPr>
                <w:sz w:val="17"/>
              </w:rPr>
            </w:pPr>
            <w:r>
              <w:rPr>
                <w:sz w:val="17"/>
              </w:rPr>
              <w:t>46.126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8525CA" w14:textId="77777777">
            <w:pPr>
              <w:pStyle w:val="p-table"/>
              <w:jc w:val="right"/>
              <w:rPr>
                <w:sz w:val="17"/>
              </w:rPr>
            </w:pPr>
            <w:r>
              <w:rPr>
                <w:sz w:val="17"/>
              </w:rPr>
              <w:t>50.643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077579" w14:textId="77777777">
            <w:pPr>
              <w:pStyle w:val="p-table"/>
              <w:jc w:val="right"/>
              <w:rPr>
                <w:sz w:val="17"/>
              </w:rPr>
            </w:pPr>
            <w:r>
              <w:rPr>
                <w:sz w:val="17"/>
              </w:rPr>
              <w:t>51.014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327A8C" w14:textId="77777777">
            <w:pPr>
              <w:pStyle w:val="p-table"/>
              <w:jc w:val="right"/>
              <w:rPr>
                <w:sz w:val="17"/>
              </w:rPr>
            </w:pPr>
            <w:r>
              <w:rPr>
                <w:sz w:val="17"/>
              </w:rPr>
              <w:t>51.097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9433A9" w14:textId="77777777">
            <w:pPr>
              <w:pStyle w:val="p-table"/>
              <w:jc w:val="right"/>
              <w:rPr>
                <w:sz w:val="17"/>
              </w:rPr>
            </w:pPr>
            <w:r>
              <w:rPr>
                <w:sz w:val="17"/>
              </w:rPr>
              <w:t>50.725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8EBC54" w14:textId="77777777">
            <w:pPr>
              <w:pStyle w:val="p-table"/>
              <w:jc w:val="right"/>
              <w:rPr>
                <w:sz w:val="17"/>
              </w:rPr>
            </w:pPr>
            <w:r>
              <w:rPr>
                <w:sz w:val="17"/>
              </w:rPr>
              <w:t>51.160</w:t>
            </w:r>
          </w:p>
        </w:tc>
      </w:tr>
      <w:tr w:rsidR="00D9550B" w14:paraId="4F1E3951"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2369082D" w14:textId="77777777">
            <w:pPr>
              <w:pStyle w:val="p-table"/>
            </w:pPr>
            <w:r>
              <w:rPr>
                <w:b/>
                <w:sz w:val="17"/>
              </w:rPr>
              <w:t>Bijdrage aan ZBO's/RWT's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6B76AD" w14:textId="77777777">
            <w:pPr>
              <w:pStyle w:val="p-table"/>
              <w:jc w:val="right"/>
            </w:pPr>
            <w:r>
              <w:rPr>
                <w:b/>
                <w:sz w:val="17"/>
              </w:rPr>
              <w:t>10.629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B47389" w14:textId="77777777">
            <w:pPr>
              <w:pStyle w:val="p-table"/>
              <w:jc w:val="right"/>
            </w:pPr>
            <w:r>
              <w:rPr>
                <w:b/>
                <w:sz w:val="17"/>
              </w:rPr>
              <w:t>10.649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C11A73" w14:textId="77777777">
            <w:pPr>
              <w:pStyle w:val="p-table"/>
              <w:jc w:val="right"/>
            </w:pPr>
            <w:r>
              <w:rPr>
                <w:b/>
                <w:sz w:val="17"/>
              </w:rPr>
              <w:t>8.668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2072C9" w14:textId="77777777">
            <w:pPr>
              <w:pStyle w:val="p-table"/>
              <w:jc w:val="right"/>
            </w:pPr>
            <w:r>
              <w:rPr>
                <w:b/>
                <w:sz w:val="17"/>
              </w:rPr>
              <w:t>8.369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E06E06" w14:textId="77777777">
            <w:pPr>
              <w:pStyle w:val="p-table"/>
              <w:jc w:val="right"/>
            </w:pPr>
            <w:r>
              <w:rPr>
                <w:b/>
                <w:sz w:val="17"/>
              </w:rPr>
              <w:t>8.344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E9B052" w14:textId="77777777">
            <w:pPr>
              <w:pStyle w:val="p-table"/>
              <w:jc w:val="right"/>
            </w:pPr>
            <w:r>
              <w:rPr>
                <w:b/>
                <w:sz w:val="17"/>
              </w:rPr>
              <w:t>8.344</w:t>
            </w:r>
          </w:p>
        </w:tc>
      </w:tr>
      <w:tr w:rsidR="00D9550B" w14:paraId="5724D2D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5589B842" w14:textId="77777777">
            <w:pPr>
              <w:pStyle w:val="p-table"/>
              <w:rPr>
                <w:sz w:val="17"/>
              </w:rPr>
            </w:pPr>
            <w:r>
              <w:rPr>
                <w:sz w:val="17"/>
              </w:rPr>
              <w:t>Stichting Vervangingsfonds en Participatiefonds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6EA208" w14:textId="77777777">
            <w:pPr>
              <w:pStyle w:val="p-table"/>
              <w:jc w:val="right"/>
              <w:rPr>
                <w:sz w:val="17"/>
              </w:rPr>
            </w:pPr>
            <w:r>
              <w:rPr>
                <w:sz w:val="17"/>
              </w:rPr>
              <w:t>7.599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4ACF84" w14:textId="77777777">
            <w:pPr>
              <w:pStyle w:val="p-table"/>
              <w:jc w:val="right"/>
              <w:rPr>
                <w:sz w:val="17"/>
              </w:rPr>
            </w:pPr>
            <w:r>
              <w:rPr>
                <w:sz w:val="17"/>
              </w:rPr>
              <w:t>7.619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07E726" w14:textId="77777777">
            <w:pPr>
              <w:pStyle w:val="p-table"/>
              <w:jc w:val="right"/>
              <w:rPr>
                <w:sz w:val="17"/>
              </w:rPr>
            </w:pPr>
            <w:r>
              <w:rPr>
                <w:sz w:val="17"/>
              </w:rPr>
              <w:t>5.638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3B81BC" w14:textId="77777777">
            <w:pPr>
              <w:pStyle w:val="p-table"/>
              <w:jc w:val="right"/>
              <w:rPr>
                <w:sz w:val="17"/>
              </w:rPr>
            </w:pPr>
            <w:r>
              <w:rPr>
                <w:sz w:val="17"/>
              </w:rPr>
              <w:t>5.339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ECD679" w14:textId="77777777">
            <w:pPr>
              <w:pStyle w:val="p-table"/>
              <w:jc w:val="right"/>
              <w:rPr>
                <w:sz w:val="17"/>
              </w:rPr>
            </w:pPr>
            <w:r>
              <w:rPr>
                <w:sz w:val="17"/>
              </w:rPr>
              <w:t>5.314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ECBD3F" w14:textId="77777777">
            <w:pPr>
              <w:pStyle w:val="p-table"/>
              <w:jc w:val="right"/>
              <w:rPr>
                <w:sz w:val="17"/>
              </w:rPr>
            </w:pPr>
            <w:r>
              <w:rPr>
                <w:sz w:val="17"/>
              </w:rPr>
              <w:t>5.314</w:t>
            </w:r>
          </w:p>
        </w:tc>
      </w:tr>
      <w:tr w:rsidR="00D9550B" w14:paraId="6448EB3A"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3AB91104" w14:textId="77777777">
            <w:pPr>
              <w:pStyle w:val="p-table"/>
              <w:rPr>
                <w:sz w:val="17"/>
              </w:rPr>
            </w:pPr>
            <w:r>
              <w:rPr>
                <w:sz w:val="17"/>
              </w:rPr>
              <w:t>UWV</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CEA5E9" w14:textId="77777777">
            <w:pPr>
              <w:pStyle w:val="p-table"/>
              <w:jc w:val="right"/>
              <w:rPr>
                <w:sz w:val="17"/>
              </w:rPr>
            </w:pPr>
            <w:r>
              <w:rPr>
                <w:sz w:val="17"/>
              </w:rPr>
              <w:t>3.030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BFC538" w14:textId="77777777">
            <w:pPr>
              <w:pStyle w:val="p-table"/>
              <w:jc w:val="right"/>
              <w:rPr>
                <w:sz w:val="17"/>
              </w:rPr>
            </w:pPr>
            <w:r>
              <w:rPr>
                <w:sz w:val="17"/>
              </w:rPr>
              <w:t>3.030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FDCC90" w14:textId="77777777">
            <w:pPr>
              <w:pStyle w:val="p-table"/>
              <w:jc w:val="right"/>
              <w:rPr>
                <w:sz w:val="17"/>
              </w:rPr>
            </w:pPr>
            <w:r>
              <w:rPr>
                <w:sz w:val="17"/>
              </w:rPr>
              <w:t>3.030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9D7445" w14:textId="77777777">
            <w:pPr>
              <w:pStyle w:val="p-table"/>
              <w:jc w:val="right"/>
              <w:rPr>
                <w:sz w:val="17"/>
              </w:rPr>
            </w:pPr>
            <w:r>
              <w:rPr>
                <w:sz w:val="17"/>
              </w:rPr>
              <w:t>3.030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82719A" w14:textId="77777777">
            <w:pPr>
              <w:pStyle w:val="p-table"/>
              <w:jc w:val="right"/>
              <w:rPr>
                <w:sz w:val="17"/>
              </w:rPr>
            </w:pPr>
            <w:r>
              <w:rPr>
                <w:sz w:val="17"/>
              </w:rPr>
              <w:t>3.030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4D086C" w14:textId="77777777">
            <w:pPr>
              <w:pStyle w:val="p-table"/>
              <w:jc w:val="right"/>
              <w:rPr>
                <w:sz w:val="17"/>
              </w:rPr>
            </w:pPr>
            <w:r>
              <w:rPr>
                <w:sz w:val="17"/>
              </w:rPr>
              <w:t>3.030</w:t>
            </w:r>
          </w:p>
        </w:tc>
      </w:tr>
      <w:tr w:rsidR="00D9550B" w14:paraId="3B9F652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5C7501A9" w14:textId="77777777">
            <w:pPr>
              <w:pStyle w:val="p-table"/>
            </w:pPr>
            <w:r>
              <w:rPr>
                <w:b/>
                <w:sz w:val="17"/>
              </w:rPr>
              <w:t>Bijdrage aan medeoverheden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CD9853" w14:textId="77777777">
            <w:pPr>
              <w:pStyle w:val="p-table"/>
              <w:jc w:val="right"/>
            </w:pPr>
            <w:r>
              <w:rPr>
                <w:b/>
                <w:sz w:val="17"/>
              </w:rPr>
              <w:t>662.907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595927" w14:textId="77777777">
            <w:pPr>
              <w:pStyle w:val="p-table"/>
              <w:jc w:val="right"/>
            </w:pPr>
            <w:r>
              <w:rPr>
                <w:b/>
                <w:sz w:val="17"/>
              </w:rPr>
              <w:t>604.854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BE256D" w14:textId="77777777">
            <w:pPr>
              <w:pStyle w:val="p-table"/>
              <w:jc w:val="right"/>
            </w:pPr>
            <w:r>
              <w:rPr>
                <w:b/>
                <w:sz w:val="17"/>
              </w:rPr>
              <w:t>578.481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AEB4E4" w14:textId="77777777">
            <w:pPr>
              <w:pStyle w:val="p-table"/>
              <w:jc w:val="right"/>
            </w:pPr>
            <w:r>
              <w:rPr>
                <w:b/>
                <w:sz w:val="17"/>
              </w:rPr>
              <w:t>574.511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5E770E" w14:textId="77777777">
            <w:pPr>
              <w:pStyle w:val="p-table"/>
              <w:jc w:val="right"/>
            </w:pPr>
            <w:r>
              <w:rPr>
                <w:b/>
                <w:sz w:val="17"/>
              </w:rPr>
              <w:t>612.063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0A20F6" w14:textId="77777777">
            <w:pPr>
              <w:pStyle w:val="p-table"/>
              <w:jc w:val="right"/>
            </w:pPr>
            <w:r>
              <w:rPr>
                <w:b/>
                <w:sz w:val="17"/>
              </w:rPr>
              <w:t>606.147</w:t>
            </w:r>
          </w:p>
        </w:tc>
      </w:tr>
      <w:tr w:rsidR="00D9550B" w14:paraId="0BABBC7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6CF805DE" w14:textId="77777777">
            <w:pPr>
              <w:pStyle w:val="p-table"/>
              <w:rPr>
                <w:sz w:val="17"/>
              </w:rPr>
            </w:pPr>
            <w:r>
              <w:rPr>
                <w:sz w:val="17"/>
              </w:rPr>
              <w:t>Gemeentelijk onderwijsachterstandenbeleid</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061628" w14:textId="77777777">
            <w:pPr>
              <w:pStyle w:val="p-table"/>
              <w:jc w:val="right"/>
              <w:rPr>
                <w:sz w:val="17"/>
              </w:rPr>
            </w:pPr>
            <w:r>
              <w:rPr>
                <w:sz w:val="17"/>
              </w:rPr>
              <w:t>638.352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8C9D6D" w14:textId="77777777">
            <w:pPr>
              <w:pStyle w:val="p-table"/>
              <w:jc w:val="right"/>
              <w:rPr>
                <w:sz w:val="17"/>
              </w:rPr>
            </w:pPr>
            <w:r>
              <w:rPr>
                <w:sz w:val="17"/>
              </w:rPr>
              <w:t>579.600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802E7A" w14:textId="77777777">
            <w:pPr>
              <w:pStyle w:val="p-table"/>
              <w:jc w:val="right"/>
              <w:rPr>
                <w:sz w:val="17"/>
              </w:rPr>
            </w:pPr>
            <w:r>
              <w:rPr>
                <w:sz w:val="17"/>
              </w:rPr>
              <w:t>571.774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83BA90" w14:textId="77777777">
            <w:pPr>
              <w:pStyle w:val="p-table"/>
              <w:jc w:val="right"/>
              <w:rPr>
                <w:sz w:val="17"/>
              </w:rPr>
            </w:pPr>
            <w:r>
              <w:rPr>
                <w:sz w:val="17"/>
              </w:rPr>
              <w:t>567.804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9901A6" w14:textId="77777777">
            <w:pPr>
              <w:pStyle w:val="p-table"/>
              <w:jc w:val="right"/>
              <w:rPr>
                <w:sz w:val="17"/>
              </w:rPr>
            </w:pPr>
            <w:r>
              <w:rPr>
                <w:sz w:val="17"/>
              </w:rPr>
              <w:t>605.181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E12741" w14:textId="77777777">
            <w:pPr>
              <w:pStyle w:val="p-table"/>
              <w:jc w:val="right"/>
              <w:rPr>
                <w:sz w:val="17"/>
              </w:rPr>
            </w:pPr>
            <w:r>
              <w:rPr>
                <w:sz w:val="17"/>
              </w:rPr>
              <w:t>599.265</w:t>
            </w:r>
          </w:p>
        </w:tc>
      </w:tr>
      <w:tr w:rsidR="00D9550B" w14:paraId="3DBA6FC1"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5669B828" w14:textId="77777777">
            <w:pPr>
              <w:pStyle w:val="p-table"/>
              <w:rPr>
                <w:sz w:val="17"/>
              </w:rPr>
            </w:pPr>
            <w:r>
              <w:rPr>
                <w:sz w:val="17"/>
              </w:rPr>
              <w:t>Caribisch Nederland</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CAC6B3" w14:textId="77777777">
            <w:pPr>
              <w:pStyle w:val="p-table"/>
              <w:jc w:val="right"/>
              <w:rPr>
                <w:sz w:val="17"/>
              </w:rPr>
            </w:pPr>
            <w:r>
              <w:rPr>
                <w:sz w:val="17"/>
              </w:rPr>
              <w:t>21.555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3597A4" w14:textId="77777777">
            <w:pPr>
              <w:pStyle w:val="p-table"/>
              <w:jc w:val="right"/>
              <w:rPr>
                <w:sz w:val="17"/>
              </w:rPr>
            </w:pPr>
            <w:r>
              <w:rPr>
                <w:sz w:val="17"/>
              </w:rPr>
              <w:t>20.769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076DE2" w14:textId="77777777">
            <w:pPr>
              <w:pStyle w:val="p-table"/>
              <w:jc w:val="right"/>
              <w:rPr>
                <w:sz w:val="17"/>
              </w:rPr>
            </w:pPr>
            <w:r>
              <w:rPr>
                <w:sz w:val="17"/>
              </w:rPr>
              <w:t>2.222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0F41F4" w14:textId="77777777">
            <w:pPr>
              <w:pStyle w:val="p-table"/>
              <w:jc w:val="right"/>
              <w:rPr>
                <w:sz w:val="17"/>
              </w:rPr>
            </w:pPr>
            <w:r>
              <w:rPr>
                <w:sz w:val="17"/>
              </w:rPr>
              <w:t>2.222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621916" w14:textId="77777777">
            <w:pPr>
              <w:pStyle w:val="p-table"/>
              <w:jc w:val="right"/>
              <w:rPr>
                <w:sz w:val="17"/>
              </w:rPr>
            </w:pPr>
            <w:r>
              <w:rPr>
                <w:sz w:val="17"/>
              </w:rPr>
              <w:t>2.397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694CF7" w14:textId="77777777">
            <w:pPr>
              <w:pStyle w:val="p-table"/>
              <w:jc w:val="right"/>
              <w:rPr>
                <w:sz w:val="17"/>
              </w:rPr>
            </w:pPr>
            <w:r>
              <w:rPr>
                <w:sz w:val="17"/>
              </w:rPr>
              <w:t>2.397</w:t>
            </w:r>
          </w:p>
        </w:tc>
      </w:tr>
      <w:tr w:rsidR="00D9550B" w14:paraId="111CD1B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345E18A7" w14:textId="77777777">
            <w:pPr>
              <w:pStyle w:val="p-table"/>
              <w:rPr>
                <w:sz w:val="17"/>
              </w:rPr>
            </w:pPr>
            <w:r>
              <w:rPr>
                <w:sz w:val="17"/>
              </w:rPr>
              <w:t>Scholenprogramma Groningen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E49AD5" w14:textId="77777777">
            <w:pPr>
              <w:pStyle w:val="p-table"/>
              <w:jc w:val="right"/>
              <w:rPr>
                <w:sz w:val="17"/>
              </w:rPr>
            </w:pPr>
            <w:r>
              <w:rPr>
                <w:sz w:val="17"/>
              </w:rPr>
              <w:t>3.000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14A0E4" w14:textId="77777777">
            <w:pPr>
              <w:pStyle w:val="p-table"/>
              <w:jc w:val="right"/>
              <w:rPr>
                <w:sz w:val="17"/>
              </w:rPr>
            </w:pPr>
            <w:r>
              <w:rPr>
                <w:sz w:val="17"/>
              </w:rPr>
              <w:t>3.000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6D178E" w14:textId="77777777">
            <w:pPr>
              <w:pStyle w:val="p-table"/>
              <w:jc w:val="right"/>
              <w:rPr>
                <w:sz w:val="17"/>
              </w:rPr>
            </w:pPr>
            <w:r>
              <w:rPr>
                <w:sz w:val="17"/>
              </w:rPr>
              <w:t>3.000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2D7C6D" w14:textId="77777777">
            <w:pPr>
              <w:pStyle w:val="p-table"/>
              <w:jc w:val="right"/>
              <w:rPr>
                <w:sz w:val="17"/>
              </w:rPr>
            </w:pPr>
            <w:r>
              <w:rPr>
                <w:sz w:val="17"/>
              </w:rPr>
              <w:t>3.000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0B3345" w14:textId="77777777">
            <w:pPr>
              <w:pStyle w:val="p-table"/>
              <w:jc w:val="right"/>
              <w:rPr>
                <w:sz w:val="17"/>
              </w:rPr>
            </w:pPr>
            <w:r>
              <w:rPr>
                <w:sz w:val="17"/>
              </w:rPr>
              <w:t>3.000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BAB775" w14:textId="77777777">
            <w:pPr>
              <w:pStyle w:val="p-table"/>
              <w:jc w:val="right"/>
              <w:rPr>
                <w:sz w:val="17"/>
              </w:rPr>
            </w:pPr>
            <w:r>
              <w:rPr>
                <w:sz w:val="17"/>
              </w:rPr>
              <w:t>3.000</w:t>
            </w:r>
          </w:p>
        </w:tc>
      </w:tr>
      <w:tr w:rsidR="00D9550B" w14:paraId="674D161A"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19A6BEB0" w14:textId="77777777">
            <w:pPr>
              <w:pStyle w:val="p-table"/>
              <w:rPr>
                <w:sz w:val="17"/>
              </w:rPr>
            </w:pPr>
            <w:r>
              <w:rPr>
                <w:sz w:val="17"/>
              </w:rPr>
              <w:t>Overig</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EE31EB"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FDBEE4" w14:textId="77777777">
            <w:pPr>
              <w:pStyle w:val="p-table"/>
              <w:jc w:val="right"/>
              <w:rPr>
                <w:sz w:val="17"/>
              </w:rPr>
            </w:pPr>
            <w:r>
              <w:rPr>
                <w:sz w:val="17"/>
              </w:rPr>
              <w:t>1.485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910559" w14:textId="77777777">
            <w:pPr>
              <w:pStyle w:val="p-table"/>
              <w:jc w:val="right"/>
              <w:rPr>
                <w:sz w:val="17"/>
              </w:rPr>
            </w:pPr>
            <w:r>
              <w:rPr>
                <w:sz w:val="17"/>
              </w:rPr>
              <w:t>1.485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86FCF9" w14:textId="77777777">
            <w:pPr>
              <w:pStyle w:val="p-table"/>
              <w:jc w:val="right"/>
              <w:rPr>
                <w:sz w:val="17"/>
              </w:rPr>
            </w:pPr>
            <w:r>
              <w:rPr>
                <w:sz w:val="17"/>
              </w:rPr>
              <w:t>1.485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A3CDE6" w14:textId="77777777">
            <w:pPr>
              <w:pStyle w:val="p-table"/>
              <w:jc w:val="right"/>
              <w:rPr>
                <w:sz w:val="17"/>
              </w:rPr>
            </w:pPr>
            <w:r>
              <w:rPr>
                <w:sz w:val="17"/>
              </w:rPr>
              <w:t>1.485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1ECA8A" w14:textId="77777777">
            <w:pPr>
              <w:pStyle w:val="p-table"/>
              <w:jc w:val="right"/>
              <w:rPr>
                <w:sz w:val="17"/>
              </w:rPr>
            </w:pPr>
            <w:r>
              <w:rPr>
                <w:sz w:val="17"/>
              </w:rPr>
              <w:t>1.485</w:t>
            </w:r>
          </w:p>
        </w:tc>
      </w:tr>
      <w:tr w:rsidR="00D9550B" w14:paraId="5721B8F1"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1355DAF6" w14:textId="77777777">
            <w:pPr>
              <w:pStyle w:val="p-table"/>
            </w:pPr>
            <w:r>
              <w:rPr>
                <w:b/>
                <w:sz w:val="17"/>
              </w:rPr>
              <w:t>Bijdrage aan (andere) begrotingshoofdstukken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BDB7FA" w14:textId="77777777">
            <w:pPr>
              <w:pStyle w:val="p-table"/>
              <w:jc w:val="right"/>
            </w:pPr>
            <w:r>
              <w:rPr>
                <w:b/>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47DCE5" w14:textId="77777777">
            <w:pPr>
              <w:pStyle w:val="p-table"/>
              <w:jc w:val="right"/>
            </w:pPr>
            <w:r>
              <w:rPr>
                <w:b/>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F20652" w14:textId="77777777">
            <w:pPr>
              <w:pStyle w:val="p-table"/>
              <w:jc w:val="right"/>
            </w:pPr>
            <w:r>
              <w:rPr>
                <w:b/>
                <w:sz w:val="17"/>
              </w:rPr>
              <w:t>14.944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E95C6B" w14:textId="77777777">
            <w:pPr>
              <w:pStyle w:val="p-table"/>
              <w:jc w:val="right"/>
            </w:pPr>
            <w:r>
              <w:rPr>
                <w:b/>
                <w:sz w:val="17"/>
              </w:rPr>
              <w:t>14.944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8B4C89" w14:textId="77777777">
            <w:pPr>
              <w:pStyle w:val="p-table"/>
              <w:jc w:val="right"/>
            </w:pPr>
            <w:r>
              <w:rPr>
                <w:b/>
                <w:sz w:val="17"/>
              </w:rPr>
              <w:t>14.944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04118B" w14:textId="77777777">
            <w:pPr>
              <w:pStyle w:val="p-table"/>
              <w:jc w:val="right"/>
            </w:pPr>
            <w:r>
              <w:rPr>
                <w:b/>
                <w:sz w:val="17"/>
              </w:rPr>
              <w:t>14.944</w:t>
            </w:r>
          </w:p>
        </w:tc>
      </w:tr>
      <w:tr w:rsidR="00D9550B" w14:paraId="47C2001F"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43C0DF46" w14:textId="77777777">
            <w:pPr>
              <w:pStyle w:val="p-table"/>
              <w:rPr>
                <w:sz w:val="17"/>
              </w:rPr>
            </w:pPr>
            <w:r>
              <w:rPr>
                <w:sz w:val="17"/>
              </w:rPr>
              <w:t>Brede scholen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426595"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3FE735"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95D38B" w14:textId="77777777">
            <w:pPr>
              <w:pStyle w:val="p-table"/>
              <w:jc w:val="right"/>
              <w:rPr>
                <w:sz w:val="17"/>
              </w:rPr>
            </w:pPr>
            <w:r>
              <w:rPr>
                <w:sz w:val="17"/>
              </w:rPr>
              <w:t>14.944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E13590" w14:textId="77777777">
            <w:pPr>
              <w:pStyle w:val="p-table"/>
              <w:jc w:val="right"/>
              <w:rPr>
                <w:sz w:val="17"/>
              </w:rPr>
            </w:pPr>
            <w:r>
              <w:rPr>
                <w:sz w:val="17"/>
              </w:rPr>
              <w:t>14.944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D0CCBF" w14:textId="77777777">
            <w:pPr>
              <w:pStyle w:val="p-table"/>
              <w:jc w:val="right"/>
              <w:rPr>
                <w:sz w:val="17"/>
              </w:rPr>
            </w:pPr>
            <w:r>
              <w:rPr>
                <w:sz w:val="17"/>
              </w:rPr>
              <w:t>14.944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4BA9E8" w14:textId="77777777">
            <w:pPr>
              <w:pStyle w:val="p-table"/>
              <w:jc w:val="right"/>
              <w:rPr>
                <w:sz w:val="17"/>
              </w:rPr>
            </w:pPr>
            <w:r>
              <w:rPr>
                <w:sz w:val="17"/>
              </w:rPr>
              <w:t>14.944</w:t>
            </w:r>
          </w:p>
        </w:tc>
      </w:tr>
      <w:tr w:rsidR="00D9550B" w14:paraId="125A3DFE"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788B931A"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D975797"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207FB2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73B8D1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2A19256"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B77D04C"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E7ED264" w14:textId="77777777">
            <w:pPr>
              <w:pStyle w:val="p-table"/>
              <w:rPr>
                <w:sz w:val="17"/>
              </w:rPr>
            </w:pPr>
          </w:p>
        </w:tc>
      </w:tr>
      <w:tr w:rsidR="00D9550B" w14:paraId="134D37EE"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B08EFE6" w14:textId="77777777">
            <w:pPr>
              <w:pStyle w:val="p-table"/>
            </w:pPr>
            <w:r>
              <w:rPr>
                <w:b/>
                <w:sz w:val="17"/>
              </w:rPr>
              <w:t>Ontvangsten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E80DFE" w14:textId="77777777">
            <w:pPr>
              <w:pStyle w:val="p-table"/>
              <w:jc w:val="right"/>
            </w:pPr>
            <w:r>
              <w:rPr>
                <w:b/>
                <w:sz w:val="17"/>
              </w:rPr>
              <w:t>35.208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6D8F08" w14:textId="77777777">
            <w:pPr>
              <w:pStyle w:val="p-table"/>
              <w:jc w:val="right"/>
            </w:pPr>
            <w:r>
              <w:rPr>
                <w:b/>
                <w:sz w:val="17"/>
              </w:rPr>
              <w:t>9.208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1503DE" w14:textId="77777777">
            <w:pPr>
              <w:pStyle w:val="p-table"/>
              <w:jc w:val="right"/>
            </w:pPr>
            <w:r>
              <w:rPr>
                <w:b/>
                <w:sz w:val="17"/>
              </w:rPr>
              <w:t>9.208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422CF2" w14:textId="77777777">
            <w:pPr>
              <w:pStyle w:val="p-table"/>
              <w:jc w:val="right"/>
            </w:pPr>
            <w:r>
              <w:rPr>
                <w:b/>
                <w:sz w:val="17"/>
              </w:rPr>
              <w:t>9.208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C31CD3" w14:textId="77777777">
            <w:pPr>
              <w:pStyle w:val="p-table"/>
              <w:jc w:val="right"/>
            </w:pPr>
            <w:r>
              <w:rPr>
                <w:b/>
                <w:sz w:val="17"/>
              </w:rPr>
              <w:t>9.208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35AD7B" w14:textId="77777777">
            <w:pPr>
              <w:pStyle w:val="p-table"/>
              <w:jc w:val="right"/>
            </w:pPr>
            <w:r>
              <w:rPr>
                <w:b/>
                <w:sz w:val="17"/>
              </w:rPr>
              <w:t>9.208</w:t>
            </w:r>
          </w:p>
        </w:tc>
      </w:tr>
    </w:tbl>
    <w:p w:rsidR="00D9550B" w:rsidRDefault="00D9550B" w14:paraId="14675CB0"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134"/>
        <w:gridCol w:w="1260"/>
        <w:gridCol w:w="1260"/>
        <w:gridCol w:w="1260"/>
        <w:gridCol w:w="1260"/>
        <w:gridCol w:w="1260"/>
        <w:gridCol w:w="1260"/>
      </w:tblGrid>
      <w:tr w:rsidR="00D9550B" w14:paraId="3C733FD8" w14:textId="77777777">
        <w:tblPrEx>
          <w:tblCellMar>
            <w:top w:w="0" w:type="dxa"/>
            <w:bottom w:w="0" w:type="dxa"/>
          </w:tblCellMar>
        </w:tblPrEx>
        <w:trPr>
          <w:tblHeader/>
        </w:trPr>
        <w:tc>
          <w:tcPr>
            <w:tcW w:w="9694" w:type="dxa"/>
            <w:gridSpan w:val="7"/>
            <w:shd w:val="clear" w:color="auto" w:fill="auto"/>
            <w:tcMar>
              <w:top w:w="22" w:type="dxa"/>
              <w:left w:w="113" w:type="dxa"/>
              <w:bottom w:w="22" w:type="dxa"/>
              <w:right w:w="10" w:type="dxa"/>
            </w:tcMar>
          </w:tcPr>
          <w:p w:rsidR="00D9550B" w:rsidRDefault="00D14484" w14:paraId="5C5B7A64" w14:textId="77777777">
            <w:pPr>
              <w:pStyle w:val="kio2-table-title"/>
            </w:pPr>
            <w:r>
              <w:lastRenderedPageBreak/>
              <w:t xml:space="preserve">Tabel 37 Standen Budgettaire gevolgen van </w:t>
            </w:r>
            <w:r>
              <w:t>beleid art. 3 (Eerste Suppletoire Begroting) (bedragen x € 1.000)</w:t>
            </w:r>
          </w:p>
        </w:tc>
      </w:tr>
      <w:tr w:rsidR="00D9550B" w14:paraId="5AFCD773" w14:textId="77777777">
        <w:tblPrEx>
          <w:tblCellMar>
            <w:top w:w="0" w:type="dxa"/>
            <w:bottom w:w="0" w:type="dxa"/>
          </w:tblCellMar>
        </w:tblPrEx>
        <w:trPr>
          <w:tblHeader/>
        </w:trPr>
        <w:tc>
          <w:tcPr>
            <w:tcW w:w="213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2C65226D" w14:textId="77777777">
            <w:pPr>
              <w:pStyle w:val="p-table"/>
              <w:rPr>
                <w:color w:val="000000"/>
                <w:sz w:val="17"/>
              </w:rPr>
            </w:pP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3EE68B16" w14:textId="77777777">
            <w:pPr>
              <w:pStyle w:val="p-table"/>
              <w:jc w:val="center"/>
              <w:rPr>
                <w:color w:val="000000"/>
                <w:sz w:val="17"/>
              </w:rPr>
            </w:pPr>
            <w:r>
              <w:rPr>
                <w:color w:val="000000"/>
                <w:sz w:val="17"/>
              </w:rPr>
              <w:t>2025</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2D729C84" w14:textId="77777777">
            <w:pPr>
              <w:pStyle w:val="p-table"/>
              <w:jc w:val="center"/>
              <w:rPr>
                <w:color w:val="000000"/>
                <w:sz w:val="17"/>
              </w:rPr>
            </w:pPr>
            <w:r>
              <w:rPr>
                <w:color w:val="000000"/>
                <w:sz w:val="17"/>
              </w:rPr>
              <w:t>2026</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20EB3F68" w14:textId="77777777">
            <w:pPr>
              <w:pStyle w:val="p-table"/>
              <w:jc w:val="center"/>
              <w:rPr>
                <w:color w:val="000000"/>
                <w:sz w:val="17"/>
              </w:rPr>
            </w:pPr>
            <w:r>
              <w:rPr>
                <w:color w:val="000000"/>
                <w:sz w:val="17"/>
              </w:rPr>
              <w:t>2027</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7BEC4F3F" w14:textId="77777777">
            <w:pPr>
              <w:pStyle w:val="p-table"/>
              <w:jc w:val="center"/>
              <w:rPr>
                <w:color w:val="000000"/>
                <w:sz w:val="17"/>
              </w:rPr>
            </w:pPr>
            <w:r>
              <w:rPr>
                <w:color w:val="000000"/>
                <w:sz w:val="17"/>
              </w:rPr>
              <w:t>2028</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33A91541" w14:textId="77777777">
            <w:pPr>
              <w:pStyle w:val="p-table"/>
              <w:jc w:val="center"/>
              <w:rPr>
                <w:color w:val="000000"/>
                <w:sz w:val="17"/>
              </w:rPr>
            </w:pPr>
            <w:r>
              <w:rPr>
                <w:color w:val="000000"/>
                <w:sz w:val="17"/>
              </w:rPr>
              <w:t>2029</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78A131B5" w14:textId="77777777">
            <w:pPr>
              <w:pStyle w:val="p-table"/>
              <w:jc w:val="center"/>
              <w:rPr>
                <w:color w:val="000000"/>
                <w:sz w:val="17"/>
              </w:rPr>
            </w:pPr>
            <w:r>
              <w:rPr>
                <w:color w:val="000000"/>
                <w:sz w:val="17"/>
              </w:rPr>
              <w:t>2030</w:t>
            </w:r>
          </w:p>
        </w:tc>
      </w:tr>
      <w:tr w:rsidR="00D9550B" w14:paraId="51B599C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0E249CB" w14:textId="77777777">
            <w:pPr>
              <w:pStyle w:val="p-table"/>
            </w:pPr>
            <w:r>
              <w:rPr>
                <w:b/>
                <w:sz w:val="17"/>
              </w:rPr>
              <w:t>Verplichtingen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35C39D" w14:textId="77777777">
            <w:pPr>
              <w:pStyle w:val="p-table"/>
              <w:jc w:val="right"/>
            </w:pPr>
            <w:r>
              <w:rPr>
                <w:b/>
                <w:sz w:val="17"/>
              </w:rPr>
              <w:t>13.182.536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9E5A31" w14:textId="77777777">
            <w:pPr>
              <w:pStyle w:val="p-table"/>
              <w:jc w:val="right"/>
            </w:pPr>
            <w:r>
              <w:rPr>
                <w:b/>
                <w:sz w:val="17"/>
              </w:rPr>
              <w:t>11.862.999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F6E2E4" w14:textId="77777777">
            <w:pPr>
              <w:pStyle w:val="p-table"/>
              <w:jc w:val="right"/>
            </w:pPr>
            <w:r>
              <w:rPr>
                <w:b/>
                <w:sz w:val="17"/>
              </w:rPr>
              <w:t>11.856.923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6B1D8A" w14:textId="77777777">
            <w:pPr>
              <w:pStyle w:val="p-table"/>
              <w:jc w:val="right"/>
            </w:pPr>
            <w:r>
              <w:rPr>
                <w:b/>
                <w:sz w:val="17"/>
              </w:rPr>
              <w:t>11.675.860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5939BB" w14:textId="77777777">
            <w:pPr>
              <w:pStyle w:val="p-table"/>
              <w:jc w:val="right"/>
            </w:pPr>
            <w:r>
              <w:rPr>
                <w:b/>
                <w:sz w:val="17"/>
              </w:rPr>
              <w:t>11.667.628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08ABD9" w14:textId="77777777">
            <w:pPr>
              <w:pStyle w:val="p-table"/>
              <w:jc w:val="right"/>
            </w:pPr>
            <w:r>
              <w:rPr>
                <w:b/>
                <w:sz w:val="17"/>
              </w:rPr>
              <w:t>11.610.700</w:t>
            </w:r>
          </w:p>
        </w:tc>
      </w:tr>
      <w:tr w:rsidR="00D9550B" w14:paraId="3E3DA55F"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3ED8F0C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39B11AA"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F015FC8"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2C437E6"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CA14DE4"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3360DC7"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BBB5F23" w14:textId="77777777">
            <w:pPr>
              <w:pStyle w:val="p-table"/>
              <w:rPr>
                <w:sz w:val="17"/>
              </w:rPr>
            </w:pPr>
          </w:p>
        </w:tc>
      </w:tr>
      <w:tr w:rsidR="00D9550B" w14:paraId="5291D79D"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DFDF751" w14:textId="77777777">
            <w:pPr>
              <w:pStyle w:val="p-table"/>
            </w:pPr>
            <w:r>
              <w:rPr>
                <w:b/>
                <w:sz w:val="17"/>
              </w:rPr>
              <w:t>Uitgaven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05B50A" w14:textId="77777777">
            <w:pPr>
              <w:pStyle w:val="p-table"/>
              <w:jc w:val="right"/>
            </w:pPr>
            <w:r>
              <w:rPr>
                <w:b/>
                <w:sz w:val="17"/>
              </w:rPr>
              <w:t>12.392.000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FF3FF0" w14:textId="77777777">
            <w:pPr>
              <w:pStyle w:val="p-table"/>
              <w:jc w:val="right"/>
            </w:pPr>
            <w:r>
              <w:rPr>
                <w:b/>
                <w:sz w:val="17"/>
              </w:rPr>
              <w:t>12.141.912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44A50B" w14:textId="77777777">
            <w:pPr>
              <w:pStyle w:val="p-table"/>
              <w:jc w:val="right"/>
            </w:pPr>
            <w:r>
              <w:rPr>
                <w:b/>
                <w:sz w:val="17"/>
              </w:rPr>
              <w:t>12.091.525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7C5C15" w14:textId="77777777">
            <w:pPr>
              <w:pStyle w:val="p-table"/>
              <w:jc w:val="right"/>
            </w:pPr>
            <w:r>
              <w:rPr>
                <w:b/>
                <w:sz w:val="17"/>
              </w:rPr>
              <w:t>11.761.889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E5573D" w14:textId="77777777">
            <w:pPr>
              <w:pStyle w:val="p-table"/>
              <w:jc w:val="right"/>
            </w:pPr>
            <w:r>
              <w:rPr>
                <w:b/>
                <w:sz w:val="17"/>
              </w:rPr>
              <w:t>11.686.026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508F2E" w14:textId="77777777">
            <w:pPr>
              <w:pStyle w:val="p-table"/>
              <w:jc w:val="right"/>
            </w:pPr>
            <w:r>
              <w:rPr>
                <w:b/>
                <w:sz w:val="17"/>
              </w:rPr>
              <w:t>11.623.313</w:t>
            </w:r>
          </w:p>
        </w:tc>
      </w:tr>
      <w:tr w:rsidR="00D9550B" w14:paraId="4B671B2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40097E33"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73B2E0A"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462025C"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F015D42"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263A502"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3BE3DA0"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44F25B9" w14:textId="77777777">
            <w:pPr>
              <w:pStyle w:val="p-table"/>
              <w:rPr>
                <w:sz w:val="17"/>
              </w:rPr>
            </w:pPr>
          </w:p>
        </w:tc>
      </w:tr>
      <w:tr w:rsidR="00D9550B" w14:paraId="712EE9B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D886A33" w14:textId="77777777">
            <w:pPr>
              <w:pStyle w:val="p-table"/>
            </w:pPr>
            <w:r>
              <w:rPr>
                <w:b/>
                <w:sz w:val="17"/>
              </w:rPr>
              <w:t>Bekostiging</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5EFCA0" w14:textId="77777777">
            <w:pPr>
              <w:pStyle w:val="p-table"/>
              <w:jc w:val="right"/>
            </w:pPr>
            <w:r>
              <w:rPr>
                <w:b/>
                <w:sz w:val="17"/>
              </w:rPr>
              <w:t>11.406.336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0E2E4A" w14:textId="77777777">
            <w:pPr>
              <w:pStyle w:val="p-table"/>
              <w:jc w:val="right"/>
            </w:pPr>
            <w:r>
              <w:rPr>
                <w:b/>
                <w:sz w:val="17"/>
              </w:rPr>
              <w:t>11.277.539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128E25" w14:textId="77777777">
            <w:pPr>
              <w:pStyle w:val="p-table"/>
              <w:jc w:val="right"/>
            </w:pPr>
            <w:r>
              <w:rPr>
                <w:b/>
                <w:sz w:val="17"/>
              </w:rPr>
              <w:t>11.314.187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E4034C" w14:textId="77777777">
            <w:pPr>
              <w:pStyle w:val="p-table"/>
              <w:jc w:val="right"/>
            </w:pPr>
            <w:r>
              <w:rPr>
                <w:b/>
                <w:sz w:val="17"/>
              </w:rPr>
              <w:t>11.134.391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5F5CFD" w14:textId="77777777">
            <w:pPr>
              <w:pStyle w:val="p-table"/>
              <w:jc w:val="right"/>
            </w:pPr>
            <w:r>
              <w:rPr>
                <w:b/>
                <w:sz w:val="17"/>
              </w:rPr>
              <w:t>11.065.883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47F42B6" w14:textId="77777777">
            <w:pPr>
              <w:pStyle w:val="p-table"/>
              <w:jc w:val="right"/>
            </w:pPr>
            <w:r>
              <w:rPr>
                <w:b/>
                <w:sz w:val="17"/>
              </w:rPr>
              <w:t>11.008.437</w:t>
            </w:r>
          </w:p>
        </w:tc>
      </w:tr>
      <w:tr w:rsidR="00D9550B" w14:paraId="3B818A38"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FC870F7" w14:textId="77777777">
            <w:pPr>
              <w:pStyle w:val="p-table"/>
              <w:rPr>
                <w:sz w:val="17"/>
              </w:rPr>
            </w:pPr>
            <w:r>
              <w:rPr>
                <w:sz w:val="17"/>
              </w:rPr>
              <w:t>Bekostiging vo-instellingen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A26DCD" w14:textId="77777777">
            <w:pPr>
              <w:pStyle w:val="p-table"/>
              <w:jc w:val="right"/>
              <w:rPr>
                <w:sz w:val="17"/>
              </w:rPr>
            </w:pPr>
            <w:r>
              <w:rPr>
                <w:sz w:val="17"/>
              </w:rPr>
              <w:t>11.294.479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5B228B" w14:textId="77777777">
            <w:pPr>
              <w:pStyle w:val="p-table"/>
              <w:jc w:val="right"/>
              <w:rPr>
                <w:sz w:val="17"/>
              </w:rPr>
            </w:pPr>
            <w:r>
              <w:rPr>
                <w:sz w:val="17"/>
              </w:rPr>
              <w:t>11.226.598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491CDD" w14:textId="77777777">
            <w:pPr>
              <w:pStyle w:val="p-table"/>
              <w:jc w:val="right"/>
              <w:rPr>
                <w:sz w:val="17"/>
              </w:rPr>
            </w:pPr>
            <w:r>
              <w:rPr>
                <w:sz w:val="17"/>
              </w:rPr>
              <w:t>11.092.428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E5398D" w14:textId="77777777">
            <w:pPr>
              <w:pStyle w:val="p-table"/>
              <w:jc w:val="right"/>
              <w:rPr>
                <w:sz w:val="17"/>
              </w:rPr>
            </w:pPr>
            <w:r>
              <w:rPr>
                <w:sz w:val="17"/>
              </w:rPr>
              <w:t>10.913.060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DDCC50" w14:textId="77777777">
            <w:pPr>
              <w:pStyle w:val="p-table"/>
              <w:jc w:val="right"/>
              <w:rPr>
                <w:sz w:val="17"/>
              </w:rPr>
            </w:pPr>
            <w:r>
              <w:rPr>
                <w:sz w:val="17"/>
              </w:rPr>
              <w:t>10.844.467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F3D6BB" w14:textId="77777777">
            <w:pPr>
              <w:pStyle w:val="p-table"/>
              <w:jc w:val="right"/>
              <w:rPr>
                <w:sz w:val="17"/>
              </w:rPr>
            </w:pPr>
            <w:r>
              <w:rPr>
                <w:sz w:val="17"/>
              </w:rPr>
              <w:t>10.787.308</w:t>
            </w:r>
          </w:p>
        </w:tc>
      </w:tr>
      <w:tr w:rsidR="00D9550B" w14:paraId="34CDC4B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3A0485A" w14:textId="77777777">
            <w:pPr>
              <w:pStyle w:val="p-table"/>
              <w:rPr>
                <w:sz w:val="17"/>
              </w:rPr>
            </w:pPr>
            <w:r>
              <w:rPr>
                <w:sz w:val="17"/>
              </w:rPr>
              <w:t>Bekostiging Caribisch Nederland</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04A5DF" w14:textId="77777777">
            <w:pPr>
              <w:pStyle w:val="p-table"/>
              <w:jc w:val="right"/>
              <w:rPr>
                <w:sz w:val="17"/>
              </w:rPr>
            </w:pPr>
            <w:r>
              <w:rPr>
                <w:sz w:val="17"/>
              </w:rPr>
              <w:t>28.307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5C3B8C" w14:textId="77777777">
            <w:pPr>
              <w:pStyle w:val="p-table"/>
              <w:jc w:val="right"/>
              <w:rPr>
                <w:sz w:val="17"/>
              </w:rPr>
            </w:pPr>
            <w:r>
              <w:rPr>
                <w:sz w:val="17"/>
              </w:rPr>
              <w:t>28.107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65340A" w14:textId="77777777">
            <w:pPr>
              <w:pStyle w:val="p-table"/>
              <w:jc w:val="right"/>
              <w:rPr>
                <w:sz w:val="17"/>
              </w:rPr>
            </w:pPr>
            <w:r>
              <w:rPr>
                <w:sz w:val="17"/>
              </w:rPr>
              <w:t>28.517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8A36BA" w14:textId="77777777">
            <w:pPr>
              <w:pStyle w:val="p-table"/>
              <w:jc w:val="right"/>
              <w:rPr>
                <w:sz w:val="17"/>
              </w:rPr>
            </w:pPr>
            <w:r>
              <w:rPr>
                <w:sz w:val="17"/>
              </w:rPr>
              <w:t>28.867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626846" w14:textId="77777777">
            <w:pPr>
              <w:pStyle w:val="p-table"/>
              <w:jc w:val="right"/>
              <w:rPr>
                <w:sz w:val="17"/>
              </w:rPr>
            </w:pPr>
            <w:r>
              <w:rPr>
                <w:sz w:val="17"/>
              </w:rPr>
              <w:t>28.497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46EBB8" w14:textId="77777777">
            <w:pPr>
              <w:pStyle w:val="p-table"/>
              <w:jc w:val="right"/>
              <w:rPr>
                <w:sz w:val="17"/>
              </w:rPr>
            </w:pPr>
            <w:r>
              <w:rPr>
                <w:sz w:val="17"/>
              </w:rPr>
              <w:t>28.210</w:t>
            </w:r>
          </w:p>
        </w:tc>
      </w:tr>
      <w:tr w:rsidR="00D9550B" w14:paraId="6E6B0A48"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5007646" w14:textId="77777777">
            <w:pPr>
              <w:pStyle w:val="p-table"/>
              <w:rPr>
                <w:sz w:val="17"/>
              </w:rPr>
            </w:pPr>
            <w:r>
              <w:rPr>
                <w:sz w:val="17"/>
              </w:rPr>
              <w:t>Aanvullende regeling strategisch personeelsbeleid, begeleiding starters en thuiszitters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C63473" w14:textId="77777777">
            <w:pPr>
              <w:pStyle w:val="p-table"/>
              <w:jc w:val="right"/>
              <w:rPr>
                <w:sz w:val="17"/>
              </w:rPr>
            </w:pPr>
            <w:r>
              <w:rPr>
                <w:sz w:val="17"/>
              </w:rPr>
              <w:t>79.010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D6CB2A" w14:textId="77777777">
            <w:pPr>
              <w:pStyle w:val="p-table"/>
              <w:jc w:val="right"/>
              <w:rPr>
                <w:sz w:val="17"/>
              </w:rPr>
            </w:pPr>
            <w:r>
              <w:rPr>
                <w:sz w:val="17"/>
              </w:rPr>
              <w:t>22.834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3CC440"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41BBB7"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CB4DF9"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7B11EA" w14:textId="77777777">
            <w:pPr>
              <w:pStyle w:val="p-table"/>
              <w:jc w:val="right"/>
              <w:rPr>
                <w:sz w:val="17"/>
              </w:rPr>
            </w:pPr>
            <w:r>
              <w:rPr>
                <w:sz w:val="17"/>
              </w:rPr>
              <w:t>0</w:t>
            </w:r>
          </w:p>
        </w:tc>
      </w:tr>
      <w:tr w:rsidR="00D9550B" w14:paraId="0E5B22A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B7668EA" w14:textId="77777777">
            <w:pPr>
              <w:pStyle w:val="p-table"/>
              <w:rPr>
                <w:sz w:val="17"/>
              </w:rPr>
            </w:pPr>
            <w:r>
              <w:rPr>
                <w:sz w:val="17"/>
              </w:rPr>
              <w:t>Aanvullende regelingen leerlingendaling</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A39D1F" w14:textId="77777777">
            <w:pPr>
              <w:pStyle w:val="p-table"/>
              <w:jc w:val="right"/>
              <w:rPr>
                <w:sz w:val="17"/>
              </w:rPr>
            </w:pPr>
            <w:r>
              <w:rPr>
                <w:sz w:val="17"/>
              </w:rPr>
              <w:t>4.540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CF6603"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8939F6"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816709"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5AA7D9"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E61908" w14:textId="77777777">
            <w:pPr>
              <w:pStyle w:val="p-table"/>
              <w:jc w:val="right"/>
              <w:rPr>
                <w:sz w:val="17"/>
              </w:rPr>
            </w:pPr>
            <w:r>
              <w:rPr>
                <w:sz w:val="17"/>
              </w:rPr>
              <w:t>0</w:t>
            </w:r>
          </w:p>
        </w:tc>
      </w:tr>
      <w:tr w:rsidR="00D9550B" w14:paraId="5A95EB1E"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94CEC81" w14:textId="77777777">
            <w:pPr>
              <w:pStyle w:val="p-table"/>
              <w:rPr>
                <w:sz w:val="17"/>
              </w:rPr>
            </w:pPr>
            <w:r>
              <w:rPr>
                <w:sz w:val="17"/>
              </w:rPr>
              <w:t>Basisvaardigheden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1A0586"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52DEC4"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38CD0F" w14:textId="77777777">
            <w:pPr>
              <w:pStyle w:val="p-table"/>
              <w:jc w:val="right"/>
              <w:rPr>
                <w:sz w:val="17"/>
              </w:rPr>
            </w:pPr>
            <w:r>
              <w:rPr>
                <w:sz w:val="17"/>
              </w:rPr>
              <w:t>193.242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1F99B4" w14:textId="77777777">
            <w:pPr>
              <w:pStyle w:val="p-table"/>
              <w:jc w:val="right"/>
              <w:rPr>
                <w:sz w:val="17"/>
              </w:rPr>
            </w:pPr>
            <w:r>
              <w:rPr>
                <w:sz w:val="17"/>
              </w:rPr>
              <w:t>192.464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5885C1" w14:textId="77777777">
            <w:pPr>
              <w:pStyle w:val="p-table"/>
              <w:jc w:val="right"/>
              <w:rPr>
                <w:sz w:val="17"/>
              </w:rPr>
            </w:pPr>
            <w:r>
              <w:rPr>
                <w:sz w:val="17"/>
              </w:rPr>
              <w:t>192.919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0FFE27" w14:textId="77777777">
            <w:pPr>
              <w:pStyle w:val="p-table"/>
              <w:jc w:val="right"/>
              <w:rPr>
                <w:sz w:val="17"/>
              </w:rPr>
            </w:pPr>
            <w:r>
              <w:rPr>
                <w:sz w:val="17"/>
              </w:rPr>
              <w:t>192.919</w:t>
            </w:r>
          </w:p>
        </w:tc>
      </w:tr>
      <w:tr w:rsidR="00D9550B" w14:paraId="07E5087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469CCA4" w14:textId="77777777">
            <w:pPr>
              <w:pStyle w:val="p-table"/>
            </w:pPr>
            <w:r>
              <w:rPr>
                <w:b/>
                <w:sz w:val="17"/>
              </w:rPr>
              <w:t>Subsidies (regelingen)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DC9B40" w14:textId="77777777">
            <w:pPr>
              <w:pStyle w:val="p-table"/>
              <w:jc w:val="right"/>
            </w:pPr>
            <w:r>
              <w:rPr>
                <w:b/>
                <w:sz w:val="17"/>
              </w:rPr>
              <w:t>790.622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3CC0C4" w14:textId="77777777">
            <w:pPr>
              <w:pStyle w:val="p-table"/>
              <w:jc w:val="right"/>
            </w:pPr>
            <w:r>
              <w:rPr>
                <w:b/>
                <w:sz w:val="17"/>
              </w:rPr>
              <w:t>680.842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BBE2DD" w14:textId="77777777">
            <w:pPr>
              <w:pStyle w:val="p-table"/>
              <w:jc w:val="right"/>
            </w:pPr>
            <w:r>
              <w:rPr>
                <w:b/>
                <w:sz w:val="17"/>
              </w:rPr>
              <w:t>588.344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FB12F3" w14:textId="77777777">
            <w:pPr>
              <w:pStyle w:val="p-table"/>
              <w:jc w:val="right"/>
            </w:pPr>
            <w:r>
              <w:rPr>
                <w:b/>
                <w:sz w:val="17"/>
              </w:rPr>
              <w:t>449.612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12C5E0" w14:textId="77777777">
            <w:pPr>
              <w:pStyle w:val="p-table"/>
              <w:jc w:val="right"/>
            </w:pPr>
            <w:r>
              <w:rPr>
                <w:b/>
                <w:sz w:val="17"/>
              </w:rPr>
              <w:t>440.448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3DF4CB" w14:textId="77777777">
            <w:pPr>
              <w:pStyle w:val="p-table"/>
              <w:jc w:val="right"/>
            </w:pPr>
            <w:r>
              <w:rPr>
                <w:b/>
                <w:sz w:val="17"/>
              </w:rPr>
              <w:t>428.979</w:t>
            </w:r>
          </w:p>
        </w:tc>
      </w:tr>
      <w:tr w:rsidR="00D9550B" w14:paraId="7A9C433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8823BF4" w14:textId="77777777">
            <w:pPr>
              <w:pStyle w:val="p-table"/>
              <w:rPr>
                <w:sz w:val="17"/>
              </w:rPr>
            </w:pPr>
            <w:r>
              <w:rPr>
                <w:sz w:val="17"/>
              </w:rPr>
              <w:t>Stichting Kennisnet (basissubsidie) po, vo, mbo</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42FC79" w14:textId="77777777">
            <w:pPr>
              <w:pStyle w:val="p-table"/>
              <w:jc w:val="right"/>
              <w:rPr>
                <w:sz w:val="17"/>
              </w:rPr>
            </w:pPr>
            <w:r>
              <w:rPr>
                <w:sz w:val="17"/>
              </w:rPr>
              <w:t>29.332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DC791D" w14:textId="77777777">
            <w:pPr>
              <w:pStyle w:val="p-table"/>
              <w:jc w:val="right"/>
              <w:rPr>
                <w:sz w:val="17"/>
              </w:rPr>
            </w:pPr>
            <w:r>
              <w:rPr>
                <w:sz w:val="17"/>
              </w:rPr>
              <w:t>21.404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1F0821" w14:textId="77777777">
            <w:pPr>
              <w:pStyle w:val="p-table"/>
              <w:jc w:val="right"/>
              <w:rPr>
                <w:sz w:val="17"/>
              </w:rPr>
            </w:pPr>
            <w:r>
              <w:rPr>
                <w:sz w:val="17"/>
              </w:rPr>
              <w:t>12.968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87B57B" w14:textId="77777777">
            <w:pPr>
              <w:pStyle w:val="p-table"/>
              <w:jc w:val="right"/>
              <w:rPr>
                <w:sz w:val="17"/>
              </w:rPr>
            </w:pPr>
            <w:r>
              <w:rPr>
                <w:sz w:val="17"/>
              </w:rPr>
              <w:t>12.968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49DAD8" w14:textId="77777777">
            <w:pPr>
              <w:pStyle w:val="p-table"/>
              <w:jc w:val="right"/>
              <w:rPr>
                <w:sz w:val="17"/>
              </w:rPr>
            </w:pPr>
            <w:r>
              <w:rPr>
                <w:sz w:val="17"/>
              </w:rPr>
              <w:t>12.968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5D5BEC" w14:textId="77777777">
            <w:pPr>
              <w:pStyle w:val="p-table"/>
              <w:jc w:val="right"/>
              <w:rPr>
                <w:sz w:val="17"/>
              </w:rPr>
            </w:pPr>
            <w:r>
              <w:rPr>
                <w:sz w:val="17"/>
              </w:rPr>
              <w:t>12.968</w:t>
            </w:r>
          </w:p>
        </w:tc>
      </w:tr>
      <w:tr w:rsidR="00D9550B" w14:paraId="6EBA8A2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7CAECE5" w14:textId="77777777">
            <w:pPr>
              <w:pStyle w:val="p-table"/>
              <w:rPr>
                <w:sz w:val="17"/>
              </w:rPr>
            </w:pPr>
            <w:r>
              <w:rPr>
                <w:sz w:val="17"/>
              </w:rPr>
              <w:t>Praktijkgerichte programma's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EEE04A" w14:textId="77777777">
            <w:pPr>
              <w:pStyle w:val="p-table"/>
              <w:jc w:val="right"/>
              <w:rPr>
                <w:sz w:val="17"/>
              </w:rPr>
            </w:pPr>
            <w:r>
              <w:rPr>
                <w:sz w:val="17"/>
              </w:rPr>
              <w:t>16.605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1F3B38" w14:textId="77777777">
            <w:pPr>
              <w:pStyle w:val="p-table"/>
              <w:jc w:val="right"/>
              <w:rPr>
                <w:sz w:val="17"/>
              </w:rPr>
            </w:pPr>
            <w:r>
              <w:rPr>
                <w:sz w:val="17"/>
              </w:rPr>
              <w:t>11.070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2F9FFF" w14:textId="77777777">
            <w:pPr>
              <w:pStyle w:val="p-table"/>
              <w:jc w:val="right"/>
              <w:rPr>
                <w:sz w:val="17"/>
              </w:rPr>
            </w:pPr>
            <w:r>
              <w:rPr>
                <w:sz w:val="17"/>
              </w:rPr>
              <w:t>5.534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19CC82" w14:textId="77777777">
            <w:pPr>
              <w:pStyle w:val="p-table"/>
              <w:jc w:val="right"/>
              <w:rPr>
                <w:sz w:val="17"/>
              </w:rPr>
            </w:pPr>
            <w:r>
              <w:rPr>
                <w:sz w:val="17"/>
              </w:rPr>
              <w:t>43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C76D05"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AE31D6" w14:textId="77777777">
            <w:pPr>
              <w:pStyle w:val="p-table"/>
              <w:jc w:val="right"/>
              <w:rPr>
                <w:sz w:val="17"/>
              </w:rPr>
            </w:pPr>
            <w:r>
              <w:rPr>
                <w:sz w:val="17"/>
              </w:rPr>
              <w:t>0</w:t>
            </w:r>
          </w:p>
        </w:tc>
      </w:tr>
      <w:tr w:rsidR="00D9550B" w14:paraId="07A743F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551CDFD" w14:textId="77777777">
            <w:pPr>
              <w:pStyle w:val="p-table"/>
              <w:rPr>
                <w:sz w:val="17"/>
              </w:rPr>
            </w:pPr>
            <w:r>
              <w:rPr>
                <w:sz w:val="17"/>
              </w:rPr>
              <w:t>Basisvaardigheden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5806CD" w14:textId="77777777">
            <w:pPr>
              <w:pStyle w:val="p-table"/>
              <w:jc w:val="right"/>
              <w:rPr>
                <w:sz w:val="17"/>
              </w:rPr>
            </w:pPr>
            <w:r>
              <w:rPr>
                <w:sz w:val="17"/>
              </w:rPr>
              <w:t>235.111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09C08A" w14:textId="77777777">
            <w:pPr>
              <w:pStyle w:val="p-table"/>
              <w:jc w:val="right"/>
              <w:rPr>
                <w:sz w:val="17"/>
              </w:rPr>
            </w:pPr>
            <w:r>
              <w:rPr>
                <w:sz w:val="17"/>
              </w:rPr>
              <w:t>98.126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2C2E59" w14:textId="77777777">
            <w:pPr>
              <w:pStyle w:val="p-table"/>
              <w:jc w:val="right"/>
              <w:rPr>
                <w:sz w:val="17"/>
              </w:rPr>
            </w:pPr>
            <w:r>
              <w:rPr>
                <w:sz w:val="17"/>
              </w:rPr>
              <w:t>79.896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FAD95C" w14:textId="77777777">
            <w:pPr>
              <w:pStyle w:val="p-table"/>
              <w:jc w:val="right"/>
              <w:rPr>
                <w:sz w:val="17"/>
              </w:rPr>
            </w:pPr>
            <w:r>
              <w:rPr>
                <w:sz w:val="17"/>
              </w:rPr>
              <w:t>13.650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7184C6" w14:textId="77777777">
            <w:pPr>
              <w:pStyle w:val="p-table"/>
              <w:jc w:val="right"/>
              <w:rPr>
                <w:sz w:val="17"/>
              </w:rPr>
            </w:pPr>
            <w:r>
              <w:rPr>
                <w:sz w:val="17"/>
              </w:rPr>
              <w:t>13.650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FF7E8F" w14:textId="77777777">
            <w:pPr>
              <w:pStyle w:val="p-table"/>
              <w:jc w:val="right"/>
              <w:rPr>
                <w:sz w:val="17"/>
              </w:rPr>
            </w:pPr>
            <w:r>
              <w:rPr>
                <w:sz w:val="17"/>
              </w:rPr>
              <w:t>13.650</w:t>
            </w:r>
          </w:p>
        </w:tc>
      </w:tr>
      <w:tr w:rsidR="00D9550B" w14:paraId="15E4369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6E712B4" w14:textId="77777777">
            <w:pPr>
              <w:pStyle w:val="p-table"/>
              <w:rPr>
                <w:sz w:val="17"/>
              </w:rPr>
            </w:pPr>
            <w:r>
              <w:rPr>
                <w:sz w:val="17"/>
              </w:rPr>
              <w:t>Maatschappelijke diensttijd</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C5512A" w14:textId="77777777">
            <w:pPr>
              <w:pStyle w:val="p-table"/>
              <w:jc w:val="right"/>
              <w:rPr>
                <w:sz w:val="17"/>
              </w:rPr>
            </w:pPr>
            <w:r>
              <w:rPr>
                <w:sz w:val="17"/>
              </w:rPr>
              <w:t>159.531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C7A6EE" w14:textId="77777777">
            <w:pPr>
              <w:pStyle w:val="p-table"/>
              <w:jc w:val="right"/>
              <w:rPr>
                <w:sz w:val="17"/>
              </w:rPr>
            </w:pPr>
            <w:r>
              <w:rPr>
                <w:sz w:val="17"/>
              </w:rPr>
              <w:t>148.372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5BB6CD" w14:textId="77777777">
            <w:pPr>
              <w:pStyle w:val="p-table"/>
              <w:jc w:val="right"/>
              <w:rPr>
                <w:sz w:val="17"/>
              </w:rPr>
            </w:pPr>
            <w:r>
              <w:rPr>
                <w:sz w:val="17"/>
              </w:rPr>
              <w:t>127.936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80B51C" w14:textId="77777777">
            <w:pPr>
              <w:pStyle w:val="p-table"/>
              <w:jc w:val="right"/>
              <w:rPr>
                <w:sz w:val="17"/>
              </w:rPr>
            </w:pPr>
            <w:r>
              <w:rPr>
                <w:sz w:val="17"/>
              </w:rPr>
              <w:t>124.266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B0CD75" w14:textId="77777777">
            <w:pPr>
              <w:pStyle w:val="p-table"/>
              <w:jc w:val="right"/>
              <w:rPr>
                <w:sz w:val="17"/>
              </w:rPr>
            </w:pPr>
            <w:r>
              <w:rPr>
                <w:sz w:val="17"/>
              </w:rPr>
              <w:t>124.200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C6FCFC" w14:textId="77777777">
            <w:pPr>
              <w:pStyle w:val="p-table"/>
              <w:jc w:val="right"/>
              <w:rPr>
                <w:sz w:val="17"/>
              </w:rPr>
            </w:pPr>
            <w:r>
              <w:rPr>
                <w:sz w:val="17"/>
              </w:rPr>
              <w:t>124.200</w:t>
            </w:r>
          </w:p>
        </w:tc>
      </w:tr>
      <w:tr w:rsidR="00D9550B" w14:paraId="1FDCCF3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F0E75DF" w14:textId="77777777">
            <w:pPr>
              <w:pStyle w:val="p-table"/>
              <w:rPr>
                <w:sz w:val="17"/>
              </w:rPr>
            </w:pPr>
            <w:r>
              <w:rPr>
                <w:sz w:val="17"/>
              </w:rPr>
              <w:t>School en omgeving</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CCEF5D" w14:textId="77777777">
            <w:pPr>
              <w:pStyle w:val="p-table"/>
              <w:jc w:val="right"/>
              <w:rPr>
                <w:sz w:val="17"/>
              </w:rPr>
            </w:pPr>
            <w:r>
              <w:rPr>
                <w:sz w:val="17"/>
              </w:rPr>
              <w:t>71.361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07864D" w14:textId="77777777">
            <w:pPr>
              <w:pStyle w:val="p-table"/>
              <w:jc w:val="right"/>
              <w:rPr>
                <w:sz w:val="17"/>
              </w:rPr>
            </w:pPr>
            <w:r>
              <w:rPr>
                <w:sz w:val="17"/>
              </w:rPr>
              <w:t>108.835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B7DE57" w14:textId="77777777">
            <w:pPr>
              <w:pStyle w:val="p-table"/>
              <w:jc w:val="right"/>
              <w:rPr>
                <w:sz w:val="17"/>
              </w:rPr>
            </w:pPr>
            <w:r>
              <w:rPr>
                <w:sz w:val="17"/>
              </w:rPr>
              <w:t>110.131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D96315" w14:textId="77777777">
            <w:pPr>
              <w:pStyle w:val="p-table"/>
              <w:jc w:val="right"/>
              <w:rPr>
                <w:sz w:val="17"/>
              </w:rPr>
            </w:pPr>
            <w:r>
              <w:rPr>
                <w:sz w:val="17"/>
              </w:rPr>
              <w:t>110.816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BAEE4E" w14:textId="77777777">
            <w:pPr>
              <w:pStyle w:val="p-table"/>
              <w:jc w:val="right"/>
              <w:rPr>
                <w:sz w:val="17"/>
              </w:rPr>
            </w:pPr>
            <w:r>
              <w:rPr>
                <w:sz w:val="17"/>
              </w:rPr>
              <w:t>132.880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54E4DD" w14:textId="77777777">
            <w:pPr>
              <w:pStyle w:val="p-table"/>
              <w:jc w:val="right"/>
              <w:rPr>
                <w:sz w:val="17"/>
              </w:rPr>
            </w:pPr>
            <w:r>
              <w:rPr>
                <w:sz w:val="17"/>
              </w:rPr>
              <w:t>132.880</w:t>
            </w:r>
          </w:p>
        </w:tc>
      </w:tr>
      <w:tr w:rsidR="00D9550B" w14:paraId="19904F72"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50593FE" w14:textId="77777777">
            <w:pPr>
              <w:pStyle w:val="p-table"/>
              <w:rPr>
                <w:sz w:val="17"/>
              </w:rPr>
            </w:pPr>
            <w:r>
              <w:rPr>
                <w:sz w:val="17"/>
              </w:rPr>
              <w:t>NGF Ontwikkelkracht</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0B6783" w14:textId="77777777">
            <w:pPr>
              <w:pStyle w:val="p-table"/>
              <w:jc w:val="right"/>
              <w:rPr>
                <w:sz w:val="17"/>
              </w:rPr>
            </w:pPr>
            <w:r>
              <w:rPr>
                <w:sz w:val="17"/>
              </w:rPr>
              <w:t>24.972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8F10B0" w14:textId="77777777">
            <w:pPr>
              <w:pStyle w:val="p-table"/>
              <w:jc w:val="right"/>
              <w:rPr>
                <w:sz w:val="17"/>
              </w:rPr>
            </w:pPr>
            <w:r>
              <w:rPr>
                <w:sz w:val="17"/>
              </w:rPr>
              <w:t>12.916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8012C5" w14:textId="77777777">
            <w:pPr>
              <w:pStyle w:val="p-table"/>
              <w:jc w:val="right"/>
              <w:rPr>
                <w:sz w:val="17"/>
              </w:rPr>
            </w:pPr>
            <w:r>
              <w:rPr>
                <w:sz w:val="17"/>
              </w:rPr>
              <w:t>1.402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5CD972"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0EC7FF"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1B7CD1" w14:textId="77777777">
            <w:pPr>
              <w:pStyle w:val="p-table"/>
              <w:jc w:val="right"/>
              <w:rPr>
                <w:sz w:val="17"/>
              </w:rPr>
            </w:pPr>
            <w:r>
              <w:rPr>
                <w:sz w:val="17"/>
              </w:rPr>
              <w:t>0</w:t>
            </w:r>
          </w:p>
        </w:tc>
      </w:tr>
      <w:tr w:rsidR="00D9550B" w14:paraId="3F2A9288"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0448302" w14:textId="77777777">
            <w:pPr>
              <w:pStyle w:val="p-table"/>
              <w:rPr>
                <w:sz w:val="17"/>
              </w:rPr>
            </w:pPr>
            <w:r>
              <w:rPr>
                <w:sz w:val="17"/>
              </w:rPr>
              <w:t>Schoolmaaltijden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62BF36" w14:textId="77777777">
            <w:pPr>
              <w:pStyle w:val="p-table"/>
              <w:jc w:val="right"/>
              <w:rPr>
                <w:sz w:val="17"/>
              </w:rPr>
            </w:pPr>
            <w:r>
              <w:rPr>
                <w:sz w:val="17"/>
              </w:rPr>
              <w:t>52.650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4E7281" w14:textId="77777777">
            <w:pPr>
              <w:pStyle w:val="p-table"/>
              <w:jc w:val="right"/>
              <w:rPr>
                <w:sz w:val="17"/>
              </w:rPr>
            </w:pPr>
            <w:r>
              <w:rPr>
                <w:sz w:val="17"/>
              </w:rPr>
              <w:t>52.650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8B8A50" w14:textId="77777777">
            <w:pPr>
              <w:pStyle w:val="p-table"/>
              <w:jc w:val="right"/>
              <w:rPr>
                <w:sz w:val="17"/>
              </w:rPr>
            </w:pPr>
            <w:r>
              <w:rPr>
                <w:sz w:val="17"/>
              </w:rPr>
              <w:t>52.650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461BE4" w14:textId="77777777">
            <w:pPr>
              <w:pStyle w:val="p-table"/>
              <w:jc w:val="right"/>
              <w:rPr>
                <w:sz w:val="17"/>
              </w:rPr>
            </w:pPr>
            <w:r>
              <w:rPr>
                <w:sz w:val="17"/>
              </w:rPr>
              <w:t>52.650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A8EB58" w14:textId="77777777">
            <w:pPr>
              <w:pStyle w:val="p-table"/>
              <w:jc w:val="right"/>
              <w:rPr>
                <w:sz w:val="17"/>
              </w:rPr>
            </w:pPr>
            <w:r>
              <w:rPr>
                <w:sz w:val="17"/>
              </w:rPr>
              <w:t>52.650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597000" w14:textId="77777777">
            <w:pPr>
              <w:pStyle w:val="p-table"/>
              <w:jc w:val="right"/>
              <w:rPr>
                <w:sz w:val="17"/>
              </w:rPr>
            </w:pPr>
            <w:r>
              <w:rPr>
                <w:sz w:val="17"/>
              </w:rPr>
              <w:t>52.650</w:t>
            </w:r>
          </w:p>
        </w:tc>
      </w:tr>
      <w:tr w:rsidR="00D9550B" w14:paraId="0E3C4D6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F443FC6" w14:textId="77777777">
            <w:pPr>
              <w:pStyle w:val="p-table"/>
              <w:rPr>
                <w:sz w:val="17"/>
              </w:rPr>
            </w:pPr>
            <w:r>
              <w:rPr>
                <w:sz w:val="17"/>
              </w:rPr>
              <w:t>Brugfunctionaris VO</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4F7D00" w14:textId="77777777">
            <w:pPr>
              <w:pStyle w:val="p-table"/>
              <w:jc w:val="right"/>
              <w:rPr>
                <w:sz w:val="17"/>
              </w:rPr>
            </w:pPr>
            <w:r>
              <w:rPr>
                <w:sz w:val="17"/>
              </w:rPr>
              <w:t>11.520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7B3C51" w14:textId="77777777">
            <w:pPr>
              <w:pStyle w:val="p-table"/>
              <w:jc w:val="right"/>
              <w:rPr>
                <w:sz w:val="17"/>
              </w:rPr>
            </w:pPr>
            <w:r>
              <w:rPr>
                <w:sz w:val="17"/>
              </w:rPr>
              <w:t>11.520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C5EF08" w14:textId="77777777">
            <w:pPr>
              <w:pStyle w:val="p-table"/>
              <w:jc w:val="right"/>
              <w:rPr>
                <w:sz w:val="17"/>
              </w:rPr>
            </w:pPr>
            <w:r>
              <w:rPr>
                <w:sz w:val="17"/>
              </w:rPr>
              <w:t>12.163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6FC645" w14:textId="77777777">
            <w:pPr>
              <w:pStyle w:val="p-table"/>
              <w:jc w:val="right"/>
              <w:rPr>
                <w:sz w:val="17"/>
              </w:rPr>
            </w:pPr>
            <w:r>
              <w:rPr>
                <w:sz w:val="17"/>
              </w:rPr>
              <w:t>12.163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162008" w14:textId="77777777">
            <w:pPr>
              <w:pStyle w:val="p-table"/>
              <w:jc w:val="right"/>
              <w:rPr>
                <w:sz w:val="17"/>
              </w:rPr>
            </w:pPr>
            <w:r>
              <w:rPr>
                <w:sz w:val="17"/>
              </w:rPr>
              <w:t>12.163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D79A03" w14:textId="77777777">
            <w:pPr>
              <w:pStyle w:val="p-table"/>
              <w:jc w:val="right"/>
              <w:rPr>
                <w:sz w:val="17"/>
              </w:rPr>
            </w:pPr>
            <w:r>
              <w:rPr>
                <w:sz w:val="17"/>
              </w:rPr>
              <w:t>12.163</w:t>
            </w:r>
          </w:p>
        </w:tc>
      </w:tr>
      <w:tr w:rsidR="00D9550B" w14:paraId="47CE671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A71C92C" w14:textId="77777777">
            <w:pPr>
              <w:pStyle w:val="p-table"/>
              <w:rPr>
                <w:sz w:val="17"/>
              </w:rPr>
            </w:pPr>
            <w:r>
              <w:rPr>
                <w:sz w:val="17"/>
              </w:rPr>
              <w:t>NGF Techkwadraat</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3F80A4" w14:textId="77777777">
            <w:pPr>
              <w:pStyle w:val="p-table"/>
              <w:jc w:val="right"/>
              <w:rPr>
                <w:sz w:val="17"/>
              </w:rPr>
            </w:pPr>
            <w:r>
              <w:rPr>
                <w:sz w:val="17"/>
              </w:rPr>
              <w:t>48.324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36DD62" w14:textId="77777777">
            <w:pPr>
              <w:pStyle w:val="p-table"/>
              <w:jc w:val="right"/>
              <w:rPr>
                <w:sz w:val="17"/>
              </w:rPr>
            </w:pPr>
            <w:r>
              <w:rPr>
                <w:sz w:val="17"/>
              </w:rPr>
              <w:t>45.475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D7CF39" w14:textId="77777777">
            <w:pPr>
              <w:pStyle w:val="p-table"/>
              <w:jc w:val="right"/>
              <w:rPr>
                <w:sz w:val="17"/>
              </w:rPr>
            </w:pPr>
            <w:r>
              <w:rPr>
                <w:sz w:val="17"/>
              </w:rPr>
              <w:t>46.839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357049"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216B4D"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1E2717" w14:textId="77777777">
            <w:pPr>
              <w:pStyle w:val="p-table"/>
              <w:jc w:val="right"/>
              <w:rPr>
                <w:sz w:val="17"/>
              </w:rPr>
            </w:pPr>
            <w:r>
              <w:rPr>
                <w:sz w:val="17"/>
              </w:rPr>
              <w:t>0</w:t>
            </w:r>
          </w:p>
        </w:tc>
      </w:tr>
      <w:tr w:rsidR="00D9550B" w14:paraId="5A73C3B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45586A4" w14:textId="77777777">
            <w:pPr>
              <w:pStyle w:val="p-table"/>
              <w:rPr>
                <w:sz w:val="17"/>
              </w:rPr>
            </w:pPr>
            <w:r>
              <w:rPr>
                <w:sz w:val="17"/>
              </w:rPr>
              <w:t>NGF Innovatieve onderwijs huisvesting</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1B1EA3" w14:textId="77777777">
            <w:pPr>
              <w:pStyle w:val="p-table"/>
              <w:jc w:val="right"/>
              <w:rPr>
                <w:sz w:val="17"/>
              </w:rPr>
            </w:pPr>
            <w:r>
              <w:rPr>
                <w:sz w:val="17"/>
              </w:rPr>
              <w:t>14.214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7343FB" w14:textId="77777777">
            <w:pPr>
              <w:pStyle w:val="p-table"/>
              <w:jc w:val="right"/>
              <w:rPr>
                <w:sz w:val="17"/>
              </w:rPr>
            </w:pPr>
            <w:r>
              <w:rPr>
                <w:sz w:val="17"/>
              </w:rPr>
              <w:t>35.176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03DC42" w14:textId="77777777">
            <w:pPr>
              <w:pStyle w:val="p-table"/>
              <w:jc w:val="right"/>
              <w:rPr>
                <w:sz w:val="17"/>
              </w:rPr>
            </w:pPr>
            <w:r>
              <w:rPr>
                <w:sz w:val="17"/>
              </w:rPr>
              <w:t>33.597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25B547" w14:textId="77777777">
            <w:pPr>
              <w:pStyle w:val="p-table"/>
              <w:jc w:val="right"/>
              <w:rPr>
                <w:sz w:val="17"/>
              </w:rPr>
            </w:pPr>
            <w:r>
              <w:rPr>
                <w:sz w:val="17"/>
              </w:rPr>
              <w:t>37.758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A854D0"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CA783F" w14:textId="77777777">
            <w:pPr>
              <w:pStyle w:val="p-table"/>
              <w:jc w:val="right"/>
              <w:rPr>
                <w:sz w:val="17"/>
              </w:rPr>
            </w:pPr>
            <w:r>
              <w:rPr>
                <w:sz w:val="17"/>
              </w:rPr>
              <w:t>0</w:t>
            </w:r>
          </w:p>
        </w:tc>
      </w:tr>
      <w:tr w:rsidR="00D9550B" w14:paraId="0AAA8AF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627C0C9" w14:textId="77777777">
            <w:pPr>
              <w:pStyle w:val="p-table"/>
              <w:rPr>
                <w:sz w:val="17"/>
              </w:rPr>
            </w:pPr>
            <w:r>
              <w:rPr>
                <w:sz w:val="17"/>
              </w:rPr>
              <w:t xml:space="preserve">Overige </w:t>
            </w:r>
            <w:r>
              <w:rPr>
                <w:sz w:val="17"/>
              </w:rPr>
              <w:t>subsidies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1BA42D" w14:textId="77777777">
            <w:pPr>
              <w:pStyle w:val="p-table"/>
              <w:jc w:val="right"/>
              <w:rPr>
                <w:sz w:val="17"/>
              </w:rPr>
            </w:pPr>
            <w:r>
              <w:rPr>
                <w:sz w:val="17"/>
              </w:rPr>
              <w:t>127.002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764549" w14:textId="77777777">
            <w:pPr>
              <w:pStyle w:val="p-table"/>
              <w:jc w:val="right"/>
              <w:rPr>
                <w:sz w:val="17"/>
              </w:rPr>
            </w:pPr>
            <w:r>
              <w:rPr>
                <w:sz w:val="17"/>
              </w:rPr>
              <w:t>135.298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4CF3CA" w14:textId="77777777">
            <w:pPr>
              <w:pStyle w:val="p-table"/>
              <w:jc w:val="right"/>
              <w:rPr>
                <w:sz w:val="17"/>
              </w:rPr>
            </w:pPr>
            <w:r>
              <w:rPr>
                <w:sz w:val="17"/>
              </w:rPr>
              <w:t>105.228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313FEE" w14:textId="77777777">
            <w:pPr>
              <w:pStyle w:val="p-table"/>
              <w:jc w:val="right"/>
              <w:rPr>
                <w:sz w:val="17"/>
              </w:rPr>
            </w:pPr>
            <w:r>
              <w:rPr>
                <w:sz w:val="17"/>
              </w:rPr>
              <w:t>85.298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6E8C77" w14:textId="77777777">
            <w:pPr>
              <w:pStyle w:val="p-table"/>
              <w:jc w:val="right"/>
              <w:rPr>
                <w:sz w:val="17"/>
              </w:rPr>
            </w:pPr>
            <w:r>
              <w:rPr>
                <w:sz w:val="17"/>
              </w:rPr>
              <w:t>91.937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0F8693" w14:textId="77777777">
            <w:pPr>
              <w:pStyle w:val="p-table"/>
              <w:jc w:val="right"/>
              <w:rPr>
                <w:sz w:val="17"/>
              </w:rPr>
            </w:pPr>
            <w:r>
              <w:rPr>
                <w:sz w:val="17"/>
              </w:rPr>
              <w:t>80.468</w:t>
            </w:r>
          </w:p>
        </w:tc>
      </w:tr>
      <w:tr w:rsidR="00D9550B" w14:paraId="6E09FFF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BA23691" w14:textId="77777777">
            <w:pPr>
              <w:pStyle w:val="p-table"/>
            </w:pPr>
            <w:r>
              <w:rPr>
                <w:b/>
                <w:sz w:val="17"/>
              </w:rPr>
              <w:t>Opdrachten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1436CA" w14:textId="77777777">
            <w:pPr>
              <w:pStyle w:val="p-table"/>
              <w:jc w:val="right"/>
            </w:pPr>
            <w:r>
              <w:rPr>
                <w:b/>
                <w:sz w:val="17"/>
              </w:rPr>
              <w:t>38.549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869C42" w14:textId="77777777">
            <w:pPr>
              <w:pStyle w:val="p-table"/>
              <w:jc w:val="right"/>
            </w:pPr>
            <w:r>
              <w:rPr>
                <w:b/>
                <w:sz w:val="17"/>
              </w:rPr>
              <w:t>37.611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253E48" w14:textId="77777777">
            <w:pPr>
              <w:pStyle w:val="p-table"/>
              <w:jc w:val="right"/>
            </w:pPr>
            <w:r>
              <w:rPr>
                <w:b/>
                <w:sz w:val="17"/>
              </w:rPr>
              <w:t>45.074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D333BC" w14:textId="77777777">
            <w:pPr>
              <w:pStyle w:val="p-table"/>
              <w:jc w:val="right"/>
            </w:pPr>
            <w:r>
              <w:rPr>
                <w:b/>
                <w:sz w:val="17"/>
              </w:rPr>
              <w:t>33.825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749C7F" w14:textId="77777777">
            <w:pPr>
              <w:pStyle w:val="p-table"/>
              <w:jc w:val="right"/>
            </w:pPr>
            <w:r>
              <w:rPr>
                <w:b/>
                <w:sz w:val="17"/>
              </w:rPr>
              <w:t>36.392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A48EE0" w14:textId="77777777">
            <w:pPr>
              <w:pStyle w:val="p-table"/>
              <w:jc w:val="right"/>
            </w:pPr>
            <w:r>
              <w:rPr>
                <w:b/>
                <w:sz w:val="17"/>
              </w:rPr>
              <w:t>41.839</w:t>
            </w:r>
          </w:p>
        </w:tc>
      </w:tr>
      <w:tr w:rsidR="00D9550B" w14:paraId="05646D9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0AC8EDB" w14:textId="77777777">
            <w:pPr>
              <w:pStyle w:val="p-table"/>
              <w:rPr>
                <w:sz w:val="17"/>
              </w:rPr>
            </w:pPr>
            <w:r>
              <w:rPr>
                <w:sz w:val="17"/>
              </w:rPr>
              <w:t>Opdrachten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6F113FE" w14:textId="77777777">
            <w:pPr>
              <w:pStyle w:val="p-table"/>
              <w:jc w:val="right"/>
              <w:rPr>
                <w:sz w:val="17"/>
              </w:rPr>
            </w:pPr>
            <w:r>
              <w:rPr>
                <w:sz w:val="17"/>
              </w:rPr>
              <w:t>36.106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98C61A" w14:textId="77777777">
            <w:pPr>
              <w:pStyle w:val="p-table"/>
              <w:jc w:val="right"/>
              <w:rPr>
                <w:sz w:val="17"/>
              </w:rPr>
            </w:pPr>
            <w:r>
              <w:rPr>
                <w:sz w:val="17"/>
              </w:rPr>
              <w:t>33.660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F48A37" w14:textId="77777777">
            <w:pPr>
              <w:pStyle w:val="p-table"/>
              <w:jc w:val="right"/>
              <w:rPr>
                <w:sz w:val="17"/>
              </w:rPr>
            </w:pPr>
            <w:r>
              <w:rPr>
                <w:sz w:val="17"/>
              </w:rPr>
              <w:t>43.148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46757B8" w14:textId="77777777">
            <w:pPr>
              <w:pStyle w:val="p-table"/>
              <w:jc w:val="right"/>
              <w:rPr>
                <w:sz w:val="17"/>
              </w:rPr>
            </w:pPr>
            <w:r>
              <w:rPr>
                <w:sz w:val="17"/>
              </w:rPr>
              <w:t>31.766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9CEB5C" w14:textId="77777777">
            <w:pPr>
              <w:pStyle w:val="p-table"/>
              <w:jc w:val="right"/>
              <w:rPr>
                <w:sz w:val="17"/>
              </w:rPr>
            </w:pPr>
            <w:r>
              <w:rPr>
                <w:sz w:val="17"/>
              </w:rPr>
              <w:t>36.392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FE0722" w14:textId="77777777">
            <w:pPr>
              <w:pStyle w:val="p-table"/>
              <w:jc w:val="right"/>
              <w:rPr>
                <w:sz w:val="17"/>
              </w:rPr>
            </w:pPr>
            <w:r>
              <w:rPr>
                <w:sz w:val="17"/>
              </w:rPr>
              <w:t>41.839</w:t>
            </w:r>
          </w:p>
        </w:tc>
      </w:tr>
      <w:tr w:rsidR="00D9550B" w14:paraId="0DD3654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8CDAD5F" w14:textId="77777777">
            <w:pPr>
              <w:pStyle w:val="p-table"/>
              <w:rPr>
                <w:sz w:val="17"/>
              </w:rPr>
            </w:pPr>
            <w:r>
              <w:rPr>
                <w:sz w:val="17"/>
              </w:rPr>
              <w:t>MDT opdrachten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80FC18" w14:textId="77777777">
            <w:pPr>
              <w:pStyle w:val="p-table"/>
              <w:jc w:val="right"/>
              <w:rPr>
                <w:sz w:val="17"/>
              </w:rPr>
            </w:pPr>
            <w:r>
              <w:rPr>
                <w:sz w:val="17"/>
              </w:rPr>
              <w:t>2.443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53CB75" w14:textId="77777777">
            <w:pPr>
              <w:pStyle w:val="p-table"/>
              <w:jc w:val="right"/>
              <w:rPr>
                <w:sz w:val="17"/>
              </w:rPr>
            </w:pPr>
            <w:r>
              <w:rPr>
                <w:sz w:val="17"/>
              </w:rPr>
              <w:t>3.951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B11DD2" w14:textId="77777777">
            <w:pPr>
              <w:pStyle w:val="p-table"/>
              <w:jc w:val="right"/>
              <w:rPr>
                <w:sz w:val="17"/>
              </w:rPr>
            </w:pPr>
            <w:r>
              <w:rPr>
                <w:sz w:val="17"/>
              </w:rPr>
              <w:t>1.926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D1E4B8" w14:textId="77777777">
            <w:pPr>
              <w:pStyle w:val="p-table"/>
              <w:jc w:val="right"/>
              <w:rPr>
                <w:sz w:val="17"/>
              </w:rPr>
            </w:pPr>
            <w:r>
              <w:rPr>
                <w:sz w:val="17"/>
              </w:rPr>
              <w:t>2.059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40421B"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34E8CA" w14:textId="77777777">
            <w:pPr>
              <w:pStyle w:val="p-table"/>
              <w:jc w:val="right"/>
              <w:rPr>
                <w:sz w:val="17"/>
              </w:rPr>
            </w:pPr>
            <w:r>
              <w:rPr>
                <w:sz w:val="17"/>
              </w:rPr>
              <w:t>0</w:t>
            </w:r>
          </w:p>
        </w:tc>
      </w:tr>
      <w:tr w:rsidR="00D9550B" w14:paraId="425AB6CF"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1E10ABF" w14:textId="77777777">
            <w:pPr>
              <w:pStyle w:val="p-table"/>
            </w:pPr>
            <w:r>
              <w:rPr>
                <w:b/>
                <w:sz w:val="17"/>
              </w:rPr>
              <w:t>Bijdrage aan agentschappen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65EC79" w14:textId="77777777">
            <w:pPr>
              <w:pStyle w:val="p-table"/>
              <w:jc w:val="right"/>
            </w:pPr>
            <w:r>
              <w:rPr>
                <w:b/>
                <w:sz w:val="17"/>
              </w:rPr>
              <w:t>82.638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2DA272" w14:textId="77777777">
            <w:pPr>
              <w:pStyle w:val="p-table"/>
              <w:jc w:val="right"/>
            </w:pPr>
            <w:r>
              <w:rPr>
                <w:b/>
                <w:sz w:val="17"/>
              </w:rPr>
              <w:t>87.164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BDBAA5" w14:textId="77777777">
            <w:pPr>
              <w:pStyle w:val="p-table"/>
              <w:jc w:val="right"/>
            </w:pPr>
            <w:r>
              <w:rPr>
                <w:b/>
                <w:sz w:val="17"/>
              </w:rPr>
              <w:t>87.817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AE0D81" w14:textId="77777777">
            <w:pPr>
              <w:pStyle w:val="p-table"/>
              <w:jc w:val="right"/>
            </w:pPr>
            <w:r>
              <w:rPr>
                <w:b/>
                <w:sz w:val="17"/>
              </w:rPr>
              <w:t>87.958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448E53C" w14:textId="77777777">
            <w:pPr>
              <w:pStyle w:val="p-table"/>
              <w:jc w:val="right"/>
            </w:pPr>
            <w:r>
              <w:rPr>
                <w:b/>
                <w:sz w:val="17"/>
              </w:rPr>
              <w:t>87.322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8EDA54" w14:textId="77777777">
            <w:pPr>
              <w:pStyle w:val="p-table"/>
              <w:jc w:val="right"/>
            </w:pPr>
            <w:r>
              <w:rPr>
                <w:b/>
                <w:sz w:val="17"/>
              </w:rPr>
              <w:t>88.077</w:t>
            </w:r>
          </w:p>
        </w:tc>
      </w:tr>
      <w:tr w:rsidR="00D9550B" w14:paraId="13BBB67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D240B6D" w14:textId="77777777">
            <w:pPr>
              <w:pStyle w:val="p-table"/>
              <w:rPr>
                <w:sz w:val="17"/>
              </w:rPr>
            </w:pPr>
            <w:r>
              <w:rPr>
                <w:sz w:val="17"/>
              </w:rPr>
              <w:t>Dienst Uitvoering Onderwijs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D72179" w14:textId="77777777">
            <w:pPr>
              <w:pStyle w:val="p-table"/>
              <w:jc w:val="right"/>
              <w:rPr>
                <w:sz w:val="17"/>
              </w:rPr>
            </w:pPr>
            <w:r>
              <w:rPr>
                <w:sz w:val="17"/>
              </w:rPr>
              <w:t>82.638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2C06BC" w14:textId="77777777">
            <w:pPr>
              <w:pStyle w:val="p-table"/>
              <w:jc w:val="right"/>
              <w:rPr>
                <w:sz w:val="17"/>
              </w:rPr>
            </w:pPr>
            <w:r>
              <w:rPr>
                <w:sz w:val="17"/>
              </w:rPr>
              <w:t>87.164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0B23BA" w14:textId="77777777">
            <w:pPr>
              <w:pStyle w:val="p-table"/>
              <w:jc w:val="right"/>
              <w:rPr>
                <w:sz w:val="17"/>
              </w:rPr>
            </w:pPr>
            <w:r>
              <w:rPr>
                <w:sz w:val="17"/>
              </w:rPr>
              <w:t>87.817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6670B7" w14:textId="77777777">
            <w:pPr>
              <w:pStyle w:val="p-table"/>
              <w:jc w:val="right"/>
              <w:rPr>
                <w:sz w:val="17"/>
              </w:rPr>
            </w:pPr>
            <w:r>
              <w:rPr>
                <w:sz w:val="17"/>
              </w:rPr>
              <w:t>87.958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FEBD4C" w14:textId="77777777">
            <w:pPr>
              <w:pStyle w:val="p-table"/>
              <w:jc w:val="right"/>
              <w:rPr>
                <w:sz w:val="17"/>
              </w:rPr>
            </w:pPr>
            <w:r>
              <w:rPr>
                <w:sz w:val="17"/>
              </w:rPr>
              <w:t>87.322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B0FBE2" w14:textId="77777777">
            <w:pPr>
              <w:pStyle w:val="p-table"/>
              <w:jc w:val="right"/>
              <w:rPr>
                <w:sz w:val="17"/>
              </w:rPr>
            </w:pPr>
            <w:r>
              <w:rPr>
                <w:sz w:val="17"/>
              </w:rPr>
              <w:t>88.077</w:t>
            </w:r>
          </w:p>
        </w:tc>
      </w:tr>
      <w:tr w:rsidR="00D9550B" w14:paraId="481292C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353B0E6" w14:textId="77777777">
            <w:pPr>
              <w:pStyle w:val="p-table"/>
            </w:pPr>
            <w:r>
              <w:rPr>
                <w:b/>
                <w:sz w:val="17"/>
              </w:rPr>
              <w:t>Bijdrage aan ZBO's/RWT's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B62DD6" w14:textId="77777777">
            <w:pPr>
              <w:pStyle w:val="p-table"/>
              <w:jc w:val="right"/>
            </w:pPr>
            <w:r>
              <w:rPr>
                <w:b/>
                <w:sz w:val="17"/>
              </w:rPr>
              <w:t>73.497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09531E" w14:textId="77777777">
            <w:pPr>
              <w:pStyle w:val="p-table"/>
              <w:jc w:val="right"/>
            </w:pPr>
            <w:r>
              <w:rPr>
                <w:b/>
                <w:sz w:val="17"/>
              </w:rPr>
              <w:t>58.398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C680B7" w14:textId="77777777">
            <w:pPr>
              <w:pStyle w:val="p-table"/>
              <w:jc w:val="right"/>
            </w:pPr>
            <w:r>
              <w:rPr>
                <w:b/>
                <w:sz w:val="17"/>
              </w:rPr>
              <w:t>55.745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44A5A6" w14:textId="77777777">
            <w:pPr>
              <w:pStyle w:val="p-table"/>
              <w:jc w:val="right"/>
            </w:pPr>
            <w:r>
              <w:rPr>
                <w:b/>
                <w:sz w:val="17"/>
              </w:rPr>
              <w:t>55.745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93C1D9" w14:textId="77777777">
            <w:pPr>
              <w:pStyle w:val="p-table"/>
              <w:jc w:val="right"/>
            </w:pPr>
            <w:r>
              <w:rPr>
                <w:b/>
                <w:sz w:val="17"/>
              </w:rPr>
              <w:t>55.623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8074ED" w14:textId="77777777">
            <w:pPr>
              <w:pStyle w:val="p-table"/>
              <w:jc w:val="right"/>
            </w:pPr>
            <w:r>
              <w:rPr>
                <w:b/>
                <w:sz w:val="17"/>
              </w:rPr>
              <w:t>55.623</w:t>
            </w:r>
          </w:p>
        </w:tc>
      </w:tr>
      <w:tr w:rsidR="00D9550B" w14:paraId="73AD5EC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B9668C4" w14:textId="77777777">
            <w:pPr>
              <w:pStyle w:val="p-table"/>
              <w:rPr>
                <w:sz w:val="17"/>
              </w:rPr>
            </w:pPr>
            <w:r>
              <w:rPr>
                <w:sz w:val="17"/>
              </w:rPr>
              <w:t>College voor Toetsen en Examens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43DD3B6" w14:textId="77777777">
            <w:pPr>
              <w:pStyle w:val="p-table"/>
              <w:jc w:val="right"/>
              <w:rPr>
                <w:sz w:val="17"/>
              </w:rPr>
            </w:pPr>
            <w:r>
              <w:rPr>
                <w:sz w:val="17"/>
              </w:rPr>
              <w:t>19.746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EFC2E8" w14:textId="77777777">
            <w:pPr>
              <w:pStyle w:val="p-table"/>
              <w:jc w:val="right"/>
              <w:rPr>
                <w:sz w:val="17"/>
              </w:rPr>
            </w:pPr>
            <w:r>
              <w:rPr>
                <w:sz w:val="17"/>
              </w:rPr>
              <w:t>5.004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153DA8" w14:textId="77777777">
            <w:pPr>
              <w:pStyle w:val="p-table"/>
              <w:jc w:val="right"/>
              <w:rPr>
                <w:sz w:val="17"/>
              </w:rPr>
            </w:pPr>
            <w:r>
              <w:rPr>
                <w:sz w:val="17"/>
              </w:rPr>
              <w:t>5.009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EB4E25" w14:textId="77777777">
            <w:pPr>
              <w:pStyle w:val="p-table"/>
              <w:jc w:val="right"/>
              <w:rPr>
                <w:sz w:val="17"/>
              </w:rPr>
            </w:pPr>
            <w:r>
              <w:rPr>
                <w:sz w:val="17"/>
              </w:rPr>
              <w:t>5.009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219B83" w14:textId="77777777">
            <w:pPr>
              <w:pStyle w:val="p-table"/>
              <w:jc w:val="right"/>
              <w:rPr>
                <w:sz w:val="17"/>
              </w:rPr>
            </w:pPr>
            <w:r>
              <w:rPr>
                <w:sz w:val="17"/>
              </w:rPr>
              <w:t>4.887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57C1A9" w14:textId="77777777">
            <w:pPr>
              <w:pStyle w:val="p-table"/>
              <w:jc w:val="right"/>
              <w:rPr>
                <w:sz w:val="17"/>
              </w:rPr>
            </w:pPr>
            <w:r>
              <w:rPr>
                <w:sz w:val="17"/>
              </w:rPr>
              <w:t>4.887</w:t>
            </w:r>
          </w:p>
        </w:tc>
      </w:tr>
      <w:tr w:rsidR="00D9550B" w14:paraId="49640532"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D194E08" w14:textId="77777777">
            <w:pPr>
              <w:pStyle w:val="p-table"/>
              <w:rPr>
                <w:sz w:val="17"/>
              </w:rPr>
            </w:pPr>
            <w:r>
              <w:rPr>
                <w:sz w:val="17"/>
              </w:rPr>
              <w:t xml:space="preserve">SLOA: </w:t>
            </w:r>
            <w:r>
              <w:rPr>
                <w:sz w:val="17"/>
              </w:rPr>
              <w:t>Onderwijs ondersteunende instellingen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D37807" w14:textId="77777777">
            <w:pPr>
              <w:pStyle w:val="p-table"/>
              <w:jc w:val="right"/>
              <w:rPr>
                <w:sz w:val="17"/>
              </w:rPr>
            </w:pPr>
            <w:r>
              <w:rPr>
                <w:sz w:val="17"/>
              </w:rPr>
              <w:t>53.751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B06656" w14:textId="77777777">
            <w:pPr>
              <w:pStyle w:val="p-table"/>
              <w:jc w:val="right"/>
              <w:rPr>
                <w:sz w:val="17"/>
              </w:rPr>
            </w:pPr>
            <w:r>
              <w:rPr>
                <w:sz w:val="17"/>
              </w:rPr>
              <w:t>53.394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5290C9" w14:textId="77777777">
            <w:pPr>
              <w:pStyle w:val="p-table"/>
              <w:jc w:val="right"/>
              <w:rPr>
                <w:sz w:val="17"/>
              </w:rPr>
            </w:pPr>
            <w:r>
              <w:rPr>
                <w:sz w:val="17"/>
              </w:rPr>
              <w:t>50.736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895AEB" w14:textId="77777777">
            <w:pPr>
              <w:pStyle w:val="p-table"/>
              <w:jc w:val="right"/>
              <w:rPr>
                <w:sz w:val="17"/>
              </w:rPr>
            </w:pPr>
            <w:r>
              <w:rPr>
                <w:sz w:val="17"/>
              </w:rPr>
              <w:t>50.736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71C96D" w14:textId="77777777">
            <w:pPr>
              <w:pStyle w:val="p-table"/>
              <w:jc w:val="right"/>
              <w:rPr>
                <w:sz w:val="17"/>
              </w:rPr>
            </w:pPr>
            <w:r>
              <w:rPr>
                <w:sz w:val="17"/>
              </w:rPr>
              <w:t>50.736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49558E" w14:textId="77777777">
            <w:pPr>
              <w:pStyle w:val="p-table"/>
              <w:jc w:val="right"/>
              <w:rPr>
                <w:sz w:val="17"/>
              </w:rPr>
            </w:pPr>
            <w:r>
              <w:rPr>
                <w:sz w:val="17"/>
              </w:rPr>
              <w:t>50.736</w:t>
            </w:r>
          </w:p>
        </w:tc>
      </w:tr>
      <w:tr w:rsidR="00D9550B" w14:paraId="7694E362"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D283C7D" w14:textId="77777777">
            <w:pPr>
              <w:pStyle w:val="p-table"/>
            </w:pPr>
            <w:r>
              <w:rPr>
                <w:b/>
                <w:sz w:val="17"/>
              </w:rPr>
              <w:t>Bijdrage aan (inter)nationale organisaties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A53B69" w14:textId="77777777">
            <w:pPr>
              <w:pStyle w:val="p-table"/>
              <w:jc w:val="right"/>
            </w:pPr>
            <w:r>
              <w:rPr>
                <w:b/>
                <w:sz w:val="17"/>
              </w:rPr>
              <w:t>358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E5073A" w14:textId="77777777">
            <w:pPr>
              <w:pStyle w:val="p-table"/>
              <w:jc w:val="right"/>
            </w:pPr>
            <w:r>
              <w:rPr>
                <w:b/>
                <w:sz w:val="17"/>
              </w:rPr>
              <w:t>358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534556" w14:textId="77777777">
            <w:pPr>
              <w:pStyle w:val="p-table"/>
              <w:jc w:val="right"/>
            </w:pPr>
            <w:r>
              <w:rPr>
                <w:b/>
                <w:sz w:val="17"/>
              </w:rPr>
              <w:t>358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97EB75" w14:textId="77777777">
            <w:pPr>
              <w:pStyle w:val="p-table"/>
              <w:jc w:val="right"/>
            </w:pPr>
            <w:r>
              <w:rPr>
                <w:b/>
                <w:sz w:val="17"/>
              </w:rPr>
              <w:t>358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309AAF" w14:textId="77777777">
            <w:pPr>
              <w:pStyle w:val="p-table"/>
              <w:jc w:val="right"/>
            </w:pPr>
            <w:r>
              <w:rPr>
                <w:b/>
                <w:sz w:val="17"/>
              </w:rPr>
              <w:t>358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AAE15F" w14:textId="77777777">
            <w:pPr>
              <w:pStyle w:val="p-table"/>
              <w:jc w:val="right"/>
            </w:pPr>
            <w:r>
              <w:rPr>
                <w:b/>
                <w:sz w:val="17"/>
              </w:rPr>
              <w:t>358</w:t>
            </w:r>
          </w:p>
        </w:tc>
      </w:tr>
      <w:tr w:rsidR="00D9550B" w14:paraId="1177DB2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8E42528" w14:textId="77777777">
            <w:pPr>
              <w:pStyle w:val="p-table"/>
              <w:rPr>
                <w:sz w:val="17"/>
              </w:rPr>
            </w:pPr>
            <w:r>
              <w:rPr>
                <w:sz w:val="17"/>
              </w:rPr>
              <w:t>GRAZ (ECML) en PISA</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72416D" w14:textId="77777777">
            <w:pPr>
              <w:pStyle w:val="p-table"/>
              <w:jc w:val="right"/>
              <w:rPr>
                <w:sz w:val="17"/>
              </w:rPr>
            </w:pPr>
            <w:r>
              <w:rPr>
                <w:sz w:val="17"/>
              </w:rPr>
              <w:t>358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44E0E5" w14:textId="77777777">
            <w:pPr>
              <w:pStyle w:val="p-table"/>
              <w:jc w:val="right"/>
              <w:rPr>
                <w:sz w:val="17"/>
              </w:rPr>
            </w:pPr>
            <w:r>
              <w:rPr>
                <w:sz w:val="17"/>
              </w:rPr>
              <w:t>358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74730E" w14:textId="77777777">
            <w:pPr>
              <w:pStyle w:val="p-table"/>
              <w:jc w:val="right"/>
              <w:rPr>
                <w:sz w:val="17"/>
              </w:rPr>
            </w:pPr>
            <w:r>
              <w:rPr>
                <w:sz w:val="17"/>
              </w:rPr>
              <w:t>358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6EACF6" w14:textId="77777777">
            <w:pPr>
              <w:pStyle w:val="p-table"/>
              <w:jc w:val="right"/>
              <w:rPr>
                <w:sz w:val="17"/>
              </w:rPr>
            </w:pPr>
            <w:r>
              <w:rPr>
                <w:sz w:val="17"/>
              </w:rPr>
              <w:t>358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EE4C9B" w14:textId="77777777">
            <w:pPr>
              <w:pStyle w:val="p-table"/>
              <w:jc w:val="right"/>
              <w:rPr>
                <w:sz w:val="17"/>
              </w:rPr>
            </w:pPr>
            <w:r>
              <w:rPr>
                <w:sz w:val="17"/>
              </w:rPr>
              <w:t>358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FDBE3C" w14:textId="77777777">
            <w:pPr>
              <w:pStyle w:val="p-table"/>
              <w:jc w:val="right"/>
              <w:rPr>
                <w:sz w:val="17"/>
              </w:rPr>
            </w:pPr>
            <w:r>
              <w:rPr>
                <w:sz w:val="17"/>
              </w:rPr>
              <w:t>358</w:t>
            </w:r>
          </w:p>
        </w:tc>
      </w:tr>
      <w:tr w:rsidR="00D9550B" w14:paraId="342010AF"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3E1FAC28"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01C4276"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72E9118"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081129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2B338F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09E5810"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5A55E52" w14:textId="77777777">
            <w:pPr>
              <w:pStyle w:val="p-table"/>
              <w:rPr>
                <w:sz w:val="17"/>
              </w:rPr>
            </w:pPr>
          </w:p>
        </w:tc>
      </w:tr>
      <w:tr w:rsidR="00D9550B" w14:paraId="38A7B45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D2CD973" w14:textId="77777777">
            <w:pPr>
              <w:pStyle w:val="p-table"/>
            </w:pPr>
            <w:r>
              <w:rPr>
                <w:b/>
                <w:sz w:val="17"/>
              </w:rPr>
              <w:t>Ontvangsten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9EDC61" w14:textId="77777777">
            <w:pPr>
              <w:pStyle w:val="p-table"/>
              <w:jc w:val="right"/>
            </w:pPr>
            <w:r>
              <w:rPr>
                <w:b/>
                <w:sz w:val="17"/>
              </w:rPr>
              <w:t>7.868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7959A5" w14:textId="77777777">
            <w:pPr>
              <w:pStyle w:val="p-table"/>
              <w:jc w:val="right"/>
            </w:pPr>
            <w:r>
              <w:rPr>
                <w:b/>
                <w:sz w:val="17"/>
              </w:rPr>
              <w:t>7.391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70D1B4" w14:textId="77777777">
            <w:pPr>
              <w:pStyle w:val="p-table"/>
              <w:jc w:val="right"/>
            </w:pPr>
            <w:r>
              <w:rPr>
                <w:b/>
                <w:sz w:val="17"/>
              </w:rPr>
              <w:t>7.391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29BA29" w14:textId="77777777">
            <w:pPr>
              <w:pStyle w:val="p-table"/>
              <w:jc w:val="right"/>
            </w:pPr>
            <w:r>
              <w:rPr>
                <w:b/>
                <w:sz w:val="17"/>
              </w:rPr>
              <w:t>7.391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D79395" w14:textId="77777777">
            <w:pPr>
              <w:pStyle w:val="p-table"/>
              <w:jc w:val="right"/>
            </w:pPr>
            <w:r>
              <w:rPr>
                <w:b/>
                <w:sz w:val="17"/>
              </w:rPr>
              <w:t>7.391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45890E" w14:textId="77777777">
            <w:pPr>
              <w:pStyle w:val="p-table"/>
              <w:jc w:val="right"/>
            </w:pPr>
            <w:r>
              <w:rPr>
                <w:b/>
                <w:sz w:val="17"/>
              </w:rPr>
              <w:t>7.391</w:t>
            </w:r>
          </w:p>
        </w:tc>
      </w:tr>
    </w:tbl>
    <w:p w:rsidR="00D9550B" w:rsidRDefault="00D9550B" w14:paraId="14BDD6FB"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134"/>
        <w:gridCol w:w="1260"/>
        <w:gridCol w:w="1260"/>
        <w:gridCol w:w="1260"/>
        <w:gridCol w:w="1260"/>
        <w:gridCol w:w="1260"/>
        <w:gridCol w:w="1260"/>
      </w:tblGrid>
      <w:tr w:rsidR="00D9550B" w14:paraId="0F2CF180" w14:textId="77777777">
        <w:tblPrEx>
          <w:tblCellMar>
            <w:top w:w="0" w:type="dxa"/>
            <w:bottom w:w="0" w:type="dxa"/>
          </w:tblCellMar>
        </w:tblPrEx>
        <w:trPr>
          <w:tblHeader/>
        </w:trPr>
        <w:tc>
          <w:tcPr>
            <w:tcW w:w="9694" w:type="dxa"/>
            <w:gridSpan w:val="7"/>
            <w:shd w:val="clear" w:color="auto" w:fill="auto"/>
            <w:tcMar>
              <w:top w:w="22" w:type="dxa"/>
              <w:left w:w="113" w:type="dxa"/>
              <w:bottom w:w="22" w:type="dxa"/>
              <w:right w:w="10" w:type="dxa"/>
            </w:tcMar>
          </w:tcPr>
          <w:p w:rsidR="00D9550B" w:rsidRDefault="00D14484" w14:paraId="51ED1434" w14:textId="77777777">
            <w:pPr>
              <w:pStyle w:val="kio2-table-title"/>
            </w:pPr>
            <w:r>
              <w:lastRenderedPageBreak/>
              <w:t>Tabel 38 Standen Budgettaire gevolgen van beleid art. 4 (Eerste Suppletoire Begroting) (bedragen x € 1.000)</w:t>
            </w:r>
          </w:p>
        </w:tc>
      </w:tr>
      <w:tr w:rsidR="00D9550B" w14:paraId="0E1EF061" w14:textId="77777777">
        <w:tblPrEx>
          <w:tblCellMar>
            <w:top w:w="0" w:type="dxa"/>
            <w:bottom w:w="0" w:type="dxa"/>
          </w:tblCellMar>
        </w:tblPrEx>
        <w:trPr>
          <w:tblHeader/>
        </w:trPr>
        <w:tc>
          <w:tcPr>
            <w:tcW w:w="213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4A397079" w14:textId="77777777">
            <w:pPr>
              <w:pStyle w:val="p-table"/>
              <w:rPr>
                <w:color w:val="000000"/>
                <w:sz w:val="17"/>
              </w:rPr>
            </w:pP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189CBBE9" w14:textId="77777777">
            <w:pPr>
              <w:pStyle w:val="p-table"/>
              <w:jc w:val="center"/>
              <w:rPr>
                <w:color w:val="000000"/>
                <w:sz w:val="17"/>
              </w:rPr>
            </w:pPr>
            <w:r>
              <w:rPr>
                <w:color w:val="000000"/>
                <w:sz w:val="17"/>
              </w:rPr>
              <w:t>2025</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4FE186FA" w14:textId="77777777">
            <w:pPr>
              <w:pStyle w:val="p-table"/>
              <w:jc w:val="center"/>
              <w:rPr>
                <w:color w:val="000000"/>
                <w:sz w:val="17"/>
              </w:rPr>
            </w:pPr>
            <w:r>
              <w:rPr>
                <w:color w:val="000000"/>
                <w:sz w:val="17"/>
              </w:rPr>
              <w:t>2026</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1A03FA8A" w14:textId="77777777">
            <w:pPr>
              <w:pStyle w:val="p-table"/>
              <w:jc w:val="center"/>
              <w:rPr>
                <w:color w:val="000000"/>
                <w:sz w:val="17"/>
              </w:rPr>
            </w:pPr>
            <w:r>
              <w:rPr>
                <w:color w:val="000000"/>
                <w:sz w:val="17"/>
              </w:rPr>
              <w:t>2027</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25AF522E" w14:textId="77777777">
            <w:pPr>
              <w:pStyle w:val="p-table"/>
              <w:jc w:val="center"/>
              <w:rPr>
                <w:color w:val="000000"/>
                <w:sz w:val="17"/>
              </w:rPr>
            </w:pPr>
            <w:r>
              <w:rPr>
                <w:color w:val="000000"/>
                <w:sz w:val="17"/>
              </w:rPr>
              <w:t>2028</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51F08494" w14:textId="77777777">
            <w:pPr>
              <w:pStyle w:val="p-table"/>
              <w:jc w:val="center"/>
              <w:rPr>
                <w:color w:val="000000"/>
                <w:sz w:val="17"/>
              </w:rPr>
            </w:pPr>
            <w:r>
              <w:rPr>
                <w:color w:val="000000"/>
                <w:sz w:val="17"/>
              </w:rPr>
              <w:t>2029</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131B01C0" w14:textId="77777777">
            <w:pPr>
              <w:pStyle w:val="p-table"/>
              <w:jc w:val="center"/>
              <w:rPr>
                <w:color w:val="000000"/>
                <w:sz w:val="17"/>
              </w:rPr>
            </w:pPr>
            <w:r>
              <w:rPr>
                <w:color w:val="000000"/>
                <w:sz w:val="17"/>
              </w:rPr>
              <w:t>2030</w:t>
            </w:r>
          </w:p>
        </w:tc>
      </w:tr>
      <w:tr w:rsidR="00D9550B" w14:paraId="033347CF"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3F8739B" w14:textId="77777777">
            <w:pPr>
              <w:pStyle w:val="p-table"/>
            </w:pPr>
            <w:r>
              <w:rPr>
                <w:b/>
                <w:sz w:val="17"/>
              </w:rPr>
              <w:t>Verplichtingen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77EE40" w14:textId="77777777">
            <w:pPr>
              <w:pStyle w:val="p-table"/>
              <w:jc w:val="right"/>
            </w:pPr>
            <w:r>
              <w:rPr>
                <w:b/>
                <w:sz w:val="17"/>
              </w:rPr>
              <w:t>6.480.740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FC117F" w14:textId="77777777">
            <w:pPr>
              <w:pStyle w:val="p-table"/>
              <w:jc w:val="right"/>
            </w:pPr>
            <w:r>
              <w:rPr>
                <w:b/>
                <w:sz w:val="17"/>
              </w:rPr>
              <w:t>6.275.599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3825E7" w14:textId="77777777">
            <w:pPr>
              <w:pStyle w:val="p-table"/>
              <w:jc w:val="right"/>
            </w:pPr>
            <w:r>
              <w:rPr>
                <w:b/>
                <w:sz w:val="17"/>
              </w:rPr>
              <w:t>6.115.277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12F6FF" w14:textId="77777777">
            <w:pPr>
              <w:pStyle w:val="p-table"/>
              <w:jc w:val="right"/>
            </w:pPr>
            <w:r>
              <w:rPr>
                <w:b/>
                <w:sz w:val="17"/>
              </w:rPr>
              <w:t>6.042.647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9A53A6" w14:textId="77777777">
            <w:pPr>
              <w:pStyle w:val="p-table"/>
              <w:jc w:val="right"/>
            </w:pPr>
            <w:r>
              <w:rPr>
                <w:b/>
                <w:sz w:val="17"/>
              </w:rPr>
              <w:t>6.051.738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87FE4B" w14:textId="77777777">
            <w:pPr>
              <w:pStyle w:val="p-table"/>
              <w:jc w:val="right"/>
            </w:pPr>
            <w:r>
              <w:rPr>
                <w:b/>
                <w:sz w:val="17"/>
              </w:rPr>
              <w:t>6.078.806</w:t>
            </w:r>
          </w:p>
        </w:tc>
      </w:tr>
      <w:tr w:rsidR="00D9550B" w14:paraId="1A1C2CF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61568B64"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02E6833"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F605A73"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E7AB32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4380D60"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56601C8"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55F0A55" w14:textId="77777777">
            <w:pPr>
              <w:pStyle w:val="p-table"/>
              <w:rPr>
                <w:sz w:val="17"/>
              </w:rPr>
            </w:pPr>
          </w:p>
        </w:tc>
      </w:tr>
      <w:tr w:rsidR="00D9550B" w14:paraId="1BD26D0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5F570D2" w14:textId="77777777">
            <w:pPr>
              <w:pStyle w:val="p-table"/>
            </w:pPr>
            <w:r>
              <w:rPr>
                <w:b/>
                <w:sz w:val="17"/>
              </w:rPr>
              <w:t>Uitgaven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F5FC81" w14:textId="77777777">
            <w:pPr>
              <w:pStyle w:val="p-table"/>
              <w:jc w:val="right"/>
            </w:pPr>
            <w:r>
              <w:rPr>
                <w:b/>
                <w:sz w:val="17"/>
              </w:rPr>
              <w:t>6.176.677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E4E75C" w14:textId="77777777">
            <w:pPr>
              <w:pStyle w:val="p-table"/>
              <w:jc w:val="right"/>
            </w:pPr>
            <w:r>
              <w:rPr>
                <w:b/>
                <w:sz w:val="17"/>
              </w:rPr>
              <w:t>6.138.876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8C900F" w14:textId="77777777">
            <w:pPr>
              <w:pStyle w:val="p-table"/>
              <w:jc w:val="right"/>
            </w:pPr>
            <w:r>
              <w:rPr>
                <w:b/>
                <w:sz w:val="17"/>
              </w:rPr>
              <w:t>6.189.117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7F6EE9" w14:textId="77777777">
            <w:pPr>
              <w:pStyle w:val="p-table"/>
              <w:jc w:val="right"/>
            </w:pPr>
            <w:r>
              <w:rPr>
                <w:b/>
                <w:sz w:val="17"/>
              </w:rPr>
              <w:t>6.119.267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CEA402" w14:textId="77777777">
            <w:pPr>
              <w:pStyle w:val="p-table"/>
              <w:jc w:val="right"/>
            </w:pPr>
            <w:r>
              <w:rPr>
                <w:b/>
                <w:sz w:val="17"/>
              </w:rPr>
              <w:t>6.103.734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769F85" w14:textId="77777777">
            <w:pPr>
              <w:pStyle w:val="p-table"/>
              <w:jc w:val="right"/>
            </w:pPr>
            <w:r>
              <w:rPr>
                <w:b/>
                <w:sz w:val="17"/>
              </w:rPr>
              <w:t>6.087.729</w:t>
            </w:r>
          </w:p>
        </w:tc>
      </w:tr>
      <w:tr w:rsidR="00D9550B" w14:paraId="3494231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72ADC331"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F26263D"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595BA51"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C198C32"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B241AAE"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32047B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86D4F9E" w14:textId="77777777">
            <w:pPr>
              <w:pStyle w:val="p-table"/>
              <w:rPr>
                <w:sz w:val="17"/>
              </w:rPr>
            </w:pPr>
          </w:p>
        </w:tc>
      </w:tr>
      <w:tr w:rsidR="00D9550B" w14:paraId="4A7A7D42"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212CFCB" w14:textId="77777777">
            <w:pPr>
              <w:pStyle w:val="p-table"/>
            </w:pPr>
            <w:r>
              <w:rPr>
                <w:b/>
                <w:sz w:val="17"/>
              </w:rPr>
              <w:t>Bekostiging</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BA7F8E" w14:textId="77777777">
            <w:pPr>
              <w:pStyle w:val="p-table"/>
              <w:jc w:val="right"/>
            </w:pPr>
            <w:r>
              <w:rPr>
                <w:b/>
                <w:sz w:val="17"/>
              </w:rPr>
              <w:t>5.484.142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BC3824" w14:textId="77777777">
            <w:pPr>
              <w:pStyle w:val="p-table"/>
              <w:jc w:val="right"/>
            </w:pPr>
            <w:r>
              <w:rPr>
                <w:b/>
                <w:sz w:val="17"/>
              </w:rPr>
              <w:t>5.428.137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C2707A" w14:textId="77777777">
            <w:pPr>
              <w:pStyle w:val="p-table"/>
              <w:jc w:val="right"/>
            </w:pPr>
            <w:r>
              <w:rPr>
                <w:b/>
                <w:sz w:val="17"/>
              </w:rPr>
              <w:t>5.463.087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461E964" w14:textId="77777777">
            <w:pPr>
              <w:pStyle w:val="p-table"/>
              <w:jc w:val="right"/>
            </w:pPr>
            <w:r>
              <w:rPr>
                <w:b/>
                <w:sz w:val="17"/>
              </w:rPr>
              <w:t>5.461.450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43587B" w14:textId="77777777">
            <w:pPr>
              <w:pStyle w:val="p-table"/>
              <w:jc w:val="right"/>
            </w:pPr>
            <w:r>
              <w:rPr>
                <w:b/>
                <w:sz w:val="17"/>
              </w:rPr>
              <w:t>5.449.156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A60E2C" w14:textId="77777777">
            <w:pPr>
              <w:pStyle w:val="p-table"/>
              <w:jc w:val="right"/>
            </w:pPr>
            <w:r>
              <w:rPr>
                <w:b/>
                <w:sz w:val="17"/>
              </w:rPr>
              <w:t>5.450.316</w:t>
            </w:r>
          </w:p>
        </w:tc>
      </w:tr>
      <w:tr w:rsidR="00D9550B" w14:paraId="08857E01"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8242D8F" w14:textId="77777777">
            <w:pPr>
              <w:pStyle w:val="p-table"/>
              <w:rPr>
                <w:sz w:val="17"/>
              </w:rPr>
            </w:pPr>
            <w:r>
              <w:rPr>
                <w:sz w:val="17"/>
              </w:rPr>
              <w:t>Bekostiging mbo-instellingen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F4A5F4" w14:textId="77777777">
            <w:pPr>
              <w:pStyle w:val="p-table"/>
              <w:jc w:val="right"/>
              <w:rPr>
                <w:sz w:val="17"/>
              </w:rPr>
            </w:pPr>
            <w:r>
              <w:rPr>
                <w:sz w:val="17"/>
              </w:rPr>
              <w:t>4.713.382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8F8E22" w14:textId="77777777">
            <w:pPr>
              <w:pStyle w:val="p-table"/>
              <w:jc w:val="right"/>
              <w:rPr>
                <w:sz w:val="17"/>
              </w:rPr>
            </w:pPr>
            <w:r>
              <w:rPr>
                <w:sz w:val="17"/>
              </w:rPr>
              <w:t>4.660.610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4C7802" w14:textId="77777777">
            <w:pPr>
              <w:pStyle w:val="p-table"/>
              <w:jc w:val="right"/>
              <w:rPr>
                <w:sz w:val="17"/>
              </w:rPr>
            </w:pPr>
            <w:r>
              <w:rPr>
                <w:sz w:val="17"/>
              </w:rPr>
              <w:t>4.695.467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A4AD68" w14:textId="77777777">
            <w:pPr>
              <w:pStyle w:val="p-table"/>
              <w:jc w:val="right"/>
              <w:rPr>
                <w:sz w:val="17"/>
              </w:rPr>
            </w:pPr>
            <w:r>
              <w:rPr>
                <w:sz w:val="17"/>
              </w:rPr>
              <w:t>4.726.755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9D4FF6" w14:textId="77777777">
            <w:pPr>
              <w:pStyle w:val="p-table"/>
              <w:jc w:val="right"/>
              <w:rPr>
                <w:sz w:val="17"/>
              </w:rPr>
            </w:pPr>
            <w:r>
              <w:rPr>
                <w:sz w:val="17"/>
              </w:rPr>
              <w:t>4.716.165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1180C3" w14:textId="77777777">
            <w:pPr>
              <w:pStyle w:val="p-table"/>
              <w:jc w:val="right"/>
              <w:rPr>
                <w:sz w:val="17"/>
              </w:rPr>
            </w:pPr>
            <w:r>
              <w:rPr>
                <w:sz w:val="17"/>
              </w:rPr>
              <w:t>4.716.679</w:t>
            </w:r>
          </w:p>
        </w:tc>
      </w:tr>
      <w:tr w:rsidR="00D9550B" w14:paraId="4A2513A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43F9295" w14:textId="77777777">
            <w:pPr>
              <w:pStyle w:val="p-table"/>
              <w:rPr>
                <w:sz w:val="17"/>
              </w:rPr>
            </w:pPr>
            <w:r>
              <w:rPr>
                <w:sz w:val="17"/>
              </w:rPr>
              <w:t xml:space="preserve">Bekostiging Caribisch </w:t>
            </w:r>
            <w:r>
              <w:rPr>
                <w:sz w:val="17"/>
              </w:rPr>
              <w:t>Nederland</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E703AC" w14:textId="77777777">
            <w:pPr>
              <w:pStyle w:val="p-table"/>
              <w:jc w:val="right"/>
              <w:rPr>
                <w:sz w:val="17"/>
              </w:rPr>
            </w:pPr>
            <w:r>
              <w:rPr>
                <w:sz w:val="17"/>
              </w:rPr>
              <w:t>13.415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849109" w14:textId="77777777">
            <w:pPr>
              <w:pStyle w:val="p-table"/>
              <w:jc w:val="right"/>
              <w:rPr>
                <w:sz w:val="17"/>
              </w:rPr>
            </w:pPr>
            <w:r>
              <w:rPr>
                <w:sz w:val="17"/>
              </w:rPr>
              <w:t>13.438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BCDEE9" w14:textId="77777777">
            <w:pPr>
              <w:pStyle w:val="p-table"/>
              <w:jc w:val="right"/>
              <w:rPr>
                <w:sz w:val="17"/>
              </w:rPr>
            </w:pPr>
            <w:r>
              <w:rPr>
                <w:sz w:val="17"/>
              </w:rPr>
              <w:t>13.974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C065EA" w14:textId="77777777">
            <w:pPr>
              <w:pStyle w:val="p-table"/>
              <w:jc w:val="right"/>
              <w:rPr>
                <w:sz w:val="17"/>
              </w:rPr>
            </w:pPr>
            <w:r>
              <w:rPr>
                <w:sz w:val="17"/>
              </w:rPr>
              <w:t>14.241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12909C" w14:textId="77777777">
            <w:pPr>
              <w:pStyle w:val="p-table"/>
              <w:jc w:val="right"/>
              <w:rPr>
                <w:sz w:val="17"/>
              </w:rPr>
            </w:pPr>
            <w:r>
              <w:rPr>
                <w:sz w:val="17"/>
              </w:rPr>
              <w:t>14.377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4278E8" w14:textId="77777777">
            <w:pPr>
              <w:pStyle w:val="p-table"/>
              <w:jc w:val="right"/>
              <w:rPr>
                <w:sz w:val="17"/>
              </w:rPr>
            </w:pPr>
            <w:r>
              <w:rPr>
                <w:sz w:val="17"/>
              </w:rPr>
              <w:t>14.461</w:t>
            </w:r>
          </w:p>
        </w:tc>
      </w:tr>
      <w:tr w:rsidR="00D9550B" w14:paraId="3188C50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B6FD06D" w14:textId="77777777">
            <w:pPr>
              <w:pStyle w:val="p-table"/>
              <w:rPr>
                <w:sz w:val="17"/>
              </w:rPr>
            </w:pPr>
            <w:r>
              <w:rPr>
                <w:sz w:val="17"/>
              </w:rPr>
              <w:t>Bekostiging vavo</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9BA882" w14:textId="77777777">
            <w:pPr>
              <w:pStyle w:val="p-table"/>
              <w:jc w:val="right"/>
              <w:rPr>
                <w:sz w:val="17"/>
              </w:rPr>
            </w:pPr>
            <w:r>
              <w:rPr>
                <w:sz w:val="17"/>
              </w:rPr>
              <w:t>95.370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9C64EE" w14:textId="77777777">
            <w:pPr>
              <w:pStyle w:val="p-table"/>
              <w:jc w:val="right"/>
              <w:rPr>
                <w:sz w:val="17"/>
              </w:rPr>
            </w:pPr>
            <w:r>
              <w:rPr>
                <w:sz w:val="17"/>
              </w:rPr>
              <w:t>95.370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D8F944" w14:textId="77777777">
            <w:pPr>
              <w:pStyle w:val="p-table"/>
              <w:jc w:val="right"/>
              <w:rPr>
                <w:sz w:val="17"/>
              </w:rPr>
            </w:pPr>
            <w:r>
              <w:rPr>
                <w:sz w:val="17"/>
              </w:rPr>
              <w:t>95.480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DF9AD0" w14:textId="77777777">
            <w:pPr>
              <w:pStyle w:val="p-table"/>
              <w:jc w:val="right"/>
              <w:rPr>
                <w:sz w:val="17"/>
              </w:rPr>
            </w:pPr>
            <w:r>
              <w:rPr>
                <w:sz w:val="17"/>
              </w:rPr>
              <w:t>95.480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431A2B" w14:textId="77777777">
            <w:pPr>
              <w:pStyle w:val="p-table"/>
              <w:jc w:val="right"/>
              <w:rPr>
                <w:sz w:val="17"/>
              </w:rPr>
            </w:pPr>
            <w:r>
              <w:rPr>
                <w:sz w:val="17"/>
              </w:rPr>
              <w:t>95.480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4FC014" w14:textId="77777777">
            <w:pPr>
              <w:pStyle w:val="p-table"/>
              <w:jc w:val="right"/>
              <w:rPr>
                <w:sz w:val="17"/>
              </w:rPr>
            </w:pPr>
            <w:r>
              <w:rPr>
                <w:sz w:val="17"/>
              </w:rPr>
              <w:t>95.480</w:t>
            </w:r>
          </w:p>
        </w:tc>
      </w:tr>
      <w:tr w:rsidR="00D9550B" w14:paraId="5A19932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6FAE6C5" w14:textId="77777777">
            <w:pPr>
              <w:pStyle w:val="p-table"/>
              <w:rPr>
                <w:sz w:val="17"/>
              </w:rPr>
            </w:pPr>
            <w:r>
              <w:rPr>
                <w:sz w:val="17"/>
              </w:rPr>
              <w:t>Loopbaanoriëntatie</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73F5DF" w14:textId="77777777">
            <w:pPr>
              <w:pStyle w:val="p-table"/>
              <w:jc w:val="right"/>
              <w:rPr>
                <w:sz w:val="17"/>
              </w:rPr>
            </w:pPr>
            <w:r>
              <w:rPr>
                <w:sz w:val="17"/>
              </w:rPr>
              <w:t>32.000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AC51D6" w14:textId="77777777">
            <w:pPr>
              <w:pStyle w:val="p-table"/>
              <w:jc w:val="right"/>
              <w:rPr>
                <w:sz w:val="17"/>
              </w:rPr>
            </w:pPr>
            <w:r>
              <w:rPr>
                <w:sz w:val="17"/>
              </w:rPr>
              <w:t>32.000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CC792C" w14:textId="77777777">
            <w:pPr>
              <w:pStyle w:val="p-table"/>
              <w:jc w:val="right"/>
              <w:rPr>
                <w:sz w:val="17"/>
              </w:rPr>
            </w:pPr>
            <w:r>
              <w:rPr>
                <w:sz w:val="17"/>
              </w:rPr>
              <w:t>32.000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5185B2" w14:textId="77777777">
            <w:pPr>
              <w:pStyle w:val="p-table"/>
              <w:jc w:val="right"/>
              <w:rPr>
                <w:sz w:val="17"/>
              </w:rPr>
            </w:pPr>
            <w:r>
              <w:rPr>
                <w:sz w:val="17"/>
              </w:rPr>
              <w:t>32.000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82C91F" w14:textId="77777777">
            <w:pPr>
              <w:pStyle w:val="p-table"/>
              <w:jc w:val="right"/>
              <w:rPr>
                <w:sz w:val="17"/>
              </w:rPr>
            </w:pPr>
            <w:r>
              <w:rPr>
                <w:sz w:val="17"/>
              </w:rPr>
              <w:t>32.000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6A5A5E" w14:textId="77777777">
            <w:pPr>
              <w:pStyle w:val="p-table"/>
              <w:jc w:val="right"/>
              <w:rPr>
                <w:sz w:val="17"/>
              </w:rPr>
            </w:pPr>
            <w:r>
              <w:rPr>
                <w:sz w:val="17"/>
              </w:rPr>
              <w:t>32.000</w:t>
            </w:r>
          </w:p>
        </w:tc>
      </w:tr>
      <w:tr w:rsidR="00D9550B" w14:paraId="497C4E8F"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22F1231" w14:textId="77777777">
            <w:pPr>
              <w:pStyle w:val="p-table"/>
              <w:rPr>
                <w:sz w:val="17"/>
              </w:rPr>
            </w:pPr>
            <w:r>
              <w:rPr>
                <w:sz w:val="17"/>
              </w:rPr>
              <w:t>Kwaliteitsafspraken investeringsbudget</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D99F2C" w14:textId="77777777">
            <w:pPr>
              <w:pStyle w:val="p-table"/>
              <w:jc w:val="right"/>
              <w:rPr>
                <w:sz w:val="17"/>
              </w:rPr>
            </w:pPr>
            <w:r>
              <w:rPr>
                <w:sz w:val="17"/>
              </w:rPr>
              <w:t>538.984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BC0564" w14:textId="77777777">
            <w:pPr>
              <w:pStyle w:val="p-table"/>
              <w:jc w:val="right"/>
              <w:rPr>
                <w:sz w:val="17"/>
              </w:rPr>
            </w:pPr>
            <w:r>
              <w:rPr>
                <w:sz w:val="17"/>
              </w:rPr>
              <w:t>538.984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27C630" w14:textId="77777777">
            <w:pPr>
              <w:pStyle w:val="p-table"/>
              <w:jc w:val="right"/>
              <w:rPr>
                <w:sz w:val="17"/>
              </w:rPr>
            </w:pPr>
            <w:r>
              <w:rPr>
                <w:sz w:val="17"/>
              </w:rPr>
              <w:t>540.033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EB0FC1" w14:textId="77777777">
            <w:pPr>
              <w:pStyle w:val="p-table"/>
              <w:jc w:val="right"/>
              <w:rPr>
                <w:sz w:val="17"/>
              </w:rPr>
            </w:pPr>
            <w:r>
              <w:rPr>
                <w:sz w:val="17"/>
              </w:rPr>
              <w:t>540.033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C843AA" w14:textId="77777777">
            <w:pPr>
              <w:pStyle w:val="p-table"/>
              <w:jc w:val="right"/>
              <w:rPr>
                <w:sz w:val="17"/>
              </w:rPr>
            </w:pPr>
            <w:r>
              <w:rPr>
                <w:sz w:val="17"/>
              </w:rPr>
              <w:t>540.033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D8C7F8" w14:textId="77777777">
            <w:pPr>
              <w:pStyle w:val="p-table"/>
              <w:jc w:val="right"/>
              <w:rPr>
                <w:sz w:val="17"/>
              </w:rPr>
            </w:pPr>
            <w:r>
              <w:rPr>
                <w:sz w:val="17"/>
              </w:rPr>
              <w:t>540.033</w:t>
            </w:r>
          </w:p>
        </w:tc>
      </w:tr>
      <w:tr w:rsidR="00D9550B" w14:paraId="701893BE"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0DE9925" w14:textId="77777777">
            <w:pPr>
              <w:pStyle w:val="p-table"/>
              <w:rPr>
                <w:sz w:val="17"/>
              </w:rPr>
            </w:pPr>
            <w:r>
              <w:rPr>
                <w:sz w:val="17"/>
              </w:rPr>
              <w:t>Regionaal Investeringsfonds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A5E813" w14:textId="77777777">
            <w:pPr>
              <w:pStyle w:val="p-table"/>
              <w:jc w:val="right"/>
              <w:rPr>
                <w:sz w:val="17"/>
              </w:rPr>
            </w:pPr>
            <w:r>
              <w:rPr>
                <w:sz w:val="17"/>
              </w:rPr>
              <w:t>17.711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C4ED42" w14:textId="77777777">
            <w:pPr>
              <w:pStyle w:val="p-table"/>
              <w:jc w:val="right"/>
              <w:rPr>
                <w:sz w:val="17"/>
              </w:rPr>
            </w:pPr>
            <w:r>
              <w:rPr>
                <w:sz w:val="17"/>
              </w:rPr>
              <w:t>13.972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CEB3F9" w14:textId="77777777">
            <w:pPr>
              <w:pStyle w:val="p-table"/>
              <w:jc w:val="right"/>
              <w:rPr>
                <w:sz w:val="17"/>
              </w:rPr>
            </w:pPr>
            <w:r>
              <w:rPr>
                <w:sz w:val="17"/>
              </w:rPr>
              <w:t>12.370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DB3DBD" w14:textId="77777777">
            <w:pPr>
              <w:pStyle w:val="p-table"/>
              <w:jc w:val="right"/>
              <w:rPr>
                <w:sz w:val="17"/>
              </w:rPr>
            </w:pPr>
            <w:r>
              <w:rPr>
                <w:sz w:val="17"/>
              </w:rPr>
              <w:t>9.178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DC2CD0" w14:textId="77777777">
            <w:pPr>
              <w:pStyle w:val="p-table"/>
              <w:jc w:val="right"/>
              <w:rPr>
                <w:sz w:val="17"/>
              </w:rPr>
            </w:pPr>
            <w:r>
              <w:rPr>
                <w:sz w:val="17"/>
              </w:rPr>
              <w:t>7.338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B00766" w14:textId="77777777">
            <w:pPr>
              <w:pStyle w:val="p-table"/>
              <w:jc w:val="right"/>
              <w:rPr>
                <w:sz w:val="17"/>
              </w:rPr>
            </w:pPr>
            <w:r>
              <w:rPr>
                <w:sz w:val="17"/>
              </w:rPr>
              <w:t>7.900</w:t>
            </w:r>
          </w:p>
        </w:tc>
      </w:tr>
      <w:tr w:rsidR="00D9550B" w14:paraId="035CEC6F"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9E8C8FF" w14:textId="77777777">
            <w:pPr>
              <w:pStyle w:val="p-table"/>
              <w:rPr>
                <w:sz w:val="17"/>
              </w:rPr>
            </w:pPr>
            <w:r>
              <w:rPr>
                <w:sz w:val="17"/>
              </w:rPr>
              <w:t>Regionaal Programma</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73CAE8" w14:textId="77777777">
            <w:pPr>
              <w:pStyle w:val="p-table"/>
              <w:jc w:val="right"/>
              <w:rPr>
                <w:sz w:val="17"/>
              </w:rPr>
            </w:pPr>
            <w:r>
              <w:rPr>
                <w:sz w:val="17"/>
              </w:rPr>
              <w:t>43.280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3C1240" w14:textId="77777777">
            <w:pPr>
              <w:pStyle w:val="p-table"/>
              <w:jc w:val="right"/>
              <w:rPr>
                <w:sz w:val="17"/>
              </w:rPr>
            </w:pPr>
            <w:r>
              <w:rPr>
                <w:sz w:val="17"/>
              </w:rPr>
              <w:t>43.763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9517B7" w14:textId="77777777">
            <w:pPr>
              <w:pStyle w:val="p-table"/>
              <w:jc w:val="right"/>
              <w:rPr>
                <w:sz w:val="17"/>
              </w:rPr>
            </w:pPr>
            <w:r>
              <w:rPr>
                <w:sz w:val="17"/>
              </w:rPr>
              <w:t>43.763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BB81A0" w14:textId="77777777">
            <w:pPr>
              <w:pStyle w:val="p-table"/>
              <w:jc w:val="right"/>
              <w:rPr>
                <w:sz w:val="17"/>
              </w:rPr>
            </w:pPr>
            <w:r>
              <w:rPr>
                <w:sz w:val="17"/>
              </w:rPr>
              <w:t>43.763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68AF2B" w14:textId="77777777">
            <w:pPr>
              <w:pStyle w:val="p-table"/>
              <w:jc w:val="right"/>
              <w:rPr>
                <w:sz w:val="17"/>
              </w:rPr>
            </w:pPr>
            <w:r>
              <w:rPr>
                <w:sz w:val="17"/>
              </w:rPr>
              <w:t>43.763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14C882" w14:textId="77777777">
            <w:pPr>
              <w:pStyle w:val="p-table"/>
              <w:jc w:val="right"/>
              <w:rPr>
                <w:sz w:val="17"/>
              </w:rPr>
            </w:pPr>
            <w:r>
              <w:rPr>
                <w:sz w:val="17"/>
              </w:rPr>
              <w:t>43.763</w:t>
            </w:r>
          </w:p>
        </w:tc>
      </w:tr>
      <w:tr w:rsidR="00D9550B" w14:paraId="6A65FCFF"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1EE7238F" w14:textId="77777777">
            <w:pPr>
              <w:pStyle w:val="p-table"/>
              <w:rPr>
                <w:sz w:val="17"/>
              </w:rPr>
            </w:pPr>
            <w:r>
              <w:rPr>
                <w:sz w:val="17"/>
              </w:rPr>
              <w:t>Aanvullende bekostiging krimpregio's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44BF87F" w14:textId="77777777">
            <w:pPr>
              <w:pStyle w:val="p-table"/>
              <w:jc w:val="right"/>
              <w:rPr>
                <w:sz w:val="17"/>
              </w:rPr>
            </w:pPr>
            <w:r>
              <w:rPr>
                <w:sz w:val="17"/>
              </w:rPr>
              <w:t>30.000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88E7EC" w14:textId="77777777">
            <w:pPr>
              <w:pStyle w:val="p-table"/>
              <w:jc w:val="right"/>
              <w:rPr>
                <w:sz w:val="17"/>
              </w:rPr>
            </w:pPr>
            <w:r>
              <w:rPr>
                <w:sz w:val="17"/>
              </w:rPr>
              <w:t>30.000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35FCA9" w14:textId="77777777">
            <w:pPr>
              <w:pStyle w:val="p-table"/>
              <w:jc w:val="right"/>
              <w:rPr>
                <w:sz w:val="17"/>
              </w:rPr>
            </w:pPr>
            <w:r>
              <w:rPr>
                <w:sz w:val="17"/>
              </w:rPr>
              <w:t>30.000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E2AB483"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75BEC9D"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C9139DE" w14:textId="77777777">
            <w:pPr>
              <w:pStyle w:val="p-table"/>
              <w:rPr>
                <w:sz w:val="17"/>
              </w:rPr>
            </w:pPr>
          </w:p>
        </w:tc>
      </w:tr>
      <w:tr w:rsidR="00D9550B" w14:paraId="76B50E5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5A7AC82" w14:textId="77777777">
            <w:pPr>
              <w:pStyle w:val="p-table"/>
            </w:pPr>
            <w:r>
              <w:rPr>
                <w:b/>
                <w:sz w:val="17"/>
              </w:rPr>
              <w:t>Subsidies (regelingen)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91EA50" w14:textId="77777777">
            <w:pPr>
              <w:pStyle w:val="p-table"/>
              <w:jc w:val="right"/>
            </w:pPr>
            <w:r>
              <w:rPr>
                <w:b/>
                <w:sz w:val="17"/>
              </w:rPr>
              <w:t>333.559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D6FF44" w14:textId="77777777">
            <w:pPr>
              <w:pStyle w:val="p-table"/>
              <w:jc w:val="right"/>
            </w:pPr>
            <w:r>
              <w:rPr>
                <w:b/>
                <w:sz w:val="17"/>
              </w:rPr>
              <w:t>352.955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0BA573" w14:textId="77777777">
            <w:pPr>
              <w:pStyle w:val="p-table"/>
              <w:jc w:val="right"/>
            </w:pPr>
            <w:r>
              <w:rPr>
                <w:b/>
                <w:sz w:val="17"/>
              </w:rPr>
              <w:t>372.713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D70D22" w14:textId="77777777">
            <w:pPr>
              <w:pStyle w:val="p-table"/>
              <w:jc w:val="right"/>
            </w:pPr>
            <w:r>
              <w:rPr>
                <w:b/>
                <w:sz w:val="17"/>
              </w:rPr>
              <w:t>306.444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1FC1D1" w14:textId="77777777">
            <w:pPr>
              <w:pStyle w:val="p-table"/>
              <w:jc w:val="right"/>
            </w:pPr>
            <w:r>
              <w:rPr>
                <w:b/>
                <w:sz w:val="17"/>
              </w:rPr>
              <w:t>305.265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5B616B" w14:textId="77777777">
            <w:pPr>
              <w:pStyle w:val="p-table"/>
              <w:jc w:val="right"/>
            </w:pPr>
            <w:r>
              <w:rPr>
                <w:b/>
                <w:sz w:val="17"/>
              </w:rPr>
              <w:t>289.731</w:t>
            </w:r>
          </w:p>
        </w:tc>
      </w:tr>
      <w:tr w:rsidR="00D9550B" w14:paraId="5AF7650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AF378CC" w14:textId="77777777">
            <w:pPr>
              <w:pStyle w:val="p-table"/>
              <w:rPr>
                <w:sz w:val="17"/>
              </w:rPr>
            </w:pPr>
            <w:r>
              <w:rPr>
                <w:sz w:val="17"/>
              </w:rPr>
              <w:t>Praktijkleren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6DDA4B" w14:textId="77777777">
            <w:pPr>
              <w:pStyle w:val="p-table"/>
              <w:jc w:val="right"/>
              <w:rPr>
                <w:sz w:val="17"/>
              </w:rPr>
            </w:pPr>
            <w:r>
              <w:rPr>
                <w:sz w:val="17"/>
              </w:rPr>
              <w:t>262.597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5C1ADA" w14:textId="77777777">
            <w:pPr>
              <w:pStyle w:val="p-table"/>
              <w:jc w:val="right"/>
              <w:rPr>
                <w:sz w:val="17"/>
              </w:rPr>
            </w:pPr>
            <w:r>
              <w:rPr>
                <w:sz w:val="17"/>
              </w:rPr>
              <w:t>262.181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7F1276" w14:textId="77777777">
            <w:pPr>
              <w:pStyle w:val="p-table"/>
              <w:jc w:val="right"/>
              <w:rPr>
                <w:sz w:val="17"/>
              </w:rPr>
            </w:pPr>
            <w:r>
              <w:rPr>
                <w:sz w:val="17"/>
              </w:rPr>
              <w:t>255.685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F3F69B" w14:textId="77777777">
            <w:pPr>
              <w:pStyle w:val="p-table"/>
              <w:jc w:val="right"/>
              <w:rPr>
                <w:sz w:val="17"/>
              </w:rPr>
            </w:pPr>
            <w:r>
              <w:rPr>
                <w:sz w:val="17"/>
              </w:rPr>
              <w:t>221.102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488BEC" w14:textId="77777777">
            <w:pPr>
              <w:pStyle w:val="p-table"/>
              <w:jc w:val="right"/>
              <w:rPr>
                <w:sz w:val="17"/>
              </w:rPr>
            </w:pPr>
            <w:r>
              <w:rPr>
                <w:sz w:val="17"/>
              </w:rPr>
              <w:t>231.910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2CC111" w14:textId="77777777">
            <w:pPr>
              <w:pStyle w:val="p-table"/>
              <w:jc w:val="right"/>
              <w:rPr>
                <w:sz w:val="17"/>
              </w:rPr>
            </w:pPr>
            <w:r>
              <w:rPr>
                <w:sz w:val="17"/>
              </w:rPr>
              <w:t>213.236</w:t>
            </w:r>
          </w:p>
        </w:tc>
      </w:tr>
      <w:tr w:rsidR="00D9550B" w14:paraId="5991C41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FEC35DB" w14:textId="77777777">
            <w:pPr>
              <w:pStyle w:val="p-table"/>
              <w:rPr>
                <w:sz w:val="17"/>
              </w:rPr>
            </w:pPr>
            <w:r>
              <w:rPr>
                <w:sz w:val="17"/>
              </w:rPr>
              <w:t>LLO Collectief Laagopgeleiden en Laaggeletterden (NGF)</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DAEAC1" w14:textId="77777777">
            <w:pPr>
              <w:pStyle w:val="p-table"/>
              <w:jc w:val="right"/>
              <w:rPr>
                <w:sz w:val="17"/>
              </w:rPr>
            </w:pPr>
            <w:r>
              <w:rPr>
                <w:sz w:val="17"/>
              </w:rPr>
              <w:t>770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6C9993" w14:textId="77777777">
            <w:pPr>
              <w:pStyle w:val="p-table"/>
              <w:jc w:val="right"/>
              <w:rPr>
                <w:sz w:val="17"/>
              </w:rPr>
            </w:pPr>
            <w:r>
              <w:rPr>
                <w:sz w:val="17"/>
              </w:rPr>
              <w:t>18.000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4C5D5D" w14:textId="77777777">
            <w:pPr>
              <w:pStyle w:val="p-table"/>
              <w:jc w:val="right"/>
              <w:rPr>
                <w:sz w:val="17"/>
              </w:rPr>
            </w:pPr>
            <w:r>
              <w:rPr>
                <w:sz w:val="17"/>
              </w:rPr>
              <w:t>18.000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A6A522" w14:textId="77777777">
            <w:pPr>
              <w:pStyle w:val="p-table"/>
              <w:jc w:val="right"/>
              <w:rPr>
                <w:sz w:val="17"/>
              </w:rPr>
            </w:pPr>
            <w:r>
              <w:rPr>
                <w:sz w:val="17"/>
              </w:rPr>
              <w:t>4.000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919E152"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0E5C3B5" w14:textId="77777777">
            <w:pPr>
              <w:pStyle w:val="p-table"/>
              <w:rPr>
                <w:sz w:val="17"/>
              </w:rPr>
            </w:pPr>
          </w:p>
        </w:tc>
      </w:tr>
      <w:tr w:rsidR="00D9550B" w14:paraId="599E3A2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81C1E7D" w14:textId="77777777">
            <w:pPr>
              <w:pStyle w:val="p-table"/>
              <w:rPr>
                <w:sz w:val="17"/>
              </w:rPr>
            </w:pPr>
            <w:r>
              <w:rPr>
                <w:sz w:val="17"/>
              </w:rPr>
              <w:t>Basisvaardigheden voor Volwassenen/Tel mee met Taal</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CA7879" w14:textId="77777777">
            <w:pPr>
              <w:pStyle w:val="p-table"/>
              <w:jc w:val="right"/>
              <w:rPr>
                <w:sz w:val="17"/>
              </w:rPr>
            </w:pPr>
            <w:r>
              <w:rPr>
                <w:sz w:val="17"/>
              </w:rPr>
              <w:t>7.845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7CBCB4" w14:textId="77777777">
            <w:pPr>
              <w:pStyle w:val="p-table"/>
              <w:jc w:val="right"/>
              <w:rPr>
                <w:sz w:val="17"/>
              </w:rPr>
            </w:pPr>
            <w:r>
              <w:rPr>
                <w:sz w:val="17"/>
              </w:rPr>
              <w:t>8.189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60443F" w14:textId="77777777">
            <w:pPr>
              <w:pStyle w:val="p-table"/>
              <w:jc w:val="right"/>
              <w:rPr>
                <w:sz w:val="17"/>
              </w:rPr>
            </w:pPr>
            <w:r>
              <w:rPr>
                <w:sz w:val="17"/>
              </w:rPr>
              <w:t>8.189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26EC39" w14:textId="77777777">
            <w:pPr>
              <w:pStyle w:val="p-table"/>
              <w:jc w:val="right"/>
              <w:rPr>
                <w:sz w:val="17"/>
              </w:rPr>
            </w:pPr>
            <w:r>
              <w:rPr>
                <w:sz w:val="17"/>
              </w:rPr>
              <w:t>8.235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40F730" w14:textId="77777777">
            <w:pPr>
              <w:pStyle w:val="p-table"/>
              <w:jc w:val="right"/>
              <w:rPr>
                <w:sz w:val="17"/>
              </w:rPr>
            </w:pPr>
            <w:r>
              <w:rPr>
                <w:sz w:val="17"/>
              </w:rPr>
              <w:t>13.235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57B3EB" w14:textId="77777777">
            <w:pPr>
              <w:pStyle w:val="p-table"/>
              <w:jc w:val="right"/>
              <w:rPr>
                <w:sz w:val="17"/>
              </w:rPr>
            </w:pPr>
            <w:r>
              <w:rPr>
                <w:sz w:val="17"/>
              </w:rPr>
              <w:t>13.235</w:t>
            </w:r>
          </w:p>
        </w:tc>
      </w:tr>
      <w:tr w:rsidR="00D9550B" w14:paraId="32947F98"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6296AB2" w14:textId="77777777">
            <w:pPr>
              <w:pStyle w:val="p-table"/>
              <w:rPr>
                <w:sz w:val="17"/>
              </w:rPr>
            </w:pPr>
            <w:r>
              <w:rPr>
                <w:sz w:val="17"/>
              </w:rPr>
              <w:t>Loopbaanoriëntatie</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EEEC8F" w14:textId="77777777">
            <w:pPr>
              <w:pStyle w:val="p-table"/>
              <w:jc w:val="right"/>
              <w:rPr>
                <w:sz w:val="17"/>
              </w:rPr>
            </w:pPr>
            <w:r>
              <w:rPr>
                <w:sz w:val="17"/>
              </w:rPr>
              <w:t>1.818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F5DEC5" w14:textId="77777777">
            <w:pPr>
              <w:pStyle w:val="p-table"/>
              <w:jc w:val="right"/>
              <w:rPr>
                <w:sz w:val="17"/>
              </w:rPr>
            </w:pPr>
            <w:r>
              <w:rPr>
                <w:sz w:val="17"/>
              </w:rPr>
              <w:t>1.407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702DF2" w14:textId="77777777">
            <w:pPr>
              <w:pStyle w:val="p-table"/>
              <w:jc w:val="right"/>
              <w:rPr>
                <w:sz w:val="17"/>
              </w:rPr>
            </w:pPr>
            <w:r>
              <w:rPr>
                <w:sz w:val="17"/>
              </w:rPr>
              <w:t>717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9F527C"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2C5A60"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9941FCB" w14:textId="77777777">
            <w:pPr>
              <w:pStyle w:val="p-table"/>
              <w:rPr>
                <w:sz w:val="17"/>
              </w:rPr>
            </w:pPr>
          </w:p>
        </w:tc>
      </w:tr>
      <w:tr w:rsidR="00D9550B" w14:paraId="50519F7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5EFC3B0" w14:textId="77777777">
            <w:pPr>
              <w:pStyle w:val="p-table"/>
              <w:rPr>
                <w:sz w:val="17"/>
              </w:rPr>
            </w:pPr>
            <w:r>
              <w:rPr>
                <w:sz w:val="17"/>
              </w:rPr>
              <w:t>Doorstroom beroepskolom</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32E5C4" w14:textId="77777777">
            <w:pPr>
              <w:pStyle w:val="p-table"/>
              <w:jc w:val="right"/>
              <w:rPr>
                <w:sz w:val="17"/>
              </w:rPr>
            </w:pPr>
            <w:r>
              <w:rPr>
                <w:sz w:val="17"/>
              </w:rPr>
              <w:t>33.180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A57E32" w14:textId="77777777">
            <w:pPr>
              <w:pStyle w:val="p-table"/>
              <w:jc w:val="right"/>
              <w:rPr>
                <w:sz w:val="17"/>
              </w:rPr>
            </w:pPr>
            <w:r>
              <w:rPr>
                <w:sz w:val="17"/>
              </w:rPr>
              <w:t>36.960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E736E2" w14:textId="77777777">
            <w:pPr>
              <w:pStyle w:val="p-table"/>
              <w:jc w:val="right"/>
              <w:rPr>
                <w:sz w:val="17"/>
              </w:rPr>
            </w:pPr>
            <w:r>
              <w:rPr>
                <w:sz w:val="17"/>
              </w:rPr>
              <w:t>65.100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31332D" w14:textId="77777777">
            <w:pPr>
              <w:pStyle w:val="p-table"/>
              <w:jc w:val="right"/>
              <w:rPr>
                <w:sz w:val="17"/>
              </w:rPr>
            </w:pPr>
            <w:r>
              <w:rPr>
                <w:sz w:val="17"/>
              </w:rPr>
              <w:t>52.080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850C3C" w14:textId="77777777">
            <w:pPr>
              <w:pStyle w:val="p-table"/>
              <w:jc w:val="right"/>
              <w:rPr>
                <w:sz w:val="17"/>
              </w:rPr>
            </w:pPr>
            <w:r>
              <w:rPr>
                <w:sz w:val="17"/>
              </w:rPr>
              <w:t>39.060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33124A" w14:textId="77777777">
            <w:pPr>
              <w:pStyle w:val="p-table"/>
              <w:jc w:val="right"/>
              <w:rPr>
                <w:sz w:val="17"/>
              </w:rPr>
            </w:pPr>
            <w:r>
              <w:rPr>
                <w:sz w:val="17"/>
              </w:rPr>
              <w:t>42.200</w:t>
            </w:r>
          </w:p>
        </w:tc>
      </w:tr>
      <w:tr w:rsidR="00D9550B" w14:paraId="63F5E3D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65E5D82" w14:textId="77777777">
            <w:pPr>
              <w:pStyle w:val="p-table"/>
              <w:rPr>
                <w:sz w:val="17"/>
              </w:rPr>
            </w:pPr>
            <w:r>
              <w:rPr>
                <w:sz w:val="17"/>
              </w:rPr>
              <w:t>Vakwedstrijden mbo</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362B8D" w14:textId="77777777">
            <w:pPr>
              <w:pStyle w:val="p-table"/>
              <w:jc w:val="right"/>
              <w:rPr>
                <w:sz w:val="17"/>
              </w:rPr>
            </w:pPr>
            <w:r>
              <w:rPr>
                <w:sz w:val="17"/>
              </w:rPr>
              <w:t>5.397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31AC92" w14:textId="77777777">
            <w:pPr>
              <w:pStyle w:val="p-table"/>
              <w:jc w:val="right"/>
              <w:rPr>
                <w:sz w:val="17"/>
              </w:rPr>
            </w:pPr>
            <w:r>
              <w:rPr>
                <w:sz w:val="17"/>
              </w:rPr>
              <w:t>5.397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B6298B" w14:textId="77777777">
            <w:pPr>
              <w:pStyle w:val="p-table"/>
              <w:jc w:val="right"/>
              <w:rPr>
                <w:sz w:val="17"/>
              </w:rPr>
            </w:pPr>
            <w:r>
              <w:rPr>
                <w:sz w:val="17"/>
              </w:rPr>
              <w:t>5.397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647E6F" w14:textId="77777777">
            <w:pPr>
              <w:pStyle w:val="p-table"/>
              <w:jc w:val="right"/>
              <w:rPr>
                <w:sz w:val="17"/>
              </w:rPr>
            </w:pPr>
            <w:r>
              <w:rPr>
                <w:sz w:val="17"/>
              </w:rPr>
              <w:t>5.397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531FFE" w14:textId="77777777">
            <w:pPr>
              <w:pStyle w:val="p-table"/>
              <w:jc w:val="right"/>
              <w:rPr>
                <w:sz w:val="17"/>
              </w:rPr>
            </w:pPr>
            <w:r>
              <w:rPr>
                <w:sz w:val="17"/>
              </w:rPr>
              <w:t>5.397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FF51E7" w14:textId="77777777">
            <w:pPr>
              <w:pStyle w:val="p-table"/>
              <w:jc w:val="right"/>
              <w:rPr>
                <w:sz w:val="17"/>
              </w:rPr>
            </w:pPr>
            <w:r>
              <w:rPr>
                <w:sz w:val="17"/>
              </w:rPr>
              <w:t>5.397</w:t>
            </w:r>
          </w:p>
        </w:tc>
      </w:tr>
      <w:tr w:rsidR="00D9550B" w14:paraId="6E30CFC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B3339B3" w14:textId="77777777">
            <w:pPr>
              <w:pStyle w:val="p-table"/>
              <w:rPr>
                <w:sz w:val="17"/>
              </w:rPr>
            </w:pPr>
            <w:r>
              <w:rPr>
                <w:sz w:val="17"/>
              </w:rPr>
              <w:t>Overige subsidies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396C82" w14:textId="77777777">
            <w:pPr>
              <w:pStyle w:val="p-table"/>
              <w:jc w:val="right"/>
              <w:rPr>
                <w:sz w:val="17"/>
              </w:rPr>
            </w:pPr>
            <w:r>
              <w:rPr>
                <w:sz w:val="17"/>
              </w:rPr>
              <w:t>21.952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048107" w14:textId="77777777">
            <w:pPr>
              <w:pStyle w:val="p-table"/>
              <w:jc w:val="right"/>
              <w:rPr>
                <w:sz w:val="17"/>
              </w:rPr>
            </w:pPr>
            <w:r>
              <w:rPr>
                <w:sz w:val="17"/>
              </w:rPr>
              <w:t>20.821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D6E687" w14:textId="77777777">
            <w:pPr>
              <w:pStyle w:val="p-table"/>
              <w:jc w:val="right"/>
              <w:rPr>
                <w:sz w:val="17"/>
              </w:rPr>
            </w:pPr>
            <w:r>
              <w:rPr>
                <w:sz w:val="17"/>
              </w:rPr>
              <w:t>19.625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567B9F" w14:textId="77777777">
            <w:pPr>
              <w:pStyle w:val="p-table"/>
              <w:jc w:val="right"/>
              <w:rPr>
                <w:sz w:val="17"/>
              </w:rPr>
            </w:pPr>
            <w:r>
              <w:rPr>
                <w:sz w:val="17"/>
              </w:rPr>
              <w:t>15.630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D14D8A" w14:textId="77777777">
            <w:pPr>
              <w:pStyle w:val="p-table"/>
              <w:jc w:val="right"/>
              <w:rPr>
                <w:sz w:val="17"/>
              </w:rPr>
            </w:pPr>
            <w:r>
              <w:rPr>
                <w:sz w:val="17"/>
              </w:rPr>
              <w:t>15.663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988B9C" w14:textId="77777777">
            <w:pPr>
              <w:pStyle w:val="p-table"/>
              <w:jc w:val="right"/>
              <w:rPr>
                <w:sz w:val="17"/>
              </w:rPr>
            </w:pPr>
            <w:r>
              <w:rPr>
                <w:sz w:val="17"/>
              </w:rPr>
              <w:t>15.663</w:t>
            </w:r>
          </w:p>
        </w:tc>
      </w:tr>
      <w:tr w:rsidR="00D9550B" w14:paraId="74E8A21F"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19F61DA" w14:textId="77777777">
            <w:pPr>
              <w:pStyle w:val="p-table"/>
            </w:pPr>
            <w:r>
              <w:rPr>
                <w:b/>
                <w:sz w:val="17"/>
              </w:rPr>
              <w:t>Opdrachten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79C555" w14:textId="77777777">
            <w:pPr>
              <w:pStyle w:val="p-table"/>
              <w:jc w:val="right"/>
            </w:pPr>
            <w:r>
              <w:rPr>
                <w:b/>
                <w:sz w:val="17"/>
              </w:rPr>
              <w:t>16.000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941F40" w14:textId="77777777">
            <w:pPr>
              <w:pStyle w:val="p-table"/>
              <w:jc w:val="right"/>
            </w:pPr>
            <w:r>
              <w:rPr>
                <w:b/>
                <w:sz w:val="17"/>
              </w:rPr>
              <w:t>15.057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7FBE22" w14:textId="77777777">
            <w:pPr>
              <w:pStyle w:val="p-table"/>
              <w:jc w:val="right"/>
            </w:pPr>
            <w:r>
              <w:rPr>
                <w:b/>
                <w:sz w:val="17"/>
              </w:rPr>
              <w:t>9.212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ADD6C7" w14:textId="77777777">
            <w:pPr>
              <w:pStyle w:val="p-table"/>
              <w:jc w:val="right"/>
            </w:pPr>
            <w:r>
              <w:rPr>
                <w:b/>
                <w:sz w:val="17"/>
              </w:rPr>
              <w:t>8.161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153B28" w14:textId="77777777">
            <w:pPr>
              <w:pStyle w:val="p-table"/>
              <w:jc w:val="right"/>
            </w:pPr>
            <w:r>
              <w:rPr>
                <w:b/>
                <w:sz w:val="17"/>
              </w:rPr>
              <w:t>7.746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8B1D1C" w14:textId="77777777">
            <w:pPr>
              <w:pStyle w:val="p-table"/>
              <w:jc w:val="right"/>
            </w:pPr>
            <w:r>
              <w:rPr>
                <w:b/>
                <w:sz w:val="17"/>
              </w:rPr>
              <w:t>7.746</w:t>
            </w:r>
          </w:p>
        </w:tc>
      </w:tr>
      <w:tr w:rsidR="00D9550B" w14:paraId="230FC29E"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BA06F48" w14:textId="77777777">
            <w:pPr>
              <w:pStyle w:val="p-table"/>
              <w:rPr>
                <w:sz w:val="17"/>
              </w:rPr>
            </w:pPr>
            <w:r>
              <w:rPr>
                <w:sz w:val="17"/>
              </w:rPr>
              <w:t>Opdrachten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D9E5E9" w14:textId="77777777">
            <w:pPr>
              <w:pStyle w:val="p-table"/>
              <w:jc w:val="right"/>
              <w:rPr>
                <w:sz w:val="17"/>
              </w:rPr>
            </w:pPr>
            <w:r>
              <w:rPr>
                <w:sz w:val="17"/>
              </w:rPr>
              <w:t>16.000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5603CB" w14:textId="77777777">
            <w:pPr>
              <w:pStyle w:val="p-table"/>
              <w:jc w:val="right"/>
              <w:rPr>
                <w:sz w:val="17"/>
              </w:rPr>
            </w:pPr>
            <w:r>
              <w:rPr>
                <w:sz w:val="17"/>
              </w:rPr>
              <w:t>15.057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DC6F2C" w14:textId="77777777">
            <w:pPr>
              <w:pStyle w:val="p-table"/>
              <w:jc w:val="right"/>
              <w:rPr>
                <w:sz w:val="17"/>
              </w:rPr>
            </w:pPr>
            <w:r>
              <w:rPr>
                <w:sz w:val="17"/>
              </w:rPr>
              <w:t>9.212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A19816" w14:textId="77777777">
            <w:pPr>
              <w:pStyle w:val="p-table"/>
              <w:jc w:val="right"/>
              <w:rPr>
                <w:sz w:val="17"/>
              </w:rPr>
            </w:pPr>
            <w:r>
              <w:rPr>
                <w:sz w:val="17"/>
              </w:rPr>
              <w:t>8.161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549187" w14:textId="77777777">
            <w:pPr>
              <w:pStyle w:val="p-table"/>
              <w:jc w:val="right"/>
              <w:rPr>
                <w:sz w:val="17"/>
              </w:rPr>
            </w:pPr>
            <w:r>
              <w:rPr>
                <w:sz w:val="17"/>
              </w:rPr>
              <w:t>7.746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5FECE4" w14:textId="77777777">
            <w:pPr>
              <w:pStyle w:val="p-table"/>
              <w:jc w:val="right"/>
              <w:rPr>
                <w:sz w:val="17"/>
              </w:rPr>
            </w:pPr>
            <w:r>
              <w:rPr>
                <w:sz w:val="17"/>
              </w:rPr>
              <w:t>7.746</w:t>
            </w:r>
          </w:p>
        </w:tc>
      </w:tr>
      <w:tr w:rsidR="00D9550B" w14:paraId="72B1DEE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EA9EE6F" w14:textId="77777777">
            <w:pPr>
              <w:pStyle w:val="p-table"/>
            </w:pPr>
            <w:r>
              <w:rPr>
                <w:b/>
                <w:sz w:val="17"/>
              </w:rPr>
              <w:t>Bijdrage aan agentschappen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2CD34B" w14:textId="77777777">
            <w:pPr>
              <w:pStyle w:val="p-table"/>
              <w:jc w:val="right"/>
            </w:pPr>
            <w:r>
              <w:rPr>
                <w:b/>
                <w:sz w:val="17"/>
              </w:rPr>
              <w:t>27.857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B2BC35" w14:textId="77777777">
            <w:pPr>
              <w:pStyle w:val="p-table"/>
              <w:jc w:val="right"/>
            </w:pPr>
            <w:r>
              <w:rPr>
                <w:b/>
                <w:sz w:val="17"/>
              </w:rPr>
              <w:t>29.749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EB46E6" w14:textId="77777777">
            <w:pPr>
              <w:pStyle w:val="p-table"/>
              <w:jc w:val="right"/>
            </w:pPr>
            <w:r>
              <w:rPr>
                <w:b/>
                <w:sz w:val="17"/>
              </w:rPr>
              <w:t>30.400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0BB2F5" w14:textId="77777777">
            <w:pPr>
              <w:pStyle w:val="p-table"/>
              <w:jc w:val="right"/>
            </w:pPr>
            <w:r>
              <w:rPr>
                <w:b/>
                <w:sz w:val="17"/>
              </w:rPr>
              <w:t>30.424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DD2CD5" w14:textId="77777777">
            <w:pPr>
              <w:pStyle w:val="p-table"/>
              <w:jc w:val="right"/>
            </w:pPr>
            <w:r>
              <w:rPr>
                <w:b/>
                <w:sz w:val="17"/>
              </w:rPr>
              <w:t>30.227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0DBA53" w14:textId="77777777">
            <w:pPr>
              <w:pStyle w:val="p-table"/>
              <w:jc w:val="right"/>
            </w:pPr>
            <w:r>
              <w:rPr>
                <w:b/>
                <w:sz w:val="17"/>
              </w:rPr>
              <w:t>30.455</w:t>
            </w:r>
          </w:p>
        </w:tc>
      </w:tr>
      <w:tr w:rsidR="00D9550B" w14:paraId="100E3171"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CC18BE7" w14:textId="77777777">
            <w:pPr>
              <w:pStyle w:val="p-table"/>
              <w:rPr>
                <w:sz w:val="17"/>
              </w:rPr>
            </w:pPr>
            <w:r>
              <w:rPr>
                <w:sz w:val="17"/>
              </w:rPr>
              <w:t>Dienst Uitvoering Onderwijs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20EF1E" w14:textId="77777777">
            <w:pPr>
              <w:pStyle w:val="p-table"/>
              <w:jc w:val="right"/>
              <w:rPr>
                <w:sz w:val="17"/>
              </w:rPr>
            </w:pPr>
            <w:r>
              <w:rPr>
                <w:sz w:val="17"/>
              </w:rPr>
              <w:t>24.274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820F57" w14:textId="77777777">
            <w:pPr>
              <w:pStyle w:val="p-table"/>
              <w:jc w:val="right"/>
              <w:rPr>
                <w:sz w:val="17"/>
              </w:rPr>
            </w:pPr>
            <w:r>
              <w:rPr>
                <w:sz w:val="17"/>
              </w:rPr>
              <w:t>26.349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935459" w14:textId="77777777">
            <w:pPr>
              <w:pStyle w:val="p-table"/>
              <w:jc w:val="right"/>
              <w:rPr>
                <w:sz w:val="17"/>
              </w:rPr>
            </w:pPr>
            <w:r>
              <w:rPr>
                <w:sz w:val="17"/>
              </w:rPr>
              <w:t>27.000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17A8B5" w14:textId="77777777">
            <w:pPr>
              <w:pStyle w:val="p-table"/>
              <w:jc w:val="right"/>
              <w:rPr>
                <w:sz w:val="17"/>
              </w:rPr>
            </w:pPr>
            <w:r>
              <w:rPr>
                <w:sz w:val="17"/>
              </w:rPr>
              <w:t>27.024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B00171" w14:textId="77777777">
            <w:pPr>
              <w:pStyle w:val="p-table"/>
              <w:jc w:val="right"/>
              <w:rPr>
                <w:sz w:val="17"/>
              </w:rPr>
            </w:pPr>
            <w:r>
              <w:rPr>
                <w:sz w:val="17"/>
              </w:rPr>
              <w:t>26.827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343627" w14:textId="77777777">
            <w:pPr>
              <w:pStyle w:val="p-table"/>
              <w:jc w:val="right"/>
              <w:rPr>
                <w:sz w:val="17"/>
              </w:rPr>
            </w:pPr>
            <w:r>
              <w:rPr>
                <w:sz w:val="17"/>
              </w:rPr>
              <w:t>27.055</w:t>
            </w:r>
          </w:p>
        </w:tc>
      </w:tr>
      <w:tr w:rsidR="00D9550B" w14:paraId="5530882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B8B632B" w14:textId="77777777">
            <w:pPr>
              <w:pStyle w:val="p-table"/>
              <w:rPr>
                <w:sz w:val="17"/>
              </w:rPr>
            </w:pPr>
            <w:r>
              <w:rPr>
                <w:sz w:val="17"/>
              </w:rPr>
              <w:t>Rijksdienst voor Ondernemend Nederland</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68150D" w14:textId="77777777">
            <w:pPr>
              <w:pStyle w:val="p-table"/>
              <w:jc w:val="right"/>
              <w:rPr>
                <w:sz w:val="17"/>
              </w:rPr>
            </w:pPr>
            <w:r>
              <w:rPr>
                <w:sz w:val="17"/>
              </w:rPr>
              <w:t>3.583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FC88EA" w14:textId="77777777">
            <w:pPr>
              <w:pStyle w:val="p-table"/>
              <w:jc w:val="right"/>
              <w:rPr>
                <w:sz w:val="17"/>
              </w:rPr>
            </w:pPr>
            <w:r>
              <w:rPr>
                <w:sz w:val="17"/>
              </w:rPr>
              <w:t>3.400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1D2FC8" w14:textId="77777777">
            <w:pPr>
              <w:pStyle w:val="p-table"/>
              <w:jc w:val="right"/>
              <w:rPr>
                <w:sz w:val="17"/>
              </w:rPr>
            </w:pPr>
            <w:r>
              <w:rPr>
                <w:sz w:val="17"/>
              </w:rPr>
              <w:t>3.400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BEDD07" w14:textId="77777777">
            <w:pPr>
              <w:pStyle w:val="p-table"/>
              <w:jc w:val="right"/>
              <w:rPr>
                <w:sz w:val="17"/>
              </w:rPr>
            </w:pPr>
            <w:r>
              <w:rPr>
                <w:sz w:val="17"/>
              </w:rPr>
              <w:t>3.400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32396C" w14:textId="77777777">
            <w:pPr>
              <w:pStyle w:val="p-table"/>
              <w:jc w:val="right"/>
              <w:rPr>
                <w:sz w:val="17"/>
              </w:rPr>
            </w:pPr>
            <w:r>
              <w:rPr>
                <w:sz w:val="17"/>
              </w:rPr>
              <w:t>3.400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D1C2F2" w14:textId="77777777">
            <w:pPr>
              <w:pStyle w:val="p-table"/>
              <w:jc w:val="right"/>
              <w:rPr>
                <w:sz w:val="17"/>
              </w:rPr>
            </w:pPr>
            <w:r>
              <w:rPr>
                <w:sz w:val="17"/>
              </w:rPr>
              <w:t>3.400</w:t>
            </w:r>
          </w:p>
        </w:tc>
      </w:tr>
      <w:tr w:rsidR="00D9550B" w14:paraId="574356D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1E4B3AF" w14:textId="77777777">
            <w:pPr>
              <w:pStyle w:val="p-table"/>
            </w:pPr>
            <w:r>
              <w:rPr>
                <w:b/>
                <w:sz w:val="17"/>
              </w:rPr>
              <w:t>Bijdrage aan ZBO's/RWT's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CE2726" w14:textId="77777777">
            <w:pPr>
              <w:pStyle w:val="p-table"/>
              <w:jc w:val="right"/>
            </w:pPr>
            <w:r>
              <w:rPr>
                <w:b/>
                <w:sz w:val="17"/>
              </w:rPr>
              <w:t>99.780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C0D031" w14:textId="77777777">
            <w:pPr>
              <w:pStyle w:val="p-table"/>
              <w:jc w:val="right"/>
            </w:pPr>
            <w:r>
              <w:rPr>
                <w:b/>
                <w:sz w:val="17"/>
              </w:rPr>
              <w:t>102.278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FFDD83" w14:textId="77777777">
            <w:pPr>
              <w:pStyle w:val="p-table"/>
              <w:jc w:val="right"/>
            </w:pPr>
            <w:r>
              <w:rPr>
                <w:b/>
                <w:sz w:val="17"/>
              </w:rPr>
              <w:t>101.183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E1D224" w14:textId="77777777">
            <w:pPr>
              <w:pStyle w:val="p-table"/>
              <w:jc w:val="right"/>
            </w:pPr>
            <w:r>
              <w:rPr>
                <w:b/>
                <w:sz w:val="17"/>
              </w:rPr>
              <w:t>100.266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4789F8" w14:textId="77777777">
            <w:pPr>
              <w:pStyle w:val="p-table"/>
              <w:jc w:val="right"/>
            </w:pPr>
            <w:r>
              <w:rPr>
                <w:b/>
                <w:sz w:val="17"/>
              </w:rPr>
              <w:t>98.818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84AF3C" w14:textId="77777777">
            <w:pPr>
              <w:pStyle w:val="p-table"/>
              <w:jc w:val="right"/>
            </w:pPr>
            <w:r>
              <w:rPr>
                <w:b/>
                <w:sz w:val="17"/>
              </w:rPr>
              <w:t>96.959</w:t>
            </w:r>
          </w:p>
        </w:tc>
      </w:tr>
      <w:tr w:rsidR="00D9550B" w14:paraId="6148624F"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D67E307" w14:textId="77777777">
            <w:pPr>
              <w:pStyle w:val="p-table"/>
              <w:rPr>
                <w:sz w:val="17"/>
              </w:rPr>
            </w:pPr>
            <w:r>
              <w:rPr>
                <w:sz w:val="17"/>
              </w:rPr>
              <w:t>College voor Toetsen en Examens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7D6AB9" w14:textId="77777777">
            <w:pPr>
              <w:pStyle w:val="p-table"/>
              <w:jc w:val="right"/>
              <w:rPr>
                <w:sz w:val="17"/>
              </w:rPr>
            </w:pPr>
            <w:r>
              <w:rPr>
                <w:sz w:val="17"/>
              </w:rPr>
              <w:t>1.859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73F341" w14:textId="77777777">
            <w:pPr>
              <w:pStyle w:val="p-table"/>
              <w:jc w:val="right"/>
              <w:rPr>
                <w:sz w:val="17"/>
              </w:rPr>
            </w:pPr>
            <w:r>
              <w:rPr>
                <w:sz w:val="17"/>
              </w:rPr>
              <w:t>12.119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47D95C" w14:textId="77777777">
            <w:pPr>
              <w:pStyle w:val="p-table"/>
              <w:jc w:val="right"/>
              <w:rPr>
                <w:sz w:val="17"/>
              </w:rPr>
            </w:pPr>
            <w:r>
              <w:rPr>
                <w:sz w:val="17"/>
              </w:rPr>
              <w:t>12.306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6A629B" w14:textId="77777777">
            <w:pPr>
              <w:pStyle w:val="p-table"/>
              <w:jc w:val="right"/>
              <w:rPr>
                <w:sz w:val="17"/>
              </w:rPr>
            </w:pPr>
            <w:r>
              <w:rPr>
                <w:sz w:val="17"/>
              </w:rPr>
              <w:t>12.306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55B963" w14:textId="77777777">
            <w:pPr>
              <w:pStyle w:val="p-table"/>
              <w:jc w:val="right"/>
              <w:rPr>
                <w:sz w:val="17"/>
              </w:rPr>
            </w:pPr>
            <w:r>
              <w:rPr>
                <w:sz w:val="17"/>
              </w:rPr>
              <w:t>11.300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B5E614" w14:textId="77777777">
            <w:pPr>
              <w:pStyle w:val="p-table"/>
              <w:jc w:val="right"/>
              <w:rPr>
                <w:sz w:val="17"/>
              </w:rPr>
            </w:pPr>
            <w:r>
              <w:rPr>
                <w:sz w:val="17"/>
              </w:rPr>
              <w:t>11.300</w:t>
            </w:r>
          </w:p>
        </w:tc>
      </w:tr>
      <w:tr w:rsidR="00D9550B" w14:paraId="164BA50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0F050C2" w14:textId="77777777">
            <w:pPr>
              <w:pStyle w:val="p-table"/>
              <w:rPr>
                <w:sz w:val="17"/>
              </w:rPr>
            </w:pPr>
            <w:r>
              <w:rPr>
                <w:sz w:val="17"/>
              </w:rPr>
              <w:t>Wet SLOA</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56F713"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514A27" w14:textId="77777777">
            <w:pPr>
              <w:pStyle w:val="p-table"/>
              <w:jc w:val="right"/>
              <w:rPr>
                <w:sz w:val="17"/>
              </w:rPr>
            </w:pPr>
            <w:r>
              <w:rPr>
                <w:sz w:val="17"/>
              </w:rPr>
              <w:t>1.903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96811F" w14:textId="77777777">
            <w:pPr>
              <w:pStyle w:val="p-table"/>
              <w:jc w:val="right"/>
              <w:rPr>
                <w:sz w:val="17"/>
              </w:rPr>
            </w:pPr>
            <w:r>
              <w:rPr>
                <w:sz w:val="17"/>
              </w:rPr>
              <w:t>1.903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E482FC" w14:textId="77777777">
            <w:pPr>
              <w:pStyle w:val="p-table"/>
              <w:jc w:val="right"/>
              <w:rPr>
                <w:sz w:val="17"/>
              </w:rPr>
            </w:pPr>
            <w:r>
              <w:rPr>
                <w:sz w:val="17"/>
              </w:rPr>
              <w:t>1.903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820025" w14:textId="77777777">
            <w:pPr>
              <w:pStyle w:val="p-table"/>
              <w:jc w:val="right"/>
              <w:rPr>
                <w:sz w:val="17"/>
              </w:rPr>
            </w:pPr>
            <w:r>
              <w:rPr>
                <w:sz w:val="17"/>
              </w:rPr>
              <w:t>1.903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4C7C5C" w14:textId="77777777">
            <w:pPr>
              <w:pStyle w:val="p-table"/>
              <w:jc w:val="right"/>
              <w:rPr>
                <w:sz w:val="17"/>
              </w:rPr>
            </w:pPr>
            <w:r>
              <w:rPr>
                <w:sz w:val="17"/>
              </w:rPr>
              <w:t>1.903</w:t>
            </w:r>
          </w:p>
        </w:tc>
      </w:tr>
      <w:tr w:rsidR="00D9550B" w14:paraId="51188B5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F05A0BA" w14:textId="77777777">
            <w:pPr>
              <w:pStyle w:val="p-table"/>
              <w:rPr>
                <w:sz w:val="17"/>
              </w:rPr>
            </w:pPr>
            <w:r>
              <w:rPr>
                <w:sz w:val="17"/>
              </w:rPr>
              <w:t>SBB</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F3F475" w14:textId="77777777">
            <w:pPr>
              <w:pStyle w:val="p-table"/>
              <w:jc w:val="right"/>
              <w:rPr>
                <w:sz w:val="17"/>
              </w:rPr>
            </w:pPr>
            <w:r>
              <w:rPr>
                <w:sz w:val="17"/>
              </w:rPr>
              <w:t>91.328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F61421" w14:textId="77777777">
            <w:pPr>
              <w:pStyle w:val="p-table"/>
              <w:jc w:val="right"/>
              <w:rPr>
                <w:sz w:val="17"/>
              </w:rPr>
            </w:pPr>
            <w:r>
              <w:rPr>
                <w:sz w:val="17"/>
              </w:rPr>
              <w:t>81.663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6F17D9" w14:textId="77777777">
            <w:pPr>
              <w:pStyle w:val="p-table"/>
              <w:jc w:val="right"/>
              <w:rPr>
                <w:sz w:val="17"/>
              </w:rPr>
            </w:pPr>
            <w:r>
              <w:rPr>
                <w:sz w:val="17"/>
              </w:rPr>
              <w:t>80.381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F29BD9" w14:textId="77777777">
            <w:pPr>
              <w:pStyle w:val="p-table"/>
              <w:jc w:val="right"/>
              <w:rPr>
                <w:sz w:val="17"/>
              </w:rPr>
            </w:pPr>
            <w:r>
              <w:rPr>
                <w:sz w:val="17"/>
              </w:rPr>
              <w:t>79.464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51C0A0" w14:textId="77777777">
            <w:pPr>
              <w:pStyle w:val="p-table"/>
              <w:jc w:val="right"/>
              <w:rPr>
                <w:sz w:val="17"/>
              </w:rPr>
            </w:pPr>
            <w:r>
              <w:rPr>
                <w:sz w:val="17"/>
              </w:rPr>
              <w:t>79.022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57B070" w14:textId="77777777">
            <w:pPr>
              <w:pStyle w:val="p-table"/>
              <w:jc w:val="right"/>
              <w:rPr>
                <w:sz w:val="17"/>
              </w:rPr>
            </w:pPr>
            <w:r>
              <w:rPr>
                <w:sz w:val="17"/>
              </w:rPr>
              <w:t>77.163</w:t>
            </w:r>
          </w:p>
        </w:tc>
      </w:tr>
      <w:tr w:rsidR="00D9550B" w14:paraId="42CC60D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35A62322" w14:textId="77777777">
            <w:pPr>
              <w:pStyle w:val="p-table"/>
              <w:rPr>
                <w:sz w:val="17"/>
              </w:rPr>
            </w:pPr>
            <w:r>
              <w:rPr>
                <w:sz w:val="17"/>
              </w:rPr>
              <w:t>NWO: NRO- Programma's MBO</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9E8E5E" w14:textId="77777777">
            <w:pPr>
              <w:pStyle w:val="p-table"/>
              <w:jc w:val="right"/>
              <w:rPr>
                <w:sz w:val="17"/>
              </w:rPr>
            </w:pPr>
            <w:r>
              <w:rPr>
                <w:sz w:val="17"/>
              </w:rPr>
              <w:t>5.584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C87CC5" w14:textId="77777777">
            <w:pPr>
              <w:pStyle w:val="p-table"/>
              <w:jc w:val="right"/>
              <w:rPr>
                <w:sz w:val="17"/>
              </w:rPr>
            </w:pPr>
            <w:r>
              <w:rPr>
                <w:sz w:val="17"/>
              </w:rPr>
              <w:t>5.584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677C7C" w14:textId="77777777">
            <w:pPr>
              <w:pStyle w:val="p-table"/>
              <w:jc w:val="right"/>
              <w:rPr>
                <w:sz w:val="17"/>
              </w:rPr>
            </w:pPr>
            <w:r>
              <w:rPr>
                <w:sz w:val="17"/>
              </w:rPr>
              <w:t>5.584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1FA90B" w14:textId="77777777">
            <w:pPr>
              <w:pStyle w:val="p-table"/>
              <w:jc w:val="right"/>
              <w:rPr>
                <w:sz w:val="17"/>
              </w:rPr>
            </w:pPr>
            <w:r>
              <w:rPr>
                <w:sz w:val="17"/>
              </w:rPr>
              <w:t>5.584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A4D88D" w14:textId="77777777">
            <w:pPr>
              <w:pStyle w:val="p-table"/>
              <w:jc w:val="right"/>
              <w:rPr>
                <w:sz w:val="17"/>
              </w:rPr>
            </w:pPr>
            <w:r>
              <w:rPr>
                <w:sz w:val="17"/>
              </w:rPr>
              <w:t>5.584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144CA0" w14:textId="77777777">
            <w:pPr>
              <w:pStyle w:val="p-table"/>
              <w:jc w:val="right"/>
              <w:rPr>
                <w:sz w:val="17"/>
              </w:rPr>
            </w:pPr>
            <w:r>
              <w:rPr>
                <w:sz w:val="17"/>
              </w:rPr>
              <w:t>5.584</w:t>
            </w:r>
          </w:p>
        </w:tc>
      </w:tr>
      <w:tr w:rsidR="00D9550B" w14:paraId="0BA7439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5AB8287" w14:textId="77777777">
            <w:pPr>
              <w:pStyle w:val="p-table"/>
              <w:rPr>
                <w:sz w:val="17"/>
              </w:rPr>
            </w:pPr>
            <w:r>
              <w:rPr>
                <w:sz w:val="17"/>
              </w:rPr>
              <w:t>NCP NLQF</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BB42E6" w14:textId="77777777">
            <w:pPr>
              <w:pStyle w:val="p-table"/>
              <w:jc w:val="right"/>
              <w:rPr>
                <w:sz w:val="17"/>
              </w:rPr>
            </w:pPr>
            <w:r>
              <w:rPr>
                <w:sz w:val="17"/>
              </w:rPr>
              <w:t>1.009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021A78" w14:textId="77777777">
            <w:pPr>
              <w:pStyle w:val="p-table"/>
              <w:jc w:val="right"/>
              <w:rPr>
                <w:sz w:val="17"/>
              </w:rPr>
            </w:pPr>
            <w:r>
              <w:rPr>
                <w:sz w:val="17"/>
              </w:rPr>
              <w:t>1.009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BE27D0" w14:textId="77777777">
            <w:pPr>
              <w:pStyle w:val="p-table"/>
              <w:jc w:val="right"/>
              <w:rPr>
                <w:sz w:val="17"/>
              </w:rPr>
            </w:pPr>
            <w:r>
              <w:rPr>
                <w:sz w:val="17"/>
              </w:rPr>
              <w:t>1.009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0A3593" w14:textId="77777777">
            <w:pPr>
              <w:pStyle w:val="p-table"/>
              <w:jc w:val="right"/>
              <w:rPr>
                <w:sz w:val="17"/>
              </w:rPr>
            </w:pPr>
            <w:r>
              <w:rPr>
                <w:sz w:val="17"/>
              </w:rPr>
              <w:t>1.009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B6082B" w14:textId="77777777">
            <w:pPr>
              <w:pStyle w:val="p-table"/>
              <w:jc w:val="right"/>
              <w:rPr>
                <w:sz w:val="17"/>
              </w:rPr>
            </w:pPr>
            <w:r>
              <w:rPr>
                <w:sz w:val="17"/>
              </w:rPr>
              <w:t>1.009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642334" w14:textId="77777777">
            <w:pPr>
              <w:pStyle w:val="p-table"/>
              <w:jc w:val="right"/>
              <w:rPr>
                <w:sz w:val="17"/>
              </w:rPr>
            </w:pPr>
            <w:r>
              <w:rPr>
                <w:sz w:val="17"/>
              </w:rPr>
              <w:t>1.009</w:t>
            </w:r>
          </w:p>
        </w:tc>
      </w:tr>
      <w:tr w:rsidR="00D9550B" w14:paraId="6AD4AD1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AD95040" w14:textId="77777777">
            <w:pPr>
              <w:pStyle w:val="p-table"/>
            </w:pPr>
            <w:r>
              <w:rPr>
                <w:b/>
                <w:sz w:val="17"/>
              </w:rPr>
              <w:t>Bijdrage aan medeoverheden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E870E7" w14:textId="77777777">
            <w:pPr>
              <w:pStyle w:val="p-table"/>
              <w:jc w:val="right"/>
            </w:pPr>
            <w:r>
              <w:rPr>
                <w:b/>
                <w:sz w:val="17"/>
              </w:rPr>
              <w:t>215.339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403CF7" w14:textId="77777777">
            <w:pPr>
              <w:pStyle w:val="p-table"/>
              <w:jc w:val="right"/>
            </w:pPr>
            <w:r>
              <w:rPr>
                <w:b/>
                <w:sz w:val="17"/>
              </w:rPr>
              <w:t>210.700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6F8AB4" w14:textId="77777777">
            <w:pPr>
              <w:pStyle w:val="p-table"/>
              <w:jc w:val="right"/>
            </w:pPr>
            <w:r>
              <w:rPr>
                <w:b/>
                <w:sz w:val="17"/>
              </w:rPr>
              <w:t>212.522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28CCFE" w14:textId="77777777">
            <w:pPr>
              <w:pStyle w:val="p-table"/>
              <w:jc w:val="right"/>
            </w:pPr>
            <w:r>
              <w:rPr>
                <w:b/>
                <w:sz w:val="17"/>
              </w:rPr>
              <w:t>212.522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4D0F8F" w14:textId="77777777">
            <w:pPr>
              <w:pStyle w:val="p-table"/>
              <w:jc w:val="right"/>
            </w:pPr>
            <w:r>
              <w:rPr>
                <w:b/>
                <w:sz w:val="17"/>
              </w:rPr>
              <w:t>212.522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5A9360" w14:textId="77777777">
            <w:pPr>
              <w:pStyle w:val="p-table"/>
              <w:jc w:val="right"/>
            </w:pPr>
            <w:r>
              <w:rPr>
                <w:b/>
                <w:sz w:val="17"/>
              </w:rPr>
              <w:t>212.522</w:t>
            </w:r>
          </w:p>
        </w:tc>
      </w:tr>
      <w:tr w:rsidR="00D9550B" w14:paraId="3821640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C00DBFC" w14:textId="77777777">
            <w:pPr>
              <w:pStyle w:val="p-table"/>
              <w:rPr>
                <w:sz w:val="17"/>
              </w:rPr>
            </w:pPr>
            <w:r>
              <w:rPr>
                <w:sz w:val="17"/>
              </w:rPr>
              <w:t>RMC's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045F56" w14:textId="77777777">
            <w:pPr>
              <w:pStyle w:val="p-table"/>
              <w:jc w:val="right"/>
              <w:rPr>
                <w:sz w:val="17"/>
              </w:rPr>
            </w:pPr>
            <w:r>
              <w:rPr>
                <w:sz w:val="17"/>
              </w:rPr>
              <w:t>54.478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CA4BC5" w14:textId="77777777">
            <w:pPr>
              <w:pStyle w:val="p-table"/>
              <w:jc w:val="right"/>
              <w:rPr>
                <w:sz w:val="17"/>
              </w:rPr>
            </w:pPr>
            <w:r>
              <w:rPr>
                <w:sz w:val="17"/>
              </w:rPr>
              <w:t>67.640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C9A320" w14:textId="77777777">
            <w:pPr>
              <w:pStyle w:val="p-table"/>
              <w:jc w:val="right"/>
              <w:rPr>
                <w:sz w:val="17"/>
              </w:rPr>
            </w:pPr>
            <w:r>
              <w:rPr>
                <w:sz w:val="17"/>
              </w:rPr>
              <w:t>67.640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83E574" w14:textId="77777777">
            <w:pPr>
              <w:pStyle w:val="p-table"/>
              <w:jc w:val="right"/>
              <w:rPr>
                <w:sz w:val="17"/>
              </w:rPr>
            </w:pPr>
            <w:r>
              <w:rPr>
                <w:sz w:val="17"/>
              </w:rPr>
              <w:t>67.640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068375" w14:textId="77777777">
            <w:pPr>
              <w:pStyle w:val="p-table"/>
              <w:jc w:val="right"/>
              <w:rPr>
                <w:sz w:val="17"/>
              </w:rPr>
            </w:pPr>
            <w:r>
              <w:rPr>
                <w:sz w:val="17"/>
              </w:rPr>
              <w:t>67.640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EE0423" w14:textId="77777777">
            <w:pPr>
              <w:pStyle w:val="p-table"/>
              <w:jc w:val="right"/>
              <w:rPr>
                <w:sz w:val="17"/>
              </w:rPr>
            </w:pPr>
            <w:r>
              <w:rPr>
                <w:sz w:val="17"/>
              </w:rPr>
              <w:t>67.640</w:t>
            </w:r>
          </w:p>
        </w:tc>
      </w:tr>
      <w:tr w:rsidR="00D9550B" w14:paraId="1CC8592E"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406DB38" w14:textId="77777777">
            <w:pPr>
              <w:pStyle w:val="p-table"/>
              <w:rPr>
                <w:sz w:val="17"/>
              </w:rPr>
            </w:pPr>
            <w:r>
              <w:rPr>
                <w:sz w:val="17"/>
              </w:rPr>
              <w:t>Educatie</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614F784" w14:textId="77777777">
            <w:pPr>
              <w:pStyle w:val="p-table"/>
              <w:jc w:val="right"/>
              <w:rPr>
                <w:sz w:val="17"/>
              </w:rPr>
            </w:pPr>
            <w:r>
              <w:rPr>
                <w:sz w:val="17"/>
              </w:rPr>
              <w:t>104.066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686CAE" w14:textId="77777777">
            <w:pPr>
              <w:pStyle w:val="p-table"/>
              <w:jc w:val="right"/>
              <w:rPr>
                <w:sz w:val="17"/>
              </w:rPr>
            </w:pPr>
            <w:r>
              <w:rPr>
                <w:sz w:val="17"/>
              </w:rPr>
              <w:t>85.082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1E0E01" w14:textId="77777777">
            <w:pPr>
              <w:pStyle w:val="p-table"/>
              <w:jc w:val="right"/>
              <w:rPr>
                <w:sz w:val="17"/>
              </w:rPr>
            </w:pPr>
            <w:r>
              <w:rPr>
                <w:sz w:val="17"/>
              </w:rPr>
              <w:t>84.709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0BF816" w14:textId="77777777">
            <w:pPr>
              <w:pStyle w:val="p-table"/>
              <w:jc w:val="right"/>
              <w:rPr>
                <w:sz w:val="17"/>
              </w:rPr>
            </w:pPr>
            <w:r>
              <w:rPr>
                <w:sz w:val="17"/>
              </w:rPr>
              <w:t>84.709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390E8C" w14:textId="77777777">
            <w:pPr>
              <w:pStyle w:val="p-table"/>
              <w:jc w:val="right"/>
              <w:rPr>
                <w:sz w:val="17"/>
              </w:rPr>
            </w:pPr>
            <w:r>
              <w:rPr>
                <w:sz w:val="17"/>
              </w:rPr>
              <w:t>84.709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F017A8" w14:textId="77777777">
            <w:pPr>
              <w:pStyle w:val="p-table"/>
              <w:jc w:val="right"/>
              <w:rPr>
                <w:sz w:val="17"/>
              </w:rPr>
            </w:pPr>
            <w:r>
              <w:rPr>
                <w:sz w:val="17"/>
              </w:rPr>
              <w:t>84.709</w:t>
            </w:r>
          </w:p>
        </w:tc>
      </w:tr>
      <w:tr w:rsidR="00D9550B" w14:paraId="181364A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D1208AF" w14:textId="77777777">
            <w:pPr>
              <w:pStyle w:val="p-table"/>
              <w:rPr>
                <w:sz w:val="17"/>
              </w:rPr>
            </w:pPr>
            <w:r>
              <w:rPr>
                <w:sz w:val="17"/>
              </w:rPr>
              <w:t>Regionaal Programma</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E40CA6" w14:textId="77777777">
            <w:pPr>
              <w:pStyle w:val="p-table"/>
              <w:jc w:val="right"/>
              <w:rPr>
                <w:sz w:val="17"/>
              </w:rPr>
            </w:pPr>
            <w:r>
              <w:rPr>
                <w:sz w:val="17"/>
              </w:rPr>
              <w:t>55.100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C60570" w14:textId="77777777">
            <w:pPr>
              <w:pStyle w:val="p-table"/>
              <w:jc w:val="right"/>
              <w:rPr>
                <w:sz w:val="17"/>
              </w:rPr>
            </w:pPr>
            <w:r>
              <w:rPr>
                <w:sz w:val="17"/>
              </w:rPr>
              <w:t>50.173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CB57F4" w14:textId="77777777">
            <w:pPr>
              <w:pStyle w:val="p-table"/>
              <w:jc w:val="right"/>
              <w:rPr>
                <w:sz w:val="17"/>
              </w:rPr>
            </w:pPr>
            <w:r>
              <w:rPr>
                <w:sz w:val="17"/>
              </w:rPr>
              <w:t>50.173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FA0350" w14:textId="77777777">
            <w:pPr>
              <w:pStyle w:val="p-table"/>
              <w:jc w:val="right"/>
              <w:rPr>
                <w:sz w:val="17"/>
              </w:rPr>
            </w:pPr>
            <w:r>
              <w:rPr>
                <w:sz w:val="17"/>
              </w:rPr>
              <w:t>50.173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5DB51C" w14:textId="77777777">
            <w:pPr>
              <w:pStyle w:val="p-table"/>
              <w:jc w:val="right"/>
              <w:rPr>
                <w:sz w:val="17"/>
              </w:rPr>
            </w:pPr>
            <w:r>
              <w:rPr>
                <w:sz w:val="17"/>
              </w:rPr>
              <w:t>50.173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F9AA9F" w14:textId="77777777">
            <w:pPr>
              <w:pStyle w:val="p-table"/>
              <w:jc w:val="right"/>
              <w:rPr>
                <w:sz w:val="17"/>
              </w:rPr>
            </w:pPr>
            <w:r>
              <w:rPr>
                <w:sz w:val="17"/>
              </w:rPr>
              <w:t>50.173</w:t>
            </w:r>
          </w:p>
        </w:tc>
      </w:tr>
      <w:tr w:rsidR="00D9550B" w14:paraId="7A8E582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B081B90" w14:textId="77777777">
            <w:pPr>
              <w:pStyle w:val="p-table"/>
              <w:rPr>
                <w:sz w:val="17"/>
              </w:rPr>
            </w:pPr>
            <w:r>
              <w:rPr>
                <w:sz w:val="17"/>
              </w:rPr>
              <w:t>Masterplan Campus Groningen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1645CE" w14:textId="77777777">
            <w:pPr>
              <w:pStyle w:val="p-table"/>
              <w:jc w:val="right"/>
              <w:rPr>
                <w:sz w:val="17"/>
              </w:rPr>
            </w:pPr>
            <w:r>
              <w:rPr>
                <w:sz w:val="17"/>
              </w:rPr>
              <w:t>1.695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80D3F2" w14:textId="77777777">
            <w:pPr>
              <w:pStyle w:val="p-table"/>
              <w:jc w:val="right"/>
              <w:rPr>
                <w:sz w:val="17"/>
              </w:rPr>
            </w:pPr>
            <w:r>
              <w:rPr>
                <w:sz w:val="17"/>
              </w:rPr>
              <w:t>7.805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4F91CC" w14:textId="77777777">
            <w:pPr>
              <w:pStyle w:val="p-table"/>
              <w:jc w:val="right"/>
              <w:rPr>
                <w:sz w:val="17"/>
              </w:rPr>
            </w:pPr>
            <w:r>
              <w:rPr>
                <w:sz w:val="17"/>
              </w:rPr>
              <w:t>10.000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9949BA" w14:textId="77777777">
            <w:pPr>
              <w:pStyle w:val="p-table"/>
              <w:jc w:val="right"/>
              <w:rPr>
                <w:sz w:val="17"/>
              </w:rPr>
            </w:pPr>
            <w:r>
              <w:rPr>
                <w:sz w:val="17"/>
              </w:rPr>
              <w:t>10.000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AE3FE8" w14:textId="77777777">
            <w:pPr>
              <w:pStyle w:val="p-table"/>
              <w:jc w:val="right"/>
              <w:rPr>
                <w:sz w:val="17"/>
              </w:rPr>
            </w:pPr>
            <w:r>
              <w:rPr>
                <w:sz w:val="17"/>
              </w:rPr>
              <w:t>10.000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D6913C" w14:textId="77777777">
            <w:pPr>
              <w:pStyle w:val="p-table"/>
              <w:jc w:val="right"/>
              <w:rPr>
                <w:sz w:val="17"/>
              </w:rPr>
            </w:pPr>
            <w:r>
              <w:rPr>
                <w:sz w:val="17"/>
              </w:rPr>
              <w:t>10.000</w:t>
            </w:r>
          </w:p>
        </w:tc>
      </w:tr>
      <w:tr w:rsidR="00D9550B" w14:paraId="13B3830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41D7BFB5"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CE254CE"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1DC1257"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2B87396"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937357C"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60B906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4B01F75" w14:textId="77777777">
            <w:pPr>
              <w:pStyle w:val="p-table"/>
              <w:rPr>
                <w:sz w:val="17"/>
              </w:rPr>
            </w:pPr>
          </w:p>
        </w:tc>
      </w:tr>
      <w:tr w:rsidR="00D9550B" w14:paraId="72ECE15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8B66DDF" w14:textId="77777777">
            <w:pPr>
              <w:pStyle w:val="p-table"/>
            </w:pPr>
            <w:r>
              <w:rPr>
                <w:b/>
                <w:sz w:val="17"/>
              </w:rPr>
              <w:t>Ontvangsten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A1E50B" w14:textId="77777777">
            <w:pPr>
              <w:pStyle w:val="p-table"/>
              <w:jc w:val="right"/>
            </w:pPr>
            <w:r>
              <w:rPr>
                <w:b/>
                <w:sz w:val="17"/>
              </w:rPr>
              <w:t>4.700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DCB974" w14:textId="77777777">
            <w:pPr>
              <w:pStyle w:val="p-table"/>
              <w:jc w:val="right"/>
            </w:pPr>
            <w:r>
              <w:rPr>
                <w:b/>
                <w:sz w:val="17"/>
              </w:rPr>
              <w:t>4.700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C3648B" w14:textId="77777777">
            <w:pPr>
              <w:pStyle w:val="p-table"/>
              <w:jc w:val="right"/>
            </w:pPr>
            <w:r>
              <w:rPr>
                <w:b/>
                <w:sz w:val="17"/>
              </w:rPr>
              <w:t>4.700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F4F453" w14:textId="77777777">
            <w:pPr>
              <w:pStyle w:val="p-table"/>
              <w:jc w:val="right"/>
            </w:pPr>
            <w:r>
              <w:rPr>
                <w:b/>
                <w:sz w:val="17"/>
              </w:rPr>
              <w:t>4.700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4DE719" w14:textId="77777777">
            <w:pPr>
              <w:pStyle w:val="p-table"/>
              <w:jc w:val="right"/>
            </w:pPr>
            <w:r>
              <w:rPr>
                <w:b/>
                <w:sz w:val="17"/>
              </w:rPr>
              <w:t>4.700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A786D7" w14:textId="77777777">
            <w:pPr>
              <w:pStyle w:val="p-table"/>
              <w:jc w:val="right"/>
            </w:pPr>
            <w:r>
              <w:rPr>
                <w:b/>
                <w:sz w:val="17"/>
              </w:rPr>
              <w:t>4.700</w:t>
            </w:r>
          </w:p>
        </w:tc>
      </w:tr>
    </w:tbl>
    <w:p w:rsidR="00D9550B" w:rsidRDefault="00D9550B" w14:paraId="048E7EE9"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134"/>
        <w:gridCol w:w="1260"/>
        <w:gridCol w:w="1260"/>
        <w:gridCol w:w="1260"/>
        <w:gridCol w:w="1260"/>
        <w:gridCol w:w="1260"/>
        <w:gridCol w:w="1260"/>
      </w:tblGrid>
      <w:tr w:rsidR="00D9550B" w14:paraId="562BC5C2" w14:textId="77777777">
        <w:tblPrEx>
          <w:tblCellMar>
            <w:top w:w="0" w:type="dxa"/>
            <w:bottom w:w="0" w:type="dxa"/>
          </w:tblCellMar>
        </w:tblPrEx>
        <w:trPr>
          <w:tblHeader/>
        </w:trPr>
        <w:tc>
          <w:tcPr>
            <w:tcW w:w="9694" w:type="dxa"/>
            <w:gridSpan w:val="7"/>
            <w:shd w:val="clear" w:color="auto" w:fill="auto"/>
            <w:tcMar>
              <w:top w:w="22" w:type="dxa"/>
              <w:left w:w="113" w:type="dxa"/>
              <w:bottom w:w="22" w:type="dxa"/>
              <w:right w:w="10" w:type="dxa"/>
            </w:tcMar>
          </w:tcPr>
          <w:p w:rsidR="00D9550B" w:rsidRDefault="00D14484" w14:paraId="69A7671D" w14:textId="77777777">
            <w:pPr>
              <w:pStyle w:val="kio2-table-title"/>
            </w:pPr>
            <w:r>
              <w:t>Tabel 39 Standen Budgettaire gevolgen van beleid art. 6 (Eerste Suppletoire Begroting) (bedragen x € 1.000)</w:t>
            </w:r>
          </w:p>
        </w:tc>
      </w:tr>
      <w:tr w:rsidR="00D9550B" w14:paraId="0E3992E8" w14:textId="77777777">
        <w:tblPrEx>
          <w:tblCellMar>
            <w:top w:w="0" w:type="dxa"/>
            <w:bottom w:w="0" w:type="dxa"/>
          </w:tblCellMar>
        </w:tblPrEx>
        <w:trPr>
          <w:tblHeader/>
        </w:trPr>
        <w:tc>
          <w:tcPr>
            <w:tcW w:w="213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684E97D7" w14:textId="77777777">
            <w:pPr>
              <w:pStyle w:val="p-table"/>
              <w:rPr>
                <w:color w:val="000000"/>
                <w:sz w:val="17"/>
              </w:rPr>
            </w:pP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2A23F051" w14:textId="77777777">
            <w:pPr>
              <w:pStyle w:val="p-table"/>
              <w:jc w:val="center"/>
              <w:rPr>
                <w:color w:val="000000"/>
                <w:sz w:val="17"/>
              </w:rPr>
            </w:pPr>
            <w:r>
              <w:rPr>
                <w:color w:val="000000"/>
                <w:sz w:val="17"/>
              </w:rPr>
              <w:t>2025</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3FC72BC4" w14:textId="77777777">
            <w:pPr>
              <w:pStyle w:val="p-table"/>
              <w:jc w:val="center"/>
              <w:rPr>
                <w:color w:val="000000"/>
                <w:sz w:val="17"/>
              </w:rPr>
            </w:pPr>
            <w:r>
              <w:rPr>
                <w:color w:val="000000"/>
                <w:sz w:val="17"/>
              </w:rPr>
              <w:t>2026</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56E6DDF6" w14:textId="77777777">
            <w:pPr>
              <w:pStyle w:val="p-table"/>
              <w:jc w:val="center"/>
              <w:rPr>
                <w:color w:val="000000"/>
                <w:sz w:val="17"/>
              </w:rPr>
            </w:pPr>
            <w:r>
              <w:rPr>
                <w:color w:val="000000"/>
                <w:sz w:val="17"/>
              </w:rPr>
              <w:t>2027</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71DE0573" w14:textId="77777777">
            <w:pPr>
              <w:pStyle w:val="p-table"/>
              <w:jc w:val="center"/>
              <w:rPr>
                <w:color w:val="000000"/>
                <w:sz w:val="17"/>
              </w:rPr>
            </w:pPr>
            <w:r>
              <w:rPr>
                <w:color w:val="000000"/>
                <w:sz w:val="17"/>
              </w:rPr>
              <w:t>2028</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6D83F9DF" w14:textId="77777777">
            <w:pPr>
              <w:pStyle w:val="p-table"/>
              <w:jc w:val="center"/>
              <w:rPr>
                <w:color w:val="000000"/>
                <w:sz w:val="17"/>
              </w:rPr>
            </w:pPr>
            <w:r>
              <w:rPr>
                <w:color w:val="000000"/>
                <w:sz w:val="17"/>
              </w:rPr>
              <w:t>2029</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7B15CBD5" w14:textId="77777777">
            <w:pPr>
              <w:pStyle w:val="p-table"/>
              <w:jc w:val="center"/>
              <w:rPr>
                <w:color w:val="000000"/>
                <w:sz w:val="17"/>
              </w:rPr>
            </w:pPr>
            <w:r>
              <w:rPr>
                <w:color w:val="000000"/>
                <w:sz w:val="17"/>
              </w:rPr>
              <w:t>2030</w:t>
            </w:r>
          </w:p>
        </w:tc>
      </w:tr>
      <w:tr w:rsidR="00D9550B" w14:paraId="196DC8F1"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51C590BE" w14:textId="77777777">
            <w:pPr>
              <w:pStyle w:val="p-table"/>
            </w:pPr>
            <w:r>
              <w:rPr>
                <w:b/>
                <w:sz w:val="17"/>
              </w:rPr>
              <w:t>Verplichtingen</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34EA749" w14:textId="77777777">
            <w:pPr>
              <w:pStyle w:val="p-table"/>
              <w:jc w:val="right"/>
            </w:pPr>
            <w:r>
              <w:rPr>
                <w:b/>
                <w:sz w:val="17"/>
              </w:rPr>
              <w:t>4.805.891</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B746254" w14:textId="77777777">
            <w:pPr>
              <w:pStyle w:val="p-table"/>
              <w:jc w:val="right"/>
            </w:pPr>
            <w:r>
              <w:rPr>
                <w:b/>
                <w:sz w:val="17"/>
              </w:rPr>
              <w:t>4.317.555</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5AECFCF1" w14:textId="77777777">
            <w:pPr>
              <w:pStyle w:val="p-table"/>
              <w:jc w:val="right"/>
            </w:pPr>
            <w:r>
              <w:rPr>
                <w:b/>
                <w:sz w:val="17"/>
              </w:rPr>
              <w:t>4.211.089</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50B08DE1" w14:textId="77777777">
            <w:pPr>
              <w:pStyle w:val="p-table"/>
              <w:jc w:val="right"/>
            </w:pPr>
            <w:r>
              <w:rPr>
                <w:b/>
                <w:sz w:val="17"/>
              </w:rPr>
              <w:t>4.161.080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03FD2E6" w14:textId="77777777">
            <w:pPr>
              <w:pStyle w:val="p-table"/>
              <w:jc w:val="right"/>
            </w:pPr>
            <w:r>
              <w:rPr>
                <w:b/>
                <w:sz w:val="17"/>
              </w:rPr>
              <w:t>4.141.318</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B8A7315" w14:textId="77777777">
            <w:pPr>
              <w:pStyle w:val="p-table"/>
              <w:jc w:val="right"/>
            </w:pPr>
            <w:r>
              <w:rPr>
                <w:b/>
                <w:sz w:val="17"/>
              </w:rPr>
              <w:t>4.140.755</w:t>
            </w:r>
          </w:p>
        </w:tc>
      </w:tr>
      <w:tr w:rsidR="00D9550B" w14:paraId="3DDC4C9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23C29700"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B279F7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A1E32A3"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38961E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87E51E2"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11818F3"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48217E9" w14:textId="77777777">
            <w:pPr>
              <w:pStyle w:val="p-table"/>
              <w:rPr>
                <w:sz w:val="17"/>
              </w:rPr>
            </w:pPr>
          </w:p>
        </w:tc>
      </w:tr>
      <w:tr w:rsidR="00D9550B" w14:paraId="2249A0D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47731BF0" w14:textId="77777777">
            <w:pPr>
              <w:pStyle w:val="p-table"/>
            </w:pPr>
            <w:r>
              <w:rPr>
                <w:b/>
                <w:sz w:val="17"/>
              </w:rPr>
              <w:t>Uitgaven</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603B349" w14:textId="77777777">
            <w:pPr>
              <w:pStyle w:val="p-table"/>
              <w:jc w:val="right"/>
            </w:pPr>
            <w:r>
              <w:rPr>
                <w:b/>
                <w:sz w:val="17"/>
              </w:rPr>
              <w:t>4.749.455</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701BCFA" w14:textId="77777777">
            <w:pPr>
              <w:pStyle w:val="p-table"/>
              <w:jc w:val="right"/>
            </w:pPr>
            <w:r>
              <w:rPr>
                <w:b/>
                <w:sz w:val="17"/>
              </w:rPr>
              <w:t>4.523.955</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8BBAB46" w14:textId="77777777">
            <w:pPr>
              <w:pStyle w:val="p-table"/>
              <w:jc w:val="right"/>
            </w:pPr>
            <w:r>
              <w:rPr>
                <w:b/>
                <w:sz w:val="17"/>
              </w:rPr>
              <w:t>4.308.096</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2A657FF" w14:textId="77777777">
            <w:pPr>
              <w:pStyle w:val="p-table"/>
              <w:jc w:val="right"/>
            </w:pPr>
            <w:r>
              <w:rPr>
                <w:b/>
                <w:sz w:val="17"/>
              </w:rPr>
              <w:t>4.186.064</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28ABAFC" w14:textId="77777777">
            <w:pPr>
              <w:pStyle w:val="p-table"/>
              <w:jc w:val="right"/>
            </w:pPr>
            <w:r>
              <w:rPr>
                <w:b/>
                <w:sz w:val="17"/>
              </w:rPr>
              <w:t>4.161.750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F343E5F" w14:textId="77777777">
            <w:pPr>
              <w:pStyle w:val="p-table"/>
              <w:jc w:val="right"/>
            </w:pPr>
            <w:r>
              <w:rPr>
                <w:b/>
                <w:sz w:val="17"/>
              </w:rPr>
              <w:t>4.141.293</w:t>
            </w:r>
          </w:p>
        </w:tc>
      </w:tr>
      <w:tr w:rsidR="00D9550B" w14:paraId="47FE91B1"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7DAC729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BB592FA"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FD4659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24A842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FBDE49A"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2F7C695"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68A056B" w14:textId="77777777">
            <w:pPr>
              <w:pStyle w:val="p-table"/>
              <w:rPr>
                <w:sz w:val="17"/>
              </w:rPr>
            </w:pPr>
          </w:p>
        </w:tc>
      </w:tr>
      <w:tr w:rsidR="00D9550B" w14:paraId="7D159CBA"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0C281982" w14:textId="77777777">
            <w:pPr>
              <w:pStyle w:val="p-table"/>
            </w:pPr>
            <w:r>
              <w:rPr>
                <w:b/>
                <w:sz w:val="17"/>
              </w:rPr>
              <w:t>Bekostiging</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9673A68" w14:textId="77777777">
            <w:pPr>
              <w:pStyle w:val="p-table"/>
              <w:jc w:val="right"/>
            </w:pPr>
            <w:r>
              <w:rPr>
                <w:b/>
                <w:sz w:val="17"/>
              </w:rPr>
              <w:t>4.472.806</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838B21A" w14:textId="77777777">
            <w:pPr>
              <w:pStyle w:val="p-table"/>
              <w:jc w:val="right"/>
            </w:pPr>
            <w:r>
              <w:rPr>
                <w:b/>
                <w:sz w:val="17"/>
              </w:rPr>
              <w:t>4.387.278</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2154EEA" w14:textId="77777777">
            <w:pPr>
              <w:pStyle w:val="p-table"/>
              <w:jc w:val="right"/>
            </w:pPr>
            <w:r>
              <w:rPr>
                <w:b/>
                <w:sz w:val="17"/>
              </w:rPr>
              <w:t>4.200.743</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68114B8" w14:textId="77777777">
            <w:pPr>
              <w:pStyle w:val="p-table"/>
              <w:jc w:val="right"/>
            </w:pPr>
            <w:r>
              <w:rPr>
                <w:b/>
                <w:sz w:val="17"/>
              </w:rPr>
              <w:t>4.116.375</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10482AE" w14:textId="77777777">
            <w:pPr>
              <w:pStyle w:val="p-table"/>
              <w:jc w:val="right"/>
            </w:pPr>
            <w:r>
              <w:rPr>
                <w:b/>
                <w:sz w:val="17"/>
              </w:rPr>
              <w:t>4.090.952</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51621A5" w14:textId="77777777">
            <w:pPr>
              <w:pStyle w:val="p-table"/>
              <w:jc w:val="right"/>
            </w:pPr>
            <w:r>
              <w:rPr>
                <w:b/>
                <w:sz w:val="17"/>
              </w:rPr>
              <w:t>4.068.666</w:t>
            </w:r>
          </w:p>
        </w:tc>
      </w:tr>
      <w:tr w:rsidR="00D9550B" w14:paraId="6BB4956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412A95BD" w14:textId="77777777">
            <w:pPr>
              <w:pStyle w:val="p-table"/>
              <w:rPr>
                <w:sz w:val="17"/>
              </w:rPr>
            </w:pPr>
            <w:r>
              <w:rPr>
                <w:sz w:val="17"/>
              </w:rPr>
              <w:t>Bekostiging onderwijsdeel</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9BF4B67" w14:textId="77777777">
            <w:pPr>
              <w:pStyle w:val="p-table"/>
              <w:jc w:val="right"/>
              <w:rPr>
                <w:sz w:val="17"/>
              </w:rPr>
            </w:pPr>
            <w:r>
              <w:rPr>
                <w:sz w:val="17"/>
              </w:rPr>
              <w:t>4.265.993</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5ABC7CCB" w14:textId="77777777">
            <w:pPr>
              <w:pStyle w:val="p-table"/>
              <w:jc w:val="right"/>
              <w:rPr>
                <w:sz w:val="17"/>
              </w:rPr>
            </w:pPr>
            <w:r>
              <w:rPr>
                <w:sz w:val="17"/>
              </w:rPr>
              <w:t>4.181.024</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C0C5170" w14:textId="77777777">
            <w:pPr>
              <w:pStyle w:val="p-table"/>
              <w:jc w:val="right"/>
              <w:rPr>
                <w:sz w:val="17"/>
              </w:rPr>
            </w:pPr>
            <w:r>
              <w:rPr>
                <w:sz w:val="17"/>
              </w:rPr>
              <w:t>3.994.567</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F9CF96C" w14:textId="77777777">
            <w:pPr>
              <w:pStyle w:val="p-table"/>
              <w:jc w:val="right"/>
              <w:rPr>
                <w:sz w:val="17"/>
              </w:rPr>
            </w:pPr>
            <w:r>
              <w:rPr>
                <w:sz w:val="17"/>
              </w:rPr>
              <w:t>3.910.301</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541985DD" w14:textId="77777777">
            <w:pPr>
              <w:pStyle w:val="p-table"/>
              <w:jc w:val="right"/>
              <w:rPr>
                <w:sz w:val="17"/>
              </w:rPr>
            </w:pPr>
            <w:r>
              <w:rPr>
                <w:sz w:val="17"/>
              </w:rPr>
              <w:t>3.884.861</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231631F" w14:textId="77777777">
            <w:pPr>
              <w:pStyle w:val="p-table"/>
              <w:jc w:val="right"/>
              <w:rPr>
                <w:sz w:val="17"/>
              </w:rPr>
            </w:pPr>
            <w:r>
              <w:rPr>
                <w:sz w:val="17"/>
              </w:rPr>
              <w:t>3.862.812</w:t>
            </w:r>
          </w:p>
        </w:tc>
      </w:tr>
      <w:tr w:rsidR="00D9550B" w14:paraId="310C9F5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09D51F23" w14:textId="77777777">
            <w:pPr>
              <w:pStyle w:val="p-table"/>
              <w:rPr>
                <w:sz w:val="17"/>
              </w:rPr>
            </w:pPr>
            <w:r>
              <w:rPr>
                <w:sz w:val="17"/>
              </w:rPr>
              <w:t>Bekostiging ontwerp en ontwikkeling</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50183F88" w14:textId="77777777">
            <w:pPr>
              <w:pStyle w:val="p-table"/>
              <w:jc w:val="right"/>
              <w:rPr>
                <w:sz w:val="17"/>
              </w:rPr>
            </w:pPr>
            <w:r>
              <w:rPr>
                <w:sz w:val="17"/>
              </w:rPr>
              <w:t>165.939</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D4A18A0" w14:textId="77777777">
            <w:pPr>
              <w:pStyle w:val="p-table"/>
              <w:jc w:val="right"/>
              <w:rPr>
                <w:sz w:val="17"/>
              </w:rPr>
            </w:pPr>
            <w:r>
              <w:rPr>
                <w:sz w:val="17"/>
              </w:rPr>
              <w:t>165.680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E9F9242" w14:textId="77777777">
            <w:pPr>
              <w:pStyle w:val="p-table"/>
              <w:jc w:val="right"/>
              <w:rPr>
                <w:sz w:val="17"/>
              </w:rPr>
            </w:pPr>
            <w:r>
              <w:rPr>
                <w:sz w:val="17"/>
              </w:rPr>
              <w:t>165.602</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3ABAC98A" w14:textId="77777777">
            <w:pPr>
              <w:pStyle w:val="p-table"/>
              <w:jc w:val="right"/>
              <w:rPr>
                <w:sz w:val="17"/>
              </w:rPr>
            </w:pPr>
            <w:r>
              <w:rPr>
                <w:sz w:val="17"/>
              </w:rPr>
              <w:t>165.500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AD28BA0" w14:textId="77777777">
            <w:pPr>
              <w:pStyle w:val="p-table"/>
              <w:jc w:val="right"/>
              <w:rPr>
                <w:sz w:val="17"/>
              </w:rPr>
            </w:pPr>
            <w:r>
              <w:rPr>
                <w:sz w:val="17"/>
              </w:rPr>
              <w:t>165.517</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A434074" w14:textId="77777777">
            <w:pPr>
              <w:pStyle w:val="p-table"/>
              <w:jc w:val="right"/>
              <w:rPr>
                <w:sz w:val="17"/>
              </w:rPr>
            </w:pPr>
            <w:r>
              <w:rPr>
                <w:sz w:val="17"/>
              </w:rPr>
              <w:t>165.280</w:t>
            </w:r>
          </w:p>
        </w:tc>
      </w:tr>
      <w:tr w:rsidR="00D9550B" w14:paraId="169AE99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4C49E0D0" w14:textId="77777777">
            <w:pPr>
              <w:pStyle w:val="p-table"/>
              <w:rPr>
                <w:sz w:val="17"/>
              </w:rPr>
            </w:pPr>
            <w:r>
              <w:rPr>
                <w:sz w:val="17"/>
              </w:rPr>
              <w:t>Bekostiging flexibel hoger onderwijs voor volwassenen</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9427057" w14:textId="77777777">
            <w:pPr>
              <w:pStyle w:val="p-table"/>
              <w:jc w:val="right"/>
              <w:rPr>
                <w:sz w:val="17"/>
              </w:rPr>
            </w:pPr>
            <w:r>
              <w:rPr>
                <w:sz w:val="17"/>
              </w:rPr>
              <w:t>300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4DC9F36"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ED499C7"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D1C6C37"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6705CC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FA56184" w14:textId="77777777">
            <w:pPr>
              <w:pStyle w:val="p-table"/>
              <w:rPr>
                <w:sz w:val="17"/>
              </w:rPr>
            </w:pPr>
          </w:p>
        </w:tc>
      </w:tr>
      <w:tr w:rsidR="00D9550B" w14:paraId="0F406CF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4FFFD0CB" w14:textId="77777777">
            <w:pPr>
              <w:pStyle w:val="p-table"/>
              <w:rPr>
                <w:sz w:val="17"/>
              </w:rPr>
            </w:pPr>
            <w:r>
              <w:rPr>
                <w:sz w:val="17"/>
              </w:rPr>
              <w:t>Fonds onderzoek en wetenschap</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3F9E985" w14:textId="77777777">
            <w:pPr>
              <w:pStyle w:val="p-table"/>
              <w:jc w:val="right"/>
              <w:rPr>
                <w:sz w:val="17"/>
              </w:rPr>
            </w:pPr>
            <w:r>
              <w:rPr>
                <w:sz w:val="17"/>
              </w:rPr>
              <w:t>40.574</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5804AC3" w14:textId="77777777">
            <w:pPr>
              <w:pStyle w:val="p-table"/>
              <w:jc w:val="right"/>
              <w:rPr>
                <w:sz w:val="17"/>
              </w:rPr>
            </w:pPr>
            <w:r>
              <w:rPr>
                <w:sz w:val="17"/>
              </w:rPr>
              <w:t>40.574</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5C10490" w14:textId="77777777">
            <w:pPr>
              <w:pStyle w:val="p-table"/>
              <w:jc w:val="right"/>
              <w:rPr>
                <w:sz w:val="17"/>
              </w:rPr>
            </w:pPr>
            <w:r>
              <w:rPr>
                <w:sz w:val="17"/>
              </w:rPr>
              <w:t>40.574</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38D8ED77" w14:textId="77777777">
            <w:pPr>
              <w:pStyle w:val="p-table"/>
              <w:jc w:val="right"/>
              <w:rPr>
                <w:sz w:val="17"/>
              </w:rPr>
            </w:pPr>
            <w:r>
              <w:rPr>
                <w:sz w:val="17"/>
              </w:rPr>
              <w:t>40.574</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51AD04F" w14:textId="77777777">
            <w:pPr>
              <w:pStyle w:val="p-table"/>
              <w:jc w:val="right"/>
              <w:rPr>
                <w:sz w:val="17"/>
              </w:rPr>
            </w:pPr>
            <w:r>
              <w:rPr>
                <w:sz w:val="17"/>
              </w:rPr>
              <w:t>40.574</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0B65DFD" w14:textId="77777777">
            <w:pPr>
              <w:pStyle w:val="p-table"/>
              <w:jc w:val="right"/>
              <w:rPr>
                <w:sz w:val="17"/>
              </w:rPr>
            </w:pPr>
            <w:r>
              <w:rPr>
                <w:sz w:val="17"/>
              </w:rPr>
              <w:t>40.574</w:t>
            </w:r>
          </w:p>
        </w:tc>
      </w:tr>
      <w:tr w:rsidR="00D9550B" w14:paraId="5148AEE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35A1AA42" w14:textId="77777777">
            <w:pPr>
              <w:pStyle w:val="p-table"/>
            </w:pPr>
            <w:r>
              <w:rPr>
                <w:b/>
                <w:sz w:val="17"/>
              </w:rPr>
              <w:t>Subsidies (regelingen)</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60D6DFC" w14:textId="77777777">
            <w:pPr>
              <w:pStyle w:val="p-table"/>
              <w:jc w:val="right"/>
            </w:pPr>
            <w:r>
              <w:rPr>
                <w:b/>
                <w:sz w:val="17"/>
              </w:rPr>
              <w:t>190.901</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C412561" w14:textId="77777777">
            <w:pPr>
              <w:pStyle w:val="p-table"/>
              <w:jc w:val="right"/>
            </w:pPr>
            <w:r>
              <w:rPr>
                <w:b/>
                <w:sz w:val="17"/>
              </w:rPr>
              <w:t>50.496</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A43C2FF" w14:textId="77777777">
            <w:pPr>
              <w:pStyle w:val="p-table"/>
              <w:jc w:val="right"/>
            </w:pPr>
            <w:r>
              <w:rPr>
                <w:b/>
                <w:sz w:val="17"/>
              </w:rPr>
              <w:t>32.577</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49C726C" w14:textId="77777777">
            <w:pPr>
              <w:pStyle w:val="p-table"/>
              <w:jc w:val="right"/>
            </w:pPr>
            <w:r>
              <w:rPr>
                <w:b/>
                <w:sz w:val="17"/>
              </w:rPr>
              <w:t>939</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0DE8581" w14:textId="77777777">
            <w:pPr>
              <w:pStyle w:val="p-table"/>
              <w:jc w:val="right"/>
            </w:pPr>
            <w:r>
              <w:rPr>
                <w:b/>
                <w:sz w:val="17"/>
              </w:rPr>
              <w:t>411</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53B491C2" w14:textId="77777777">
            <w:pPr>
              <w:pStyle w:val="p-table"/>
              <w:jc w:val="right"/>
            </w:pPr>
            <w:r>
              <w:rPr>
                <w:b/>
                <w:sz w:val="17"/>
              </w:rPr>
              <w:t>569</w:t>
            </w:r>
          </w:p>
        </w:tc>
      </w:tr>
      <w:tr w:rsidR="00D9550B" w14:paraId="1B21510D"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6C6A64D9" w14:textId="77777777">
            <w:pPr>
              <w:pStyle w:val="p-table"/>
              <w:rPr>
                <w:sz w:val="17"/>
              </w:rPr>
            </w:pPr>
            <w:r>
              <w:rPr>
                <w:sz w:val="17"/>
              </w:rPr>
              <w:t>Tegemoetkoming 2e lerarenopleiding</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8ABDAFB" w14:textId="77777777">
            <w:pPr>
              <w:pStyle w:val="p-table"/>
              <w:jc w:val="right"/>
              <w:rPr>
                <w:sz w:val="17"/>
              </w:rPr>
            </w:pPr>
            <w:r>
              <w:rPr>
                <w:sz w:val="17"/>
              </w:rPr>
              <w:t>2.273</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3FCBCA8" w14:textId="77777777">
            <w:pPr>
              <w:pStyle w:val="p-table"/>
              <w:jc w:val="right"/>
              <w:rPr>
                <w:sz w:val="17"/>
              </w:rPr>
            </w:pPr>
            <w:r>
              <w:rPr>
                <w:sz w:val="17"/>
              </w:rPr>
              <w:t>365</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1DE3AF9"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5890FF1"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6354DD8"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5F82147" w14:textId="77777777">
            <w:pPr>
              <w:pStyle w:val="p-table"/>
              <w:rPr>
                <w:sz w:val="17"/>
              </w:rPr>
            </w:pPr>
          </w:p>
        </w:tc>
      </w:tr>
      <w:tr w:rsidR="00D9550B" w14:paraId="331E3A08"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682F124C" w14:textId="77777777">
            <w:pPr>
              <w:pStyle w:val="p-table"/>
              <w:rPr>
                <w:sz w:val="17"/>
              </w:rPr>
            </w:pPr>
            <w:r>
              <w:rPr>
                <w:sz w:val="17"/>
              </w:rPr>
              <w:t>NGF Aanpak professionalisering leraren</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0DDDEC0" w14:textId="77777777">
            <w:pPr>
              <w:pStyle w:val="p-table"/>
              <w:jc w:val="right"/>
              <w:rPr>
                <w:sz w:val="17"/>
              </w:rPr>
            </w:pPr>
            <w:r>
              <w:rPr>
                <w:sz w:val="17"/>
              </w:rPr>
              <w:t>4.597</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AB7503C" w14:textId="77777777">
            <w:pPr>
              <w:pStyle w:val="p-table"/>
              <w:jc w:val="right"/>
              <w:rPr>
                <w:sz w:val="17"/>
              </w:rPr>
            </w:pPr>
            <w:r>
              <w:rPr>
                <w:sz w:val="17"/>
              </w:rPr>
              <w:t>30.528</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358DB13D" w14:textId="77777777">
            <w:pPr>
              <w:pStyle w:val="p-table"/>
              <w:jc w:val="right"/>
              <w:rPr>
                <w:sz w:val="17"/>
              </w:rPr>
            </w:pPr>
            <w:r>
              <w:rPr>
                <w:sz w:val="17"/>
              </w:rPr>
              <w:t>30.808</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7D547C8"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C2F763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3D7A693" w14:textId="77777777">
            <w:pPr>
              <w:pStyle w:val="p-table"/>
              <w:rPr>
                <w:sz w:val="17"/>
              </w:rPr>
            </w:pPr>
          </w:p>
        </w:tc>
      </w:tr>
      <w:tr w:rsidR="00D9550B" w14:paraId="79C779F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29A51CA6" w14:textId="77777777">
            <w:pPr>
              <w:pStyle w:val="p-table"/>
              <w:rPr>
                <w:sz w:val="17"/>
              </w:rPr>
            </w:pPr>
            <w:r>
              <w:rPr>
                <w:sz w:val="17"/>
              </w:rPr>
              <w:t>NGF Katalysator</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3E48DAAE" w14:textId="77777777">
            <w:pPr>
              <w:pStyle w:val="p-table"/>
              <w:jc w:val="right"/>
              <w:rPr>
                <w:sz w:val="17"/>
              </w:rPr>
            </w:pPr>
            <w:r>
              <w:rPr>
                <w:sz w:val="17"/>
              </w:rPr>
              <w:t>114.627</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BFA1EE7" w14:textId="77777777">
            <w:pPr>
              <w:pStyle w:val="p-table"/>
              <w:jc w:val="right"/>
              <w:rPr>
                <w:sz w:val="17"/>
              </w:rPr>
            </w:pPr>
            <w:r>
              <w:rPr>
                <w:sz w:val="17"/>
              </w:rPr>
              <w:t>11.100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58047A8"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549B34C"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7705E73"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CE434BA" w14:textId="77777777">
            <w:pPr>
              <w:pStyle w:val="p-table"/>
              <w:rPr>
                <w:sz w:val="17"/>
              </w:rPr>
            </w:pPr>
          </w:p>
        </w:tc>
      </w:tr>
      <w:tr w:rsidR="00D9550B" w14:paraId="21BCC82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749EF3FC" w14:textId="77777777">
            <w:pPr>
              <w:pStyle w:val="p-table"/>
              <w:rPr>
                <w:sz w:val="17"/>
              </w:rPr>
            </w:pPr>
            <w:r>
              <w:rPr>
                <w:sz w:val="17"/>
              </w:rPr>
              <w:t>NGF Digitale impuls</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103031C" w14:textId="77777777">
            <w:pPr>
              <w:pStyle w:val="p-table"/>
              <w:jc w:val="right"/>
              <w:rPr>
                <w:sz w:val="17"/>
              </w:rPr>
            </w:pPr>
            <w:r>
              <w:rPr>
                <w:sz w:val="17"/>
              </w:rPr>
              <w:t>67.077</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3B9B06B0" w14:textId="77777777">
            <w:pPr>
              <w:pStyle w:val="p-table"/>
              <w:jc w:val="right"/>
              <w:rPr>
                <w:sz w:val="17"/>
              </w:rPr>
            </w:pPr>
            <w:r>
              <w:rPr>
                <w:sz w:val="17"/>
              </w:rPr>
              <w:t>6.667</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55C6CA6"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5C0E690"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459D603"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57417AB" w14:textId="77777777">
            <w:pPr>
              <w:pStyle w:val="p-table"/>
              <w:rPr>
                <w:sz w:val="17"/>
              </w:rPr>
            </w:pPr>
          </w:p>
        </w:tc>
      </w:tr>
      <w:tr w:rsidR="00D9550B" w14:paraId="06F4C3B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62572927" w14:textId="77777777">
            <w:pPr>
              <w:pStyle w:val="p-table"/>
              <w:rPr>
                <w:sz w:val="17"/>
              </w:rPr>
            </w:pPr>
            <w:r>
              <w:rPr>
                <w:sz w:val="17"/>
              </w:rPr>
              <w:t>Overige subsidies</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4D2A4B8" w14:textId="77777777">
            <w:pPr>
              <w:pStyle w:val="p-table"/>
              <w:jc w:val="right"/>
              <w:rPr>
                <w:sz w:val="17"/>
              </w:rPr>
            </w:pPr>
            <w:r>
              <w:rPr>
                <w:sz w:val="17"/>
              </w:rPr>
              <w:t>2.327</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00601BB" w14:textId="77777777">
            <w:pPr>
              <w:pStyle w:val="p-table"/>
              <w:jc w:val="right"/>
              <w:rPr>
                <w:sz w:val="17"/>
              </w:rPr>
            </w:pPr>
            <w:r>
              <w:rPr>
                <w:sz w:val="17"/>
              </w:rPr>
              <w:t>1.836</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17D496F" w14:textId="77777777">
            <w:pPr>
              <w:pStyle w:val="p-table"/>
              <w:jc w:val="right"/>
              <w:rPr>
                <w:sz w:val="17"/>
              </w:rPr>
            </w:pPr>
            <w:r>
              <w:rPr>
                <w:sz w:val="17"/>
              </w:rPr>
              <w:t>1.769</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E7713BF" w14:textId="77777777">
            <w:pPr>
              <w:pStyle w:val="p-table"/>
              <w:jc w:val="right"/>
              <w:rPr>
                <w:sz w:val="17"/>
              </w:rPr>
            </w:pPr>
            <w:r>
              <w:rPr>
                <w:sz w:val="17"/>
              </w:rPr>
              <w:t>939</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593D59DB" w14:textId="77777777">
            <w:pPr>
              <w:pStyle w:val="p-table"/>
              <w:jc w:val="right"/>
              <w:rPr>
                <w:sz w:val="17"/>
              </w:rPr>
            </w:pPr>
            <w:r>
              <w:rPr>
                <w:sz w:val="17"/>
              </w:rPr>
              <w:t>411</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1AD0DBD" w14:textId="77777777">
            <w:pPr>
              <w:pStyle w:val="p-table"/>
              <w:jc w:val="right"/>
              <w:rPr>
                <w:sz w:val="17"/>
              </w:rPr>
            </w:pPr>
            <w:r>
              <w:rPr>
                <w:sz w:val="17"/>
              </w:rPr>
              <w:t>569</w:t>
            </w:r>
          </w:p>
        </w:tc>
      </w:tr>
      <w:tr w:rsidR="00D9550B" w14:paraId="5E56C8EA"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7704CB7F" w14:textId="77777777">
            <w:pPr>
              <w:pStyle w:val="p-table"/>
            </w:pPr>
            <w:r>
              <w:rPr>
                <w:b/>
                <w:sz w:val="17"/>
              </w:rPr>
              <w:t>Bijdrage aan agentschappen</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DFFB1B0" w14:textId="77777777">
            <w:pPr>
              <w:pStyle w:val="p-table"/>
              <w:jc w:val="right"/>
            </w:pPr>
            <w:r>
              <w:rPr>
                <w:b/>
                <w:sz w:val="17"/>
              </w:rPr>
              <w:t>22.101</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5506BCE" w14:textId="77777777">
            <w:pPr>
              <w:pStyle w:val="p-table"/>
              <w:jc w:val="right"/>
            </w:pPr>
            <w:r>
              <w:rPr>
                <w:b/>
                <w:sz w:val="17"/>
              </w:rPr>
              <w:t>23.708</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9448086" w14:textId="77777777">
            <w:pPr>
              <w:pStyle w:val="p-table"/>
              <w:jc w:val="right"/>
            </w:pPr>
            <w:r>
              <w:rPr>
                <w:b/>
                <w:sz w:val="17"/>
              </w:rPr>
              <w:t>23.613</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403617A" w14:textId="77777777">
            <w:pPr>
              <w:pStyle w:val="p-table"/>
              <w:jc w:val="right"/>
            </w:pPr>
            <w:r>
              <w:rPr>
                <w:b/>
                <w:sz w:val="17"/>
              </w:rPr>
              <w:t>23.589</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0BF8C7E" w14:textId="77777777">
            <w:pPr>
              <w:pStyle w:val="p-table"/>
              <w:jc w:val="right"/>
            </w:pPr>
            <w:r>
              <w:rPr>
                <w:b/>
                <w:sz w:val="17"/>
              </w:rPr>
              <w:t>25.251</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F7D8B54" w14:textId="77777777">
            <w:pPr>
              <w:pStyle w:val="p-table"/>
              <w:jc w:val="right"/>
            </w:pPr>
            <w:r>
              <w:rPr>
                <w:b/>
                <w:sz w:val="17"/>
              </w:rPr>
              <w:t>26.922</w:t>
            </w:r>
          </w:p>
        </w:tc>
      </w:tr>
      <w:tr w:rsidR="00D9550B" w14:paraId="6954418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4266AA13" w14:textId="77777777">
            <w:pPr>
              <w:pStyle w:val="p-table"/>
              <w:rPr>
                <w:sz w:val="17"/>
              </w:rPr>
            </w:pPr>
            <w:r>
              <w:rPr>
                <w:sz w:val="17"/>
              </w:rPr>
              <w:t>Dienst Uitvoering Onderwijs</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7977869" w14:textId="77777777">
            <w:pPr>
              <w:pStyle w:val="p-table"/>
              <w:jc w:val="right"/>
              <w:rPr>
                <w:sz w:val="17"/>
              </w:rPr>
            </w:pPr>
            <w:r>
              <w:rPr>
                <w:sz w:val="17"/>
              </w:rPr>
              <w:t>22.101</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8F3485D" w14:textId="77777777">
            <w:pPr>
              <w:pStyle w:val="p-table"/>
              <w:jc w:val="right"/>
              <w:rPr>
                <w:sz w:val="17"/>
              </w:rPr>
            </w:pPr>
            <w:r>
              <w:rPr>
                <w:sz w:val="17"/>
              </w:rPr>
              <w:t>23.708</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82BC0C5" w14:textId="77777777">
            <w:pPr>
              <w:pStyle w:val="p-table"/>
              <w:jc w:val="right"/>
              <w:rPr>
                <w:sz w:val="17"/>
              </w:rPr>
            </w:pPr>
            <w:r>
              <w:rPr>
                <w:sz w:val="17"/>
              </w:rPr>
              <w:t>23.613</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18F2D1E" w14:textId="77777777">
            <w:pPr>
              <w:pStyle w:val="p-table"/>
              <w:jc w:val="right"/>
              <w:rPr>
                <w:sz w:val="17"/>
              </w:rPr>
            </w:pPr>
            <w:r>
              <w:rPr>
                <w:sz w:val="17"/>
              </w:rPr>
              <w:t>23.589</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CC2B2F0" w14:textId="77777777">
            <w:pPr>
              <w:pStyle w:val="p-table"/>
              <w:jc w:val="right"/>
              <w:rPr>
                <w:sz w:val="17"/>
              </w:rPr>
            </w:pPr>
            <w:r>
              <w:rPr>
                <w:sz w:val="17"/>
              </w:rPr>
              <w:t>25.251</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4576F43" w14:textId="77777777">
            <w:pPr>
              <w:pStyle w:val="p-table"/>
              <w:jc w:val="right"/>
              <w:rPr>
                <w:sz w:val="17"/>
              </w:rPr>
            </w:pPr>
            <w:r>
              <w:rPr>
                <w:sz w:val="17"/>
              </w:rPr>
              <w:t>26.922</w:t>
            </w:r>
          </w:p>
        </w:tc>
      </w:tr>
      <w:tr w:rsidR="00D9550B" w14:paraId="1DA5085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60625F89" w14:textId="77777777">
            <w:pPr>
              <w:pStyle w:val="p-table"/>
            </w:pPr>
            <w:r>
              <w:rPr>
                <w:b/>
                <w:sz w:val="17"/>
              </w:rPr>
              <w:t>Bijdrage aan ZBO's/RWT's</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38F7EAE7" w14:textId="77777777">
            <w:pPr>
              <w:pStyle w:val="p-table"/>
              <w:jc w:val="right"/>
            </w:pPr>
            <w:r>
              <w:rPr>
                <w:b/>
                <w:sz w:val="17"/>
              </w:rPr>
              <w:t>63.647</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9FB7B7C" w14:textId="77777777">
            <w:pPr>
              <w:pStyle w:val="p-table"/>
              <w:jc w:val="right"/>
            </w:pPr>
            <w:r>
              <w:rPr>
                <w:b/>
                <w:sz w:val="17"/>
              </w:rPr>
              <w:t>62.473</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5FBCF62C" w14:textId="77777777">
            <w:pPr>
              <w:pStyle w:val="p-table"/>
              <w:jc w:val="right"/>
            </w:pPr>
            <w:r>
              <w:rPr>
                <w:b/>
                <w:sz w:val="17"/>
              </w:rPr>
              <w:t>51.163</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F3CE3AD" w14:textId="77777777">
            <w:pPr>
              <w:pStyle w:val="p-table"/>
              <w:jc w:val="right"/>
            </w:pPr>
            <w:r>
              <w:rPr>
                <w:b/>
                <w:sz w:val="17"/>
              </w:rPr>
              <w:t>45.161</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DF7610E" w14:textId="77777777">
            <w:pPr>
              <w:pStyle w:val="p-table"/>
              <w:jc w:val="right"/>
            </w:pPr>
            <w:r>
              <w:rPr>
                <w:b/>
                <w:sz w:val="17"/>
              </w:rPr>
              <w:t>45.136</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6531DA4" w14:textId="77777777">
            <w:pPr>
              <w:pStyle w:val="p-table"/>
              <w:jc w:val="right"/>
            </w:pPr>
            <w:r>
              <w:rPr>
                <w:b/>
                <w:sz w:val="17"/>
              </w:rPr>
              <w:t>45.136</w:t>
            </w:r>
          </w:p>
        </w:tc>
      </w:tr>
      <w:tr w:rsidR="00D9550B" w14:paraId="168099B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5F3D39A2" w14:textId="77777777">
            <w:pPr>
              <w:pStyle w:val="p-table"/>
              <w:rPr>
                <w:sz w:val="17"/>
              </w:rPr>
            </w:pPr>
            <w:r>
              <w:rPr>
                <w:sz w:val="17"/>
              </w:rPr>
              <w:t>NWO: Promotiebeurs voor leraren</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AD8E1C1" w14:textId="77777777">
            <w:pPr>
              <w:pStyle w:val="p-table"/>
              <w:jc w:val="right"/>
              <w:rPr>
                <w:sz w:val="17"/>
              </w:rPr>
            </w:pPr>
            <w:r>
              <w:rPr>
                <w:sz w:val="17"/>
              </w:rPr>
              <w:t>12.443</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D598426" w14:textId="77777777">
            <w:pPr>
              <w:pStyle w:val="p-table"/>
              <w:jc w:val="right"/>
              <w:rPr>
                <w:sz w:val="17"/>
              </w:rPr>
            </w:pPr>
            <w:r>
              <w:rPr>
                <w:sz w:val="17"/>
              </w:rPr>
              <w:t>12.443</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E2F9A3E" w14:textId="77777777">
            <w:pPr>
              <w:pStyle w:val="p-table"/>
              <w:jc w:val="right"/>
              <w:rPr>
                <w:sz w:val="17"/>
              </w:rPr>
            </w:pPr>
            <w:r>
              <w:rPr>
                <w:sz w:val="17"/>
              </w:rPr>
              <w:t>2.812</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333D20DB"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B222D6D"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9358D74" w14:textId="77777777">
            <w:pPr>
              <w:pStyle w:val="p-table"/>
              <w:jc w:val="right"/>
              <w:rPr>
                <w:sz w:val="17"/>
              </w:rPr>
            </w:pPr>
            <w:r>
              <w:rPr>
                <w:sz w:val="17"/>
              </w:rPr>
              <w:t>0</w:t>
            </w:r>
          </w:p>
        </w:tc>
      </w:tr>
      <w:tr w:rsidR="00D9550B" w14:paraId="74AAA42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5E95138F" w14:textId="77777777">
            <w:pPr>
              <w:pStyle w:val="p-table"/>
              <w:rPr>
                <w:sz w:val="17"/>
              </w:rPr>
            </w:pPr>
            <w:r>
              <w:rPr>
                <w:sz w:val="17"/>
              </w:rPr>
              <w:t>NWO: NRO-programma's HO</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81C433F" w14:textId="77777777">
            <w:pPr>
              <w:pStyle w:val="p-table"/>
              <w:jc w:val="right"/>
              <w:rPr>
                <w:sz w:val="17"/>
              </w:rPr>
            </w:pPr>
            <w:r>
              <w:rPr>
                <w:sz w:val="17"/>
              </w:rPr>
              <w:t>28.781</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F4C89C1" w14:textId="77777777">
            <w:pPr>
              <w:pStyle w:val="p-table"/>
              <w:jc w:val="right"/>
              <w:rPr>
                <w:sz w:val="17"/>
              </w:rPr>
            </w:pPr>
            <w:r>
              <w:rPr>
                <w:sz w:val="17"/>
              </w:rPr>
              <w:t>28.316</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64D57A1" w14:textId="77777777">
            <w:pPr>
              <w:pStyle w:val="p-table"/>
              <w:jc w:val="right"/>
              <w:rPr>
                <w:sz w:val="17"/>
              </w:rPr>
            </w:pPr>
            <w:r>
              <w:rPr>
                <w:sz w:val="17"/>
              </w:rPr>
              <w:t>27.287</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0277CE6" w14:textId="77777777">
            <w:pPr>
              <w:pStyle w:val="p-table"/>
              <w:jc w:val="right"/>
              <w:rPr>
                <w:sz w:val="17"/>
              </w:rPr>
            </w:pPr>
            <w:r>
              <w:rPr>
                <w:sz w:val="17"/>
              </w:rPr>
              <w:t>24.122</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5EF7359" w14:textId="77777777">
            <w:pPr>
              <w:pStyle w:val="p-table"/>
              <w:jc w:val="right"/>
              <w:rPr>
                <w:sz w:val="17"/>
              </w:rPr>
            </w:pPr>
            <w:r>
              <w:rPr>
                <w:sz w:val="17"/>
              </w:rPr>
              <w:t>24.122</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E28F779" w14:textId="77777777">
            <w:pPr>
              <w:pStyle w:val="p-table"/>
              <w:jc w:val="right"/>
              <w:rPr>
                <w:sz w:val="17"/>
              </w:rPr>
            </w:pPr>
            <w:r>
              <w:rPr>
                <w:sz w:val="17"/>
              </w:rPr>
              <w:t>24.122</w:t>
            </w:r>
          </w:p>
        </w:tc>
      </w:tr>
      <w:tr w:rsidR="00D9550B" w14:paraId="495E607D"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5167C1FC" w14:textId="77777777">
            <w:pPr>
              <w:pStyle w:val="p-table"/>
              <w:rPr>
                <w:sz w:val="17"/>
              </w:rPr>
            </w:pPr>
            <w:r>
              <w:rPr>
                <w:sz w:val="17"/>
              </w:rPr>
              <w:t>Nederland-Vlaamse Accreditatieorganisatie (NVAO)</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489B059" w14:textId="77777777">
            <w:pPr>
              <w:pStyle w:val="p-table"/>
              <w:jc w:val="right"/>
              <w:rPr>
                <w:sz w:val="17"/>
              </w:rPr>
            </w:pPr>
            <w:r>
              <w:rPr>
                <w:sz w:val="17"/>
              </w:rPr>
              <w:t>7.301</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13F0AF8" w14:textId="77777777">
            <w:pPr>
              <w:pStyle w:val="p-table"/>
              <w:jc w:val="right"/>
              <w:rPr>
                <w:sz w:val="17"/>
              </w:rPr>
            </w:pPr>
            <w:r>
              <w:rPr>
                <w:sz w:val="17"/>
              </w:rPr>
              <w:t>6.590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A948E41" w14:textId="77777777">
            <w:pPr>
              <w:pStyle w:val="p-table"/>
              <w:jc w:val="right"/>
              <w:rPr>
                <w:sz w:val="17"/>
              </w:rPr>
            </w:pPr>
            <w:r>
              <w:rPr>
                <w:sz w:val="17"/>
              </w:rPr>
              <w:t>5.940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0223C5D" w14:textId="77777777">
            <w:pPr>
              <w:pStyle w:val="p-table"/>
              <w:jc w:val="right"/>
              <w:rPr>
                <w:sz w:val="17"/>
              </w:rPr>
            </w:pPr>
            <w:r>
              <w:rPr>
                <w:sz w:val="17"/>
              </w:rPr>
              <w:t>5.915</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C729E8B" w14:textId="77777777">
            <w:pPr>
              <w:pStyle w:val="p-table"/>
              <w:jc w:val="right"/>
              <w:rPr>
                <w:sz w:val="17"/>
              </w:rPr>
            </w:pPr>
            <w:r>
              <w:rPr>
                <w:sz w:val="17"/>
              </w:rPr>
              <w:t>5.890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438FD67" w14:textId="77777777">
            <w:pPr>
              <w:pStyle w:val="p-table"/>
              <w:jc w:val="right"/>
              <w:rPr>
                <w:sz w:val="17"/>
              </w:rPr>
            </w:pPr>
            <w:r>
              <w:rPr>
                <w:sz w:val="17"/>
              </w:rPr>
              <w:t>5.890</w:t>
            </w:r>
          </w:p>
        </w:tc>
      </w:tr>
      <w:tr w:rsidR="00D9550B" w14:paraId="29CE531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44A86FDB" w14:textId="77777777">
            <w:pPr>
              <w:pStyle w:val="p-table"/>
              <w:rPr>
                <w:sz w:val="17"/>
              </w:rPr>
            </w:pPr>
            <w:r>
              <w:rPr>
                <w:sz w:val="17"/>
              </w:rPr>
              <w:t>Bijdrage RWT Nuffic</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CD7F33D" w14:textId="77777777">
            <w:pPr>
              <w:pStyle w:val="p-table"/>
              <w:jc w:val="right"/>
              <w:rPr>
                <w:sz w:val="17"/>
              </w:rPr>
            </w:pPr>
            <w:r>
              <w:rPr>
                <w:sz w:val="17"/>
              </w:rPr>
              <w:t>10.494</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539B13FF" w14:textId="77777777">
            <w:pPr>
              <w:pStyle w:val="p-table"/>
              <w:jc w:val="right"/>
              <w:rPr>
                <w:sz w:val="17"/>
              </w:rPr>
            </w:pPr>
            <w:r>
              <w:rPr>
                <w:sz w:val="17"/>
              </w:rPr>
              <w:t>10.496</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F5AF73F" w14:textId="77777777">
            <w:pPr>
              <w:pStyle w:val="p-table"/>
              <w:jc w:val="right"/>
              <w:rPr>
                <w:sz w:val="17"/>
              </w:rPr>
            </w:pPr>
            <w:r>
              <w:rPr>
                <w:sz w:val="17"/>
              </w:rPr>
              <w:t>10.496</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5FCC3561" w14:textId="77777777">
            <w:pPr>
              <w:pStyle w:val="p-table"/>
              <w:jc w:val="right"/>
              <w:rPr>
                <w:sz w:val="17"/>
              </w:rPr>
            </w:pPr>
            <w:r>
              <w:rPr>
                <w:sz w:val="17"/>
              </w:rPr>
              <w:t>10.496</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3828B011" w14:textId="77777777">
            <w:pPr>
              <w:pStyle w:val="p-table"/>
              <w:jc w:val="right"/>
              <w:rPr>
                <w:sz w:val="17"/>
              </w:rPr>
            </w:pPr>
            <w:r>
              <w:rPr>
                <w:sz w:val="17"/>
              </w:rPr>
              <w:t>10.496</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BF75040" w14:textId="77777777">
            <w:pPr>
              <w:pStyle w:val="p-table"/>
              <w:jc w:val="right"/>
              <w:rPr>
                <w:sz w:val="17"/>
              </w:rPr>
            </w:pPr>
            <w:r>
              <w:rPr>
                <w:sz w:val="17"/>
              </w:rPr>
              <w:t>10.496</w:t>
            </w:r>
          </w:p>
        </w:tc>
      </w:tr>
      <w:tr w:rsidR="00D9550B" w14:paraId="796B76ED"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6B56306E" w14:textId="77777777">
            <w:pPr>
              <w:pStyle w:val="p-table"/>
              <w:rPr>
                <w:sz w:val="17"/>
              </w:rPr>
            </w:pPr>
            <w:r>
              <w:rPr>
                <w:sz w:val="17"/>
              </w:rPr>
              <w:t>Bijdrage RWT Centr. Stud</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48CEA10" w14:textId="77777777">
            <w:pPr>
              <w:pStyle w:val="p-table"/>
              <w:jc w:val="right"/>
              <w:rPr>
                <w:sz w:val="17"/>
              </w:rPr>
            </w:pPr>
            <w:r>
              <w:rPr>
                <w:sz w:val="17"/>
              </w:rPr>
              <w:t>4.628</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CFC5CA1" w14:textId="77777777">
            <w:pPr>
              <w:pStyle w:val="p-table"/>
              <w:jc w:val="right"/>
              <w:rPr>
                <w:sz w:val="17"/>
              </w:rPr>
            </w:pPr>
            <w:r>
              <w:rPr>
                <w:sz w:val="17"/>
              </w:rPr>
              <w:t>4.628</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87A46C8" w14:textId="77777777">
            <w:pPr>
              <w:pStyle w:val="p-table"/>
              <w:jc w:val="right"/>
              <w:rPr>
                <w:sz w:val="17"/>
              </w:rPr>
            </w:pPr>
            <w:r>
              <w:rPr>
                <w:sz w:val="17"/>
              </w:rPr>
              <w:t>4.628</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5FA4CA3" w14:textId="77777777">
            <w:pPr>
              <w:pStyle w:val="p-table"/>
              <w:jc w:val="right"/>
              <w:rPr>
                <w:sz w:val="17"/>
              </w:rPr>
            </w:pPr>
            <w:r>
              <w:rPr>
                <w:sz w:val="17"/>
              </w:rPr>
              <w:t>4.628</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3E5AC4DC" w14:textId="77777777">
            <w:pPr>
              <w:pStyle w:val="p-table"/>
              <w:jc w:val="right"/>
              <w:rPr>
                <w:sz w:val="17"/>
              </w:rPr>
            </w:pPr>
            <w:r>
              <w:rPr>
                <w:sz w:val="17"/>
              </w:rPr>
              <w:t>4.628</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3B3EF5E0" w14:textId="77777777">
            <w:pPr>
              <w:pStyle w:val="p-table"/>
              <w:jc w:val="right"/>
              <w:rPr>
                <w:sz w:val="17"/>
              </w:rPr>
            </w:pPr>
            <w:r>
              <w:rPr>
                <w:sz w:val="17"/>
              </w:rPr>
              <w:t>4.628</w:t>
            </w:r>
          </w:p>
        </w:tc>
      </w:tr>
      <w:tr w:rsidR="00D9550B" w14:paraId="4D005842"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2ABE592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36F457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EC9FD8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6108041"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21537C0"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3087713"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6CCE1D5" w14:textId="77777777">
            <w:pPr>
              <w:pStyle w:val="p-table"/>
              <w:rPr>
                <w:sz w:val="17"/>
              </w:rPr>
            </w:pPr>
          </w:p>
        </w:tc>
      </w:tr>
      <w:tr w:rsidR="00D9550B" w14:paraId="0EC98B11"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2146B871" w14:textId="77777777">
            <w:pPr>
              <w:pStyle w:val="p-table"/>
            </w:pPr>
            <w:r>
              <w:rPr>
                <w:b/>
                <w:sz w:val="17"/>
              </w:rPr>
              <w:t>Ontvangsten</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311E8013" w14:textId="77777777">
            <w:pPr>
              <w:pStyle w:val="p-table"/>
              <w:jc w:val="right"/>
            </w:pPr>
            <w:r>
              <w:rPr>
                <w:b/>
                <w:sz w:val="17"/>
              </w:rPr>
              <w:t>17</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A241524" w14:textId="77777777">
            <w:pPr>
              <w:pStyle w:val="p-table"/>
              <w:jc w:val="right"/>
            </w:pPr>
            <w:r>
              <w:rPr>
                <w:b/>
                <w:sz w:val="17"/>
              </w:rPr>
              <w:t>16</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554C07C7" w14:textId="77777777">
            <w:pPr>
              <w:pStyle w:val="p-table"/>
              <w:jc w:val="right"/>
            </w:pPr>
            <w:r>
              <w:rPr>
                <w:b/>
                <w:sz w:val="17"/>
              </w:rPr>
              <w:t>16</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0D34751" w14:textId="77777777">
            <w:pPr>
              <w:pStyle w:val="p-table"/>
              <w:jc w:val="right"/>
            </w:pPr>
            <w:r>
              <w:rPr>
                <w:b/>
                <w:sz w:val="17"/>
              </w:rPr>
              <w:t>16</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463C917" w14:textId="77777777">
            <w:pPr>
              <w:pStyle w:val="p-table"/>
              <w:jc w:val="right"/>
            </w:pPr>
            <w:r>
              <w:rPr>
                <w:b/>
                <w:sz w:val="17"/>
              </w:rPr>
              <w:t>16</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32648F4" w14:textId="77777777">
            <w:pPr>
              <w:pStyle w:val="p-table"/>
              <w:jc w:val="right"/>
            </w:pPr>
            <w:r>
              <w:rPr>
                <w:b/>
                <w:sz w:val="17"/>
              </w:rPr>
              <w:t>16</w:t>
            </w:r>
          </w:p>
        </w:tc>
      </w:tr>
    </w:tbl>
    <w:p w:rsidR="00D9550B" w:rsidRDefault="00D9550B" w14:paraId="64E8B728"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134"/>
        <w:gridCol w:w="1260"/>
        <w:gridCol w:w="1260"/>
        <w:gridCol w:w="1260"/>
        <w:gridCol w:w="1260"/>
        <w:gridCol w:w="1260"/>
        <w:gridCol w:w="1260"/>
      </w:tblGrid>
      <w:tr w:rsidR="00D9550B" w14:paraId="536B2BEE" w14:textId="77777777">
        <w:tblPrEx>
          <w:tblCellMar>
            <w:top w:w="0" w:type="dxa"/>
            <w:bottom w:w="0" w:type="dxa"/>
          </w:tblCellMar>
        </w:tblPrEx>
        <w:trPr>
          <w:tblHeader/>
        </w:trPr>
        <w:tc>
          <w:tcPr>
            <w:tcW w:w="9694" w:type="dxa"/>
            <w:gridSpan w:val="7"/>
            <w:shd w:val="clear" w:color="auto" w:fill="auto"/>
            <w:tcMar>
              <w:top w:w="22" w:type="dxa"/>
              <w:left w:w="113" w:type="dxa"/>
              <w:bottom w:w="22" w:type="dxa"/>
              <w:right w:w="10" w:type="dxa"/>
            </w:tcMar>
          </w:tcPr>
          <w:p w:rsidR="00D9550B" w:rsidRDefault="00D14484" w14:paraId="4EC76B46" w14:textId="77777777">
            <w:pPr>
              <w:pStyle w:val="kio2-table-title"/>
            </w:pPr>
            <w:r>
              <w:lastRenderedPageBreak/>
              <w:t>Tabel 40 Standen Budgettaire gevolgen van beleid art. 7 (Eerste Suppletoire Begroting) (bedragen x € 1.000)</w:t>
            </w:r>
          </w:p>
        </w:tc>
      </w:tr>
      <w:tr w:rsidR="00D9550B" w14:paraId="712B3DB7" w14:textId="77777777">
        <w:tblPrEx>
          <w:tblCellMar>
            <w:top w:w="0" w:type="dxa"/>
            <w:bottom w:w="0" w:type="dxa"/>
          </w:tblCellMar>
        </w:tblPrEx>
        <w:trPr>
          <w:tblHeader/>
        </w:trPr>
        <w:tc>
          <w:tcPr>
            <w:tcW w:w="213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51811896" w14:textId="77777777">
            <w:pPr>
              <w:pStyle w:val="p-table"/>
              <w:rPr>
                <w:color w:val="000000"/>
                <w:sz w:val="17"/>
              </w:rPr>
            </w:pP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60990523" w14:textId="77777777">
            <w:pPr>
              <w:pStyle w:val="p-table"/>
              <w:jc w:val="center"/>
              <w:rPr>
                <w:color w:val="000000"/>
                <w:sz w:val="17"/>
              </w:rPr>
            </w:pPr>
            <w:r>
              <w:rPr>
                <w:color w:val="000000"/>
                <w:sz w:val="17"/>
              </w:rPr>
              <w:t>2025</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6966F6F7" w14:textId="77777777">
            <w:pPr>
              <w:pStyle w:val="p-table"/>
              <w:jc w:val="center"/>
              <w:rPr>
                <w:color w:val="000000"/>
                <w:sz w:val="17"/>
              </w:rPr>
            </w:pPr>
            <w:r>
              <w:rPr>
                <w:color w:val="000000"/>
                <w:sz w:val="17"/>
              </w:rPr>
              <w:t>2026</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2E1D471C" w14:textId="77777777">
            <w:pPr>
              <w:pStyle w:val="p-table"/>
              <w:jc w:val="center"/>
              <w:rPr>
                <w:color w:val="000000"/>
                <w:sz w:val="17"/>
              </w:rPr>
            </w:pPr>
            <w:r>
              <w:rPr>
                <w:color w:val="000000"/>
                <w:sz w:val="17"/>
              </w:rPr>
              <w:t>2027</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343DCDCC" w14:textId="77777777">
            <w:pPr>
              <w:pStyle w:val="p-table"/>
              <w:jc w:val="center"/>
              <w:rPr>
                <w:color w:val="000000"/>
                <w:sz w:val="17"/>
              </w:rPr>
            </w:pPr>
            <w:r>
              <w:rPr>
                <w:color w:val="000000"/>
                <w:sz w:val="17"/>
              </w:rPr>
              <w:t>2028</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420CCFAB" w14:textId="77777777">
            <w:pPr>
              <w:pStyle w:val="p-table"/>
              <w:jc w:val="center"/>
              <w:rPr>
                <w:color w:val="000000"/>
                <w:sz w:val="17"/>
              </w:rPr>
            </w:pPr>
            <w:r>
              <w:rPr>
                <w:color w:val="000000"/>
                <w:sz w:val="17"/>
              </w:rPr>
              <w:t>2029</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0087B4AF" w14:textId="77777777">
            <w:pPr>
              <w:pStyle w:val="p-table"/>
              <w:jc w:val="center"/>
              <w:rPr>
                <w:color w:val="000000"/>
                <w:sz w:val="17"/>
              </w:rPr>
            </w:pPr>
            <w:r>
              <w:rPr>
                <w:color w:val="000000"/>
                <w:sz w:val="17"/>
              </w:rPr>
              <w:t>2030</w:t>
            </w:r>
          </w:p>
        </w:tc>
      </w:tr>
      <w:tr w:rsidR="00D9550B" w14:paraId="559F6FA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2EB92C4" w14:textId="77777777">
            <w:pPr>
              <w:pStyle w:val="p-table"/>
            </w:pPr>
            <w:r>
              <w:rPr>
                <w:b/>
                <w:sz w:val="17"/>
              </w:rPr>
              <w:t>Verplichtingen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6A1CD4" w14:textId="77777777">
            <w:pPr>
              <w:pStyle w:val="p-table"/>
              <w:jc w:val="right"/>
            </w:pPr>
            <w:r>
              <w:rPr>
                <w:b/>
                <w:sz w:val="17"/>
              </w:rPr>
              <w:t>7.686.350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E0D09F" w14:textId="77777777">
            <w:pPr>
              <w:pStyle w:val="p-table"/>
              <w:jc w:val="right"/>
            </w:pPr>
            <w:r>
              <w:rPr>
                <w:b/>
                <w:sz w:val="17"/>
              </w:rPr>
              <w:t>7.283.315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B05B45" w14:textId="77777777">
            <w:pPr>
              <w:pStyle w:val="p-table"/>
              <w:jc w:val="right"/>
            </w:pPr>
            <w:r>
              <w:rPr>
                <w:b/>
                <w:sz w:val="17"/>
              </w:rPr>
              <w:t>7.228.033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AA5B7A" w14:textId="77777777">
            <w:pPr>
              <w:pStyle w:val="p-table"/>
              <w:jc w:val="right"/>
            </w:pPr>
            <w:r>
              <w:rPr>
                <w:b/>
                <w:sz w:val="17"/>
              </w:rPr>
              <w:t>7.182.559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84496F" w14:textId="77777777">
            <w:pPr>
              <w:pStyle w:val="p-table"/>
              <w:jc w:val="right"/>
            </w:pPr>
            <w:r>
              <w:rPr>
                <w:b/>
                <w:sz w:val="17"/>
              </w:rPr>
              <w:t>7.195.782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0219A9" w14:textId="77777777">
            <w:pPr>
              <w:pStyle w:val="p-table"/>
              <w:jc w:val="right"/>
            </w:pPr>
            <w:r>
              <w:rPr>
                <w:b/>
                <w:sz w:val="17"/>
              </w:rPr>
              <w:t>7.193.278</w:t>
            </w:r>
          </w:p>
        </w:tc>
      </w:tr>
      <w:tr w:rsidR="00D9550B" w14:paraId="68E9B29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608ABB2C"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53B639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268AB8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489A77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FEB8F3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AE2609D"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9A137E1" w14:textId="77777777">
            <w:pPr>
              <w:pStyle w:val="p-table"/>
              <w:rPr>
                <w:sz w:val="17"/>
              </w:rPr>
            </w:pPr>
          </w:p>
        </w:tc>
      </w:tr>
      <w:tr w:rsidR="00D9550B" w14:paraId="02F82901"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87439DE" w14:textId="77777777">
            <w:pPr>
              <w:pStyle w:val="p-table"/>
            </w:pPr>
            <w:r>
              <w:rPr>
                <w:b/>
                <w:sz w:val="17"/>
              </w:rPr>
              <w:t>Uitgaven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DCE7A5" w14:textId="77777777">
            <w:pPr>
              <w:pStyle w:val="p-table"/>
              <w:jc w:val="right"/>
            </w:pPr>
            <w:r>
              <w:rPr>
                <w:b/>
                <w:sz w:val="17"/>
              </w:rPr>
              <w:t>7.396.139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AF714B" w14:textId="77777777">
            <w:pPr>
              <w:pStyle w:val="p-table"/>
              <w:jc w:val="right"/>
            </w:pPr>
            <w:r>
              <w:rPr>
                <w:b/>
                <w:sz w:val="17"/>
              </w:rPr>
              <w:t>7.375.732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9A279C" w14:textId="77777777">
            <w:pPr>
              <w:pStyle w:val="p-table"/>
              <w:jc w:val="right"/>
            </w:pPr>
            <w:r>
              <w:rPr>
                <w:b/>
                <w:sz w:val="17"/>
              </w:rPr>
              <w:t>7.282.942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EE4B97" w14:textId="77777777">
            <w:pPr>
              <w:pStyle w:val="p-table"/>
              <w:jc w:val="right"/>
            </w:pPr>
            <w:r>
              <w:rPr>
                <w:b/>
                <w:sz w:val="17"/>
              </w:rPr>
              <w:t>7.230.069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D69102" w14:textId="77777777">
            <w:pPr>
              <w:pStyle w:val="p-table"/>
              <w:jc w:val="right"/>
            </w:pPr>
            <w:r>
              <w:rPr>
                <w:b/>
                <w:sz w:val="17"/>
              </w:rPr>
              <w:t>7.184.619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85D990" w14:textId="77777777">
            <w:pPr>
              <w:pStyle w:val="p-table"/>
              <w:jc w:val="right"/>
            </w:pPr>
            <w:r>
              <w:rPr>
                <w:b/>
                <w:sz w:val="17"/>
              </w:rPr>
              <w:t>7.202.592</w:t>
            </w:r>
          </w:p>
        </w:tc>
      </w:tr>
      <w:tr w:rsidR="00D9550B" w14:paraId="341D524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0549CDFA"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B6FB5A7"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798C398"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A945332"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74868B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FE76172"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A922835" w14:textId="77777777">
            <w:pPr>
              <w:pStyle w:val="p-table"/>
              <w:rPr>
                <w:sz w:val="17"/>
              </w:rPr>
            </w:pPr>
          </w:p>
        </w:tc>
      </w:tr>
      <w:tr w:rsidR="00D9550B" w14:paraId="31F266BE"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3E9F2D0" w14:textId="77777777">
            <w:pPr>
              <w:pStyle w:val="p-table"/>
            </w:pPr>
            <w:r>
              <w:rPr>
                <w:b/>
                <w:sz w:val="17"/>
              </w:rPr>
              <w:t>Bekostiging</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14F5EC" w14:textId="77777777">
            <w:pPr>
              <w:pStyle w:val="p-table"/>
              <w:jc w:val="right"/>
            </w:pPr>
            <w:r>
              <w:rPr>
                <w:b/>
                <w:sz w:val="17"/>
              </w:rPr>
              <w:t>7.381.097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2B28D7" w14:textId="77777777">
            <w:pPr>
              <w:pStyle w:val="p-table"/>
              <w:jc w:val="right"/>
            </w:pPr>
            <w:r>
              <w:rPr>
                <w:b/>
                <w:sz w:val="17"/>
              </w:rPr>
              <w:t>7.361.372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CA8C3B" w14:textId="77777777">
            <w:pPr>
              <w:pStyle w:val="p-table"/>
              <w:jc w:val="right"/>
            </w:pPr>
            <w:r>
              <w:rPr>
                <w:b/>
                <w:sz w:val="17"/>
              </w:rPr>
              <w:t>7.268.271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72A241" w14:textId="77777777">
            <w:pPr>
              <w:pStyle w:val="p-table"/>
              <w:jc w:val="right"/>
            </w:pPr>
            <w:r>
              <w:rPr>
                <w:b/>
                <w:sz w:val="17"/>
              </w:rPr>
              <w:t>7.215.906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C763E5" w14:textId="77777777">
            <w:pPr>
              <w:pStyle w:val="p-table"/>
              <w:jc w:val="right"/>
            </w:pPr>
            <w:r>
              <w:rPr>
                <w:b/>
                <w:sz w:val="17"/>
              </w:rPr>
              <w:t>7.170.457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4FF838" w14:textId="77777777">
            <w:pPr>
              <w:pStyle w:val="p-table"/>
              <w:jc w:val="right"/>
            </w:pPr>
            <w:r>
              <w:rPr>
                <w:b/>
                <w:sz w:val="17"/>
              </w:rPr>
              <w:t>7.188.282</w:t>
            </w:r>
          </w:p>
        </w:tc>
      </w:tr>
      <w:tr w:rsidR="00D9550B" w14:paraId="7FB4016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B5C5E2A" w14:textId="77777777">
            <w:pPr>
              <w:pStyle w:val="p-table"/>
              <w:rPr>
                <w:sz w:val="17"/>
              </w:rPr>
            </w:pPr>
            <w:r>
              <w:rPr>
                <w:sz w:val="17"/>
              </w:rPr>
              <w:t>Bekostiging onderwijsdeel</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95549C" w14:textId="77777777">
            <w:pPr>
              <w:pStyle w:val="p-table"/>
              <w:jc w:val="right"/>
              <w:rPr>
                <w:sz w:val="17"/>
              </w:rPr>
            </w:pPr>
            <w:r>
              <w:rPr>
                <w:sz w:val="17"/>
              </w:rPr>
              <w:t>3.445.641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DBDF55" w14:textId="77777777">
            <w:pPr>
              <w:pStyle w:val="p-table"/>
              <w:jc w:val="right"/>
              <w:rPr>
                <w:sz w:val="17"/>
              </w:rPr>
            </w:pPr>
            <w:r>
              <w:rPr>
                <w:sz w:val="17"/>
              </w:rPr>
              <w:t>3.432.822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13809D" w14:textId="77777777">
            <w:pPr>
              <w:pStyle w:val="p-table"/>
              <w:jc w:val="right"/>
              <w:rPr>
                <w:sz w:val="17"/>
              </w:rPr>
            </w:pPr>
            <w:r>
              <w:rPr>
                <w:sz w:val="17"/>
              </w:rPr>
              <w:t>3.342.892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3A04D8" w14:textId="77777777">
            <w:pPr>
              <w:pStyle w:val="p-table"/>
              <w:jc w:val="right"/>
              <w:rPr>
                <w:sz w:val="17"/>
              </w:rPr>
            </w:pPr>
            <w:r>
              <w:rPr>
                <w:sz w:val="17"/>
              </w:rPr>
              <w:t>3.287.215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D884F8" w14:textId="77777777">
            <w:pPr>
              <w:pStyle w:val="p-table"/>
              <w:jc w:val="right"/>
              <w:rPr>
                <w:sz w:val="17"/>
              </w:rPr>
            </w:pPr>
            <w:r>
              <w:rPr>
                <w:sz w:val="17"/>
              </w:rPr>
              <w:t>3.267.558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720845" w14:textId="77777777">
            <w:pPr>
              <w:pStyle w:val="p-table"/>
              <w:jc w:val="right"/>
              <w:rPr>
                <w:sz w:val="17"/>
              </w:rPr>
            </w:pPr>
            <w:r>
              <w:rPr>
                <w:sz w:val="17"/>
              </w:rPr>
              <w:t>3.287.192</w:t>
            </w:r>
          </w:p>
        </w:tc>
      </w:tr>
      <w:tr w:rsidR="00D9550B" w14:paraId="1F4A008D"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7A5B690" w14:textId="77777777">
            <w:pPr>
              <w:pStyle w:val="p-table"/>
              <w:rPr>
                <w:sz w:val="17"/>
              </w:rPr>
            </w:pPr>
            <w:r>
              <w:rPr>
                <w:sz w:val="17"/>
              </w:rPr>
              <w:t>Bekostiging onderzoeksdeel</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59815C" w14:textId="77777777">
            <w:pPr>
              <w:pStyle w:val="p-table"/>
              <w:jc w:val="right"/>
              <w:rPr>
                <w:sz w:val="17"/>
              </w:rPr>
            </w:pPr>
            <w:r>
              <w:rPr>
                <w:sz w:val="17"/>
              </w:rPr>
              <w:t>2.951.081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C49876" w14:textId="77777777">
            <w:pPr>
              <w:pStyle w:val="p-table"/>
              <w:jc w:val="right"/>
              <w:rPr>
                <w:sz w:val="17"/>
              </w:rPr>
            </w:pPr>
            <w:r>
              <w:rPr>
                <w:sz w:val="17"/>
              </w:rPr>
              <w:t>2.943.743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19D265" w14:textId="77777777">
            <w:pPr>
              <w:pStyle w:val="p-table"/>
              <w:jc w:val="right"/>
              <w:rPr>
                <w:sz w:val="17"/>
              </w:rPr>
            </w:pPr>
            <w:r>
              <w:rPr>
                <w:sz w:val="17"/>
              </w:rPr>
              <w:t>2.939.472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A912E7" w14:textId="77777777">
            <w:pPr>
              <w:pStyle w:val="p-table"/>
              <w:jc w:val="right"/>
              <w:rPr>
                <w:sz w:val="17"/>
              </w:rPr>
            </w:pPr>
            <w:r>
              <w:rPr>
                <w:sz w:val="17"/>
              </w:rPr>
              <w:t>2.941.781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471A2F" w14:textId="77777777">
            <w:pPr>
              <w:pStyle w:val="p-table"/>
              <w:jc w:val="right"/>
              <w:rPr>
                <w:sz w:val="17"/>
              </w:rPr>
            </w:pPr>
            <w:r>
              <w:rPr>
                <w:sz w:val="17"/>
              </w:rPr>
              <w:t>2.940.084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C456FC" w14:textId="77777777">
            <w:pPr>
              <w:pStyle w:val="p-table"/>
              <w:jc w:val="right"/>
              <w:rPr>
                <w:sz w:val="17"/>
              </w:rPr>
            </w:pPr>
            <w:r>
              <w:rPr>
                <w:sz w:val="17"/>
              </w:rPr>
              <w:t>2.936.589</w:t>
            </w:r>
          </w:p>
        </w:tc>
      </w:tr>
      <w:tr w:rsidR="00D9550B" w14:paraId="457C144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503F690" w14:textId="77777777">
            <w:pPr>
              <w:pStyle w:val="p-table"/>
              <w:rPr>
                <w:sz w:val="17"/>
              </w:rPr>
            </w:pPr>
            <w:r>
              <w:rPr>
                <w:sz w:val="17"/>
              </w:rPr>
              <w:t xml:space="preserve">Bekostiging ondersteuning geneeskunde onderwijs en </w:t>
            </w:r>
            <w:r>
              <w:rPr>
                <w:sz w:val="17"/>
              </w:rPr>
              <w:t>onderzoek</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16EE3F" w14:textId="77777777">
            <w:pPr>
              <w:pStyle w:val="p-table"/>
              <w:jc w:val="right"/>
              <w:rPr>
                <w:sz w:val="17"/>
              </w:rPr>
            </w:pPr>
            <w:r>
              <w:rPr>
                <w:sz w:val="17"/>
              </w:rPr>
              <w:t>877.636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BEAB25" w14:textId="77777777">
            <w:pPr>
              <w:pStyle w:val="p-table"/>
              <w:jc w:val="right"/>
              <w:rPr>
                <w:sz w:val="17"/>
              </w:rPr>
            </w:pPr>
            <w:r>
              <w:rPr>
                <w:sz w:val="17"/>
              </w:rPr>
              <w:t>878.068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B8967D" w14:textId="77777777">
            <w:pPr>
              <w:pStyle w:val="p-table"/>
              <w:jc w:val="right"/>
              <w:rPr>
                <w:sz w:val="17"/>
              </w:rPr>
            </w:pPr>
            <w:r>
              <w:rPr>
                <w:sz w:val="17"/>
              </w:rPr>
              <w:t>879.168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72108C" w14:textId="77777777">
            <w:pPr>
              <w:pStyle w:val="p-table"/>
              <w:jc w:val="right"/>
              <w:rPr>
                <w:sz w:val="17"/>
              </w:rPr>
            </w:pPr>
            <w:r>
              <w:rPr>
                <w:sz w:val="17"/>
              </w:rPr>
              <w:t>880.171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F1D493" w14:textId="77777777">
            <w:pPr>
              <w:pStyle w:val="p-table"/>
              <w:jc w:val="right"/>
              <w:rPr>
                <w:sz w:val="17"/>
              </w:rPr>
            </w:pPr>
            <w:r>
              <w:rPr>
                <w:sz w:val="17"/>
              </w:rPr>
              <w:t>882.000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750636" w14:textId="77777777">
            <w:pPr>
              <w:pStyle w:val="p-table"/>
              <w:jc w:val="right"/>
              <w:rPr>
                <w:sz w:val="17"/>
              </w:rPr>
            </w:pPr>
            <w:r>
              <w:rPr>
                <w:sz w:val="17"/>
              </w:rPr>
              <w:t>883.686</w:t>
            </w:r>
          </w:p>
        </w:tc>
      </w:tr>
      <w:tr w:rsidR="00D9550B" w14:paraId="48408521"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4235072" w14:textId="77777777">
            <w:pPr>
              <w:pStyle w:val="p-table"/>
              <w:rPr>
                <w:sz w:val="17"/>
              </w:rPr>
            </w:pPr>
            <w:r>
              <w:rPr>
                <w:sz w:val="17"/>
              </w:rPr>
              <w:t>Fonds onderzoek en wetenschap</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D1FF08" w14:textId="77777777">
            <w:pPr>
              <w:pStyle w:val="p-table"/>
              <w:jc w:val="right"/>
              <w:rPr>
                <w:sz w:val="17"/>
              </w:rPr>
            </w:pPr>
            <w:r>
              <w:rPr>
                <w:sz w:val="17"/>
              </w:rPr>
              <w:t>106.739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3192AD" w14:textId="77777777">
            <w:pPr>
              <w:pStyle w:val="p-table"/>
              <w:jc w:val="right"/>
              <w:rPr>
                <w:sz w:val="17"/>
              </w:rPr>
            </w:pPr>
            <w:r>
              <w:rPr>
                <w:sz w:val="17"/>
              </w:rPr>
              <w:t>106.739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D4B63D" w14:textId="77777777">
            <w:pPr>
              <w:pStyle w:val="p-table"/>
              <w:jc w:val="right"/>
              <w:rPr>
                <w:sz w:val="17"/>
              </w:rPr>
            </w:pPr>
            <w:r>
              <w:rPr>
                <w:sz w:val="17"/>
              </w:rPr>
              <w:t>106.739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600F43" w14:textId="77777777">
            <w:pPr>
              <w:pStyle w:val="p-table"/>
              <w:jc w:val="right"/>
              <w:rPr>
                <w:sz w:val="17"/>
              </w:rPr>
            </w:pPr>
            <w:r>
              <w:rPr>
                <w:sz w:val="17"/>
              </w:rPr>
              <w:t>106.739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3653A8" w14:textId="77777777">
            <w:pPr>
              <w:pStyle w:val="p-table"/>
              <w:jc w:val="right"/>
              <w:rPr>
                <w:sz w:val="17"/>
              </w:rPr>
            </w:pPr>
            <w:r>
              <w:rPr>
                <w:sz w:val="17"/>
              </w:rPr>
              <w:t>80.815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343777" w14:textId="77777777">
            <w:pPr>
              <w:pStyle w:val="p-table"/>
              <w:jc w:val="right"/>
              <w:rPr>
                <w:sz w:val="17"/>
              </w:rPr>
            </w:pPr>
            <w:r>
              <w:rPr>
                <w:sz w:val="17"/>
              </w:rPr>
              <w:t>80.815</w:t>
            </w:r>
          </w:p>
        </w:tc>
      </w:tr>
      <w:tr w:rsidR="00D9550B" w14:paraId="582EBFA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E4025F7" w14:textId="77777777">
            <w:pPr>
              <w:pStyle w:val="p-table"/>
            </w:pPr>
            <w:r>
              <w:rPr>
                <w:b/>
                <w:sz w:val="17"/>
              </w:rPr>
              <w:t>Subsidies (regelingen)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FD72E9" w14:textId="77777777">
            <w:pPr>
              <w:pStyle w:val="p-table"/>
              <w:jc w:val="right"/>
            </w:pPr>
            <w:r>
              <w:rPr>
                <w:b/>
                <w:sz w:val="17"/>
              </w:rPr>
              <w:t>7.915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2E29FC" w14:textId="77777777">
            <w:pPr>
              <w:pStyle w:val="p-table"/>
              <w:jc w:val="right"/>
            </w:pPr>
            <w:r>
              <w:rPr>
                <w:b/>
                <w:sz w:val="17"/>
              </w:rPr>
              <w:t>7.452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0DA47A" w14:textId="77777777">
            <w:pPr>
              <w:pStyle w:val="p-table"/>
              <w:jc w:val="right"/>
            </w:pPr>
            <w:r>
              <w:rPr>
                <w:b/>
                <w:sz w:val="17"/>
              </w:rPr>
              <w:t>7.624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6BC6F1" w14:textId="77777777">
            <w:pPr>
              <w:pStyle w:val="p-table"/>
              <w:jc w:val="right"/>
            </w:pPr>
            <w:r>
              <w:rPr>
                <w:b/>
                <w:sz w:val="17"/>
              </w:rPr>
              <w:t>7.601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BBF798" w14:textId="77777777">
            <w:pPr>
              <w:pStyle w:val="p-table"/>
              <w:jc w:val="right"/>
            </w:pPr>
            <w:r>
              <w:rPr>
                <w:b/>
                <w:sz w:val="17"/>
              </w:rPr>
              <w:t>7.600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167FB8" w14:textId="77777777">
            <w:pPr>
              <w:pStyle w:val="p-table"/>
              <w:jc w:val="right"/>
            </w:pPr>
            <w:r>
              <w:rPr>
                <w:b/>
                <w:sz w:val="17"/>
              </w:rPr>
              <w:t>7.748</w:t>
            </w:r>
          </w:p>
        </w:tc>
      </w:tr>
      <w:tr w:rsidR="00D9550B" w14:paraId="04B3F50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47AAB8E" w14:textId="77777777">
            <w:pPr>
              <w:pStyle w:val="p-table"/>
              <w:rPr>
                <w:sz w:val="17"/>
              </w:rPr>
            </w:pPr>
            <w:r>
              <w:rPr>
                <w:sz w:val="17"/>
              </w:rPr>
              <w:t>Vluchteling Studenten UAF</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142A2C" w14:textId="77777777">
            <w:pPr>
              <w:pStyle w:val="p-table"/>
              <w:jc w:val="right"/>
              <w:rPr>
                <w:sz w:val="17"/>
              </w:rPr>
            </w:pPr>
            <w:r>
              <w:rPr>
                <w:sz w:val="17"/>
              </w:rPr>
              <w:t>2.665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A2ADAE" w14:textId="77777777">
            <w:pPr>
              <w:pStyle w:val="p-table"/>
              <w:jc w:val="right"/>
              <w:rPr>
                <w:sz w:val="17"/>
              </w:rPr>
            </w:pPr>
            <w:r>
              <w:rPr>
                <w:sz w:val="17"/>
              </w:rPr>
              <w:t>2.665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4EDC1EE" w14:textId="77777777">
            <w:pPr>
              <w:pStyle w:val="p-table"/>
              <w:jc w:val="right"/>
              <w:rPr>
                <w:sz w:val="17"/>
              </w:rPr>
            </w:pPr>
            <w:r>
              <w:rPr>
                <w:sz w:val="17"/>
              </w:rPr>
              <w:t>2.665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359982" w14:textId="77777777">
            <w:pPr>
              <w:pStyle w:val="p-table"/>
              <w:jc w:val="right"/>
              <w:rPr>
                <w:sz w:val="17"/>
              </w:rPr>
            </w:pPr>
            <w:r>
              <w:rPr>
                <w:sz w:val="17"/>
              </w:rPr>
              <w:t>2.665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4EE618" w14:textId="77777777">
            <w:pPr>
              <w:pStyle w:val="p-table"/>
              <w:jc w:val="right"/>
              <w:rPr>
                <w:sz w:val="17"/>
              </w:rPr>
            </w:pPr>
            <w:r>
              <w:rPr>
                <w:sz w:val="17"/>
              </w:rPr>
              <w:t>2.665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DE06B3" w14:textId="77777777">
            <w:pPr>
              <w:pStyle w:val="p-table"/>
              <w:jc w:val="right"/>
              <w:rPr>
                <w:sz w:val="17"/>
              </w:rPr>
            </w:pPr>
            <w:r>
              <w:rPr>
                <w:sz w:val="17"/>
              </w:rPr>
              <w:t>2.665</w:t>
            </w:r>
          </w:p>
        </w:tc>
      </w:tr>
      <w:tr w:rsidR="00D9550B" w14:paraId="41EC6B6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6CB7B30" w14:textId="77777777">
            <w:pPr>
              <w:pStyle w:val="p-table"/>
              <w:rPr>
                <w:sz w:val="17"/>
              </w:rPr>
            </w:pPr>
            <w:r>
              <w:rPr>
                <w:sz w:val="17"/>
              </w:rPr>
              <w:t>Expertisecentrum inclusief onderwijs (ECIO)</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41A705" w14:textId="77777777">
            <w:pPr>
              <w:pStyle w:val="p-table"/>
              <w:jc w:val="right"/>
              <w:rPr>
                <w:sz w:val="17"/>
              </w:rPr>
            </w:pPr>
            <w:r>
              <w:rPr>
                <w:sz w:val="17"/>
              </w:rPr>
              <w:t>1.095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B148B4" w14:textId="77777777">
            <w:pPr>
              <w:pStyle w:val="p-table"/>
              <w:jc w:val="right"/>
              <w:rPr>
                <w:sz w:val="17"/>
              </w:rPr>
            </w:pPr>
            <w:r>
              <w:rPr>
                <w:sz w:val="17"/>
              </w:rPr>
              <w:t>944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3EEBB7" w14:textId="77777777">
            <w:pPr>
              <w:pStyle w:val="p-table"/>
              <w:jc w:val="right"/>
              <w:rPr>
                <w:sz w:val="17"/>
              </w:rPr>
            </w:pPr>
            <w:r>
              <w:rPr>
                <w:sz w:val="17"/>
              </w:rPr>
              <w:t>923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E5D2E1" w14:textId="77777777">
            <w:pPr>
              <w:pStyle w:val="p-table"/>
              <w:jc w:val="right"/>
              <w:rPr>
                <w:sz w:val="17"/>
              </w:rPr>
            </w:pPr>
            <w:r>
              <w:rPr>
                <w:sz w:val="17"/>
              </w:rPr>
              <w:t>918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D7BDE8" w14:textId="77777777">
            <w:pPr>
              <w:pStyle w:val="p-table"/>
              <w:jc w:val="right"/>
              <w:rPr>
                <w:sz w:val="17"/>
              </w:rPr>
            </w:pPr>
            <w:r>
              <w:rPr>
                <w:sz w:val="17"/>
              </w:rPr>
              <w:t>918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9D41A7" w14:textId="77777777">
            <w:pPr>
              <w:pStyle w:val="p-table"/>
              <w:jc w:val="right"/>
              <w:rPr>
                <w:sz w:val="17"/>
              </w:rPr>
            </w:pPr>
            <w:r>
              <w:rPr>
                <w:sz w:val="17"/>
              </w:rPr>
              <w:t>918</w:t>
            </w:r>
          </w:p>
        </w:tc>
      </w:tr>
      <w:tr w:rsidR="00D9550B" w14:paraId="460F07FA"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5E01532" w14:textId="77777777">
            <w:pPr>
              <w:pStyle w:val="p-table"/>
              <w:rPr>
                <w:sz w:val="17"/>
              </w:rPr>
            </w:pPr>
            <w:r>
              <w:rPr>
                <w:sz w:val="17"/>
              </w:rPr>
              <w:t>Interstedelijk Studentenoverleg (ISO)</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99F868" w14:textId="77777777">
            <w:pPr>
              <w:pStyle w:val="p-table"/>
              <w:jc w:val="right"/>
              <w:rPr>
                <w:sz w:val="17"/>
              </w:rPr>
            </w:pPr>
            <w:r>
              <w:rPr>
                <w:sz w:val="17"/>
              </w:rPr>
              <w:t>391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DB6E12" w14:textId="77777777">
            <w:pPr>
              <w:pStyle w:val="p-table"/>
              <w:jc w:val="right"/>
              <w:rPr>
                <w:sz w:val="17"/>
              </w:rPr>
            </w:pPr>
            <w:r>
              <w:rPr>
                <w:sz w:val="17"/>
              </w:rPr>
              <w:t>434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1A7C88" w14:textId="77777777">
            <w:pPr>
              <w:pStyle w:val="p-table"/>
              <w:jc w:val="right"/>
              <w:rPr>
                <w:sz w:val="17"/>
              </w:rPr>
            </w:pPr>
            <w:r>
              <w:rPr>
                <w:sz w:val="17"/>
              </w:rPr>
              <w:t>360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285EFF" w14:textId="77777777">
            <w:pPr>
              <w:pStyle w:val="p-table"/>
              <w:jc w:val="right"/>
              <w:rPr>
                <w:sz w:val="17"/>
              </w:rPr>
            </w:pPr>
            <w:r>
              <w:rPr>
                <w:sz w:val="17"/>
              </w:rPr>
              <w:t>431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D14490" w14:textId="77777777">
            <w:pPr>
              <w:pStyle w:val="p-table"/>
              <w:jc w:val="right"/>
              <w:rPr>
                <w:sz w:val="17"/>
              </w:rPr>
            </w:pPr>
            <w:r>
              <w:rPr>
                <w:sz w:val="17"/>
              </w:rPr>
              <w:t>360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401FC1" w14:textId="77777777">
            <w:pPr>
              <w:pStyle w:val="p-table"/>
              <w:jc w:val="right"/>
              <w:rPr>
                <w:sz w:val="17"/>
              </w:rPr>
            </w:pPr>
            <w:r>
              <w:rPr>
                <w:sz w:val="17"/>
              </w:rPr>
              <w:t>360</w:t>
            </w:r>
          </w:p>
        </w:tc>
      </w:tr>
      <w:tr w:rsidR="00D9550B" w14:paraId="1AE2D6A8"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9B1EBFE" w14:textId="77777777">
            <w:pPr>
              <w:pStyle w:val="p-table"/>
              <w:rPr>
                <w:sz w:val="17"/>
              </w:rPr>
            </w:pPr>
            <w:r>
              <w:rPr>
                <w:sz w:val="17"/>
              </w:rPr>
              <w:t>Landelijke Studenten Vakbond (LSVb)</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B757E0" w14:textId="77777777">
            <w:pPr>
              <w:pStyle w:val="p-table"/>
              <w:jc w:val="right"/>
              <w:rPr>
                <w:sz w:val="17"/>
              </w:rPr>
            </w:pPr>
            <w:r>
              <w:rPr>
                <w:sz w:val="17"/>
              </w:rPr>
              <w:t>351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B2F5BC" w14:textId="77777777">
            <w:pPr>
              <w:pStyle w:val="p-table"/>
              <w:jc w:val="right"/>
              <w:rPr>
                <w:sz w:val="17"/>
              </w:rPr>
            </w:pPr>
            <w:r>
              <w:rPr>
                <w:sz w:val="17"/>
              </w:rPr>
              <w:t>351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89DA1C" w14:textId="77777777">
            <w:pPr>
              <w:pStyle w:val="p-table"/>
              <w:jc w:val="right"/>
              <w:rPr>
                <w:sz w:val="17"/>
              </w:rPr>
            </w:pPr>
            <w:r>
              <w:rPr>
                <w:sz w:val="17"/>
              </w:rPr>
              <w:t>351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81091D" w14:textId="77777777">
            <w:pPr>
              <w:pStyle w:val="p-table"/>
              <w:jc w:val="right"/>
              <w:rPr>
                <w:sz w:val="17"/>
              </w:rPr>
            </w:pPr>
            <w:r>
              <w:rPr>
                <w:sz w:val="17"/>
              </w:rPr>
              <w:t>351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476612" w14:textId="77777777">
            <w:pPr>
              <w:pStyle w:val="p-table"/>
              <w:jc w:val="right"/>
              <w:rPr>
                <w:sz w:val="17"/>
              </w:rPr>
            </w:pPr>
            <w:r>
              <w:rPr>
                <w:sz w:val="17"/>
              </w:rPr>
              <w:t>351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2378EB" w14:textId="77777777">
            <w:pPr>
              <w:pStyle w:val="p-table"/>
              <w:jc w:val="right"/>
              <w:rPr>
                <w:sz w:val="17"/>
              </w:rPr>
            </w:pPr>
            <w:r>
              <w:rPr>
                <w:sz w:val="17"/>
              </w:rPr>
              <w:t>351</w:t>
            </w:r>
          </w:p>
        </w:tc>
      </w:tr>
      <w:tr w:rsidR="00D9550B" w14:paraId="10C6C1F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B51AFE5" w14:textId="77777777">
            <w:pPr>
              <w:pStyle w:val="p-table"/>
              <w:rPr>
                <w:sz w:val="17"/>
              </w:rPr>
            </w:pPr>
            <w:r>
              <w:rPr>
                <w:sz w:val="17"/>
              </w:rPr>
              <w:t>Overige subsidies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D594E5" w14:textId="77777777">
            <w:pPr>
              <w:pStyle w:val="p-table"/>
              <w:jc w:val="right"/>
              <w:rPr>
                <w:sz w:val="17"/>
              </w:rPr>
            </w:pPr>
            <w:r>
              <w:rPr>
                <w:sz w:val="17"/>
              </w:rPr>
              <w:t>3.413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BDF194" w14:textId="77777777">
            <w:pPr>
              <w:pStyle w:val="p-table"/>
              <w:jc w:val="right"/>
              <w:rPr>
                <w:sz w:val="17"/>
              </w:rPr>
            </w:pPr>
            <w:r>
              <w:rPr>
                <w:sz w:val="17"/>
              </w:rPr>
              <w:t>3.058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E9932F" w14:textId="77777777">
            <w:pPr>
              <w:pStyle w:val="p-table"/>
              <w:jc w:val="right"/>
              <w:rPr>
                <w:sz w:val="17"/>
              </w:rPr>
            </w:pPr>
            <w:r>
              <w:rPr>
                <w:sz w:val="17"/>
              </w:rPr>
              <w:t>3.325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C0326F" w14:textId="77777777">
            <w:pPr>
              <w:pStyle w:val="p-table"/>
              <w:jc w:val="right"/>
              <w:rPr>
                <w:sz w:val="17"/>
              </w:rPr>
            </w:pPr>
            <w:r>
              <w:rPr>
                <w:sz w:val="17"/>
              </w:rPr>
              <w:t>3.236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5BCDA7" w14:textId="77777777">
            <w:pPr>
              <w:pStyle w:val="p-table"/>
              <w:jc w:val="right"/>
              <w:rPr>
                <w:sz w:val="17"/>
              </w:rPr>
            </w:pPr>
            <w:r>
              <w:rPr>
                <w:sz w:val="17"/>
              </w:rPr>
              <w:t>3.306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ED46EE" w14:textId="77777777">
            <w:pPr>
              <w:pStyle w:val="p-table"/>
              <w:jc w:val="right"/>
              <w:rPr>
                <w:sz w:val="17"/>
              </w:rPr>
            </w:pPr>
            <w:r>
              <w:rPr>
                <w:sz w:val="17"/>
              </w:rPr>
              <w:t>3.454</w:t>
            </w:r>
          </w:p>
        </w:tc>
      </w:tr>
      <w:tr w:rsidR="00D9550B" w14:paraId="05502341"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40C3910" w14:textId="77777777">
            <w:pPr>
              <w:pStyle w:val="p-table"/>
            </w:pPr>
            <w:r>
              <w:rPr>
                <w:b/>
                <w:sz w:val="17"/>
              </w:rPr>
              <w:t>Opdrachten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F5D8DA" w14:textId="77777777">
            <w:pPr>
              <w:pStyle w:val="p-table"/>
              <w:jc w:val="right"/>
            </w:pPr>
            <w:r>
              <w:rPr>
                <w:b/>
                <w:sz w:val="17"/>
              </w:rPr>
              <w:t>3.797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8D0C53" w14:textId="77777777">
            <w:pPr>
              <w:pStyle w:val="p-table"/>
              <w:jc w:val="right"/>
            </w:pPr>
            <w:r>
              <w:rPr>
                <w:b/>
                <w:sz w:val="17"/>
              </w:rPr>
              <w:t>3.578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1E798F" w14:textId="77777777">
            <w:pPr>
              <w:pStyle w:val="p-table"/>
              <w:jc w:val="right"/>
            </w:pPr>
            <w:r>
              <w:rPr>
                <w:b/>
                <w:sz w:val="17"/>
              </w:rPr>
              <w:t>3.717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2A3FA2" w14:textId="77777777">
            <w:pPr>
              <w:pStyle w:val="p-table"/>
              <w:jc w:val="right"/>
            </w:pPr>
            <w:r>
              <w:rPr>
                <w:b/>
                <w:sz w:val="17"/>
              </w:rPr>
              <w:t>3.232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D81E25" w14:textId="77777777">
            <w:pPr>
              <w:pStyle w:val="p-table"/>
              <w:jc w:val="right"/>
            </w:pPr>
            <w:r>
              <w:rPr>
                <w:b/>
                <w:sz w:val="17"/>
              </w:rPr>
              <w:t>3.232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092151" w14:textId="77777777">
            <w:pPr>
              <w:pStyle w:val="p-table"/>
              <w:jc w:val="right"/>
            </w:pPr>
            <w:r>
              <w:rPr>
                <w:b/>
                <w:sz w:val="17"/>
              </w:rPr>
              <w:t>3.232</w:t>
            </w:r>
          </w:p>
        </w:tc>
      </w:tr>
      <w:tr w:rsidR="00D9550B" w14:paraId="338F6C5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E652DC8" w14:textId="77777777">
            <w:pPr>
              <w:pStyle w:val="p-table"/>
              <w:rPr>
                <w:sz w:val="17"/>
              </w:rPr>
            </w:pPr>
            <w:r>
              <w:rPr>
                <w:sz w:val="17"/>
              </w:rPr>
              <w:t>Opdrachten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9A4233" w14:textId="77777777">
            <w:pPr>
              <w:pStyle w:val="p-table"/>
              <w:jc w:val="right"/>
              <w:rPr>
                <w:sz w:val="17"/>
              </w:rPr>
            </w:pPr>
            <w:r>
              <w:rPr>
                <w:sz w:val="17"/>
              </w:rPr>
              <w:t>3.797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EA71C6" w14:textId="77777777">
            <w:pPr>
              <w:pStyle w:val="p-table"/>
              <w:jc w:val="right"/>
              <w:rPr>
                <w:sz w:val="17"/>
              </w:rPr>
            </w:pPr>
            <w:r>
              <w:rPr>
                <w:sz w:val="17"/>
              </w:rPr>
              <w:t>3.578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1B8B34" w14:textId="77777777">
            <w:pPr>
              <w:pStyle w:val="p-table"/>
              <w:jc w:val="right"/>
              <w:rPr>
                <w:sz w:val="17"/>
              </w:rPr>
            </w:pPr>
            <w:r>
              <w:rPr>
                <w:sz w:val="17"/>
              </w:rPr>
              <w:t>3.717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B80E4C" w14:textId="77777777">
            <w:pPr>
              <w:pStyle w:val="p-table"/>
              <w:jc w:val="right"/>
              <w:rPr>
                <w:sz w:val="17"/>
              </w:rPr>
            </w:pPr>
            <w:r>
              <w:rPr>
                <w:sz w:val="17"/>
              </w:rPr>
              <w:t>3.232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097397" w14:textId="77777777">
            <w:pPr>
              <w:pStyle w:val="p-table"/>
              <w:jc w:val="right"/>
              <w:rPr>
                <w:sz w:val="17"/>
              </w:rPr>
            </w:pPr>
            <w:r>
              <w:rPr>
                <w:sz w:val="17"/>
              </w:rPr>
              <w:t>3.232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A45CF7" w14:textId="77777777">
            <w:pPr>
              <w:pStyle w:val="p-table"/>
              <w:jc w:val="right"/>
              <w:rPr>
                <w:sz w:val="17"/>
              </w:rPr>
            </w:pPr>
            <w:r>
              <w:rPr>
                <w:sz w:val="17"/>
              </w:rPr>
              <w:t>3.232</w:t>
            </w:r>
          </w:p>
        </w:tc>
      </w:tr>
      <w:tr w:rsidR="00D9550B" w14:paraId="2B5DBB7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03BFBB5" w14:textId="77777777">
            <w:pPr>
              <w:pStyle w:val="p-table"/>
            </w:pPr>
            <w:r>
              <w:rPr>
                <w:b/>
                <w:sz w:val="17"/>
              </w:rPr>
              <w:t>Bijdrage aan (inter)nationale organisaties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3407C6" w14:textId="77777777">
            <w:pPr>
              <w:pStyle w:val="p-table"/>
              <w:jc w:val="right"/>
            </w:pPr>
            <w:r>
              <w:rPr>
                <w:b/>
                <w:sz w:val="17"/>
              </w:rPr>
              <w:t>3.330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1B1989" w14:textId="77777777">
            <w:pPr>
              <w:pStyle w:val="p-table"/>
              <w:jc w:val="right"/>
            </w:pPr>
            <w:r>
              <w:rPr>
                <w:b/>
                <w:sz w:val="17"/>
              </w:rPr>
              <w:t>3.330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AF781C" w14:textId="77777777">
            <w:pPr>
              <w:pStyle w:val="p-table"/>
              <w:jc w:val="right"/>
            </w:pPr>
            <w:r>
              <w:rPr>
                <w:b/>
                <w:sz w:val="17"/>
              </w:rPr>
              <w:t>3.330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9F8DC2" w14:textId="77777777">
            <w:pPr>
              <w:pStyle w:val="p-table"/>
              <w:jc w:val="right"/>
            </w:pPr>
            <w:r>
              <w:rPr>
                <w:b/>
                <w:sz w:val="17"/>
              </w:rPr>
              <w:t>3.330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0E1F2C" w14:textId="77777777">
            <w:pPr>
              <w:pStyle w:val="p-table"/>
              <w:jc w:val="right"/>
            </w:pPr>
            <w:r>
              <w:rPr>
                <w:b/>
                <w:sz w:val="17"/>
              </w:rPr>
              <w:t>3.330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CEB0B5" w14:textId="77777777">
            <w:pPr>
              <w:pStyle w:val="p-table"/>
              <w:jc w:val="right"/>
            </w:pPr>
            <w:r>
              <w:rPr>
                <w:b/>
                <w:sz w:val="17"/>
              </w:rPr>
              <w:t>3.330</w:t>
            </w:r>
          </w:p>
        </w:tc>
      </w:tr>
      <w:tr w:rsidR="00D9550B" w14:paraId="6F81F98E"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5EC8D8E" w14:textId="77777777">
            <w:pPr>
              <w:pStyle w:val="p-table"/>
              <w:rPr>
                <w:sz w:val="17"/>
              </w:rPr>
            </w:pPr>
            <w:r>
              <w:rPr>
                <w:sz w:val="17"/>
              </w:rPr>
              <w:t>Europees Universitair Instituut Florence (EUI)</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FF6092" w14:textId="77777777">
            <w:pPr>
              <w:pStyle w:val="p-table"/>
              <w:jc w:val="right"/>
              <w:rPr>
                <w:sz w:val="17"/>
              </w:rPr>
            </w:pPr>
            <w:r>
              <w:rPr>
                <w:sz w:val="17"/>
              </w:rPr>
              <w:t>2.141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6288EAA" w14:textId="77777777">
            <w:pPr>
              <w:pStyle w:val="p-table"/>
              <w:jc w:val="right"/>
              <w:rPr>
                <w:sz w:val="17"/>
              </w:rPr>
            </w:pPr>
            <w:r>
              <w:rPr>
                <w:sz w:val="17"/>
              </w:rPr>
              <w:t>2.141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F5F07E" w14:textId="77777777">
            <w:pPr>
              <w:pStyle w:val="p-table"/>
              <w:jc w:val="right"/>
              <w:rPr>
                <w:sz w:val="17"/>
              </w:rPr>
            </w:pPr>
            <w:r>
              <w:rPr>
                <w:sz w:val="17"/>
              </w:rPr>
              <w:t>2.141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17D85C" w14:textId="77777777">
            <w:pPr>
              <w:pStyle w:val="p-table"/>
              <w:jc w:val="right"/>
              <w:rPr>
                <w:sz w:val="17"/>
              </w:rPr>
            </w:pPr>
            <w:r>
              <w:rPr>
                <w:sz w:val="17"/>
              </w:rPr>
              <w:t>2.141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D3F8F3" w14:textId="77777777">
            <w:pPr>
              <w:pStyle w:val="p-table"/>
              <w:jc w:val="right"/>
              <w:rPr>
                <w:sz w:val="17"/>
              </w:rPr>
            </w:pPr>
            <w:r>
              <w:rPr>
                <w:sz w:val="17"/>
              </w:rPr>
              <w:t>2.141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02263E" w14:textId="77777777">
            <w:pPr>
              <w:pStyle w:val="p-table"/>
              <w:jc w:val="right"/>
              <w:rPr>
                <w:sz w:val="17"/>
              </w:rPr>
            </w:pPr>
            <w:r>
              <w:rPr>
                <w:sz w:val="17"/>
              </w:rPr>
              <w:t>2.141</w:t>
            </w:r>
          </w:p>
        </w:tc>
      </w:tr>
      <w:tr w:rsidR="00D9550B" w14:paraId="519755D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84F9F0A" w14:textId="77777777">
            <w:pPr>
              <w:pStyle w:val="p-table"/>
              <w:rPr>
                <w:sz w:val="17"/>
              </w:rPr>
            </w:pPr>
            <w:r>
              <w:rPr>
                <w:sz w:val="17"/>
              </w:rPr>
              <w:t>United Nations University (UNU)</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95368C" w14:textId="77777777">
            <w:pPr>
              <w:pStyle w:val="p-table"/>
              <w:jc w:val="right"/>
              <w:rPr>
                <w:sz w:val="17"/>
              </w:rPr>
            </w:pPr>
            <w:r>
              <w:rPr>
                <w:sz w:val="17"/>
              </w:rPr>
              <w:t>1.189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5A729F" w14:textId="77777777">
            <w:pPr>
              <w:pStyle w:val="p-table"/>
              <w:jc w:val="right"/>
              <w:rPr>
                <w:sz w:val="17"/>
              </w:rPr>
            </w:pPr>
            <w:r>
              <w:rPr>
                <w:sz w:val="17"/>
              </w:rPr>
              <w:t>1.189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EC2ED3" w14:textId="77777777">
            <w:pPr>
              <w:pStyle w:val="p-table"/>
              <w:jc w:val="right"/>
              <w:rPr>
                <w:sz w:val="17"/>
              </w:rPr>
            </w:pPr>
            <w:r>
              <w:rPr>
                <w:sz w:val="17"/>
              </w:rPr>
              <w:t>1.189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CD5888" w14:textId="77777777">
            <w:pPr>
              <w:pStyle w:val="p-table"/>
              <w:jc w:val="right"/>
              <w:rPr>
                <w:sz w:val="17"/>
              </w:rPr>
            </w:pPr>
            <w:r>
              <w:rPr>
                <w:sz w:val="17"/>
              </w:rPr>
              <w:t>1.189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CA00E4" w14:textId="77777777">
            <w:pPr>
              <w:pStyle w:val="p-table"/>
              <w:jc w:val="right"/>
              <w:rPr>
                <w:sz w:val="17"/>
              </w:rPr>
            </w:pPr>
            <w:r>
              <w:rPr>
                <w:sz w:val="17"/>
              </w:rPr>
              <w:t>1.189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912077" w14:textId="77777777">
            <w:pPr>
              <w:pStyle w:val="p-table"/>
              <w:jc w:val="right"/>
              <w:rPr>
                <w:sz w:val="17"/>
              </w:rPr>
            </w:pPr>
            <w:r>
              <w:rPr>
                <w:sz w:val="17"/>
              </w:rPr>
              <w:t>1.189</w:t>
            </w:r>
          </w:p>
        </w:tc>
      </w:tr>
      <w:tr w:rsidR="00D9550B" w14:paraId="24D5788D"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35C3EB93"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831262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0920933"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D77D19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8B0E640"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57DEEE8"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B4302F7" w14:textId="77777777">
            <w:pPr>
              <w:pStyle w:val="p-table"/>
              <w:rPr>
                <w:sz w:val="17"/>
              </w:rPr>
            </w:pPr>
          </w:p>
        </w:tc>
      </w:tr>
      <w:tr w:rsidR="00D9550B" w14:paraId="49C8A6F1"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C7E8341" w14:textId="77777777">
            <w:pPr>
              <w:pStyle w:val="p-table"/>
            </w:pPr>
            <w:r>
              <w:rPr>
                <w:b/>
                <w:sz w:val="17"/>
              </w:rPr>
              <w:t>Ontvangsten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7E19C7" w14:textId="77777777">
            <w:pPr>
              <w:pStyle w:val="p-table"/>
              <w:jc w:val="right"/>
            </w:pPr>
            <w:r>
              <w:rPr>
                <w:b/>
                <w:sz w:val="17"/>
              </w:rPr>
              <w:t>16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AF8D81" w14:textId="77777777">
            <w:pPr>
              <w:pStyle w:val="p-table"/>
              <w:jc w:val="right"/>
            </w:pPr>
            <w:r>
              <w:rPr>
                <w:b/>
                <w:sz w:val="17"/>
              </w:rPr>
              <w:t>16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D48021" w14:textId="77777777">
            <w:pPr>
              <w:pStyle w:val="p-table"/>
              <w:jc w:val="right"/>
            </w:pPr>
            <w:r>
              <w:rPr>
                <w:b/>
                <w:sz w:val="17"/>
              </w:rPr>
              <w:t>16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444BE7" w14:textId="77777777">
            <w:pPr>
              <w:pStyle w:val="p-table"/>
              <w:jc w:val="right"/>
            </w:pPr>
            <w:r>
              <w:rPr>
                <w:b/>
                <w:sz w:val="17"/>
              </w:rPr>
              <w:t>16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20B58F" w14:textId="77777777">
            <w:pPr>
              <w:pStyle w:val="p-table"/>
              <w:jc w:val="right"/>
            </w:pPr>
            <w:r>
              <w:rPr>
                <w:b/>
                <w:sz w:val="17"/>
              </w:rPr>
              <w:t>16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E20439" w14:textId="77777777">
            <w:pPr>
              <w:pStyle w:val="p-table"/>
              <w:jc w:val="right"/>
            </w:pPr>
            <w:r>
              <w:rPr>
                <w:b/>
                <w:sz w:val="17"/>
              </w:rPr>
              <w:t>16</w:t>
            </w:r>
          </w:p>
        </w:tc>
      </w:tr>
    </w:tbl>
    <w:p w:rsidR="00D9550B" w:rsidRDefault="00D9550B" w14:paraId="31B95A25"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134"/>
        <w:gridCol w:w="1260"/>
        <w:gridCol w:w="1260"/>
        <w:gridCol w:w="1260"/>
        <w:gridCol w:w="1260"/>
        <w:gridCol w:w="1260"/>
        <w:gridCol w:w="1260"/>
      </w:tblGrid>
      <w:tr w:rsidR="00D9550B" w14:paraId="3453701B" w14:textId="77777777">
        <w:tblPrEx>
          <w:tblCellMar>
            <w:top w:w="0" w:type="dxa"/>
            <w:bottom w:w="0" w:type="dxa"/>
          </w:tblCellMar>
        </w:tblPrEx>
        <w:trPr>
          <w:tblHeader/>
        </w:trPr>
        <w:tc>
          <w:tcPr>
            <w:tcW w:w="9694" w:type="dxa"/>
            <w:gridSpan w:val="7"/>
            <w:shd w:val="clear" w:color="auto" w:fill="auto"/>
            <w:tcMar>
              <w:top w:w="22" w:type="dxa"/>
              <w:left w:w="113" w:type="dxa"/>
              <w:bottom w:w="22" w:type="dxa"/>
              <w:right w:w="10" w:type="dxa"/>
            </w:tcMar>
          </w:tcPr>
          <w:p w:rsidR="00D9550B" w:rsidRDefault="00D14484" w14:paraId="2EC41B2E" w14:textId="77777777">
            <w:pPr>
              <w:pStyle w:val="kio2-table-title"/>
            </w:pPr>
            <w:r>
              <w:lastRenderedPageBreak/>
              <w:t>Tabel 41 Standen Budgettaire gevolgen van beleid art. 8 (Eerste Suppletoire Begroting) (bedragen x € 1.000)</w:t>
            </w:r>
          </w:p>
        </w:tc>
      </w:tr>
      <w:tr w:rsidR="00D9550B" w14:paraId="6A4F3156" w14:textId="77777777">
        <w:tblPrEx>
          <w:tblCellMar>
            <w:top w:w="0" w:type="dxa"/>
            <w:bottom w:w="0" w:type="dxa"/>
          </w:tblCellMar>
        </w:tblPrEx>
        <w:trPr>
          <w:tblHeader/>
        </w:trPr>
        <w:tc>
          <w:tcPr>
            <w:tcW w:w="213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00007EB9" w14:textId="77777777">
            <w:pPr>
              <w:pStyle w:val="p-table"/>
              <w:rPr>
                <w:color w:val="000000"/>
                <w:sz w:val="17"/>
              </w:rPr>
            </w:pP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2E0A3A8D" w14:textId="77777777">
            <w:pPr>
              <w:pStyle w:val="p-table"/>
              <w:jc w:val="center"/>
              <w:rPr>
                <w:color w:val="000000"/>
                <w:sz w:val="17"/>
              </w:rPr>
            </w:pPr>
            <w:r>
              <w:rPr>
                <w:color w:val="000000"/>
                <w:sz w:val="17"/>
              </w:rPr>
              <w:t>2025</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597507AB" w14:textId="77777777">
            <w:pPr>
              <w:pStyle w:val="p-table"/>
              <w:jc w:val="center"/>
              <w:rPr>
                <w:color w:val="000000"/>
                <w:sz w:val="17"/>
              </w:rPr>
            </w:pPr>
            <w:r>
              <w:rPr>
                <w:color w:val="000000"/>
                <w:sz w:val="17"/>
              </w:rPr>
              <w:t>2026</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79B40794" w14:textId="77777777">
            <w:pPr>
              <w:pStyle w:val="p-table"/>
              <w:jc w:val="center"/>
              <w:rPr>
                <w:color w:val="000000"/>
                <w:sz w:val="17"/>
              </w:rPr>
            </w:pPr>
            <w:r>
              <w:rPr>
                <w:color w:val="000000"/>
                <w:sz w:val="17"/>
              </w:rPr>
              <w:t>2027</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0A93BE84" w14:textId="77777777">
            <w:pPr>
              <w:pStyle w:val="p-table"/>
              <w:jc w:val="center"/>
              <w:rPr>
                <w:color w:val="000000"/>
                <w:sz w:val="17"/>
              </w:rPr>
            </w:pPr>
            <w:r>
              <w:rPr>
                <w:color w:val="000000"/>
                <w:sz w:val="17"/>
              </w:rPr>
              <w:t>2028</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61008A45" w14:textId="77777777">
            <w:pPr>
              <w:pStyle w:val="p-table"/>
              <w:jc w:val="center"/>
              <w:rPr>
                <w:color w:val="000000"/>
                <w:sz w:val="17"/>
              </w:rPr>
            </w:pPr>
            <w:r>
              <w:rPr>
                <w:color w:val="000000"/>
                <w:sz w:val="17"/>
              </w:rPr>
              <w:t>2029</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6CC55B5F" w14:textId="77777777">
            <w:pPr>
              <w:pStyle w:val="p-table"/>
              <w:jc w:val="center"/>
              <w:rPr>
                <w:color w:val="000000"/>
                <w:sz w:val="17"/>
              </w:rPr>
            </w:pPr>
            <w:r>
              <w:rPr>
                <w:color w:val="000000"/>
                <w:sz w:val="17"/>
              </w:rPr>
              <w:t>2030</w:t>
            </w:r>
          </w:p>
        </w:tc>
      </w:tr>
      <w:tr w:rsidR="00D9550B" w14:paraId="098B046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B24AABF" w14:textId="77777777">
            <w:pPr>
              <w:pStyle w:val="p-table"/>
            </w:pPr>
            <w:r>
              <w:rPr>
                <w:b/>
                <w:sz w:val="17"/>
              </w:rPr>
              <w:t>Verplichtingen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B760EA" w14:textId="77777777">
            <w:pPr>
              <w:pStyle w:val="p-table"/>
              <w:jc w:val="right"/>
            </w:pPr>
            <w:r>
              <w:rPr>
                <w:b/>
                <w:sz w:val="17"/>
              </w:rPr>
              <w:t>26.826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0DD0D7" w14:textId="77777777">
            <w:pPr>
              <w:pStyle w:val="p-table"/>
              <w:jc w:val="right"/>
            </w:pPr>
            <w:r>
              <w:rPr>
                <w:b/>
                <w:sz w:val="17"/>
              </w:rPr>
              <w:t>26.435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11AE29" w14:textId="77777777">
            <w:pPr>
              <w:pStyle w:val="p-table"/>
              <w:jc w:val="right"/>
            </w:pPr>
            <w:r>
              <w:rPr>
                <w:b/>
                <w:sz w:val="17"/>
              </w:rPr>
              <w:t>26.233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531D81" w14:textId="77777777">
            <w:pPr>
              <w:pStyle w:val="p-table"/>
              <w:jc w:val="right"/>
            </w:pPr>
            <w:r>
              <w:rPr>
                <w:b/>
                <w:sz w:val="17"/>
              </w:rPr>
              <w:t>26.110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9FCA10" w14:textId="77777777">
            <w:pPr>
              <w:pStyle w:val="p-table"/>
              <w:jc w:val="right"/>
            </w:pPr>
            <w:r>
              <w:rPr>
                <w:b/>
                <w:sz w:val="17"/>
              </w:rPr>
              <w:t>26.091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178662" w14:textId="77777777">
            <w:pPr>
              <w:pStyle w:val="p-table"/>
              <w:jc w:val="right"/>
            </w:pPr>
            <w:r>
              <w:rPr>
                <w:b/>
                <w:sz w:val="17"/>
              </w:rPr>
              <w:t>26.038</w:t>
            </w:r>
          </w:p>
        </w:tc>
      </w:tr>
      <w:tr w:rsidR="00D9550B" w14:paraId="2AC0BC7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353533C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510D20E"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1573EBA"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B0E1EA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7BB4955"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6F9249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EFDD427" w14:textId="77777777">
            <w:pPr>
              <w:pStyle w:val="p-table"/>
              <w:rPr>
                <w:sz w:val="17"/>
              </w:rPr>
            </w:pPr>
          </w:p>
        </w:tc>
      </w:tr>
      <w:tr w:rsidR="00D9550B" w14:paraId="22027A1D"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F0A7147" w14:textId="77777777">
            <w:pPr>
              <w:pStyle w:val="p-table"/>
            </w:pPr>
            <w:r>
              <w:rPr>
                <w:b/>
                <w:sz w:val="17"/>
              </w:rPr>
              <w:t>Uitgaven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A8810B" w14:textId="77777777">
            <w:pPr>
              <w:pStyle w:val="p-table"/>
              <w:jc w:val="right"/>
            </w:pPr>
            <w:r>
              <w:rPr>
                <w:b/>
                <w:sz w:val="17"/>
              </w:rPr>
              <w:t>26.827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6B4B13" w14:textId="77777777">
            <w:pPr>
              <w:pStyle w:val="p-table"/>
              <w:jc w:val="right"/>
            </w:pPr>
            <w:r>
              <w:rPr>
                <w:b/>
                <w:sz w:val="17"/>
              </w:rPr>
              <w:t>26.435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2C0E11" w14:textId="77777777">
            <w:pPr>
              <w:pStyle w:val="p-table"/>
              <w:jc w:val="right"/>
            </w:pPr>
            <w:r>
              <w:rPr>
                <w:b/>
                <w:sz w:val="17"/>
              </w:rPr>
              <w:t>26.233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2466E4" w14:textId="77777777">
            <w:pPr>
              <w:pStyle w:val="p-table"/>
              <w:jc w:val="right"/>
            </w:pPr>
            <w:r>
              <w:rPr>
                <w:b/>
                <w:sz w:val="17"/>
              </w:rPr>
              <w:t>26.110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8BDB98" w14:textId="77777777">
            <w:pPr>
              <w:pStyle w:val="p-table"/>
              <w:jc w:val="right"/>
            </w:pPr>
            <w:r>
              <w:rPr>
                <w:b/>
                <w:sz w:val="17"/>
              </w:rPr>
              <w:t>26.091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743AD9" w14:textId="77777777">
            <w:pPr>
              <w:pStyle w:val="p-table"/>
              <w:jc w:val="right"/>
            </w:pPr>
            <w:r>
              <w:rPr>
                <w:b/>
                <w:sz w:val="17"/>
              </w:rPr>
              <w:t>26.038</w:t>
            </w:r>
          </w:p>
        </w:tc>
      </w:tr>
      <w:tr w:rsidR="00D9550B" w14:paraId="61762B5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541377DC"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9EA1E26"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5934881"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E517F9D"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7998287"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7313C60"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6E605B8" w14:textId="77777777">
            <w:pPr>
              <w:pStyle w:val="p-table"/>
              <w:rPr>
                <w:sz w:val="17"/>
              </w:rPr>
            </w:pPr>
          </w:p>
        </w:tc>
      </w:tr>
      <w:tr w:rsidR="00D9550B" w14:paraId="377A743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D68F3EF" w14:textId="77777777">
            <w:pPr>
              <w:pStyle w:val="p-table"/>
            </w:pPr>
            <w:r>
              <w:rPr>
                <w:b/>
                <w:sz w:val="17"/>
              </w:rPr>
              <w:t>Subsidies (regelingen)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62D711" w14:textId="77777777">
            <w:pPr>
              <w:pStyle w:val="p-table"/>
              <w:jc w:val="right"/>
            </w:pPr>
            <w:r>
              <w:rPr>
                <w:b/>
                <w:sz w:val="17"/>
              </w:rPr>
              <w:t>8.955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E16658" w14:textId="77777777">
            <w:pPr>
              <w:pStyle w:val="p-table"/>
              <w:jc w:val="right"/>
            </w:pPr>
            <w:r>
              <w:rPr>
                <w:b/>
                <w:sz w:val="17"/>
              </w:rPr>
              <w:t>9.617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1FF62A" w14:textId="77777777">
            <w:pPr>
              <w:pStyle w:val="p-table"/>
              <w:jc w:val="right"/>
            </w:pPr>
            <w:r>
              <w:rPr>
                <w:b/>
                <w:sz w:val="17"/>
              </w:rPr>
              <w:t>9.457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338BF0" w14:textId="77777777">
            <w:pPr>
              <w:pStyle w:val="p-table"/>
              <w:jc w:val="right"/>
            </w:pPr>
            <w:r>
              <w:rPr>
                <w:b/>
                <w:sz w:val="17"/>
              </w:rPr>
              <w:t>9.269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8C63F4" w14:textId="77777777">
            <w:pPr>
              <w:pStyle w:val="p-table"/>
              <w:jc w:val="right"/>
            </w:pPr>
            <w:r>
              <w:rPr>
                <w:b/>
                <w:sz w:val="17"/>
              </w:rPr>
              <w:t>9.244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E38BE3" w14:textId="77777777">
            <w:pPr>
              <w:pStyle w:val="p-table"/>
              <w:jc w:val="right"/>
            </w:pPr>
            <w:r>
              <w:rPr>
                <w:b/>
                <w:sz w:val="17"/>
              </w:rPr>
              <w:t>9.217</w:t>
            </w:r>
          </w:p>
        </w:tc>
      </w:tr>
      <w:tr w:rsidR="00D9550B" w14:paraId="5A48338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FC9E36E" w14:textId="77777777">
            <w:pPr>
              <w:pStyle w:val="p-table"/>
              <w:rPr>
                <w:sz w:val="17"/>
              </w:rPr>
            </w:pPr>
            <w:r>
              <w:rPr>
                <w:sz w:val="17"/>
              </w:rPr>
              <w:t>Stichting Ons Erfdeel</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26F7A9" w14:textId="77777777">
            <w:pPr>
              <w:pStyle w:val="p-table"/>
              <w:jc w:val="right"/>
              <w:rPr>
                <w:sz w:val="17"/>
              </w:rPr>
            </w:pPr>
            <w:r>
              <w:rPr>
                <w:sz w:val="17"/>
              </w:rPr>
              <w:t>185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F7DC40" w14:textId="77777777">
            <w:pPr>
              <w:pStyle w:val="p-table"/>
              <w:jc w:val="right"/>
              <w:rPr>
                <w:sz w:val="17"/>
              </w:rPr>
            </w:pPr>
            <w:r>
              <w:rPr>
                <w:sz w:val="17"/>
              </w:rPr>
              <w:t>185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C92C29" w14:textId="77777777">
            <w:pPr>
              <w:pStyle w:val="p-table"/>
              <w:jc w:val="right"/>
              <w:rPr>
                <w:sz w:val="17"/>
              </w:rPr>
            </w:pPr>
            <w:r>
              <w:rPr>
                <w:sz w:val="17"/>
              </w:rPr>
              <w:t>61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B0017A"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6358454"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E2270A5" w14:textId="77777777">
            <w:pPr>
              <w:pStyle w:val="p-table"/>
              <w:rPr>
                <w:sz w:val="17"/>
              </w:rPr>
            </w:pPr>
          </w:p>
        </w:tc>
      </w:tr>
      <w:tr w:rsidR="00D9550B" w14:paraId="388F844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EED5D65" w14:textId="77777777">
            <w:pPr>
              <w:pStyle w:val="p-table"/>
              <w:rPr>
                <w:sz w:val="17"/>
              </w:rPr>
            </w:pPr>
            <w:r>
              <w:rPr>
                <w:sz w:val="17"/>
              </w:rPr>
              <w:t>Stichting Nuffic</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24AAA2" w14:textId="77777777">
            <w:pPr>
              <w:pStyle w:val="p-table"/>
              <w:jc w:val="right"/>
              <w:rPr>
                <w:sz w:val="17"/>
              </w:rPr>
            </w:pPr>
            <w:r>
              <w:rPr>
                <w:sz w:val="17"/>
              </w:rPr>
              <w:t>1.197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B2D283" w14:textId="77777777">
            <w:pPr>
              <w:pStyle w:val="p-table"/>
              <w:jc w:val="right"/>
              <w:rPr>
                <w:sz w:val="17"/>
              </w:rPr>
            </w:pPr>
            <w:r>
              <w:rPr>
                <w:sz w:val="17"/>
              </w:rPr>
              <w:t>1.197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428DE8" w14:textId="77777777">
            <w:pPr>
              <w:pStyle w:val="p-table"/>
              <w:jc w:val="right"/>
              <w:rPr>
                <w:sz w:val="17"/>
              </w:rPr>
            </w:pPr>
            <w:r>
              <w:rPr>
                <w:sz w:val="17"/>
              </w:rPr>
              <w:t>1.157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4ADE76" w14:textId="77777777">
            <w:pPr>
              <w:pStyle w:val="p-table"/>
              <w:jc w:val="right"/>
              <w:rPr>
                <w:sz w:val="17"/>
              </w:rPr>
            </w:pPr>
            <w:r>
              <w:rPr>
                <w:sz w:val="17"/>
              </w:rPr>
              <w:t>1.157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4550B8" w14:textId="77777777">
            <w:pPr>
              <w:pStyle w:val="p-table"/>
              <w:jc w:val="right"/>
              <w:rPr>
                <w:sz w:val="17"/>
              </w:rPr>
            </w:pPr>
            <w:r>
              <w:rPr>
                <w:sz w:val="17"/>
              </w:rPr>
              <w:t>1.157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36ACC9" w14:textId="77777777">
            <w:pPr>
              <w:pStyle w:val="p-table"/>
              <w:jc w:val="right"/>
              <w:rPr>
                <w:sz w:val="17"/>
              </w:rPr>
            </w:pPr>
            <w:r>
              <w:rPr>
                <w:sz w:val="17"/>
              </w:rPr>
              <w:t>1.157</w:t>
            </w:r>
          </w:p>
        </w:tc>
      </w:tr>
      <w:tr w:rsidR="00D9550B" w14:paraId="3280100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4D312F3" w14:textId="77777777">
            <w:pPr>
              <w:pStyle w:val="p-table"/>
              <w:rPr>
                <w:sz w:val="17"/>
              </w:rPr>
            </w:pPr>
            <w:r>
              <w:rPr>
                <w:sz w:val="17"/>
              </w:rPr>
              <w:t>Nationaal Agentschap Erasmus+ Onderwijs &amp; Training</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8AEF15" w14:textId="77777777">
            <w:pPr>
              <w:pStyle w:val="p-table"/>
              <w:jc w:val="right"/>
              <w:rPr>
                <w:sz w:val="17"/>
              </w:rPr>
            </w:pPr>
            <w:r>
              <w:rPr>
                <w:sz w:val="17"/>
              </w:rPr>
              <w:t>4.918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02EDBE" w14:textId="77777777">
            <w:pPr>
              <w:pStyle w:val="p-table"/>
              <w:jc w:val="right"/>
              <w:rPr>
                <w:sz w:val="17"/>
              </w:rPr>
            </w:pPr>
            <w:r>
              <w:rPr>
                <w:sz w:val="17"/>
              </w:rPr>
              <w:t>4.918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676832" w14:textId="77777777">
            <w:pPr>
              <w:pStyle w:val="p-table"/>
              <w:jc w:val="right"/>
              <w:rPr>
                <w:sz w:val="17"/>
              </w:rPr>
            </w:pPr>
            <w:r>
              <w:rPr>
                <w:sz w:val="17"/>
              </w:rPr>
              <w:t>4.918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14F54C" w14:textId="77777777">
            <w:pPr>
              <w:pStyle w:val="p-table"/>
              <w:jc w:val="right"/>
              <w:rPr>
                <w:sz w:val="17"/>
              </w:rPr>
            </w:pPr>
            <w:r>
              <w:rPr>
                <w:sz w:val="17"/>
              </w:rPr>
              <w:t>4.688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1321C0" w14:textId="77777777">
            <w:pPr>
              <w:pStyle w:val="p-table"/>
              <w:jc w:val="right"/>
              <w:rPr>
                <w:sz w:val="17"/>
              </w:rPr>
            </w:pPr>
            <w:r>
              <w:rPr>
                <w:sz w:val="17"/>
              </w:rPr>
              <w:t>4.688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02A4FB" w14:textId="77777777">
            <w:pPr>
              <w:pStyle w:val="p-table"/>
              <w:jc w:val="right"/>
              <w:rPr>
                <w:sz w:val="17"/>
              </w:rPr>
            </w:pPr>
            <w:r>
              <w:rPr>
                <w:sz w:val="17"/>
              </w:rPr>
              <w:t>4.688</w:t>
            </w:r>
          </w:p>
        </w:tc>
      </w:tr>
      <w:tr w:rsidR="00D9550B" w14:paraId="2944E7A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5F44E2F" w14:textId="77777777">
            <w:pPr>
              <w:pStyle w:val="p-table"/>
              <w:rPr>
                <w:sz w:val="17"/>
              </w:rPr>
            </w:pPr>
            <w:r>
              <w:rPr>
                <w:sz w:val="17"/>
              </w:rPr>
              <w:t>Internationalisering onderwijs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685943" w14:textId="77777777">
            <w:pPr>
              <w:pStyle w:val="p-table"/>
              <w:jc w:val="right"/>
              <w:rPr>
                <w:sz w:val="17"/>
              </w:rPr>
            </w:pPr>
            <w:r>
              <w:rPr>
                <w:sz w:val="17"/>
              </w:rPr>
              <w:t>94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35204E" w14:textId="77777777">
            <w:pPr>
              <w:pStyle w:val="p-table"/>
              <w:jc w:val="right"/>
              <w:rPr>
                <w:sz w:val="17"/>
              </w:rPr>
            </w:pPr>
            <w:r>
              <w:rPr>
                <w:sz w:val="17"/>
              </w:rPr>
              <w:t>837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251653" w14:textId="77777777">
            <w:pPr>
              <w:pStyle w:val="p-table"/>
              <w:jc w:val="right"/>
              <w:rPr>
                <w:sz w:val="17"/>
              </w:rPr>
            </w:pPr>
            <w:r>
              <w:rPr>
                <w:sz w:val="17"/>
              </w:rPr>
              <w:t>772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D6144B" w14:textId="77777777">
            <w:pPr>
              <w:pStyle w:val="p-table"/>
              <w:jc w:val="right"/>
              <w:rPr>
                <w:sz w:val="17"/>
              </w:rPr>
            </w:pPr>
            <w:r>
              <w:rPr>
                <w:sz w:val="17"/>
              </w:rPr>
              <w:t>958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D5462E" w14:textId="77777777">
            <w:pPr>
              <w:pStyle w:val="p-table"/>
              <w:jc w:val="right"/>
              <w:rPr>
                <w:sz w:val="17"/>
              </w:rPr>
            </w:pPr>
            <w:r>
              <w:rPr>
                <w:sz w:val="17"/>
              </w:rPr>
              <w:t>936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F230C0" w14:textId="77777777">
            <w:pPr>
              <w:pStyle w:val="p-table"/>
              <w:jc w:val="right"/>
              <w:rPr>
                <w:sz w:val="17"/>
              </w:rPr>
            </w:pPr>
            <w:r>
              <w:rPr>
                <w:sz w:val="17"/>
              </w:rPr>
              <w:t>909</w:t>
            </w:r>
          </w:p>
        </w:tc>
      </w:tr>
      <w:tr w:rsidR="00D9550B" w14:paraId="22B5883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377CA75" w14:textId="77777777">
            <w:pPr>
              <w:pStyle w:val="p-table"/>
              <w:rPr>
                <w:sz w:val="17"/>
              </w:rPr>
            </w:pPr>
            <w:r>
              <w:rPr>
                <w:sz w:val="17"/>
              </w:rPr>
              <w:t>Duitsland Instituut Amsterdam (DIA)</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9ECDB6" w14:textId="77777777">
            <w:pPr>
              <w:pStyle w:val="p-table"/>
              <w:jc w:val="right"/>
              <w:rPr>
                <w:sz w:val="17"/>
              </w:rPr>
            </w:pPr>
            <w:r>
              <w:rPr>
                <w:sz w:val="17"/>
              </w:rPr>
              <w:t>972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46857A" w14:textId="77777777">
            <w:pPr>
              <w:pStyle w:val="p-table"/>
              <w:jc w:val="right"/>
              <w:rPr>
                <w:sz w:val="17"/>
              </w:rPr>
            </w:pPr>
            <w:r>
              <w:rPr>
                <w:sz w:val="17"/>
              </w:rPr>
              <w:t>972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7B624D" w14:textId="77777777">
            <w:pPr>
              <w:pStyle w:val="p-table"/>
              <w:jc w:val="right"/>
              <w:rPr>
                <w:sz w:val="17"/>
              </w:rPr>
            </w:pPr>
            <w:r>
              <w:rPr>
                <w:sz w:val="17"/>
              </w:rPr>
              <w:t>972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76FAA9" w14:textId="77777777">
            <w:pPr>
              <w:pStyle w:val="p-table"/>
              <w:jc w:val="right"/>
              <w:rPr>
                <w:sz w:val="17"/>
              </w:rPr>
            </w:pPr>
            <w:r>
              <w:rPr>
                <w:sz w:val="17"/>
              </w:rPr>
              <w:t>972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7B2BAA" w14:textId="77777777">
            <w:pPr>
              <w:pStyle w:val="p-table"/>
              <w:jc w:val="right"/>
              <w:rPr>
                <w:sz w:val="17"/>
              </w:rPr>
            </w:pPr>
            <w:r>
              <w:rPr>
                <w:sz w:val="17"/>
              </w:rPr>
              <w:t>972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4705C7" w14:textId="77777777">
            <w:pPr>
              <w:pStyle w:val="p-table"/>
              <w:jc w:val="right"/>
              <w:rPr>
                <w:sz w:val="17"/>
              </w:rPr>
            </w:pPr>
            <w:r>
              <w:rPr>
                <w:sz w:val="17"/>
              </w:rPr>
              <w:t>972</w:t>
            </w:r>
          </w:p>
        </w:tc>
      </w:tr>
      <w:tr w:rsidR="00D9550B" w14:paraId="1B96511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937BFE3" w14:textId="77777777">
            <w:pPr>
              <w:pStyle w:val="p-table"/>
              <w:rPr>
                <w:sz w:val="17"/>
                <w:lang w:val="en-US"/>
              </w:rPr>
            </w:pPr>
            <w:r>
              <w:rPr>
                <w:sz w:val="17"/>
                <w:lang w:val="en-US"/>
              </w:rPr>
              <w:t>Netherlands house for Education and Research (Neth-ER)</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C91E63" w14:textId="77777777">
            <w:pPr>
              <w:pStyle w:val="p-table"/>
              <w:jc w:val="right"/>
              <w:rPr>
                <w:sz w:val="17"/>
              </w:rPr>
            </w:pPr>
            <w:r>
              <w:rPr>
                <w:sz w:val="17"/>
              </w:rPr>
              <w:t>687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9F9B45" w14:textId="77777777">
            <w:pPr>
              <w:pStyle w:val="p-table"/>
              <w:jc w:val="right"/>
              <w:rPr>
                <w:sz w:val="17"/>
              </w:rPr>
            </w:pPr>
            <w:r>
              <w:rPr>
                <w:sz w:val="17"/>
              </w:rPr>
              <w:t>686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14A811" w14:textId="77777777">
            <w:pPr>
              <w:pStyle w:val="p-table"/>
              <w:jc w:val="right"/>
              <w:rPr>
                <w:sz w:val="17"/>
              </w:rPr>
            </w:pPr>
            <w:r>
              <w:rPr>
                <w:sz w:val="17"/>
              </w:rPr>
              <w:t>686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8073B5" w14:textId="77777777">
            <w:pPr>
              <w:pStyle w:val="p-table"/>
              <w:jc w:val="right"/>
              <w:rPr>
                <w:sz w:val="17"/>
              </w:rPr>
            </w:pPr>
            <w:r>
              <w:rPr>
                <w:sz w:val="17"/>
              </w:rPr>
              <w:t>686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E3D74C" w14:textId="77777777">
            <w:pPr>
              <w:pStyle w:val="p-table"/>
              <w:jc w:val="right"/>
              <w:rPr>
                <w:sz w:val="17"/>
              </w:rPr>
            </w:pPr>
            <w:r>
              <w:rPr>
                <w:sz w:val="17"/>
              </w:rPr>
              <w:t>686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C751B5" w14:textId="77777777">
            <w:pPr>
              <w:pStyle w:val="p-table"/>
              <w:jc w:val="right"/>
              <w:rPr>
                <w:sz w:val="17"/>
              </w:rPr>
            </w:pPr>
            <w:r>
              <w:rPr>
                <w:sz w:val="17"/>
              </w:rPr>
              <w:t>686</w:t>
            </w:r>
          </w:p>
        </w:tc>
      </w:tr>
      <w:tr w:rsidR="00D9550B" w14:paraId="0851473A"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0B1AC01" w14:textId="77777777">
            <w:pPr>
              <w:pStyle w:val="p-table"/>
              <w:rPr>
                <w:sz w:val="17"/>
              </w:rPr>
            </w:pPr>
            <w:r>
              <w:rPr>
                <w:sz w:val="17"/>
              </w:rPr>
              <w:t>Overige incidentele subsidies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209B98" w14:textId="77777777">
            <w:pPr>
              <w:pStyle w:val="p-table"/>
              <w:jc w:val="right"/>
              <w:rPr>
                <w:sz w:val="17"/>
              </w:rPr>
            </w:pPr>
            <w:r>
              <w:rPr>
                <w:sz w:val="17"/>
              </w:rPr>
              <w:t>902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FE1286" w14:textId="77777777">
            <w:pPr>
              <w:pStyle w:val="p-table"/>
              <w:jc w:val="right"/>
              <w:rPr>
                <w:sz w:val="17"/>
              </w:rPr>
            </w:pPr>
            <w:r>
              <w:rPr>
                <w:sz w:val="17"/>
              </w:rPr>
              <w:t>822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1985B5" w14:textId="77777777">
            <w:pPr>
              <w:pStyle w:val="p-table"/>
              <w:jc w:val="right"/>
              <w:rPr>
                <w:sz w:val="17"/>
              </w:rPr>
            </w:pPr>
            <w:r>
              <w:rPr>
                <w:sz w:val="17"/>
              </w:rPr>
              <w:t>891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2B413A" w14:textId="77777777">
            <w:pPr>
              <w:pStyle w:val="p-table"/>
              <w:jc w:val="right"/>
              <w:rPr>
                <w:sz w:val="17"/>
              </w:rPr>
            </w:pPr>
            <w:r>
              <w:rPr>
                <w:sz w:val="17"/>
              </w:rPr>
              <w:t>808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722B0E" w14:textId="77777777">
            <w:pPr>
              <w:pStyle w:val="p-table"/>
              <w:jc w:val="right"/>
              <w:rPr>
                <w:sz w:val="17"/>
              </w:rPr>
            </w:pPr>
            <w:r>
              <w:rPr>
                <w:sz w:val="17"/>
              </w:rPr>
              <w:t>805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4EAA1E3" w14:textId="77777777">
            <w:pPr>
              <w:pStyle w:val="p-table"/>
              <w:jc w:val="right"/>
              <w:rPr>
                <w:sz w:val="17"/>
              </w:rPr>
            </w:pPr>
            <w:r>
              <w:rPr>
                <w:sz w:val="17"/>
              </w:rPr>
              <w:t>805</w:t>
            </w:r>
          </w:p>
        </w:tc>
      </w:tr>
      <w:tr w:rsidR="00D9550B" w14:paraId="7D1C6EA8"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12633AB" w14:textId="77777777">
            <w:pPr>
              <w:pStyle w:val="p-table"/>
            </w:pPr>
            <w:r>
              <w:rPr>
                <w:b/>
                <w:sz w:val="17"/>
              </w:rPr>
              <w:t>Opdrachten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98F86C" w14:textId="77777777">
            <w:pPr>
              <w:pStyle w:val="p-table"/>
              <w:jc w:val="right"/>
            </w:pPr>
            <w:r>
              <w:rPr>
                <w:b/>
                <w:sz w:val="17"/>
              </w:rPr>
              <w:t>6.300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7EFDC9" w14:textId="77777777">
            <w:pPr>
              <w:pStyle w:val="p-table"/>
              <w:jc w:val="right"/>
            </w:pPr>
            <w:r>
              <w:rPr>
                <w:b/>
                <w:sz w:val="17"/>
              </w:rPr>
              <w:t>5.099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DAC47D" w14:textId="77777777">
            <w:pPr>
              <w:pStyle w:val="p-table"/>
              <w:jc w:val="right"/>
            </w:pPr>
            <w:r>
              <w:rPr>
                <w:b/>
                <w:sz w:val="17"/>
              </w:rPr>
              <w:t>5.018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B0B94A" w14:textId="77777777">
            <w:pPr>
              <w:pStyle w:val="p-table"/>
              <w:jc w:val="right"/>
            </w:pPr>
            <w:r>
              <w:rPr>
                <w:b/>
                <w:sz w:val="17"/>
              </w:rPr>
              <w:t>5.018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C12978" w14:textId="77777777">
            <w:pPr>
              <w:pStyle w:val="p-table"/>
              <w:jc w:val="right"/>
            </w:pPr>
            <w:r>
              <w:rPr>
                <w:b/>
                <w:sz w:val="17"/>
              </w:rPr>
              <w:t>5.018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60B56A" w14:textId="77777777">
            <w:pPr>
              <w:pStyle w:val="p-table"/>
              <w:jc w:val="right"/>
            </w:pPr>
            <w:r>
              <w:rPr>
                <w:b/>
                <w:sz w:val="17"/>
              </w:rPr>
              <w:t>5.018</w:t>
            </w:r>
          </w:p>
        </w:tc>
      </w:tr>
      <w:tr w:rsidR="00D9550B" w14:paraId="61414BB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6CE2A5A" w14:textId="77777777">
            <w:pPr>
              <w:pStyle w:val="p-table"/>
              <w:rPr>
                <w:sz w:val="17"/>
              </w:rPr>
            </w:pPr>
            <w:r>
              <w:rPr>
                <w:sz w:val="17"/>
              </w:rPr>
              <w:t>Opdrachten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3B9A55" w14:textId="77777777">
            <w:pPr>
              <w:pStyle w:val="p-table"/>
              <w:jc w:val="right"/>
              <w:rPr>
                <w:sz w:val="17"/>
              </w:rPr>
            </w:pPr>
            <w:r>
              <w:rPr>
                <w:sz w:val="17"/>
              </w:rPr>
              <w:t>6.300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9C8E56" w14:textId="77777777">
            <w:pPr>
              <w:pStyle w:val="p-table"/>
              <w:jc w:val="right"/>
              <w:rPr>
                <w:sz w:val="17"/>
              </w:rPr>
            </w:pPr>
            <w:r>
              <w:rPr>
                <w:sz w:val="17"/>
              </w:rPr>
              <w:t>5.099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0D62F8" w14:textId="77777777">
            <w:pPr>
              <w:pStyle w:val="p-table"/>
              <w:jc w:val="right"/>
              <w:rPr>
                <w:sz w:val="17"/>
              </w:rPr>
            </w:pPr>
            <w:r>
              <w:rPr>
                <w:sz w:val="17"/>
              </w:rPr>
              <w:t>5.018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9A82F6" w14:textId="77777777">
            <w:pPr>
              <w:pStyle w:val="p-table"/>
              <w:jc w:val="right"/>
              <w:rPr>
                <w:sz w:val="17"/>
              </w:rPr>
            </w:pPr>
            <w:r>
              <w:rPr>
                <w:sz w:val="17"/>
              </w:rPr>
              <w:t>5.018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9EDA0E" w14:textId="77777777">
            <w:pPr>
              <w:pStyle w:val="p-table"/>
              <w:jc w:val="right"/>
              <w:rPr>
                <w:sz w:val="17"/>
              </w:rPr>
            </w:pPr>
            <w:r>
              <w:rPr>
                <w:sz w:val="17"/>
              </w:rPr>
              <w:t>5.018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2017E3" w14:textId="77777777">
            <w:pPr>
              <w:pStyle w:val="p-table"/>
              <w:jc w:val="right"/>
              <w:rPr>
                <w:sz w:val="17"/>
              </w:rPr>
            </w:pPr>
            <w:r>
              <w:rPr>
                <w:sz w:val="17"/>
              </w:rPr>
              <w:t>5.018</w:t>
            </w:r>
          </w:p>
        </w:tc>
      </w:tr>
      <w:tr w:rsidR="00D9550B" w14:paraId="67CC70BE"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1035732" w14:textId="77777777">
            <w:pPr>
              <w:pStyle w:val="p-table"/>
            </w:pPr>
            <w:r>
              <w:rPr>
                <w:b/>
                <w:sz w:val="17"/>
              </w:rPr>
              <w:t xml:space="preserve">Bijdrage aan </w:t>
            </w:r>
            <w:r>
              <w:rPr>
                <w:b/>
                <w:sz w:val="17"/>
              </w:rPr>
              <w:t>medeoverheden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34E239" w14:textId="77777777">
            <w:pPr>
              <w:pStyle w:val="p-table"/>
              <w:jc w:val="right"/>
            </w:pPr>
            <w:r>
              <w:rPr>
                <w:b/>
                <w:sz w:val="17"/>
              </w:rPr>
              <w:t>1.405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D75C01" w14:textId="77777777">
            <w:pPr>
              <w:pStyle w:val="p-table"/>
              <w:jc w:val="right"/>
            </w:pPr>
            <w:r>
              <w:rPr>
                <w:b/>
                <w:sz w:val="17"/>
              </w:rPr>
              <w:t>1.545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F16E27" w14:textId="77777777">
            <w:pPr>
              <w:pStyle w:val="p-table"/>
              <w:jc w:val="right"/>
            </w:pPr>
            <w:r>
              <w:rPr>
                <w:b/>
                <w:sz w:val="17"/>
              </w:rPr>
              <w:t>1.718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1B9534" w14:textId="77777777">
            <w:pPr>
              <w:pStyle w:val="p-table"/>
              <w:jc w:val="right"/>
            </w:pPr>
            <w:r>
              <w:rPr>
                <w:b/>
                <w:sz w:val="17"/>
              </w:rPr>
              <w:t>1.718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37A6DC" w14:textId="77777777">
            <w:pPr>
              <w:pStyle w:val="p-table"/>
              <w:jc w:val="right"/>
            </w:pPr>
            <w:r>
              <w:rPr>
                <w:b/>
                <w:sz w:val="17"/>
              </w:rPr>
              <w:t>1.718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091DE3" w14:textId="77777777">
            <w:pPr>
              <w:pStyle w:val="p-table"/>
              <w:jc w:val="right"/>
            </w:pPr>
            <w:r>
              <w:rPr>
                <w:b/>
                <w:sz w:val="17"/>
              </w:rPr>
              <w:t>1.718</w:t>
            </w:r>
          </w:p>
        </w:tc>
      </w:tr>
      <w:tr w:rsidR="00D9550B" w14:paraId="09E4F73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90E1CB7" w14:textId="77777777">
            <w:pPr>
              <w:pStyle w:val="p-table"/>
              <w:rPr>
                <w:sz w:val="17"/>
              </w:rPr>
            </w:pPr>
            <w:r>
              <w:rPr>
                <w:sz w:val="17"/>
              </w:rPr>
              <w:t>Bijdragen aan medeoverheden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705D58" w14:textId="77777777">
            <w:pPr>
              <w:pStyle w:val="p-table"/>
              <w:jc w:val="right"/>
              <w:rPr>
                <w:sz w:val="17"/>
              </w:rPr>
            </w:pPr>
            <w:r>
              <w:rPr>
                <w:sz w:val="17"/>
              </w:rPr>
              <w:t>1.405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B9A9AB" w14:textId="77777777">
            <w:pPr>
              <w:pStyle w:val="p-table"/>
              <w:jc w:val="right"/>
              <w:rPr>
                <w:sz w:val="17"/>
              </w:rPr>
            </w:pPr>
            <w:r>
              <w:rPr>
                <w:sz w:val="17"/>
              </w:rPr>
              <w:t>1.545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AF07DF" w14:textId="77777777">
            <w:pPr>
              <w:pStyle w:val="p-table"/>
              <w:jc w:val="right"/>
              <w:rPr>
                <w:sz w:val="17"/>
              </w:rPr>
            </w:pPr>
            <w:r>
              <w:rPr>
                <w:sz w:val="17"/>
              </w:rPr>
              <w:t>1.718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CDCE81" w14:textId="77777777">
            <w:pPr>
              <w:pStyle w:val="p-table"/>
              <w:jc w:val="right"/>
              <w:rPr>
                <w:sz w:val="17"/>
              </w:rPr>
            </w:pPr>
            <w:r>
              <w:rPr>
                <w:sz w:val="17"/>
              </w:rPr>
              <w:t>1.718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77F232" w14:textId="77777777">
            <w:pPr>
              <w:pStyle w:val="p-table"/>
              <w:jc w:val="right"/>
              <w:rPr>
                <w:sz w:val="17"/>
              </w:rPr>
            </w:pPr>
            <w:r>
              <w:rPr>
                <w:sz w:val="17"/>
              </w:rPr>
              <w:t>1.718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933F01" w14:textId="77777777">
            <w:pPr>
              <w:pStyle w:val="p-table"/>
              <w:jc w:val="right"/>
              <w:rPr>
                <w:sz w:val="17"/>
              </w:rPr>
            </w:pPr>
            <w:r>
              <w:rPr>
                <w:sz w:val="17"/>
              </w:rPr>
              <w:t>1.718</w:t>
            </w:r>
          </w:p>
        </w:tc>
      </w:tr>
      <w:tr w:rsidR="00D9550B" w14:paraId="0EC88DFF"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FEC912F" w14:textId="77777777">
            <w:pPr>
              <w:pStyle w:val="p-table"/>
            </w:pPr>
            <w:r>
              <w:rPr>
                <w:b/>
                <w:sz w:val="17"/>
              </w:rPr>
              <w:t>Bijdrage aan (inter)nationale organisaties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8A8541" w14:textId="77777777">
            <w:pPr>
              <w:pStyle w:val="p-table"/>
              <w:jc w:val="right"/>
            </w:pPr>
            <w:r>
              <w:rPr>
                <w:b/>
                <w:sz w:val="17"/>
              </w:rPr>
              <w:t>9.615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26C589" w14:textId="77777777">
            <w:pPr>
              <w:pStyle w:val="p-table"/>
              <w:jc w:val="right"/>
            </w:pPr>
            <w:r>
              <w:rPr>
                <w:b/>
                <w:sz w:val="17"/>
              </w:rPr>
              <w:t>9.694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74F815" w14:textId="77777777">
            <w:pPr>
              <w:pStyle w:val="p-table"/>
              <w:jc w:val="right"/>
            </w:pPr>
            <w:r>
              <w:rPr>
                <w:b/>
                <w:sz w:val="17"/>
              </w:rPr>
              <w:t>9.560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5DF2E7" w14:textId="77777777">
            <w:pPr>
              <w:pStyle w:val="p-table"/>
              <w:jc w:val="right"/>
            </w:pPr>
            <w:r>
              <w:rPr>
                <w:b/>
                <w:sz w:val="17"/>
              </w:rPr>
              <w:t>9.675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3C6761" w14:textId="77777777">
            <w:pPr>
              <w:pStyle w:val="p-table"/>
              <w:jc w:val="right"/>
            </w:pPr>
            <w:r>
              <w:rPr>
                <w:b/>
                <w:sz w:val="17"/>
              </w:rPr>
              <w:t>9.669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56B772" w14:textId="77777777">
            <w:pPr>
              <w:pStyle w:val="p-table"/>
              <w:jc w:val="right"/>
            </w:pPr>
            <w:r>
              <w:rPr>
                <w:b/>
                <w:sz w:val="17"/>
              </w:rPr>
              <w:t>9.643</w:t>
            </w:r>
          </w:p>
        </w:tc>
      </w:tr>
      <w:tr w:rsidR="00D9550B" w14:paraId="125AC471"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EFC3399" w14:textId="77777777">
            <w:pPr>
              <w:pStyle w:val="p-table"/>
              <w:rPr>
                <w:sz w:val="17"/>
              </w:rPr>
            </w:pPr>
            <w:r>
              <w:rPr>
                <w:sz w:val="17"/>
              </w:rPr>
              <w:t>Nederlandse Taalunie</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5444C1" w14:textId="77777777">
            <w:pPr>
              <w:pStyle w:val="p-table"/>
              <w:jc w:val="right"/>
              <w:rPr>
                <w:sz w:val="17"/>
              </w:rPr>
            </w:pPr>
            <w:r>
              <w:rPr>
                <w:sz w:val="17"/>
              </w:rPr>
              <w:t>7.974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DE8796" w14:textId="77777777">
            <w:pPr>
              <w:pStyle w:val="p-table"/>
              <w:jc w:val="right"/>
              <w:rPr>
                <w:sz w:val="17"/>
              </w:rPr>
            </w:pPr>
            <w:r>
              <w:rPr>
                <w:sz w:val="17"/>
              </w:rPr>
              <w:t>8.064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047FDA" w14:textId="77777777">
            <w:pPr>
              <w:pStyle w:val="p-table"/>
              <w:jc w:val="right"/>
              <w:rPr>
                <w:sz w:val="17"/>
              </w:rPr>
            </w:pPr>
            <w:r>
              <w:rPr>
                <w:sz w:val="17"/>
              </w:rPr>
              <w:t>7.974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A9997F" w14:textId="77777777">
            <w:pPr>
              <w:pStyle w:val="p-table"/>
              <w:jc w:val="right"/>
              <w:rPr>
                <w:sz w:val="17"/>
              </w:rPr>
            </w:pPr>
            <w:r>
              <w:rPr>
                <w:sz w:val="17"/>
              </w:rPr>
              <w:t>8.006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728C08" w14:textId="77777777">
            <w:pPr>
              <w:pStyle w:val="p-table"/>
              <w:jc w:val="right"/>
              <w:rPr>
                <w:sz w:val="17"/>
              </w:rPr>
            </w:pPr>
            <w:r>
              <w:rPr>
                <w:sz w:val="17"/>
              </w:rPr>
              <w:t>8.000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72E227" w14:textId="77777777">
            <w:pPr>
              <w:pStyle w:val="p-table"/>
              <w:jc w:val="right"/>
              <w:rPr>
                <w:sz w:val="17"/>
              </w:rPr>
            </w:pPr>
            <w:r>
              <w:rPr>
                <w:sz w:val="17"/>
              </w:rPr>
              <w:t>7.974</w:t>
            </w:r>
          </w:p>
        </w:tc>
      </w:tr>
      <w:tr w:rsidR="00D9550B" w14:paraId="2352181A"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F2EE776" w14:textId="77777777">
            <w:pPr>
              <w:pStyle w:val="p-table"/>
              <w:rPr>
                <w:sz w:val="17"/>
              </w:rPr>
            </w:pPr>
            <w:r>
              <w:rPr>
                <w:sz w:val="17"/>
              </w:rPr>
              <w:t>Europa College Brugge</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726D7E" w14:textId="77777777">
            <w:pPr>
              <w:pStyle w:val="p-table"/>
              <w:jc w:val="right"/>
              <w:rPr>
                <w:sz w:val="17"/>
              </w:rPr>
            </w:pPr>
            <w:r>
              <w:rPr>
                <w:sz w:val="17"/>
              </w:rPr>
              <w:t>35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DF232A" w14:textId="77777777">
            <w:pPr>
              <w:pStyle w:val="p-table"/>
              <w:jc w:val="right"/>
              <w:rPr>
                <w:sz w:val="17"/>
              </w:rPr>
            </w:pPr>
            <w:r>
              <w:rPr>
                <w:sz w:val="17"/>
              </w:rPr>
              <w:t>35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54B210" w14:textId="77777777">
            <w:pPr>
              <w:pStyle w:val="p-table"/>
              <w:jc w:val="right"/>
              <w:rPr>
                <w:sz w:val="17"/>
              </w:rPr>
            </w:pPr>
            <w:r>
              <w:rPr>
                <w:sz w:val="17"/>
              </w:rPr>
              <w:t>35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43FE54F" w14:textId="77777777">
            <w:pPr>
              <w:pStyle w:val="p-table"/>
              <w:jc w:val="right"/>
              <w:rPr>
                <w:sz w:val="17"/>
              </w:rPr>
            </w:pPr>
            <w:r>
              <w:rPr>
                <w:sz w:val="17"/>
              </w:rPr>
              <w:t>35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4CC4D7" w14:textId="77777777">
            <w:pPr>
              <w:pStyle w:val="p-table"/>
              <w:jc w:val="right"/>
              <w:rPr>
                <w:sz w:val="17"/>
              </w:rPr>
            </w:pPr>
            <w:r>
              <w:rPr>
                <w:sz w:val="17"/>
              </w:rPr>
              <w:t>35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284E57" w14:textId="77777777">
            <w:pPr>
              <w:pStyle w:val="p-table"/>
              <w:jc w:val="right"/>
              <w:rPr>
                <w:sz w:val="17"/>
              </w:rPr>
            </w:pPr>
            <w:r>
              <w:rPr>
                <w:sz w:val="17"/>
              </w:rPr>
              <w:t>35</w:t>
            </w:r>
          </w:p>
        </w:tc>
      </w:tr>
      <w:tr w:rsidR="00D9550B" w14:paraId="725FA11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F7375A3" w14:textId="77777777">
            <w:pPr>
              <w:pStyle w:val="p-table"/>
              <w:rPr>
                <w:sz w:val="17"/>
              </w:rPr>
            </w:pPr>
            <w:r>
              <w:rPr>
                <w:sz w:val="17"/>
              </w:rPr>
              <w:t>Unesco</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74C00A" w14:textId="77777777">
            <w:pPr>
              <w:pStyle w:val="p-table"/>
              <w:jc w:val="right"/>
              <w:rPr>
                <w:sz w:val="17"/>
              </w:rPr>
            </w:pPr>
            <w:r>
              <w:rPr>
                <w:sz w:val="17"/>
              </w:rPr>
              <w:t>59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F80099" w14:textId="77777777">
            <w:pPr>
              <w:pStyle w:val="p-table"/>
              <w:jc w:val="right"/>
              <w:rPr>
                <w:sz w:val="17"/>
              </w:rPr>
            </w:pPr>
            <w:r>
              <w:rPr>
                <w:sz w:val="17"/>
              </w:rPr>
              <w:t>59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3BB391" w14:textId="77777777">
            <w:pPr>
              <w:pStyle w:val="p-table"/>
              <w:jc w:val="right"/>
              <w:rPr>
                <w:sz w:val="17"/>
              </w:rPr>
            </w:pPr>
            <w:r>
              <w:rPr>
                <w:sz w:val="17"/>
              </w:rPr>
              <w:t>59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648E2E" w14:textId="77777777">
            <w:pPr>
              <w:pStyle w:val="p-table"/>
              <w:jc w:val="right"/>
              <w:rPr>
                <w:sz w:val="17"/>
              </w:rPr>
            </w:pPr>
            <w:r>
              <w:rPr>
                <w:sz w:val="17"/>
              </w:rPr>
              <w:t>59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AF3FA6" w14:textId="77777777">
            <w:pPr>
              <w:pStyle w:val="p-table"/>
              <w:jc w:val="right"/>
              <w:rPr>
                <w:sz w:val="17"/>
              </w:rPr>
            </w:pPr>
            <w:r>
              <w:rPr>
                <w:sz w:val="17"/>
              </w:rPr>
              <w:t>59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297AFB" w14:textId="77777777">
            <w:pPr>
              <w:pStyle w:val="p-table"/>
              <w:jc w:val="right"/>
              <w:rPr>
                <w:sz w:val="17"/>
              </w:rPr>
            </w:pPr>
            <w:r>
              <w:rPr>
                <w:sz w:val="17"/>
              </w:rPr>
              <w:t>59</w:t>
            </w:r>
          </w:p>
        </w:tc>
      </w:tr>
      <w:tr w:rsidR="00D9550B" w14:paraId="74BAD861"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9B3A1C8" w14:textId="77777777">
            <w:pPr>
              <w:pStyle w:val="p-table"/>
              <w:rPr>
                <w:sz w:val="17"/>
              </w:rPr>
            </w:pPr>
            <w:r>
              <w:rPr>
                <w:sz w:val="17"/>
              </w:rPr>
              <w:t>OESO CERI</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5258EF" w14:textId="77777777">
            <w:pPr>
              <w:pStyle w:val="p-table"/>
              <w:jc w:val="right"/>
              <w:rPr>
                <w:sz w:val="17"/>
              </w:rPr>
            </w:pPr>
            <w:r>
              <w:rPr>
                <w:sz w:val="17"/>
              </w:rPr>
              <w:t>101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2ABC85" w14:textId="77777777">
            <w:pPr>
              <w:pStyle w:val="p-table"/>
              <w:jc w:val="right"/>
              <w:rPr>
                <w:sz w:val="17"/>
              </w:rPr>
            </w:pPr>
            <w:r>
              <w:rPr>
                <w:sz w:val="17"/>
              </w:rPr>
              <w:t>101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8ED8D0" w14:textId="77777777">
            <w:pPr>
              <w:pStyle w:val="p-table"/>
              <w:jc w:val="right"/>
              <w:rPr>
                <w:sz w:val="17"/>
              </w:rPr>
            </w:pPr>
            <w:r>
              <w:rPr>
                <w:sz w:val="17"/>
              </w:rPr>
              <w:t>101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207AA2" w14:textId="77777777">
            <w:pPr>
              <w:pStyle w:val="p-table"/>
              <w:jc w:val="right"/>
              <w:rPr>
                <w:sz w:val="17"/>
              </w:rPr>
            </w:pPr>
            <w:r>
              <w:rPr>
                <w:sz w:val="17"/>
              </w:rPr>
              <w:t>101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0D5A57" w14:textId="77777777">
            <w:pPr>
              <w:pStyle w:val="p-table"/>
              <w:jc w:val="right"/>
              <w:rPr>
                <w:sz w:val="17"/>
              </w:rPr>
            </w:pPr>
            <w:r>
              <w:rPr>
                <w:sz w:val="17"/>
              </w:rPr>
              <w:t>101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64F8C01" w14:textId="77777777">
            <w:pPr>
              <w:pStyle w:val="p-table"/>
              <w:jc w:val="right"/>
              <w:rPr>
                <w:sz w:val="17"/>
              </w:rPr>
            </w:pPr>
            <w:r>
              <w:rPr>
                <w:sz w:val="17"/>
              </w:rPr>
              <w:t>101</w:t>
            </w:r>
          </w:p>
        </w:tc>
      </w:tr>
      <w:tr w:rsidR="00D9550B" w14:paraId="7C02199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F0BEF29" w14:textId="77777777">
            <w:pPr>
              <w:pStyle w:val="p-table"/>
              <w:rPr>
                <w:sz w:val="17"/>
              </w:rPr>
            </w:pPr>
            <w:r>
              <w:rPr>
                <w:sz w:val="17"/>
              </w:rPr>
              <w:t>Fulbright Center</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E2BD5A" w14:textId="77777777">
            <w:pPr>
              <w:pStyle w:val="p-table"/>
              <w:jc w:val="right"/>
              <w:rPr>
                <w:sz w:val="17"/>
              </w:rPr>
            </w:pPr>
            <w:r>
              <w:rPr>
                <w:sz w:val="17"/>
              </w:rPr>
              <w:t>422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870E25" w14:textId="77777777">
            <w:pPr>
              <w:pStyle w:val="p-table"/>
              <w:jc w:val="right"/>
              <w:rPr>
                <w:sz w:val="17"/>
              </w:rPr>
            </w:pPr>
            <w:r>
              <w:rPr>
                <w:sz w:val="17"/>
              </w:rPr>
              <w:t>422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368339" w14:textId="77777777">
            <w:pPr>
              <w:pStyle w:val="p-table"/>
              <w:jc w:val="right"/>
              <w:rPr>
                <w:sz w:val="17"/>
              </w:rPr>
            </w:pPr>
            <w:r>
              <w:rPr>
                <w:sz w:val="17"/>
              </w:rPr>
              <w:t>422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54FD1F" w14:textId="77777777">
            <w:pPr>
              <w:pStyle w:val="p-table"/>
              <w:jc w:val="right"/>
              <w:rPr>
                <w:sz w:val="17"/>
              </w:rPr>
            </w:pPr>
            <w:r>
              <w:rPr>
                <w:sz w:val="17"/>
              </w:rPr>
              <w:t>422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7F58D1" w14:textId="77777777">
            <w:pPr>
              <w:pStyle w:val="p-table"/>
              <w:jc w:val="right"/>
              <w:rPr>
                <w:sz w:val="17"/>
              </w:rPr>
            </w:pPr>
            <w:r>
              <w:rPr>
                <w:sz w:val="17"/>
              </w:rPr>
              <w:t>422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7F1980" w14:textId="77777777">
            <w:pPr>
              <w:pStyle w:val="p-table"/>
              <w:jc w:val="right"/>
              <w:rPr>
                <w:sz w:val="17"/>
              </w:rPr>
            </w:pPr>
            <w:r>
              <w:rPr>
                <w:sz w:val="17"/>
              </w:rPr>
              <w:t>422</w:t>
            </w:r>
          </w:p>
        </w:tc>
      </w:tr>
      <w:tr w:rsidR="00D9550B" w14:paraId="64E76B0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79CAABE" w14:textId="77777777">
            <w:pPr>
              <w:pStyle w:val="p-table"/>
              <w:rPr>
                <w:sz w:val="17"/>
              </w:rPr>
            </w:pPr>
            <w:r>
              <w:rPr>
                <w:sz w:val="17"/>
              </w:rPr>
              <w:t>EU-programma's en activiteiten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4F22A6" w14:textId="77777777">
            <w:pPr>
              <w:pStyle w:val="p-table"/>
              <w:jc w:val="right"/>
              <w:rPr>
                <w:sz w:val="17"/>
              </w:rPr>
            </w:pPr>
            <w:r>
              <w:rPr>
                <w:sz w:val="17"/>
              </w:rPr>
              <w:t>23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F11C3D" w14:textId="77777777">
            <w:pPr>
              <w:pStyle w:val="p-table"/>
              <w:jc w:val="right"/>
              <w:rPr>
                <w:sz w:val="17"/>
              </w:rPr>
            </w:pPr>
            <w:r>
              <w:rPr>
                <w:sz w:val="17"/>
              </w:rPr>
              <w:t>23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D51325" w14:textId="77777777">
            <w:pPr>
              <w:pStyle w:val="p-table"/>
              <w:jc w:val="right"/>
              <w:rPr>
                <w:sz w:val="17"/>
              </w:rPr>
            </w:pPr>
            <w:r>
              <w:rPr>
                <w:sz w:val="17"/>
              </w:rPr>
              <w:t>23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4C5B1F" w14:textId="77777777">
            <w:pPr>
              <w:pStyle w:val="p-table"/>
              <w:jc w:val="right"/>
              <w:rPr>
                <w:sz w:val="17"/>
              </w:rPr>
            </w:pPr>
            <w:r>
              <w:rPr>
                <w:sz w:val="17"/>
              </w:rPr>
              <w:t>23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505E4D" w14:textId="77777777">
            <w:pPr>
              <w:pStyle w:val="p-table"/>
              <w:jc w:val="right"/>
              <w:rPr>
                <w:sz w:val="17"/>
              </w:rPr>
            </w:pPr>
            <w:r>
              <w:rPr>
                <w:sz w:val="17"/>
              </w:rPr>
              <w:t>23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3E5FA1" w14:textId="77777777">
            <w:pPr>
              <w:pStyle w:val="p-table"/>
              <w:jc w:val="right"/>
              <w:rPr>
                <w:sz w:val="17"/>
              </w:rPr>
            </w:pPr>
            <w:r>
              <w:rPr>
                <w:sz w:val="17"/>
              </w:rPr>
              <w:t>23</w:t>
            </w:r>
          </w:p>
        </w:tc>
      </w:tr>
      <w:tr w:rsidR="00D9550B" w14:paraId="2F8C9DD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D0270BF" w14:textId="77777777">
            <w:pPr>
              <w:pStyle w:val="p-table"/>
              <w:rPr>
                <w:sz w:val="17"/>
              </w:rPr>
            </w:pPr>
            <w:r>
              <w:rPr>
                <w:sz w:val="17"/>
              </w:rPr>
              <w:t>Overige bijdragen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AC0A82" w14:textId="77777777">
            <w:pPr>
              <w:pStyle w:val="p-table"/>
              <w:jc w:val="right"/>
              <w:rPr>
                <w:sz w:val="17"/>
              </w:rPr>
            </w:pPr>
            <w:r>
              <w:rPr>
                <w:sz w:val="17"/>
              </w:rPr>
              <w:t>1.001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1BDCC4" w14:textId="77777777">
            <w:pPr>
              <w:pStyle w:val="p-table"/>
              <w:jc w:val="right"/>
              <w:rPr>
                <w:sz w:val="17"/>
              </w:rPr>
            </w:pPr>
            <w:r>
              <w:rPr>
                <w:sz w:val="17"/>
              </w:rPr>
              <w:t>990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F1263F" w14:textId="77777777">
            <w:pPr>
              <w:pStyle w:val="p-table"/>
              <w:jc w:val="right"/>
              <w:rPr>
                <w:sz w:val="17"/>
              </w:rPr>
            </w:pPr>
            <w:r>
              <w:rPr>
                <w:sz w:val="17"/>
              </w:rPr>
              <w:t>946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54FD9A" w14:textId="77777777">
            <w:pPr>
              <w:pStyle w:val="p-table"/>
              <w:jc w:val="right"/>
              <w:rPr>
                <w:sz w:val="17"/>
              </w:rPr>
            </w:pPr>
            <w:r>
              <w:rPr>
                <w:sz w:val="17"/>
              </w:rPr>
              <w:t>1.029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91D80F" w14:textId="77777777">
            <w:pPr>
              <w:pStyle w:val="p-table"/>
              <w:jc w:val="right"/>
              <w:rPr>
                <w:sz w:val="17"/>
              </w:rPr>
            </w:pPr>
            <w:r>
              <w:rPr>
                <w:sz w:val="17"/>
              </w:rPr>
              <w:t>1.029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1A8C7E" w14:textId="77777777">
            <w:pPr>
              <w:pStyle w:val="p-table"/>
              <w:jc w:val="right"/>
              <w:rPr>
                <w:sz w:val="17"/>
              </w:rPr>
            </w:pPr>
            <w:r>
              <w:rPr>
                <w:sz w:val="17"/>
              </w:rPr>
              <w:t>1.029</w:t>
            </w:r>
          </w:p>
        </w:tc>
      </w:tr>
      <w:tr w:rsidR="00D9550B" w14:paraId="1AAEB7CA"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08FC8F9" w14:textId="77777777">
            <w:pPr>
              <w:pStyle w:val="p-table"/>
            </w:pPr>
            <w:r>
              <w:rPr>
                <w:b/>
                <w:sz w:val="17"/>
              </w:rPr>
              <w:t>Bijdrage aan (andere) begrotingshoofdstukken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1DD511" w14:textId="77777777">
            <w:pPr>
              <w:pStyle w:val="p-table"/>
              <w:jc w:val="right"/>
            </w:pPr>
            <w:r>
              <w:rPr>
                <w:b/>
                <w:sz w:val="17"/>
              </w:rPr>
              <w:t>552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83DA7E" w14:textId="77777777">
            <w:pPr>
              <w:pStyle w:val="p-table"/>
              <w:jc w:val="right"/>
            </w:pPr>
            <w:r>
              <w:rPr>
                <w:b/>
                <w:sz w:val="17"/>
              </w:rPr>
              <w:t>480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621481" w14:textId="77777777">
            <w:pPr>
              <w:pStyle w:val="p-table"/>
              <w:jc w:val="right"/>
            </w:pPr>
            <w:r>
              <w:rPr>
                <w:b/>
                <w:sz w:val="17"/>
              </w:rPr>
              <w:t>480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B94EBE" w14:textId="77777777">
            <w:pPr>
              <w:pStyle w:val="p-table"/>
              <w:jc w:val="right"/>
            </w:pPr>
            <w:r>
              <w:rPr>
                <w:b/>
                <w:sz w:val="17"/>
              </w:rPr>
              <w:t>430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0E7323" w14:textId="77777777">
            <w:pPr>
              <w:pStyle w:val="p-table"/>
              <w:jc w:val="right"/>
            </w:pPr>
            <w:r>
              <w:rPr>
                <w:b/>
                <w:sz w:val="17"/>
              </w:rPr>
              <w:t>442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63F4AF" w14:textId="77777777">
            <w:pPr>
              <w:pStyle w:val="p-table"/>
              <w:jc w:val="right"/>
            </w:pPr>
            <w:r>
              <w:rPr>
                <w:b/>
                <w:sz w:val="17"/>
              </w:rPr>
              <w:t>442</w:t>
            </w:r>
          </w:p>
        </w:tc>
      </w:tr>
      <w:tr w:rsidR="00D9550B" w14:paraId="34580B1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BCD8E89" w14:textId="77777777">
            <w:pPr>
              <w:pStyle w:val="p-table"/>
              <w:rPr>
                <w:sz w:val="17"/>
              </w:rPr>
            </w:pPr>
            <w:r>
              <w:rPr>
                <w:sz w:val="17"/>
              </w:rPr>
              <w:t>Vlaams-Nederlandshuis DeBuren (Hoofdstuk 5 BuZa)</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57E1E28D" w14:textId="77777777">
            <w:pPr>
              <w:pStyle w:val="p-table"/>
              <w:jc w:val="right"/>
              <w:rPr>
                <w:sz w:val="17"/>
              </w:rPr>
            </w:pPr>
            <w:r>
              <w:rPr>
                <w:sz w:val="17"/>
              </w:rPr>
              <w:t>552</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FBD31B0" w14:textId="77777777">
            <w:pPr>
              <w:pStyle w:val="p-table"/>
              <w:jc w:val="right"/>
              <w:rPr>
                <w:sz w:val="17"/>
              </w:rPr>
            </w:pPr>
            <w:r>
              <w:rPr>
                <w:sz w:val="17"/>
              </w:rPr>
              <w:t>480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827E714" w14:textId="77777777">
            <w:pPr>
              <w:pStyle w:val="p-table"/>
              <w:jc w:val="right"/>
              <w:rPr>
                <w:sz w:val="17"/>
              </w:rPr>
            </w:pPr>
            <w:r>
              <w:rPr>
                <w:sz w:val="17"/>
              </w:rPr>
              <w:t>480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5DD8E8AB" w14:textId="77777777">
            <w:pPr>
              <w:pStyle w:val="p-table"/>
              <w:jc w:val="right"/>
              <w:rPr>
                <w:sz w:val="17"/>
              </w:rPr>
            </w:pPr>
            <w:r>
              <w:rPr>
                <w:sz w:val="17"/>
              </w:rPr>
              <w:t>430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562D25E" w14:textId="77777777">
            <w:pPr>
              <w:pStyle w:val="p-table"/>
              <w:jc w:val="right"/>
              <w:rPr>
                <w:sz w:val="17"/>
              </w:rPr>
            </w:pPr>
            <w:r>
              <w:rPr>
                <w:sz w:val="17"/>
              </w:rPr>
              <w:t>442</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B2D4FB8" w14:textId="77777777">
            <w:pPr>
              <w:pStyle w:val="p-table"/>
              <w:jc w:val="right"/>
              <w:rPr>
                <w:sz w:val="17"/>
              </w:rPr>
            </w:pPr>
            <w:r>
              <w:rPr>
                <w:sz w:val="17"/>
              </w:rPr>
              <w:t>442</w:t>
            </w:r>
          </w:p>
        </w:tc>
      </w:tr>
      <w:tr w:rsidR="00D9550B" w14:paraId="3D3E7F1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30ADD1D0"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756E05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AE96A41"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79E3B18"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C4DEEB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4CCE5DD"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39B05E9" w14:textId="77777777">
            <w:pPr>
              <w:pStyle w:val="p-table"/>
              <w:rPr>
                <w:sz w:val="17"/>
              </w:rPr>
            </w:pPr>
          </w:p>
        </w:tc>
      </w:tr>
      <w:tr w:rsidR="00D9550B" w14:paraId="482301D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19E0E64" w14:textId="77777777">
            <w:pPr>
              <w:pStyle w:val="p-table"/>
            </w:pPr>
            <w:r>
              <w:rPr>
                <w:b/>
                <w:sz w:val="17"/>
              </w:rPr>
              <w:t>Ontvangsten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9AC9ED" w14:textId="77777777">
            <w:pPr>
              <w:pStyle w:val="p-table"/>
              <w:jc w:val="right"/>
            </w:pPr>
            <w:r>
              <w:rPr>
                <w:b/>
                <w:sz w:val="17"/>
              </w:rPr>
              <w:t>99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415A66" w14:textId="77777777">
            <w:pPr>
              <w:pStyle w:val="p-table"/>
              <w:jc w:val="right"/>
            </w:pPr>
            <w:r>
              <w:rPr>
                <w:b/>
                <w:sz w:val="17"/>
              </w:rPr>
              <w:t>99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35B19B" w14:textId="77777777">
            <w:pPr>
              <w:pStyle w:val="p-table"/>
              <w:jc w:val="right"/>
            </w:pPr>
            <w:r>
              <w:rPr>
                <w:b/>
                <w:sz w:val="17"/>
              </w:rPr>
              <w:t>99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EB43C7" w14:textId="77777777">
            <w:pPr>
              <w:pStyle w:val="p-table"/>
              <w:jc w:val="right"/>
            </w:pPr>
            <w:r>
              <w:rPr>
                <w:b/>
                <w:sz w:val="17"/>
              </w:rPr>
              <w:t>99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93F32C" w14:textId="77777777">
            <w:pPr>
              <w:pStyle w:val="p-table"/>
              <w:jc w:val="right"/>
            </w:pPr>
            <w:r>
              <w:rPr>
                <w:b/>
                <w:sz w:val="17"/>
              </w:rPr>
              <w:t>99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E4BC92" w14:textId="77777777">
            <w:pPr>
              <w:pStyle w:val="p-table"/>
              <w:jc w:val="right"/>
            </w:pPr>
            <w:r>
              <w:rPr>
                <w:b/>
                <w:sz w:val="17"/>
              </w:rPr>
              <w:t>99</w:t>
            </w:r>
          </w:p>
        </w:tc>
      </w:tr>
    </w:tbl>
    <w:p w:rsidR="00D9550B" w:rsidRDefault="00D9550B" w14:paraId="020B2014"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134"/>
        <w:gridCol w:w="1260"/>
        <w:gridCol w:w="1260"/>
        <w:gridCol w:w="1260"/>
        <w:gridCol w:w="1260"/>
        <w:gridCol w:w="1260"/>
        <w:gridCol w:w="1260"/>
      </w:tblGrid>
      <w:tr w:rsidR="00D9550B" w14:paraId="76B62869" w14:textId="77777777">
        <w:tblPrEx>
          <w:tblCellMar>
            <w:top w:w="0" w:type="dxa"/>
            <w:bottom w:w="0" w:type="dxa"/>
          </w:tblCellMar>
        </w:tblPrEx>
        <w:trPr>
          <w:tblHeader/>
        </w:trPr>
        <w:tc>
          <w:tcPr>
            <w:tcW w:w="9694" w:type="dxa"/>
            <w:gridSpan w:val="7"/>
            <w:shd w:val="clear" w:color="auto" w:fill="auto"/>
            <w:tcMar>
              <w:top w:w="22" w:type="dxa"/>
              <w:left w:w="113" w:type="dxa"/>
              <w:bottom w:w="22" w:type="dxa"/>
              <w:right w:w="10" w:type="dxa"/>
            </w:tcMar>
          </w:tcPr>
          <w:p w:rsidR="00D9550B" w:rsidRDefault="00D14484" w14:paraId="7FDA59DB" w14:textId="77777777">
            <w:pPr>
              <w:pStyle w:val="kio2-table-title"/>
            </w:pPr>
            <w:r>
              <w:lastRenderedPageBreak/>
              <w:t xml:space="preserve">Tabel 42 Standen Budgettaire gevolgen van beleid art. 9 (Eerste </w:t>
            </w:r>
            <w:r>
              <w:t>Suppletoire Begroting) (bedragen x € 1.000)</w:t>
            </w:r>
          </w:p>
        </w:tc>
      </w:tr>
      <w:tr w:rsidR="00D9550B" w14:paraId="74F58C28" w14:textId="77777777">
        <w:tblPrEx>
          <w:tblCellMar>
            <w:top w:w="0" w:type="dxa"/>
            <w:bottom w:w="0" w:type="dxa"/>
          </w:tblCellMar>
        </w:tblPrEx>
        <w:trPr>
          <w:tblHeader/>
        </w:trPr>
        <w:tc>
          <w:tcPr>
            <w:tcW w:w="213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45392CAB" w14:textId="77777777">
            <w:pPr>
              <w:pStyle w:val="p-table"/>
              <w:rPr>
                <w:color w:val="000000"/>
                <w:sz w:val="17"/>
              </w:rPr>
            </w:pP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3D7384F2" w14:textId="77777777">
            <w:pPr>
              <w:pStyle w:val="p-table"/>
              <w:jc w:val="center"/>
              <w:rPr>
                <w:color w:val="000000"/>
                <w:sz w:val="17"/>
              </w:rPr>
            </w:pPr>
            <w:r>
              <w:rPr>
                <w:color w:val="000000"/>
                <w:sz w:val="17"/>
              </w:rPr>
              <w:t>2025</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13C0162D" w14:textId="77777777">
            <w:pPr>
              <w:pStyle w:val="p-table"/>
              <w:jc w:val="center"/>
              <w:rPr>
                <w:color w:val="000000"/>
                <w:sz w:val="17"/>
              </w:rPr>
            </w:pPr>
            <w:r>
              <w:rPr>
                <w:color w:val="000000"/>
                <w:sz w:val="17"/>
              </w:rPr>
              <w:t>2026</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4B1F8328" w14:textId="77777777">
            <w:pPr>
              <w:pStyle w:val="p-table"/>
              <w:jc w:val="center"/>
              <w:rPr>
                <w:color w:val="000000"/>
                <w:sz w:val="17"/>
              </w:rPr>
            </w:pPr>
            <w:r>
              <w:rPr>
                <w:color w:val="000000"/>
                <w:sz w:val="17"/>
              </w:rPr>
              <w:t>2027</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12F761F6" w14:textId="77777777">
            <w:pPr>
              <w:pStyle w:val="p-table"/>
              <w:jc w:val="center"/>
              <w:rPr>
                <w:color w:val="000000"/>
                <w:sz w:val="17"/>
              </w:rPr>
            </w:pPr>
            <w:r>
              <w:rPr>
                <w:color w:val="000000"/>
                <w:sz w:val="17"/>
              </w:rPr>
              <w:t>2028</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3775D855" w14:textId="77777777">
            <w:pPr>
              <w:pStyle w:val="p-table"/>
              <w:jc w:val="center"/>
              <w:rPr>
                <w:color w:val="000000"/>
                <w:sz w:val="17"/>
              </w:rPr>
            </w:pPr>
            <w:r>
              <w:rPr>
                <w:color w:val="000000"/>
                <w:sz w:val="17"/>
              </w:rPr>
              <w:t>2029</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3EF91709" w14:textId="77777777">
            <w:pPr>
              <w:pStyle w:val="p-table"/>
              <w:jc w:val="center"/>
              <w:rPr>
                <w:color w:val="000000"/>
                <w:sz w:val="17"/>
              </w:rPr>
            </w:pPr>
            <w:r>
              <w:rPr>
                <w:color w:val="000000"/>
                <w:sz w:val="17"/>
              </w:rPr>
              <w:t>2030</w:t>
            </w:r>
          </w:p>
        </w:tc>
      </w:tr>
      <w:tr w:rsidR="00D9550B" w14:paraId="7EAD6D4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0B0EDD36" w14:textId="77777777">
            <w:pPr>
              <w:pStyle w:val="p-table"/>
            </w:pPr>
            <w:r>
              <w:rPr>
                <w:b/>
                <w:sz w:val="17"/>
              </w:rPr>
              <w:t>Verplichtingen</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54490BB3" w14:textId="77777777">
            <w:pPr>
              <w:pStyle w:val="p-table"/>
              <w:jc w:val="right"/>
            </w:pPr>
            <w:r>
              <w:rPr>
                <w:b/>
                <w:sz w:val="17"/>
              </w:rPr>
              <w:t>400.075</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152BCE1" w14:textId="77777777">
            <w:pPr>
              <w:pStyle w:val="p-table"/>
              <w:jc w:val="right"/>
            </w:pPr>
            <w:r>
              <w:rPr>
                <w:b/>
                <w:sz w:val="17"/>
              </w:rPr>
              <w:t>432.629</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E24B7F7" w14:textId="77777777">
            <w:pPr>
              <w:pStyle w:val="p-table"/>
              <w:jc w:val="right"/>
            </w:pPr>
            <w:r>
              <w:rPr>
                <w:b/>
                <w:sz w:val="17"/>
              </w:rPr>
              <w:t>447.419</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51B2495C" w14:textId="77777777">
            <w:pPr>
              <w:pStyle w:val="p-table"/>
              <w:jc w:val="right"/>
            </w:pPr>
            <w:r>
              <w:rPr>
                <w:b/>
                <w:sz w:val="17"/>
              </w:rPr>
              <w:t>445.729</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3FB524F7" w14:textId="77777777">
            <w:pPr>
              <w:pStyle w:val="p-table"/>
              <w:jc w:val="right"/>
            </w:pPr>
            <w:r>
              <w:rPr>
                <w:b/>
                <w:sz w:val="17"/>
              </w:rPr>
              <w:t>444.374</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357E9B4" w14:textId="77777777">
            <w:pPr>
              <w:pStyle w:val="p-table"/>
              <w:jc w:val="right"/>
            </w:pPr>
            <w:r>
              <w:rPr>
                <w:b/>
                <w:sz w:val="17"/>
              </w:rPr>
              <w:t>444.036</w:t>
            </w:r>
          </w:p>
        </w:tc>
      </w:tr>
      <w:tr w:rsidR="00D9550B" w14:paraId="031FFAE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5E4693FC"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4A81E2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099EF26"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C785FFE"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1076F48"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5451F75"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7D4A08D" w14:textId="77777777">
            <w:pPr>
              <w:pStyle w:val="p-table"/>
              <w:rPr>
                <w:sz w:val="17"/>
              </w:rPr>
            </w:pPr>
          </w:p>
        </w:tc>
      </w:tr>
      <w:tr w:rsidR="00D9550B" w14:paraId="5A6DADD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7CE9DDF6" w14:textId="77777777">
            <w:pPr>
              <w:pStyle w:val="p-table"/>
            </w:pPr>
            <w:r>
              <w:rPr>
                <w:b/>
                <w:sz w:val="17"/>
              </w:rPr>
              <w:t>Uitgaven</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32F52958" w14:textId="77777777">
            <w:pPr>
              <w:pStyle w:val="p-table"/>
              <w:jc w:val="right"/>
            </w:pPr>
            <w:r>
              <w:rPr>
                <w:b/>
                <w:sz w:val="17"/>
              </w:rPr>
              <w:t>410.575</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23FF302" w14:textId="77777777">
            <w:pPr>
              <w:pStyle w:val="p-table"/>
              <w:jc w:val="right"/>
            </w:pPr>
            <w:r>
              <w:rPr>
                <w:b/>
                <w:sz w:val="17"/>
              </w:rPr>
              <w:t>439.555</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A5A45A0" w14:textId="77777777">
            <w:pPr>
              <w:pStyle w:val="p-table"/>
              <w:jc w:val="right"/>
            </w:pPr>
            <w:r>
              <w:rPr>
                <w:b/>
                <w:sz w:val="17"/>
              </w:rPr>
              <w:t>447.333</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42E0A48" w14:textId="77777777">
            <w:pPr>
              <w:pStyle w:val="p-table"/>
              <w:jc w:val="right"/>
            </w:pPr>
            <w:r>
              <w:rPr>
                <w:b/>
                <w:sz w:val="17"/>
              </w:rPr>
              <w:t>445.652</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54D4001" w14:textId="77777777">
            <w:pPr>
              <w:pStyle w:val="p-table"/>
              <w:jc w:val="right"/>
            </w:pPr>
            <w:r>
              <w:rPr>
                <w:b/>
                <w:sz w:val="17"/>
              </w:rPr>
              <w:t>444.374</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F9D23A7" w14:textId="77777777">
            <w:pPr>
              <w:pStyle w:val="p-table"/>
              <w:jc w:val="right"/>
            </w:pPr>
            <w:r>
              <w:rPr>
                <w:b/>
                <w:sz w:val="17"/>
              </w:rPr>
              <w:t>444.017</w:t>
            </w:r>
          </w:p>
        </w:tc>
      </w:tr>
      <w:tr w:rsidR="00D9550B" w14:paraId="0B223CF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3CB2C15C"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0B0BF5D"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7AA1D91"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43D01C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37A927A"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05221F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9EE0429" w14:textId="77777777">
            <w:pPr>
              <w:pStyle w:val="p-table"/>
              <w:rPr>
                <w:sz w:val="17"/>
              </w:rPr>
            </w:pPr>
          </w:p>
        </w:tc>
      </w:tr>
      <w:tr w:rsidR="00D9550B" w14:paraId="5F94B88E"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3B8884D3" w14:textId="77777777">
            <w:pPr>
              <w:pStyle w:val="p-table"/>
            </w:pPr>
            <w:r>
              <w:rPr>
                <w:b/>
                <w:sz w:val="17"/>
              </w:rPr>
              <w:t>Bekostiging</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F5C70FC" w14:textId="77777777">
            <w:pPr>
              <w:pStyle w:val="p-table"/>
              <w:jc w:val="right"/>
            </w:pPr>
            <w:r>
              <w:rPr>
                <w:b/>
                <w:sz w:val="17"/>
              </w:rPr>
              <w:t>230.405</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86767B0" w14:textId="77777777">
            <w:pPr>
              <w:pStyle w:val="p-table"/>
              <w:jc w:val="right"/>
            </w:pPr>
            <w:r>
              <w:rPr>
                <w:b/>
                <w:sz w:val="17"/>
              </w:rPr>
              <w:t>272.408</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52019364" w14:textId="77777777">
            <w:pPr>
              <w:pStyle w:val="p-table"/>
              <w:jc w:val="right"/>
            </w:pPr>
            <w:r>
              <w:rPr>
                <w:b/>
                <w:sz w:val="17"/>
              </w:rPr>
              <w:t>286.436</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18055F8" w14:textId="77777777">
            <w:pPr>
              <w:pStyle w:val="p-table"/>
              <w:jc w:val="right"/>
            </w:pPr>
            <w:r>
              <w:rPr>
                <w:b/>
                <w:sz w:val="17"/>
              </w:rPr>
              <w:t>291.517</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536EE17C" w14:textId="77777777">
            <w:pPr>
              <w:pStyle w:val="p-table"/>
              <w:jc w:val="right"/>
            </w:pPr>
            <w:r>
              <w:rPr>
                <w:b/>
                <w:sz w:val="17"/>
              </w:rPr>
              <w:t>291.440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5FCD3C72" w14:textId="77777777">
            <w:pPr>
              <w:pStyle w:val="p-table"/>
              <w:jc w:val="right"/>
            </w:pPr>
            <w:r>
              <w:rPr>
                <w:b/>
                <w:sz w:val="17"/>
              </w:rPr>
              <w:t>291.459</w:t>
            </w:r>
          </w:p>
        </w:tc>
      </w:tr>
      <w:tr w:rsidR="00D9550B" w14:paraId="141C0F9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677902F0" w14:textId="77777777">
            <w:pPr>
              <w:pStyle w:val="p-table"/>
              <w:rPr>
                <w:sz w:val="17"/>
              </w:rPr>
            </w:pPr>
            <w:r>
              <w:rPr>
                <w:sz w:val="17"/>
              </w:rPr>
              <w:t>Tekorten regios</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872ABD9" w14:textId="77777777">
            <w:pPr>
              <w:pStyle w:val="p-table"/>
              <w:jc w:val="right"/>
              <w:rPr>
                <w:sz w:val="17"/>
              </w:rPr>
            </w:pPr>
            <w:r>
              <w:rPr>
                <w:sz w:val="17"/>
              </w:rPr>
              <w:t>230.405</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52376492" w14:textId="77777777">
            <w:pPr>
              <w:pStyle w:val="p-table"/>
              <w:jc w:val="right"/>
              <w:rPr>
                <w:sz w:val="17"/>
              </w:rPr>
            </w:pPr>
            <w:r>
              <w:rPr>
                <w:sz w:val="17"/>
              </w:rPr>
              <w:t>272.408</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321A0C7B" w14:textId="77777777">
            <w:pPr>
              <w:pStyle w:val="p-table"/>
              <w:jc w:val="right"/>
              <w:rPr>
                <w:sz w:val="17"/>
              </w:rPr>
            </w:pPr>
            <w:r>
              <w:rPr>
                <w:sz w:val="17"/>
              </w:rPr>
              <w:t>286.436</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C5DA38D" w14:textId="77777777">
            <w:pPr>
              <w:pStyle w:val="p-table"/>
              <w:jc w:val="right"/>
              <w:rPr>
                <w:sz w:val="17"/>
              </w:rPr>
            </w:pPr>
            <w:r>
              <w:rPr>
                <w:sz w:val="17"/>
              </w:rPr>
              <w:t>291.517</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F581C09" w14:textId="77777777">
            <w:pPr>
              <w:pStyle w:val="p-table"/>
              <w:jc w:val="right"/>
              <w:rPr>
                <w:sz w:val="17"/>
              </w:rPr>
            </w:pPr>
            <w:r>
              <w:rPr>
                <w:sz w:val="17"/>
              </w:rPr>
              <w:t>291.440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2384782" w14:textId="77777777">
            <w:pPr>
              <w:pStyle w:val="p-table"/>
              <w:jc w:val="right"/>
              <w:rPr>
                <w:sz w:val="17"/>
              </w:rPr>
            </w:pPr>
            <w:r>
              <w:rPr>
                <w:sz w:val="17"/>
              </w:rPr>
              <w:t>291.459</w:t>
            </w:r>
          </w:p>
        </w:tc>
      </w:tr>
      <w:tr w:rsidR="00D9550B" w14:paraId="13DCCB9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138E9A4D" w14:textId="77777777">
            <w:pPr>
              <w:pStyle w:val="p-table"/>
            </w:pPr>
            <w:r>
              <w:rPr>
                <w:b/>
                <w:sz w:val="17"/>
              </w:rPr>
              <w:t>Subsidies (regelingen)</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0C24746" w14:textId="77777777">
            <w:pPr>
              <w:pStyle w:val="p-table"/>
              <w:jc w:val="right"/>
            </w:pPr>
            <w:r>
              <w:rPr>
                <w:b/>
                <w:sz w:val="17"/>
              </w:rPr>
              <w:t>169.919</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8353754" w14:textId="77777777">
            <w:pPr>
              <w:pStyle w:val="p-table"/>
              <w:jc w:val="right"/>
            </w:pPr>
            <w:r>
              <w:rPr>
                <w:b/>
                <w:sz w:val="17"/>
              </w:rPr>
              <w:t>152.270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C983E66" w14:textId="77777777">
            <w:pPr>
              <w:pStyle w:val="p-table"/>
              <w:jc w:val="right"/>
            </w:pPr>
            <w:r>
              <w:rPr>
                <w:b/>
                <w:sz w:val="17"/>
              </w:rPr>
              <w:t>146.482</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79EA154" w14:textId="77777777">
            <w:pPr>
              <w:pStyle w:val="p-table"/>
              <w:jc w:val="right"/>
            </w:pPr>
            <w:r>
              <w:rPr>
                <w:b/>
                <w:sz w:val="17"/>
              </w:rPr>
              <w:t>144.805</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B9FD7EC" w14:textId="77777777">
            <w:pPr>
              <w:pStyle w:val="p-table"/>
              <w:jc w:val="right"/>
            </w:pPr>
            <w:r>
              <w:rPr>
                <w:b/>
                <w:sz w:val="17"/>
              </w:rPr>
              <w:t>143.634</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E2B72B7" w14:textId="77777777">
            <w:pPr>
              <w:pStyle w:val="p-table"/>
              <w:jc w:val="right"/>
            </w:pPr>
            <w:r>
              <w:rPr>
                <w:b/>
                <w:sz w:val="17"/>
              </w:rPr>
              <w:t>143.219</w:t>
            </w:r>
          </w:p>
        </w:tc>
      </w:tr>
      <w:tr w:rsidR="00D9550B" w14:paraId="388C8D1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187B5C77" w14:textId="77777777">
            <w:pPr>
              <w:pStyle w:val="p-table"/>
              <w:rPr>
                <w:sz w:val="17"/>
              </w:rPr>
            </w:pPr>
            <w:r>
              <w:rPr>
                <w:sz w:val="17"/>
              </w:rPr>
              <w:t>Lerarenbeurs</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F96F754" w14:textId="77777777">
            <w:pPr>
              <w:pStyle w:val="p-table"/>
              <w:jc w:val="right"/>
              <w:rPr>
                <w:sz w:val="17"/>
              </w:rPr>
            </w:pPr>
            <w:r>
              <w:rPr>
                <w:sz w:val="17"/>
              </w:rPr>
              <w:t>68.678</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D9B30E6" w14:textId="77777777">
            <w:pPr>
              <w:pStyle w:val="p-table"/>
              <w:jc w:val="right"/>
              <w:rPr>
                <w:sz w:val="17"/>
              </w:rPr>
            </w:pPr>
            <w:r>
              <w:rPr>
                <w:sz w:val="17"/>
              </w:rPr>
              <w:t>64.427</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5AFCA28" w14:textId="77777777">
            <w:pPr>
              <w:pStyle w:val="p-table"/>
              <w:jc w:val="right"/>
              <w:rPr>
                <w:sz w:val="17"/>
              </w:rPr>
            </w:pPr>
            <w:r>
              <w:rPr>
                <w:sz w:val="17"/>
              </w:rPr>
              <w:t>62.928</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3EB623B" w14:textId="77777777">
            <w:pPr>
              <w:pStyle w:val="p-table"/>
              <w:jc w:val="right"/>
              <w:rPr>
                <w:sz w:val="17"/>
              </w:rPr>
            </w:pPr>
            <w:r>
              <w:rPr>
                <w:sz w:val="17"/>
              </w:rPr>
              <w:t>62.928</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8245B75" w14:textId="77777777">
            <w:pPr>
              <w:pStyle w:val="p-table"/>
              <w:jc w:val="right"/>
              <w:rPr>
                <w:sz w:val="17"/>
              </w:rPr>
            </w:pPr>
            <w:r>
              <w:rPr>
                <w:sz w:val="17"/>
              </w:rPr>
              <w:t>62.928</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5D5723F" w14:textId="77777777">
            <w:pPr>
              <w:pStyle w:val="p-table"/>
              <w:jc w:val="right"/>
              <w:rPr>
                <w:sz w:val="17"/>
              </w:rPr>
            </w:pPr>
            <w:r>
              <w:rPr>
                <w:sz w:val="17"/>
              </w:rPr>
              <w:t>62.928</w:t>
            </w:r>
          </w:p>
        </w:tc>
      </w:tr>
      <w:tr w:rsidR="00D9550B" w14:paraId="2C9AC8A2"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030D79A9" w14:textId="77777777">
            <w:pPr>
              <w:pStyle w:val="p-table"/>
              <w:rPr>
                <w:sz w:val="17"/>
              </w:rPr>
            </w:pPr>
            <w:r>
              <w:rPr>
                <w:sz w:val="17"/>
              </w:rPr>
              <w:t>Zij-instroom</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3700F4C1" w14:textId="77777777">
            <w:pPr>
              <w:pStyle w:val="p-table"/>
              <w:jc w:val="right"/>
              <w:rPr>
                <w:sz w:val="17"/>
              </w:rPr>
            </w:pPr>
            <w:r>
              <w:rPr>
                <w:sz w:val="17"/>
              </w:rPr>
              <w:t>94.371</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3ABA57F9" w14:textId="77777777">
            <w:pPr>
              <w:pStyle w:val="p-table"/>
              <w:jc w:val="right"/>
              <w:rPr>
                <w:sz w:val="17"/>
              </w:rPr>
            </w:pPr>
            <w:r>
              <w:rPr>
                <w:sz w:val="17"/>
              </w:rPr>
              <w:t>81.547</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9CDBD5B" w14:textId="77777777">
            <w:pPr>
              <w:pStyle w:val="p-table"/>
              <w:jc w:val="right"/>
              <w:rPr>
                <w:sz w:val="17"/>
              </w:rPr>
            </w:pPr>
            <w:r>
              <w:rPr>
                <w:sz w:val="17"/>
              </w:rPr>
              <w:t>76.258</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4E613FE" w14:textId="77777777">
            <w:pPr>
              <w:pStyle w:val="p-table"/>
              <w:jc w:val="right"/>
              <w:rPr>
                <w:sz w:val="17"/>
              </w:rPr>
            </w:pPr>
            <w:r>
              <w:rPr>
                <w:sz w:val="17"/>
              </w:rPr>
              <w:t>74.581</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999B924" w14:textId="77777777">
            <w:pPr>
              <w:pStyle w:val="p-table"/>
              <w:jc w:val="right"/>
              <w:rPr>
                <w:sz w:val="17"/>
              </w:rPr>
            </w:pPr>
            <w:r>
              <w:rPr>
                <w:sz w:val="17"/>
              </w:rPr>
              <w:t>73.410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9604097" w14:textId="77777777">
            <w:pPr>
              <w:pStyle w:val="p-table"/>
              <w:jc w:val="right"/>
              <w:rPr>
                <w:sz w:val="17"/>
              </w:rPr>
            </w:pPr>
            <w:r>
              <w:rPr>
                <w:sz w:val="17"/>
              </w:rPr>
              <w:t>72.995</w:t>
            </w:r>
          </w:p>
        </w:tc>
      </w:tr>
      <w:tr w:rsidR="00D9550B" w14:paraId="1C12B72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490FB848" w14:textId="77777777">
            <w:pPr>
              <w:pStyle w:val="p-table"/>
              <w:rPr>
                <w:sz w:val="17"/>
              </w:rPr>
            </w:pPr>
            <w:r>
              <w:rPr>
                <w:sz w:val="17"/>
              </w:rPr>
              <w:t>Overige subsidies</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B1D7C4B" w14:textId="77777777">
            <w:pPr>
              <w:pStyle w:val="p-table"/>
              <w:jc w:val="right"/>
              <w:rPr>
                <w:sz w:val="17"/>
              </w:rPr>
            </w:pPr>
            <w:r>
              <w:rPr>
                <w:sz w:val="17"/>
              </w:rPr>
              <w:t>6.870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353636CB" w14:textId="77777777">
            <w:pPr>
              <w:pStyle w:val="p-table"/>
              <w:jc w:val="right"/>
              <w:rPr>
                <w:sz w:val="17"/>
              </w:rPr>
            </w:pPr>
            <w:r>
              <w:rPr>
                <w:sz w:val="17"/>
              </w:rPr>
              <w:t>6.296</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BE0D2CC" w14:textId="77777777">
            <w:pPr>
              <w:pStyle w:val="p-table"/>
              <w:jc w:val="right"/>
              <w:rPr>
                <w:sz w:val="17"/>
              </w:rPr>
            </w:pPr>
            <w:r>
              <w:rPr>
                <w:sz w:val="17"/>
              </w:rPr>
              <w:t>7.296</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B03E021" w14:textId="77777777">
            <w:pPr>
              <w:pStyle w:val="p-table"/>
              <w:jc w:val="right"/>
              <w:rPr>
                <w:sz w:val="17"/>
              </w:rPr>
            </w:pPr>
            <w:r>
              <w:rPr>
                <w:sz w:val="17"/>
              </w:rPr>
              <w:t>7.296</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5EBA5449" w14:textId="77777777">
            <w:pPr>
              <w:pStyle w:val="p-table"/>
              <w:jc w:val="right"/>
              <w:rPr>
                <w:sz w:val="17"/>
              </w:rPr>
            </w:pPr>
            <w:r>
              <w:rPr>
                <w:sz w:val="17"/>
              </w:rPr>
              <w:t>7.296</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D406FEE" w14:textId="77777777">
            <w:pPr>
              <w:pStyle w:val="p-table"/>
              <w:jc w:val="right"/>
              <w:rPr>
                <w:sz w:val="17"/>
              </w:rPr>
            </w:pPr>
            <w:r>
              <w:rPr>
                <w:sz w:val="17"/>
              </w:rPr>
              <w:t>7.296</w:t>
            </w:r>
          </w:p>
        </w:tc>
      </w:tr>
      <w:tr w:rsidR="00D9550B" w14:paraId="54A50C9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15094E21" w14:textId="77777777">
            <w:pPr>
              <w:pStyle w:val="p-table"/>
            </w:pPr>
            <w:r>
              <w:rPr>
                <w:b/>
                <w:sz w:val="17"/>
              </w:rPr>
              <w:t>Opdrachten</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106FE3D" w14:textId="77777777">
            <w:pPr>
              <w:pStyle w:val="p-table"/>
              <w:jc w:val="right"/>
            </w:pPr>
            <w:r>
              <w:rPr>
                <w:b/>
                <w:sz w:val="17"/>
              </w:rPr>
              <w:t>5.865</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454311F" w14:textId="77777777">
            <w:pPr>
              <w:pStyle w:val="p-table"/>
              <w:jc w:val="right"/>
            </w:pPr>
            <w:r>
              <w:rPr>
                <w:b/>
                <w:sz w:val="17"/>
              </w:rPr>
              <w:t>10.134</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CED2643" w14:textId="77777777">
            <w:pPr>
              <w:pStyle w:val="p-table"/>
              <w:jc w:val="right"/>
            </w:pPr>
            <w:r>
              <w:rPr>
                <w:b/>
                <w:sz w:val="17"/>
              </w:rPr>
              <w:t>9.637</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0E1B46D" w14:textId="77777777">
            <w:pPr>
              <w:pStyle w:val="p-table"/>
              <w:jc w:val="right"/>
            </w:pPr>
            <w:r>
              <w:rPr>
                <w:b/>
                <w:sz w:val="17"/>
              </w:rPr>
              <w:t>4.547</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DD39C81" w14:textId="77777777">
            <w:pPr>
              <w:pStyle w:val="p-table"/>
              <w:jc w:val="right"/>
            </w:pPr>
            <w:r>
              <w:rPr>
                <w:b/>
                <w:sz w:val="17"/>
              </w:rPr>
              <w:t>4.547</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A27D1B6" w14:textId="77777777">
            <w:pPr>
              <w:pStyle w:val="p-table"/>
              <w:jc w:val="right"/>
            </w:pPr>
            <w:r>
              <w:rPr>
                <w:b/>
                <w:sz w:val="17"/>
              </w:rPr>
              <w:t>4.547</w:t>
            </w:r>
          </w:p>
        </w:tc>
      </w:tr>
      <w:tr w:rsidR="00D9550B" w14:paraId="25C3FCE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5AE08552" w14:textId="77777777">
            <w:pPr>
              <w:pStyle w:val="p-table"/>
              <w:rPr>
                <w:sz w:val="17"/>
              </w:rPr>
            </w:pPr>
            <w:r>
              <w:rPr>
                <w:sz w:val="17"/>
              </w:rPr>
              <w:t>Opdrachten</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26788C8" w14:textId="77777777">
            <w:pPr>
              <w:pStyle w:val="p-table"/>
              <w:jc w:val="right"/>
              <w:rPr>
                <w:sz w:val="17"/>
              </w:rPr>
            </w:pPr>
            <w:r>
              <w:rPr>
                <w:sz w:val="17"/>
              </w:rPr>
              <w:t>5.865</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8F75360" w14:textId="77777777">
            <w:pPr>
              <w:pStyle w:val="p-table"/>
              <w:jc w:val="right"/>
              <w:rPr>
                <w:sz w:val="17"/>
              </w:rPr>
            </w:pPr>
            <w:r>
              <w:rPr>
                <w:sz w:val="17"/>
              </w:rPr>
              <w:t>10.134</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34640F3" w14:textId="77777777">
            <w:pPr>
              <w:pStyle w:val="p-table"/>
              <w:jc w:val="right"/>
              <w:rPr>
                <w:sz w:val="17"/>
              </w:rPr>
            </w:pPr>
            <w:r>
              <w:rPr>
                <w:sz w:val="17"/>
              </w:rPr>
              <w:t>9.637</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936712A" w14:textId="77777777">
            <w:pPr>
              <w:pStyle w:val="p-table"/>
              <w:jc w:val="right"/>
              <w:rPr>
                <w:sz w:val="17"/>
              </w:rPr>
            </w:pPr>
            <w:r>
              <w:rPr>
                <w:sz w:val="17"/>
              </w:rPr>
              <w:t>4.547</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8A0054B" w14:textId="77777777">
            <w:pPr>
              <w:pStyle w:val="p-table"/>
              <w:jc w:val="right"/>
              <w:rPr>
                <w:sz w:val="17"/>
              </w:rPr>
            </w:pPr>
            <w:r>
              <w:rPr>
                <w:sz w:val="17"/>
              </w:rPr>
              <w:t>4.547</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DF7C816" w14:textId="77777777">
            <w:pPr>
              <w:pStyle w:val="p-table"/>
              <w:jc w:val="right"/>
              <w:rPr>
                <w:sz w:val="17"/>
              </w:rPr>
            </w:pPr>
            <w:r>
              <w:rPr>
                <w:sz w:val="17"/>
              </w:rPr>
              <w:t>4.547</w:t>
            </w:r>
          </w:p>
        </w:tc>
      </w:tr>
      <w:tr w:rsidR="00D9550B" w14:paraId="5DA7DB2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6AC964E8" w14:textId="77777777">
            <w:pPr>
              <w:pStyle w:val="p-table"/>
            </w:pPr>
            <w:r>
              <w:rPr>
                <w:b/>
                <w:sz w:val="17"/>
              </w:rPr>
              <w:t>Bijdrage aan agentschappen</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B310D52" w14:textId="77777777">
            <w:pPr>
              <w:pStyle w:val="p-table"/>
              <w:jc w:val="right"/>
            </w:pPr>
            <w:r>
              <w:rPr>
                <w:b/>
                <w:sz w:val="17"/>
              </w:rPr>
              <w:t>4.386</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33D8D224" w14:textId="77777777">
            <w:pPr>
              <w:pStyle w:val="p-table"/>
              <w:jc w:val="right"/>
            </w:pPr>
            <w:r>
              <w:rPr>
                <w:b/>
                <w:sz w:val="17"/>
              </w:rPr>
              <w:t>4.743</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0027045" w14:textId="77777777">
            <w:pPr>
              <w:pStyle w:val="p-table"/>
              <w:jc w:val="right"/>
            </w:pPr>
            <w:r>
              <w:rPr>
                <w:b/>
                <w:sz w:val="17"/>
              </w:rPr>
              <w:t>4.778</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899BB98" w14:textId="77777777">
            <w:pPr>
              <w:pStyle w:val="p-table"/>
              <w:jc w:val="right"/>
            </w:pPr>
            <w:r>
              <w:rPr>
                <w:b/>
                <w:sz w:val="17"/>
              </w:rPr>
              <w:t>4.783</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5CBE765B" w14:textId="77777777">
            <w:pPr>
              <w:pStyle w:val="p-table"/>
              <w:jc w:val="right"/>
            </w:pPr>
            <w:r>
              <w:rPr>
                <w:b/>
                <w:sz w:val="17"/>
              </w:rPr>
              <w:t>4.753</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1CF6D7C" w14:textId="77777777">
            <w:pPr>
              <w:pStyle w:val="p-table"/>
              <w:jc w:val="right"/>
            </w:pPr>
            <w:r>
              <w:rPr>
                <w:b/>
                <w:sz w:val="17"/>
              </w:rPr>
              <w:t>4.792</w:t>
            </w:r>
          </w:p>
        </w:tc>
      </w:tr>
      <w:tr w:rsidR="00D9550B" w14:paraId="73ECC6C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0B8F4E59" w14:textId="77777777">
            <w:pPr>
              <w:pStyle w:val="p-table"/>
              <w:rPr>
                <w:sz w:val="17"/>
              </w:rPr>
            </w:pPr>
            <w:r>
              <w:rPr>
                <w:sz w:val="17"/>
              </w:rPr>
              <w:t>Dienst Uitvoering Onderwijs</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3BD6462" w14:textId="77777777">
            <w:pPr>
              <w:pStyle w:val="p-table"/>
              <w:jc w:val="right"/>
              <w:rPr>
                <w:sz w:val="17"/>
              </w:rPr>
            </w:pPr>
            <w:r>
              <w:rPr>
                <w:sz w:val="17"/>
              </w:rPr>
              <w:t>4.386</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3C0B1FB" w14:textId="77777777">
            <w:pPr>
              <w:pStyle w:val="p-table"/>
              <w:jc w:val="right"/>
              <w:rPr>
                <w:sz w:val="17"/>
              </w:rPr>
            </w:pPr>
            <w:r>
              <w:rPr>
                <w:sz w:val="17"/>
              </w:rPr>
              <w:t>4.743</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278D4BB" w14:textId="77777777">
            <w:pPr>
              <w:pStyle w:val="p-table"/>
              <w:jc w:val="right"/>
              <w:rPr>
                <w:sz w:val="17"/>
              </w:rPr>
            </w:pPr>
            <w:r>
              <w:rPr>
                <w:sz w:val="17"/>
              </w:rPr>
              <w:t>4.778</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085EF04" w14:textId="77777777">
            <w:pPr>
              <w:pStyle w:val="p-table"/>
              <w:jc w:val="right"/>
              <w:rPr>
                <w:sz w:val="17"/>
              </w:rPr>
            </w:pPr>
            <w:r>
              <w:rPr>
                <w:sz w:val="17"/>
              </w:rPr>
              <w:t>4.783</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D2F2147" w14:textId="77777777">
            <w:pPr>
              <w:pStyle w:val="p-table"/>
              <w:jc w:val="right"/>
              <w:rPr>
                <w:sz w:val="17"/>
              </w:rPr>
            </w:pPr>
            <w:r>
              <w:rPr>
                <w:sz w:val="17"/>
              </w:rPr>
              <w:t>4.753</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41C7CCF" w14:textId="77777777">
            <w:pPr>
              <w:pStyle w:val="p-table"/>
              <w:jc w:val="right"/>
              <w:rPr>
                <w:sz w:val="17"/>
              </w:rPr>
            </w:pPr>
            <w:r>
              <w:rPr>
                <w:sz w:val="17"/>
              </w:rPr>
              <w:t>4.792</w:t>
            </w:r>
          </w:p>
        </w:tc>
      </w:tr>
      <w:tr w:rsidR="00D9550B" w14:paraId="0F5C100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5D926EE6"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5B546C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669C066"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206DD0D"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C5B06F4"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B268033"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F112242" w14:textId="77777777">
            <w:pPr>
              <w:pStyle w:val="p-table"/>
              <w:rPr>
                <w:sz w:val="17"/>
              </w:rPr>
            </w:pPr>
          </w:p>
        </w:tc>
      </w:tr>
      <w:tr w:rsidR="00D9550B" w14:paraId="7DB2F80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59DF8C0C" w14:textId="77777777">
            <w:pPr>
              <w:pStyle w:val="p-table"/>
            </w:pPr>
            <w:r>
              <w:rPr>
                <w:b/>
                <w:sz w:val="17"/>
              </w:rPr>
              <w:t>Ontvangsten</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00C8857" w14:textId="77777777">
            <w:pPr>
              <w:pStyle w:val="p-table"/>
              <w:jc w:val="right"/>
            </w:pPr>
            <w:r>
              <w:rPr>
                <w:b/>
                <w:sz w:val="17"/>
              </w:rPr>
              <w:t>7.000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BD76599" w14:textId="77777777">
            <w:pPr>
              <w:pStyle w:val="p-table"/>
              <w:jc w:val="right"/>
            </w:pPr>
            <w:r>
              <w:rPr>
                <w:b/>
                <w:sz w:val="17"/>
              </w:rPr>
              <w:t>7.000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16158F5" w14:textId="77777777">
            <w:pPr>
              <w:pStyle w:val="p-table"/>
              <w:jc w:val="right"/>
            </w:pPr>
            <w:r>
              <w:rPr>
                <w:b/>
                <w:sz w:val="17"/>
              </w:rPr>
              <w:t>7.000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E9E4F3A" w14:textId="77777777">
            <w:pPr>
              <w:pStyle w:val="p-table"/>
              <w:jc w:val="right"/>
            </w:pPr>
            <w:r>
              <w:rPr>
                <w:b/>
                <w:sz w:val="17"/>
              </w:rPr>
              <w:t>7.000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A521B97" w14:textId="77777777">
            <w:pPr>
              <w:pStyle w:val="p-table"/>
              <w:jc w:val="right"/>
            </w:pPr>
            <w:r>
              <w:rPr>
                <w:b/>
                <w:sz w:val="17"/>
              </w:rPr>
              <w:t>7.000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AF96C0C" w14:textId="77777777">
            <w:pPr>
              <w:pStyle w:val="p-table"/>
              <w:jc w:val="right"/>
            </w:pPr>
            <w:r>
              <w:rPr>
                <w:b/>
                <w:sz w:val="17"/>
              </w:rPr>
              <w:t>7.000</w:t>
            </w:r>
          </w:p>
        </w:tc>
      </w:tr>
    </w:tbl>
    <w:p w:rsidR="00D9550B" w:rsidRDefault="00D9550B" w14:paraId="55E10AB7"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3544"/>
        <w:gridCol w:w="1025"/>
        <w:gridCol w:w="1025"/>
        <w:gridCol w:w="1025"/>
        <w:gridCol w:w="1025"/>
        <w:gridCol w:w="1025"/>
        <w:gridCol w:w="1025"/>
      </w:tblGrid>
      <w:tr w:rsidR="00D9550B" w14:paraId="7BBB5D40" w14:textId="77777777">
        <w:tblPrEx>
          <w:tblCellMar>
            <w:top w:w="0" w:type="dxa"/>
            <w:bottom w:w="0" w:type="dxa"/>
          </w:tblCellMar>
        </w:tblPrEx>
        <w:trPr>
          <w:tblHeader/>
        </w:trPr>
        <w:tc>
          <w:tcPr>
            <w:tcW w:w="9694" w:type="dxa"/>
            <w:gridSpan w:val="7"/>
            <w:shd w:val="clear" w:color="auto" w:fill="auto"/>
            <w:tcMar>
              <w:top w:w="22" w:type="dxa"/>
              <w:left w:w="113" w:type="dxa"/>
              <w:bottom w:w="22" w:type="dxa"/>
              <w:right w:w="10" w:type="dxa"/>
            </w:tcMar>
          </w:tcPr>
          <w:p w:rsidR="00D9550B" w:rsidRDefault="00D14484" w14:paraId="3564EBEB" w14:textId="77777777">
            <w:pPr>
              <w:pStyle w:val="kio2-table-title"/>
            </w:pPr>
            <w:r>
              <w:lastRenderedPageBreak/>
              <w:t>Tabel 43 Standen Budgettaire gevolgen van beleid art. 11 (Eerste Suppletoire Begroting) (bedragen x € 1.000)</w:t>
            </w:r>
          </w:p>
        </w:tc>
      </w:tr>
      <w:tr w:rsidR="00D9550B" w14:paraId="5CF1E75B" w14:textId="77777777">
        <w:tblPrEx>
          <w:tblCellMar>
            <w:top w:w="0" w:type="dxa"/>
            <w:bottom w:w="0" w:type="dxa"/>
          </w:tblCellMar>
        </w:tblPrEx>
        <w:trPr>
          <w:tblHeader/>
        </w:trPr>
        <w:tc>
          <w:tcPr>
            <w:tcW w:w="3856"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5DF55A02" w14:textId="77777777">
            <w:pPr>
              <w:pStyle w:val="p-table"/>
              <w:rPr>
                <w:color w:val="000000"/>
                <w:sz w:val="17"/>
              </w:rPr>
            </w:pPr>
          </w:p>
        </w:tc>
        <w:tc>
          <w:tcPr>
            <w:tcW w:w="97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288ADF03" w14:textId="77777777">
            <w:pPr>
              <w:pStyle w:val="p-table"/>
              <w:jc w:val="center"/>
              <w:rPr>
                <w:color w:val="000000"/>
                <w:sz w:val="17"/>
              </w:rPr>
            </w:pPr>
            <w:r>
              <w:rPr>
                <w:color w:val="000000"/>
                <w:sz w:val="17"/>
              </w:rPr>
              <w:t>2025</w:t>
            </w:r>
          </w:p>
        </w:tc>
        <w:tc>
          <w:tcPr>
            <w:tcW w:w="97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729A3939" w14:textId="77777777">
            <w:pPr>
              <w:pStyle w:val="p-table"/>
              <w:jc w:val="center"/>
              <w:rPr>
                <w:color w:val="000000"/>
                <w:sz w:val="17"/>
              </w:rPr>
            </w:pPr>
            <w:r>
              <w:rPr>
                <w:color w:val="000000"/>
                <w:sz w:val="17"/>
              </w:rPr>
              <w:t>2026</w:t>
            </w:r>
          </w:p>
        </w:tc>
        <w:tc>
          <w:tcPr>
            <w:tcW w:w="97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21923652" w14:textId="77777777">
            <w:pPr>
              <w:pStyle w:val="p-table"/>
              <w:jc w:val="center"/>
              <w:rPr>
                <w:color w:val="000000"/>
                <w:sz w:val="17"/>
              </w:rPr>
            </w:pPr>
            <w:r>
              <w:rPr>
                <w:color w:val="000000"/>
                <w:sz w:val="17"/>
              </w:rPr>
              <w:t>2027</w:t>
            </w:r>
          </w:p>
        </w:tc>
        <w:tc>
          <w:tcPr>
            <w:tcW w:w="97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013AAFF3" w14:textId="77777777">
            <w:pPr>
              <w:pStyle w:val="p-table"/>
              <w:jc w:val="center"/>
              <w:rPr>
                <w:color w:val="000000"/>
                <w:sz w:val="17"/>
              </w:rPr>
            </w:pPr>
            <w:r>
              <w:rPr>
                <w:color w:val="000000"/>
                <w:sz w:val="17"/>
              </w:rPr>
              <w:t>2028</w:t>
            </w:r>
          </w:p>
        </w:tc>
        <w:tc>
          <w:tcPr>
            <w:tcW w:w="97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437CADAE" w14:textId="77777777">
            <w:pPr>
              <w:pStyle w:val="p-table"/>
              <w:jc w:val="center"/>
              <w:rPr>
                <w:color w:val="000000"/>
                <w:sz w:val="17"/>
              </w:rPr>
            </w:pPr>
            <w:r>
              <w:rPr>
                <w:color w:val="000000"/>
                <w:sz w:val="17"/>
              </w:rPr>
              <w:t>2029</w:t>
            </w:r>
          </w:p>
        </w:tc>
        <w:tc>
          <w:tcPr>
            <w:tcW w:w="97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211FD317" w14:textId="77777777">
            <w:pPr>
              <w:pStyle w:val="p-table"/>
              <w:jc w:val="center"/>
              <w:rPr>
                <w:color w:val="000000"/>
                <w:sz w:val="17"/>
              </w:rPr>
            </w:pPr>
            <w:r>
              <w:rPr>
                <w:color w:val="000000"/>
                <w:sz w:val="17"/>
              </w:rPr>
              <w:t>2030</w:t>
            </w:r>
          </w:p>
        </w:tc>
      </w:tr>
      <w:tr w:rsidR="00D9550B" w14:paraId="0A05CCE9"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47456B45" w14:textId="77777777">
            <w:pPr>
              <w:pStyle w:val="p-table"/>
            </w:pPr>
            <w:r>
              <w:rPr>
                <w:b/>
                <w:sz w:val="17"/>
              </w:rPr>
              <w:t>Verplichtingen</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4D310E68" w14:textId="77777777">
            <w:pPr>
              <w:pStyle w:val="p-table"/>
              <w:jc w:val="right"/>
            </w:pPr>
            <w:r>
              <w:rPr>
                <w:b/>
                <w:sz w:val="17"/>
              </w:rPr>
              <w:t>6.975.507</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6E028B8A" w14:textId="77777777">
            <w:pPr>
              <w:pStyle w:val="p-table"/>
              <w:jc w:val="right"/>
            </w:pPr>
            <w:r>
              <w:rPr>
                <w:b/>
                <w:sz w:val="17"/>
              </w:rPr>
              <w:t>4.599.702</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72B00C37" w14:textId="77777777">
            <w:pPr>
              <w:pStyle w:val="p-table"/>
              <w:jc w:val="right"/>
            </w:pPr>
            <w:r>
              <w:rPr>
                <w:b/>
                <w:sz w:val="17"/>
              </w:rPr>
              <w:t>6.821.185</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66D18726" w14:textId="77777777">
            <w:pPr>
              <w:pStyle w:val="p-table"/>
              <w:jc w:val="right"/>
            </w:pPr>
            <w:r>
              <w:rPr>
                <w:b/>
                <w:sz w:val="17"/>
              </w:rPr>
              <w:t>5.479.224</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0F3AAFAC" w14:textId="77777777">
            <w:pPr>
              <w:pStyle w:val="p-table"/>
              <w:jc w:val="right"/>
            </w:pPr>
            <w:r>
              <w:rPr>
                <w:b/>
                <w:sz w:val="17"/>
              </w:rPr>
              <w:t>5.414.477</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59721E6B" w14:textId="77777777">
            <w:pPr>
              <w:pStyle w:val="p-table"/>
              <w:jc w:val="right"/>
            </w:pPr>
            <w:r>
              <w:rPr>
                <w:b/>
                <w:sz w:val="17"/>
              </w:rPr>
              <w:t>5.384.964</w:t>
            </w:r>
          </w:p>
        </w:tc>
      </w:tr>
      <w:tr w:rsidR="00D9550B" w14:paraId="429FD390"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9550B" w14:paraId="1B92B88D" w14:textId="77777777">
            <w:pPr>
              <w:pStyle w:val="p-table"/>
              <w:rPr>
                <w:sz w:val="17"/>
              </w:rPr>
            </w:pPr>
          </w:p>
        </w:tc>
        <w:tc>
          <w:tcPr>
            <w:tcW w:w="973" w:type="dxa"/>
            <w:tcBorders>
              <w:bottom w:val="single" w:color="009EE0" w:sz="2" w:space="0"/>
            </w:tcBorders>
            <w:shd w:val="clear" w:color="auto" w:fill="auto"/>
            <w:tcMar>
              <w:top w:w="22" w:type="dxa"/>
              <w:left w:w="28" w:type="dxa"/>
              <w:bottom w:w="22" w:type="dxa"/>
              <w:right w:w="28" w:type="dxa"/>
            </w:tcMar>
          </w:tcPr>
          <w:p w:rsidR="00D9550B" w:rsidRDefault="00D9550B" w14:paraId="66BEABA6" w14:textId="77777777">
            <w:pPr>
              <w:pStyle w:val="p-table"/>
              <w:rPr>
                <w:sz w:val="17"/>
              </w:rPr>
            </w:pPr>
          </w:p>
        </w:tc>
        <w:tc>
          <w:tcPr>
            <w:tcW w:w="973" w:type="dxa"/>
            <w:tcBorders>
              <w:bottom w:val="single" w:color="009EE0" w:sz="2" w:space="0"/>
            </w:tcBorders>
            <w:shd w:val="clear" w:color="auto" w:fill="auto"/>
            <w:tcMar>
              <w:top w:w="22" w:type="dxa"/>
              <w:left w:w="28" w:type="dxa"/>
              <w:bottom w:w="22" w:type="dxa"/>
              <w:right w:w="28" w:type="dxa"/>
            </w:tcMar>
          </w:tcPr>
          <w:p w:rsidR="00D9550B" w:rsidRDefault="00D9550B" w14:paraId="3BCBE283" w14:textId="77777777">
            <w:pPr>
              <w:pStyle w:val="p-table"/>
              <w:rPr>
                <w:sz w:val="17"/>
              </w:rPr>
            </w:pPr>
          </w:p>
        </w:tc>
        <w:tc>
          <w:tcPr>
            <w:tcW w:w="973" w:type="dxa"/>
            <w:tcBorders>
              <w:bottom w:val="single" w:color="009EE0" w:sz="2" w:space="0"/>
            </w:tcBorders>
            <w:shd w:val="clear" w:color="auto" w:fill="auto"/>
            <w:tcMar>
              <w:top w:w="22" w:type="dxa"/>
              <w:left w:w="28" w:type="dxa"/>
              <w:bottom w:w="22" w:type="dxa"/>
              <w:right w:w="28" w:type="dxa"/>
            </w:tcMar>
          </w:tcPr>
          <w:p w:rsidR="00D9550B" w:rsidRDefault="00D9550B" w14:paraId="17BD81F3" w14:textId="77777777">
            <w:pPr>
              <w:pStyle w:val="p-table"/>
              <w:rPr>
                <w:sz w:val="17"/>
              </w:rPr>
            </w:pPr>
          </w:p>
        </w:tc>
        <w:tc>
          <w:tcPr>
            <w:tcW w:w="973" w:type="dxa"/>
            <w:tcBorders>
              <w:bottom w:val="single" w:color="009EE0" w:sz="2" w:space="0"/>
            </w:tcBorders>
            <w:shd w:val="clear" w:color="auto" w:fill="auto"/>
            <w:tcMar>
              <w:top w:w="22" w:type="dxa"/>
              <w:left w:w="28" w:type="dxa"/>
              <w:bottom w:w="22" w:type="dxa"/>
              <w:right w:w="28" w:type="dxa"/>
            </w:tcMar>
          </w:tcPr>
          <w:p w:rsidR="00D9550B" w:rsidRDefault="00D9550B" w14:paraId="5C2F1042" w14:textId="77777777">
            <w:pPr>
              <w:pStyle w:val="p-table"/>
              <w:rPr>
                <w:sz w:val="17"/>
              </w:rPr>
            </w:pPr>
          </w:p>
        </w:tc>
        <w:tc>
          <w:tcPr>
            <w:tcW w:w="973" w:type="dxa"/>
            <w:tcBorders>
              <w:bottom w:val="single" w:color="009EE0" w:sz="2" w:space="0"/>
            </w:tcBorders>
            <w:shd w:val="clear" w:color="auto" w:fill="auto"/>
            <w:tcMar>
              <w:top w:w="22" w:type="dxa"/>
              <w:left w:w="28" w:type="dxa"/>
              <w:bottom w:w="22" w:type="dxa"/>
              <w:right w:w="28" w:type="dxa"/>
            </w:tcMar>
          </w:tcPr>
          <w:p w:rsidR="00D9550B" w:rsidRDefault="00D9550B" w14:paraId="148F8AAC" w14:textId="77777777">
            <w:pPr>
              <w:pStyle w:val="p-table"/>
              <w:rPr>
                <w:sz w:val="17"/>
              </w:rPr>
            </w:pPr>
          </w:p>
        </w:tc>
        <w:tc>
          <w:tcPr>
            <w:tcW w:w="973" w:type="dxa"/>
            <w:tcBorders>
              <w:bottom w:val="single" w:color="009EE0" w:sz="2" w:space="0"/>
            </w:tcBorders>
            <w:shd w:val="clear" w:color="auto" w:fill="auto"/>
            <w:tcMar>
              <w:top w:w="22" w:type="dxa"/>
              <w:left w:w="28" w:type="dxa"/>
              <w:bottom w:w="22" w:type="dxa"/>
              <w:right w:w="28" w:type="dxa"/>
            </w:tcMar>
          </w:tcPr>
          <w:p w:rsidR="00D9550B" w:rsidRDefault="00D9550B" w14:paraId="61C7A207" w14:textId="77777777">
            <w:pPr>
              <w:pStyle w:val="p-table"/>
              <w:rPr>
                <w:sz w:val="17"/>
              </w:rPr>
            </w:pPr>
          </w:p>
        </w:tc>
      </w:tr>
      <w:tr w:rsidR="00D9550B" w14:paraId="3BCD3E4D"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0884202B" w14:textId="77777777">
            <w:pPr>
              <w:pStyle w:val="p-table"/>
            </w:pPr>
            <w:r>
              <w:rPr>
                <w:b/>
                <w:sz w:val="17"/>
              </w:rPr>
              <w:t>Uitgaven</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4FD2D7D4" w14:textId="77777777">
            <w:pPr>
              <w:pStyle w:val="p-table"/>
              <w:jc w:val="right"/>
            </w:pPr>
            <w:r>
              <w:rPr>
                <w:b/>
                <w:sz w:val="17"/>
              </w:rPr>
              <w:t>6.975.507</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66AEC16C" w14:textId="77777777">
            <w:pPr>
              <w:pStyle w:val="p-table"/>
              <w:jc w:val="right"/>
            </w:pPr>
            <w:r>
              <w:rPr>
                <w:b/>
                <w:sz w:val="17"/>
              </w:rPr>
              <w:t>4.599.702</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593F2B2B" w14:textId="77777777">
            <w:pPr>
              <w:pStyle w:val="p-table"/>
              <w:jc w:val="right"/>
            </w:pPr>
            <w:r>
              <w:rPr>
                <w:b/>
                <w:sz w:val="17"/>
              </w:rPr>
              <w:t>6.821.185</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6767EFC7" w14:textId="77777777">
            <w:pPr>
              <w:pStyle w:val="p-table"/>
              <w:jc w:val="right"/>
            </w:pPr>
            <w:r>
              <w:rPr>
                <w:b/>
                <w:sz w:val="17"/>
              </w:rPr>
              <w:t>5.479.224</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1966995C" w14:textId="77777777">
            <w:pPr>
              <w:pStyle w:val="p-table"/>
              <w:jc w:val="right"/>
            </w:pPr>
            <w:r>
              <w:rPr>
                <w:b/>
                <w:sz w:val="17"/>
              </w:rPr>
              <w:t>5.414.477</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10161FC3" w14:textId="77777777">
            <w:pPr>
              <w:pStyle w:val="p-table"/>
              <w:jc w:val="right"/>
            </w:pPr>
            <w:r>
              <w:rPr>
                <w:b/>
                <w:sz w:val="17"/>
              </w:rPr>
              <w:t>5.384.964</w:t>
            </w:r>
          </w:p>
        </w:tc>
      </w:tr>
      <w:tr w:rsidR="00D9550B" w14:paraId="74BE65EE"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9550B" w14:paraId="4BDBEE3B" w14:textId="77777777">
            <w:pPr>
              <w:pStyle w:val="p-table"/>
              <w:rPr>
                <w:sz w:val="17"/>
              </w:rPr>
            </w:pPr>
          </w:p>
        </w:tc>
        <w:tc>
          <w:tcPr>
            <w:tcW w:w="973" w:type="dxa"/>
            <w:tcBorders>
              <w:bottom w:val="single" w:color="009EE0" w:sz="2" w:space="0"/>
            </w:tcBorders>
            <w:shd w:val="clear" w:color="auto" w:fill="auto"/>
            <w:tcMar>
              <w:top w:w="22" w:type="dxa"/>
              <w:left w:w="28" w:type="dxa"/>
              <w:bottom w:w="22" w:type="dxa"/>
              <w:right w:w="28" w:type="dxa"/>
            </w:tcMar>
          </w:tcPr>
          <w:p w:rsidR="00D9550B" w:rsidRDefault="00D9550B" w14:paraId="4F4F3A9A" w14:textId="77777777">
            <w:pPr>
              <w:pStyle w:val="p-table"/>
              <w:rPr>
                <w:sz w:val="17"/>
              </w:rPr>
            </w:pPr>
          </w:p>
        </w:tc>
        <w:tc>
          <w:tcPr>
            <w:tcW w:w="973" w:type="dxa"/>
            <w:tcBorders>
              <w:bottom w:val="single" w:color="009EE0" w:sz="2" w:space="0"/>
            </w:tcBorders>
            <w:shd w:val="clear" w:color="auto" w:fill="auto"/>
            <w:tcMar>
              <w:top w:w="22" w:type="dxa"/>
              <w:left w:w="28" w:type="dxa"/>
              <w:bottom w:w="22" w:type="dxa"/>
              <w:right w:w="28" w:type="dxa"/>
            </w:tcMar>
          </w:tcPr>
          <w:p w:rsidR="00D9550B" w:rsidRDefault="00D9550B" w14:paraId="2D8818BD" w14:textId="77777777">
            <w:pPr>
              <w:pStyle w:val="p-table"/>
              <w:rPr>
                <w:sz w:val="17"/>
              </w:rPr>
            </w:pPr>
          </w:p>
        </w:tc>
        <w:tc>
          <w:tcPr>
            <w:tcW w:w="973" w:type="dxa"/>
            <w:tcBorders>
              <w:bottom w:val="single" w:color="009EE0" w:sz="2" w:space="0"/>
            </w:tcBorders>
            <w:shd w:val="clear" w:color="auto" w:fill="auto"/>
            <w:tcMar>
              <w:top w:w="22" w:type="dxa"/>
              <w:left w:w="28" w:type="dxa"/>
              <w:bottom w:w="22" w:type="dxa"/>
              <w:right w:w="28" w:type="dxa"/>
            </w:tcMar>
          </w:tcPr>
          <w:p w:rsidR="00D9550B" w:rsidRDefault="00D9550B" w14:paraId="5929C8A0" w14:textId="77777777">
            <w:pPr>
              <w:pStyle w:val="p-table"/>
              <w:rPr>
                <w:sz w:val="17"/>
              </w:rPr>
            </w:pPr>
          </w:p>
        </w:tc>
        <w:tc>
          <w:tcPr>
            <w:tcW w:w="973" w:type="dxa"/>
            <w:tcBorders>
              <w:bottom w:val="single" w:color="009EE0" w:sz="2" w:space="0"/>
            </w:tcBorders>
            <w:shd w:val="clear" w:color="auto" w:fill="auto"/>
            <w:tcMar>
              <w:top w:w="22" w:type="dxa"/>
              <w:left w:w="28" w:type="dxa"/>
              <w:bottom w:w="22" w:type="dxa"/>
              <w:right w:w="28" w:type="dxa"/>
            </w:tcMar>
          </w:tcPr>
          <w:p w:rsidR="00D9550B" w:rsidRDefault="00D9550B" w14:paraId="33028448" w14:textId="77777777">
            <w:pPr>
              <w:pStyle w:val="p-table"/>
              <w:rPr>
                <w:sz w:val="17"/>
              </w:rPr>
            </w:pPr>
          </w:p>
        </w:tc>
        <w:tc>
          <w:tcPr>
            <w:tcW w:w="973" w:type="dxa"/>
            <w:tcBorders>
              <w:bottom w:val="single" w:color="009EE0" w:sz="2" w:space="0"/>
            </w:tcBorders>
            <w:shd w:val="clear" w:color="auto" w:fill="auto"/>
            <w:tcMar>
              <w:top w:w="22" w:type="dxa"/>
              <w:left w:w="28" w:type="dxa"/>
              <w:bottom w:w="22" w:type="dxa"/>
              <w:right w:w="28" w:type="dxa"/>
            </w:tcMar>
          </w:tcPr>
          <w:p w:rsidR="00D9550B" w:rsidRDefault="00D9550B" w14:paraId="0299960D" w14:textId="77777777">
            <w:pPr>
              <w:pStyle w:val="p-table"/>
              <w:rPr>
                <w:sz w:val="17"/>
              </w:rPr>
            </w:pPr>
          </w:p>
        </w:tc>
        <w:tc>
          <w:tcPr>
            <w:tcW w:w="973" w:type="dxa"/>
            <w:tcBorders>
              <w:bottom w:val="single" w:color="009EE0" w:sz="2" w:space="0"/>
            </w:tcBorders>
            <w:shd w:val="clear" w:color="auto" w:fill="auto"/>
            <w:tcMar>
              <w:top w:w="22" w:type="dxa"/>
              <w:left w:w="28" w:type="dxa"/>
              <w:bottom w:w="22" w:type="dxa"/>
              <w:right w:w="28" w:type="dxa"/>
            </w:tcMar>
          </w:tcPr>
          <w:p w:rsidR="00D9550B" w:rsidRDefault="00D9550B" w14:paraId="591E26AB" w14:textId="77777777">
            <w:pPr>
              <w:pStyle w:val="p-table"/>
              <w:rPr>
                <w:sz w:val="17"/>
              </w:rPr>
            </w:pPr>
          </w:p>
        </w:tc>
      </w:tr>
      <w:tr w:rsidR="00D9550B" w14:paraId="44FBC4D0"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47595D50" w14:textId="77777777">
            <w:pPr>
              <w:pStyle w:val="p-table"/>
            </w:pPr>
            <w:r>
              <w:rPr>
                <w:b/>
                <w:sz w:val="17"/>
              </w:rPr>
              <w:t>Inkomensoverdracht</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4A5D97A9" w14:textId="77777777">
            <w:pPr>
              <w:pStyle w:val="p-table"/>
              <w:jc w:val="right"/>
            </w:pPr>
            <w:r>
              <w:rPr>
                <w:b/>
                <w:sz w:val="17"/>
              </w:rPr>
              <w:t>4.012.193</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039000D2" w14:textId="77777777">
            <w:pPr>
              <w:pStyle w:val="p-table"/>
              <w:jc w:val="right"/>
            </w:pPr>
            <w:r>
              <w:rPr>
                <w:b/>
                <w:sz w:val="17"/>
              </w:rPr>
              <w:t>1.872.089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467C2446" w14:textId="77777777">
            <w:pPr>
              <w:pStyle w:val="p-table"/>
              <w:jc w:val="right"/>
            </w:pPr>
            <w:r>
              <w:rPr>
                <w:b/>
                <w:sz w:val="17"/>
              </w:rPr>
              <w:t>4.470.081</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3885CCF" w14:textId="77777777">
            <w:pPr>
              <w:pStyle w:val="p-table"/>
              <w:jc w:val="right"/>
            </w:pPr>
            <w:r>
              <w:rPr>
                <w:b/>
                <w:sz w:val="17"/>
              </w:rPr>
              <w:t>3.444.096</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415D40B3" w14:textId="77777777">
            <w:pPr>
              <w:pStyle w:val="p-table"/>
              <w:jc w:val="right"/>
            </w:pPr>
            <w:r>
              <w:rPr>
                <w:b/>
                <w:sz w:val="17"/>
              </w:rPr>
              <w:t>3.561.578</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3187E227" w14:textId="77777777">
            <w:pPr>
              <w:pStyle w:val="p-table"/>
              <w:jc w:val="right"/>
            </w:pPr>
            <w:r>
              <w:rPr>
                <w:b/>
                <w:sz w:val="17"/>
              </w:rPr>
              <w:t>3.577.961</w:t>
            </w:r>
          </w:p>
        </w:tc>
      </w:tr>
      <w:tr w:rsidR="00D9550B" w14:paraId="28F06906"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09BA46D1" w14:textId="77777777">
            <w:pPr>
              <w:pStyle w:val="p-table"/>
              <w:rPr>
                <w:sz w:val="17"/>
              </w:rPr>
            </w:pPr>
            <w:r>
              <w:rPr>
                <w:sz w:val="17"/>
              </w:rPr>
              <w:t>Basisbeurs gift (R)</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4A3B7EF1" w14:textId="77777777">
            <w:pPr>
              <w:pStyle w:val="p-table"/>
              <w:jc w:val="right"/>
              <w:rPr>
                <w:sz w:val="17"/>
              </w:rPr>
            </w:pPr>
            <w:r>
              <w:rPr>
                <w:sz w:val="17"/>
              </w:rPr>
              <w:t>482.728</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6781B42C" w14:textId="77777777">
            <w:pPr>
              <w:pStyle w:val="p-table"/>
              <w:jc w:val="right"/>
              <w:rPr>
                <w:sz w:val="17"/>
              </w:rPr>
            </w:pPr>
            <w:r>
              <w:rPr>
                <w:sz w:val="17"/>
              </w:rPr>
              <w:t>640.706</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75E9E6E7" w14:textId="77777777">
            <w:pPr>
              <w:pStyle w:val="p-table"/>
              <w:jc w:val="right"/>
              <w:rPr>
                <w:sz w:val="17"/>
              </w:rPr>
            </w:pPr>
            <w:r>
              <w:rPr>
                <w:sz w:val="17"/>
              </w:rPr>
              <w:t>880.714</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94C33D7" w14:textId="77777777">
            <w:pPr>
              <w:pStyle w:val="p-table"/>
              <w:jc w:val="right"/>
              <w:rPr>
                <w:sz w:val="17"/>
              </w:rPr>
            </w:pPr>
            <w:r>
              <w:rPr>
                <w:sz w:val="17"/>
              </w:rPr>
              <w:t>1.129.745</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6B6D85C3" w14:textId="77777777">
            <w:pPr>
              <w:pStyle w:val="p-table"/>
              <w:jc w:val="right"/>
              <w:rPr>
                <w:sz w:val="17"/>
              </w:rPr>
            </w:pPr>
            <w:r>
              <w:rPr>
                <w:sz w:val="17"/>
              </w:rPr>
              <w:t>1.264.703</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63B16EB1" w14:textId="77777777">
            <w:pPr>
              <w:pStyle w:val="p-table"/>
              <w:jc w:val="right"/>
              <w:rPr>
                <w:sz w:val="17"/>
              </w:rPr>
            </w:pPr>
            <w:r>
              <w:rPr>
                <w:sz w:val="17"/>
              </w:rPr>
              <w:t>1.277.440</w:t>
            </w:r>
          </w:p>
        </w:tc>
      </w:tr>
      <w:tr w:rsidR="00D9550B" w14:paraId="1C6259E7"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29F9D429" w14:textId="77777777">
            <w:pPr>
              <w:pStyle w:val="p-table"/>
              <w:rPr>
                <w:sz w:val="17"/>
              </w:rPr>
            </w:pPr>
            <w:r>
              <w:rPr>
                <w:sz w:val="17"/>
              </w:rPr>
              <w:t>Aanvullende beurs gift (R)</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704CFF95" w14:textId="77777777">
            <w:pPr>
              <w:pStyle w:val="p-table"/>
              <w:jc w:val="right"/>
              <w:rPr>
                <w:sz w:val="17"/>
              </w:rPr>
            </w:pPr>
            <w:r>
              <w:rPr>
                <w:sz w:val="17"/>
              </w:rPr>
              <w:t>835.512</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54F5FD66" w14:textId="77777777">
            <w:pPr>
              <w:pStyle w:val="p-table"/>
              <w:jc w:val="right"/>
              <w:rPr>
                <w:sz w:val="17"/>
              </w:rPr>
            </w:pPr>
            <w:r>
              <w:rPr>
                <w:sz w:val="17"/>
              </w:rPr>
              <w:t>895.536</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7C071F12" w14:textId="77777777">
            <w:pPr>
              <w:pStyle w:val="p-table"/>
              <w:jc w:val="right"/>
              <w:rPr>
                <w:sz w:val="17"/>
              </w:rPr>
            </w:pPr>
            <w:r>
              <w:rPr>
                <w:sz w:val="17"/>
              </w:rPr>
              <w:t>965.609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384000C2" w14:textId="77777777">
            <w:pPr>
              <w:pStyle w:val="p-table"/>
              <w:jc w:val="right"/>
              <w:rPr>
                <w:sz w:val="17"/>
              </w:rPr>
            </w:pPr>
            <w:r>
              <w:rPr>
                <w:sz w:val="17"/>
              </w:rPr>
              <w:t>1.027.826</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0A69D8D6" w14:textId="77777777">
            <w:pPr>
              <w:pStyle w:val="p-table"/>
              <w:jc w:val="right"/>
              <w:rPr>
                <w:sz w:val="17"/>
              </w:rPr>
            </w:pPr>
            <w:r>
              <w:rPr>
                <w:sz w:val="17"/>
              </w:rPr>
              <w:t>1.056.105</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19B052BA" w14:textId="77777777">
            <w:pPr>
              <w:pStyle w:val="p-table"/>
              <w:jc w:val="right"/>
              <w:rPr>
                <w:sz w:val="17"/>
              </w:rPr>
            </w:pPr>
            <w:r>
              <w:rPr>
                <w:sz w:val="17"/>
              </w:rPr>
              <w:t>1.068.537</w:t>
            </w:r>
          </w:p>
        </w:tc>
      </w:tr>
      <w:tr w:rsidR="00D9550B" w14:paraId="17A405AB"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041FAC78" w14:textId="77777777">
            <w:pPr>
              <w:pStyle w:val="p-table"/>
              <w:rPr>
                <w:sz w:val="17"/>
              </w:rPr>
            </w:pPr>
            <w:r>
              <w:rPr>
                <w:sz w:val="17"/>
              </w:rPr>
              <w:t>Reisvoorziening gift (R)</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4E2817E3" w14:textId="77777777">
            <w:pPr>
              <w:pStyle w:val="p-table"/>
              <w:jc w:val="right"/>
              <w:rPr>
                <w:sz w:val="17"/>
              </w:rPr>
            </w:pPr>
            <w:r>
              <w:rPr>
                <w:sz w:val="17"/>
              </w:rPr>
              <w:t>896.126</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73294451" w14:textId="77777777">
            <w:pPr>
              <w:pStyle w:val="p-table"/>
              <w:jc w:val="right"/>
              <w:rPr>
                <w:sz w:val="17"/>
              </w:rPr>
            </w:pPr>
            <w:r>
              <w:rPr>
                <w:sz w:val="17"/>
              </w:rPr>
              <w:t>34.182</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112EC400" w14:textId="77777777">
            <w:pPr>
              <w:pStyle w:val="p-table"/>
              <w:jc w:val="right"/>
              <w:rPr>
                <w:sz w:val="17"/>
              </w:rPr>
            </w:pPr>
            <w:r>
              <w:rPr>
                <w:sz w:val="17"/>
              </w:rPr>
              <w:t>1.028.495</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4A21EF1E" w14:textId="77777777">
            <w:pPr>
              <w:pStyle w:val="p-table"/>
              <w:jc w:val="right"/>
              <w:rPr>
                <w:sz w:val="17"/>
              </w:rPr>
            </w:pPr>
            <w:r>
              <w:rPr>
                <w:sz w:val="17"/>
              </w:rPr>
              <w:t>1.024.138</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12DF37CE" w14:textId="77777777">
            <w:pPr>
              <w:pStyle w:val="p-table"/>
              <w:jc w:val="right"/>
              <w:rPr>
                <w:sz w:val="17"/>
              </w:rPr>
            </w:pPr>
            <w:r>
              <w:rPr>
                <w:sz w:val="17"/>
              </w:rPr>
              <w:t>1.017.022</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186C8E83" w14:textId="77777777">
            <w:pPr>
              <w:pStyle w:val="p-table"/>
              <w:jc w:val="right"/>
              <w:rPr>
                <w:sz w:val="17"/>
              </w:rPr>
            </w:pPr>
            <w:r>
              <w:rPr>
                <w:sz w:val="17"/>
              </w:rPr>
              <w:t>1.020.423</w:t>
            </w:r>
          </w:p>
        </w:tc>
      </w:tr>
      <w:tr w:rsidR="00D9550B" w14:paraId="31CC3CC0"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0A7A2EF1" w14:textId="77777777">
            <w:pPr>
              <w:pStyle w:val="p-table"/>
              <w:rPr>
                <w:sz w:val="17"/>
              </w:rPr>
            </w:pPr>
            <w:r>
              <w:rPr>
                <w:sz w:val="17"/>
              </w:rPr>
              <w:t>Studievoorschotvouchers (R)</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0C678169" w14:textId="77777777">
            <w:pPr>
              <w:pStyle w:val="p-table"/>
              <w:jc w:val="right"/>
              <w:rPr>
                <w:sz w:val="17"/>
              </w:rPr>
            </w:pPr>
            <w:r>
              <w:rPr>
                <w:sz w:val="17"/>
              </w:rPr>
              <w:t>667.756</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79DC52E9" w14:textId="77777777">
            <w:pPr>
              <w:pStyle w:val="p-table"/>
              <w:jc w:val="right"/>
              <w:rPr>
                <w:sz w:val="17"/>
              </w:rPr>
            </w:pPr>
            <w:r>
              <w:rPr>
                <w:sz w:val="17"/>
              </w:rPr>
              <w:t>26.969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1465B693" w14:textId="77777777">
            <w:pPr>
              <w:pStyle w:val="p-table"/>
              <w:jc w:val="right"/>
              <w:rPr>
                <w:sz w:val="17"/>
              </w:rPr>
            </w:pPr>
            <w:r>
              <w:rPr>
                <w:sz w:val="17"/>
              </w:rPr>
              <w:t>12.844</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1D19D7AF" w14:textId="77777777">
            <w:pPr>
              <w:pStyle w:val="p-table"/>
              <w:jc w:val="right"/>
              <w:rPr>
                <w:sz w:val="17"/>
              </w:rPr>
            </w:pPr>
            <w:r>
              <w:rPr>
                <w:sz w:val="17"/>
              </w:rPr>
              <w:t>5.513</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9550B" w14:paraId="0374037C" w14:textId="77777777">
            <w:pPr>
              <w:pStyle w:val="p-table"/>
              <w:rPr>
                <w:sz w:val="17"/>
              </w:rPr>
            </w:pPr>
          </w:p>
        </w:tc>
        <w:tc>
          <w:tcPr>
            <w:tcW w:w="973" w:type="dxa"/>
            <w:tcBorders>
              <w:bottom w:val="single" w:color="009EE0" w:sz="2" w:space="0"/>
            </w:tcBorders>
            <w:shd w:val="clear" w:color="auto" w:fill="auto"/>
            <w:tcMar>
              <w:top w:w="22" w:type="dxa"/>
              <w:left w:w="28" w:type="dxa"/>
              <w:bottom w:w="22" w:type="dxa"/>
              <w:right w:w="28" w:type="dxa"/>
            </w:tcMar>
          </w:tcPr>
          <w:p w:rsidR="00D9550B" w:rsidRDefault="00D9550B" w14:paraId="14B65449" w14:textId="77777777">
            <w:pPr>
              <w:pStyle w:val="p-table"/>
              <w:rPr>
                <w:sz w:val="17"/>
              </w:rPr>
            </w:pPr>
          </w:p>
        </w:tc>
      </w:tr>
      <w:tr w:rsidR="00D9550B" w14:paraId="75C9D3DB"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03436F7D" w14:textId="77777777">
            <w:pPr>
              <w:pStyle w:val="p-table"/>
              <w:rPr>
                <w:sz w:val="17"/>
              </w:rPr>
            </w:pPr>
            <w:r>
              <w:rPr>
                <w:sz w:val="17"/>
              </w:rPr>
              <w:t>Caribisch Nederland gift (R)</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4D18CACD" w14:textId="77777777">
            <w:pPr>
              <w:pStyle w:val="p-table"/>
              <w:jc w:val="right"/>
              <w:rPr>
                <w:sz w:val="17"/>
              </w:rPr>
            </w:pPr>
            <w:r>
              <w:rPr>
                <w:sz w:val="17"/>
              </w:rPr>
              <w:t>1.959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4B2903C0" w14:textId="77777777">
            <w:pPr>
              <w:pStyle w:val="p-table"/>
              <w:jc w:val="right"/>
              <w:rPr>
                <w:sz w:val="17"/>
              </w:rPr>
            </w:pPr>
            <w:r>
              <w:rPr>
                <w:sz w:val="17"/>
              </w:rPr>
              <w:t>2.032</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7F81AF18" w14:textId="77777777">
            <w:pPr>
              <w:pStyle w:val="p-table"/>
              <w:jc w:val="right"/>
              <w:rPr>
                <w:sz w:val="17"/>
              </w:rPr>
            </w:pPr>
            <w:r>
              <w:rPr>
                <w:sz w:val="17"/>
              </w:rPr>
              <w:t>2.032</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D271D76" w14:textId="77777777">
            <w:pPr>
              <w:pStyle w:val="p-table"/>
              <w:jc w:val="right"/>
              <w:rPr>
                <w:sz w:val="17"/>
              </w:rPr>
            </w:pPr>
            <w:r>
              <w:rPr>
                <w:sz w:val="17"/>
              </w:rPr>
              <w:t>2.032</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50A20784" w14:textId="77777777">
            <w:pPr>
              <w:pStyle w:val="p-table"/>
              <w:jc w:val="right"/>
              <w:rPr>
                <w:sz w:val="17"/>
              </w:rPr>
            </w:pPr>
            <w:r>
              <w:rPr>
                <w:sz w:val="17"/>
              </w:rPr>
              <w:t>2.032</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73073003" w14:textId="77777777">
            <w:pPr>
              <w:pStyle w:val="p-table"/>
              <w:jc w:val="right"/>
              <w:rPr>
                <w:sz w:val="17"/>
              </w:rPr>
            </w:pPr>
            <w:r>
              <w:rPr>
                <w:sz w:val="17"/>
              </w:rPr>
              <w:t>2.032</w:t>
            </w:r>
          </w:p>
        </w:tc>
      </w:tr>
      <w:tr w:rsidR="00D9550B" w14:paraId="22929143"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5AD160A2" w14:textId="77777777">
            <w:pPr>
              <w:pStyle w:val="p-table"/>
              <w:rPr>
                <w:sz w:val="17"/>
              </w:rPr>
            </w:pPr>
            <w:r>
              <w:rPr>
                <w:sz w:val="17"/>
              </w:rPr>
              <w:t>Tegemoetkoming (R)</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D750C3B" w14:textId="77777777">
            <w:pPr>
              <w:pStyle w:val="p-table"/>
              <w:jc w:val="right"/>
              <w:rPr>
                <w:sz w:val="17"/>
              </w:rPr>
            </w:pPr>
            <w:r>
              <w:rPr>
                <w:sz w:val="17"/>
              </w:rPr>
              <w:t>922.960</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7E63040E" w14:textId="77777777">
            <w:pPr>
              <w:pStyle w:val="p-table"/>
              <w:jc w:val="right"/>
              <w:rPr>
                <w:sz w:val="17"/>
              </w:rPr>
            </w:pPr>
            <w:r>
              <w:rPr>
                <w:sz w:val="17"/>
              </w:rPr>
              <w:t>81.915</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379F7802" w14:textId="77777777">
            <w:pPr>
              <w:pStyle w:val="p-table"/>
              <w:jc w:val="right"/>
              <w:rPr>
                <w:sz w:val="17"/>
              </w:rPr>
            </w:pPr>
            <w:r>
              <w:rPr>
                <w:sz w:val="17"/>
              </w:rPr>
              <w:t>1.387.029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7BCBC65B" w14:textId="77777777">
            <w:pPr>
              <w:pStyle w:val="p-table"/>
              <w:jc w:val="right"/>
              <w:rPr>
                <w:sz w:val="17"/>
              </w:rPr>
            </w:pPr>
            <w:r>
              <w:rPr>
                <w:sz w:val="17"/>
              </w:rPr>
              <w:t>75.846</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538584E6" w14:textId="77777777">
            <w:pPr>
              <w:pStyle w:val="p-table"/>
              <w:jc w:val="right"/>
              <w:rPr>
                <w:sz w:val="17"/>
              </w:rPr>
            </w:pPr>
            <w:r>
              <w:rPr>
                <w:sz w:val="17"/>
              </w:rPr>
              <w:t>44.259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44483E80" w14:textId="77777777">
            <w:pPr>
              <w:pStyle w:val="p-table"/>
              <w:jc w:val="right"/>
              <w:rPr>
                <w:sz w:val="17"/>
              </w:rPr>
            </w:pPr>
            <w:r>
              <w:rPr>
                <w:sz w:val="17"/>
              </w:rPr>
              <w:t>24.200</w:t>
            </w:r>
          </w:p>
        </w:tc>
      </w:tr>
      <w:tr w:rsidR="00D9550B" w14:paraId="7DFC1D24"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6BDB8C3B" w14:textId="77777777">
            <w:pPr>
              <w:pStyle w:val="p-table"/>
              <w:rPr>
                <w:sz w:val="17"/>
              </w:rPr>
            </w:pPr>
            <w:r>
              <w:rPr>
                <w:sz w:val="17"/>
              </w:rPr>
              <w:t>Overige uitgaven (R)</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609FABEB" w14:textId="77777777">
            <w:pPr>
              <w:pStyle w:val="p-table"/>
              <w:jc w:val="right"/>
              <w:rPr>
                <w:sz w:val="17"/>
              </w:rPr>
            </w:pPr>
            <w:r>
              <w:rPr>
                <w:sz w:val="17"/>
              </w:rPr>
              <w:t>205.152</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68933335" w14:textId="77777777">
            <w:pPr>
              <w:pStyle w:val="p-table"/>
              <w:jc w:val="right"/>
              <w:rPr>
                <w:sz w:val="17"/>
              </w:rPr>
            </w:pPr>
            <w:r>
              <w:rPr>
                <w:sz w:val="17"/>
              </w:rPr>
              <w:t>190.749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7220541D" w14:textId="77777777">
            <w:pPr>
              <w:pStyle w:val="p-table"/>
              <w:jc w:val="right"/>
              <w:rPr>
                <w:sz w:val="17"/>
              </w:rPr>
            </w:pPr>
            <w:r>
              <w:rPr>
                <w:sz w:val="17"/>
              </w:rPr>
              <w:t>193.358</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5D47D0E6" w14:textId="77777777">
            <w:pPr>
              <w:pStyle w:val="p-table"/>
              <w:jc w:val="right"/>
              <w:rPr>
                <w:sz w:val="17"/>
              </w:rPr>
            </w:pPr>
            <w:r>
              <w:rPr>
                <w:sz w:val="17"/>
              </w:rPr>
              <w:t>178.996</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725E4D8" w14:textId="77777777">
            <w:pPr>
              <w:pStyle w:val="p-table"/>
              <w:jc w:val="right"/>
              <w:rPr>
                <w:sz w:val="17"/>
              </w:rPr>
            </w:pPr>
            <w:r>
              <w:rPr>
                <w:sz w:val="17"/>
              </w:rPr>
              <w:t>177.457</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73C8EB69" w14:textId="77777777">
            <w:pPr>
              <w:pStyle w:val="p-table"/>
              <w:jc w:val="right"/>
              <w:rPr>
                <w:sz w:val="17"/>
              </w:rPr>
            </w:pPr>
            <w:r>
              <w:rPr>
                <w:sz w:val="17"/>
              </w:rPr>
              <w:t>185.329</w:t>
            </w:r>
          </w:p>
        </w:tc>
      </w:tr>
      <w:tr w:rsidR="00D9550B" w14:paraId="387607A0"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4BF6F3F9" w14:textId="77777777">
            <w:pPr>
              <w:pStyle w:val="p-table"/>
            </w:pPr>
            <w:r>
              <w:rPr>
                <w:b/>
                <w:sz w:val="17"/>
              </w:rPr>
              <w:t>Leningen</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5BFA8813" w14:textId="77777777">
            <w:pPr>
              <w:pStyle w:val="p-table"/>
              <w:jc w:val="right"/>
            </w:pPr>
            <w:r>
              <w:rPr>
                <w:b/>
                <w:sz w:val="17"/>
              </w:rPr>
              <w:t>2.713.167</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35431AF8" w14:textId="77777777">
            <w:pPr>
              <w:pStyle w:val="p-table"/>
              <w:jc w:val="right"/>
            </w:pPr>
            <w:r>
              <w:rPr>
                <w:b/>
                <w:sz w:val="17"/>
              </w:rPr>
              <w:t>2.481.068</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6A6E5C4E" w14:textId="77777777">
            <w:pPr>
              <w:pStyle w:val="p-table"/>
              <w:jc w:val="right"/>
            </w:pPr>
            <w:r>
              <w:rPr>
                <w:b/>
                <w:sz w:val="17"/>
              </w:rPr>
              <w:t>2.104.285</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6D80FBA" w14:textId="77777777">
            <w:pPr>
              <w:pStyle w:val="p-table"/>
              <w:jc w:val="right"/>
            </w:pPr>
            <w:r>
              <w:rPr>
                <w:b/>
                <w:sz w:val="17"/>
              </w:rPr>
              <w:t>1.797.937</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49E021EB" w14:textId="77777777">
            <w:pPr>
              <w:pStyle w:val="p-table"/>
              <w:jc w:val="right"/>
            </w:pPr>
            <w:r>
              <w:rPr>
                <w:b/>
                <w:sz w:val="17"/>
              </w:rPr>
              <w:t>1.659.940</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36821BEC" w14:textId="77777777">
            <w:pPr>
              <w:pStyle w:val="p-table"/>
              <w:jc w:val="right"/>
            </w:pPr>
            <w:r>
              <w:rPr>
                <w:b/>
                <w:sz w:val="17"/>
              </w:rPr>
              <w:t>1.624.988</w:t>
            </w:r>
          </w:p>
        </w:tc>
      </w:tr>
      <w:tr w:rsidR="00D9550B" w14:paraId="7100800A"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230F4544" w14:textId="77777777">
            <w:pPr>
              <w:pStyle w:val="p-table"/>
              <w:rPr>
                <w:sz w:val="17"/>
              </w:rPr>
            </w:pPr>
            <w:r>
              <w:rPr>
                <w:sz w:val="17"/>
              </w:rPr>
              <w:t>Basisbeurs prestatiebeurs (NR)</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1BE107C3" w14:textId="77777777">
            <w:pPr>
              <w:pStyle w:val="p-table"/>
              <w:jc w:val="right"/>
              <w:rPr>
                <w:sz w:val="17"/>
              </w:rPr>
            </w:pPr>
            <w:r>
              <w:rPr>
                <w:sz w:val="17"/>
              </w:rPr>
              <w:t>873.126</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2F39750" w14:textId="77777777">
            <w:pPr>
              <w:pStyle w:val="p-table"/>
              <w:jc w:val="right"/>
              <w:rPr>
                <w:sz w:val="17"/>
              </w:rPr>
            </w:pPr>
            <w:r>
              <w:rPr>
                <w:sz w:val="17"/>
              </w:rPr>
              <w:t>774.936</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760098DF" w14:textId="77777777">
            <w:pPr>
              <w:pStyle w:val="p-table"/>
              <w:jc w:val="right"/>
              <w:rPr>
                <w:sz w:val="17"/>
              </w:rPr>
            </w:pPr>
            <w:r>
              <w:rPr>
                <w:sz w:val="17"/>
              </w:rPr>
              <w:t>513.146</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0FF5A7CA" w14:textId="77777777">
            <w:pPr>
              <w:pStyle w:val="p-table"/>
              <w:jc w:val="right"/>
              <w:rPr>
                <w:sz w:val="17"/>
              </w:rPr>
            </w:pPr>
            <w:r>
              <w:rPr>
                <w:sz w:val="17"/>
              </w:rPr>
              <w:t>262.018</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5E329EC3" w14:textId="77777777">
            <w:pPr>
              <w:pStyle w:val="p-table"/>
              <w:jc w:val="right"/>
              <w:rPr>
                <w:sz w:val="17"/>
              </w:rPr>
            </w:pPr>
            <w:r>
              <w:rPr>
                <w:sz w:val="17"/>
              </w:rPr>
              <w:t>118.781</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57018963" w14:textId="77777777">
            <w:pPr>
              <w:pStyle w:val="p-table"/>
              <w:jc w:val="right"/>
              <w:rPr>
                <w:sz w:val="17"/>
              </w:rPr>
            </w:pPr>
            <w:r>
              <w:rPr>
                <w:sz w:val="17"/>
              </w:rPr>
              <w:t>99.624</w:t>
            </w:r>
          </w:p>
        </w:tc>
      </w:tr>
      <w:tr w:rsidR="00D9550B" w14:paraId="35F18F86"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3B3D011C" w14:textId="77777777">
            <w:pPr>
              <w:pStyle w:val="p-table"/>
              <w:rPr>
                <w:sz w:val="17"/>
              </w:rPr>
            </w:pPr>
            <w:r>
              <w:rPr>
                <w:sz w:val="17"/>
              </w:rPr>
              <w:t>Aanvullende beurs Prestatiebeurs (NR)</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E606438" w14:textId="77777777">
            <w:pPr>
              <w:pStyle w:val="p-table"/>
              <w:jc w:val="right"/>
              <w:rPr>
                <w:sz w:val="17"/>
              </w:rPr>
            </w:pPr>
            <w:r>
              <w:rPr>
                <w:sz w:val="17"/>
              </w:rPr>
              <w:t>291.972</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42F1720A" w14:textId="77777777">
            <w:pPr>
              <w:pStyle w:val="p-table"/>
              <w:jc w:val="right"/>
              <w:rPr>
                <w:sz w:val="17"/>
              </w:rPr>
            </w:pPr>
            <w:r>
              <w:rPr>
                <w:sz w:val="17"/>
              </w:rPr>
              <w:t>239.349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43B0BE3A" w14:textId="77777777">
            <w:pPr>
              <w:pStyle w:val="p-table"/>
              <w:jc w:val="right"/>
              <w:rPr>
                <w:sz w:val="17"/>
              </w:rPr>
            </w:pPr>
            <w:r>
              <w:rPr>
                <w:sz w:val="17"/>
              </w:rPr>
              <w:t>165.772</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6E7E93AE" w14:textId="77777777">
            <w:pPr>
              <w:pStyle w:val="p-table"/>
              <w:jc w:val="right"/>
              <w:rPr>
                <w:sz w:val="17"/>
              </w:rPr>
            </w:pPr>
            <w:r>
              <w:rPr>
                <w:sz w:val="17"/>
              </w:rPr>
              <w:t>108.550</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08F46789" w14:textId="77777777">
            <w:pPr>
              <w:pStyle w:val="p-table"/>
              <w:jc w:val="right"/>
              <w:rPr>
                <w:sz w:val="17"/>
              </w:rPr>
            </w:pPr>
            <w:r>
              <w:rPr>
                <w:sz w:val="17"/>
              </w:rPr>
              <w:t>82.817</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334A6D9" w14:textId="77777777">
            <w:pPr>
              <w:pStyle w:val="p-table"/>
              <w:jc w:val="right"/>
              <w:rPr>
                <w:sz w:val="17"/>
              </w:rPr>
            </w:pPr>
            <w:r>
              <w:rPr>
                <w:sz w:val="17"/>
              </w:rPr>
              <w:t>67.632</w:t>
            </w:r>
          </w:p>
        </w:tc>
      </w:tr>
      <w:tr w:rsidR="00D9550B" w14:paraId="1B5C4D3E"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0F1BE678" w14:textId="77777777">
            <w:pPr>
              <w:pStyle w:val="p-table"/>
              <w:rPr>
                <w:sz w:val="17"/>
              </w:rPr>
            </w:pPr>
            <w:r>
              <w:rPr>
                <w:sz w:val="17"/>
              </w:rPr>
              <w:t>Reisvoorziening (NR)</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3C653474" w14:textId="77777777">
            <w:pPr>
              <w:pStyle w:val="p-table"/>
              <w:jc w:val="right"/>
              <w:rPr>
                <w:sz w:val="17"/>
              </w:rPr>
            </w:pPr>
            <w:r>
              <w:rPr>
                <w:sz w:val="17"/>
              </w:rPr>
              <w:t>18.945</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119A1C16" w14:textId="77777777">
            <w:pPr>
              <w:pStyle w:val="p-table"/>
              <w:jc w:val="right"/>
              <w:rPr>
                <w:sz w:val="17"/>
              </w:rPr>
            </w:pPr>
            <w:r>
              <w:rPr>
                <w:sz w:val="17"/>
              </w:rPr>
              <w:t>21.496</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60343894" w14:textId="77777777">
            <w:pPr>
              <w:pStyle w:val="p-table"/>
              <w:jc w:val="right"/>
              <w:rPr>
                <w:sz w:val="17"/>
              </w:rPr>
            </w:pPr>
            <w:r>
              <w:rPr>
                <w:sz w:val="17"/>
              </w:rPr>
              <w:t>13.269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4E6B75A2" w14:textId="77777777">
            <w:pPr>
              <w:pStyle w:val="p-table"/>
              <w:jc w:val="right"/>
              <w:rPr>
                <w:sz w:val="17"/>
              </w:rPr>
            </w:pPr>
            <w:r>
              <w:rPr>
                <w:sz w:val="17"/>
              </w:rPr>
              <w:t>25.542</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0B8CA8F6" w14:textId="77777777">
            <w:pPr>
              <w:pStyle w:val="p-table"/>
              <w:jc w:val="right"/>
              <w:rPr>
                <w:sz w:val="17"/>
              </w:rPr>
            </w:pPr>
            <w:r>
              <w:rPr>
                <w:sz w:val="17"/>
              </w:rPr>
              <w:t>52.678</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E3AA86E" w14:textId="77777777">
            <w:pPr>
              <w:pStyle w:val="p-table"/>
              <w:jc w:val="right"/>
              <w:rPr>
                <w:sz w:val="17"/>
              </w:rPr>
            </w:pPr>
            <w:r>
              <w:rPr>
                <w:sz w:val="17"/>
              </w:rPr>
              <w:t>67.568</w:t>
            </w:r>
          </w:p>
        </w:tc>
      </w:tr>
      <w:tr w:rsidR="00D9550B" w14:paraId="79595907"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3F0C0FBA" w14:textId="77777777">
            <w:pPr>
              <w:pStyle w:val="p-table"/>
              <w:rPr>
                <w:sz w:val="17"/>
              </w:rPr>
            </w:pPr>
            <w:r>
              <w:rPr>
                <w:sz w:val="17"/>
              </w:rPr>
              <w:t>Caribisch Nederland prestatiebeurs (NR)</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4CC421FE" w14:textId="77777777">
            <w:pPr>
              <w:pStyle w:val="p-table"/>
              <w:jc w:val="right"/>
              <w:rPr>
                <w:sz w:val="17"/>
              </w:rPr>
            </w:pPr>
            <w:r>
              <w:rPr>
                <w:sz w:val="17"/>
              </w:rPr>
              <w:t>262</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1B58FBCC" w14:textId="77777777">
            <w:pPr>
              <w:pStyle w:val="p-table"/>
              <w:jc w:val="right"/>
              <w:rPr>
                <w:sz w:val="17"/>
              </w:rPr>
            </w:pPr>
            <w:r>
              <w:rPr>
                <w:sz w:val="17"/>
              </w:rPr>
              <w:t>262</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3FC07183" w14:textId="77777777">
            <w:pPr>
              <w:pStyle w:val="p-table"/>
              <w:jc w:val="right"/>
              <w:rPr>
                <w:sz w:val="17"/>
              </w:rPr>
            </w:pPr>
            <w:r>
              <w:rPr>
                <w:sz w:val="17"/>
              </w:rPr>
              <w:t>262</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54CF9577" w14:textId="77777777">
            <w:pPr>
              <w:pStyle w:val="p-table"/>
              <w:jc w:val="right"/>
              <w:rPr>
                <w:sz w:val="17"/>
              </w:rPr>
            </w:pPr>
            <w:r>
              <w:rPr>
                <w:sz w:val="17"/>
              </w:rPr>
              <w:t>262</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3AA5DF21" w14:textId="77777777">
            <w:pPr>
              <w:pStyle w:val="p-table"/>
              <w:jc w:val="right"/>
              <w:rPr>
                <w:sz w:val="17"/>
              </w:rPr>
            </w:pPr>
            <w:r>
              <w:rPr>
                <w:sz w:val="17"/>
              </w:rPr>
              <w:t>262</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086DDA38" w14:textId="77777777">
            <w:pPr>
              <w:pStyle w:val="p-table"/>
              <w:jc w:val="right"/>
              <w:rPr>
                <w:sz w:val="17"/>
              </w:rPr>
            </w:pPr>
            <w:r>
              <w:rPr>
                <w:sz w:val="17"/>
              </w:rPr>
              <w:t>262</w:t>
            </w:r>
          </w:p>
        </w:tc>
      </w:tr>
      <w:tr w:rsidR="00D9550B" w14:paraId="42A29D84"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73B954B4" w14:textId="77777777">
            <w:pPr>
              <w:pStyle w:val="p-table"/>
              <w:rPr>
                <w:sz w:val="17"/>
              </w:rPr>
            </w:pPr>
            <w:r>
              <w:rPr>
                <w:sz w:val="17"/>
              </w:rPr>
              <w:t>Rentedragende lening (NR)</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7F384A3" w14:textId="77777777">
            <w:pPr>
              <w:pStyle w:val="p-table"/>
              <w:jc w:val="right"/>
              <w:rPr>
                <w:sz w:val="17"/>
              </w:rPr>
            </w:pPr>
            <w:r>
              <w:rPr>
                <w:sz w:val="17"/>
              </w:rPr>
              <w:t>1.323.257</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443435CF" w14:textId="77777777">
            <w:pPr>
              <w:pStyle w:val="p-table"/>
              <w:jc w:val="right"/>
              <w:rPr>
                <w:sz w:val="17"/>
              </w:rPr>
            </w:pPr>
            <w:r>
              <w:rPr>
                <w:sz w:val="17"/>
              </w:rPr>
              <w:t>1.242.163</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20122D0" w14:textId="77777777">
            <w:pPr>
              <w:pStyle w:val="p-table"/>
              <w:jc w:val="right"/>
              <w:rPr>
                <w:sz w:val="17"/>
              </w:rPr>
            </w:pPr>
            <w:r>
              <w:rPr>
                <w:sz w:val="17"/>
              </w:rPr>
              <w:t>1.211.862</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0A14C86" w14:textId="77777777">
            <w:pPr>
              <w:pStyle w:val="p-table"/>
              <w:jc w:val="right"/>
              <w:rPr>
                <w:sz w:val="17"/>
              </w:rPr>
            </w:pPr>
            <w:r>
              <w:rPr>
                <w:sz w:val="17"/>
              </w:rPr>
              <w:t>1.203.729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670164AE" w14:textId="77777777">
            <w:pPr>
              <w:pStyle w:val="p-table"/>
              <w:jc w:val="right"/>
              <w:rPr>
                <w:sz w:val="17"/>
              </w:rPr>
            </w:pPr>
            <w:r>
              <w:rPr>
                <w:sz w:val="17"/>
              </w:rPr>
              <w:t>1.209.311</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3B80434C" w14:textId="77777777">
            <w:pPr>
              <w:pStyle w:val="p-table"/>
              <w:jc w:val="right"/>
              <w:rPr>
                <w:sz w:val="17"/>
              </w:rPr>
            </w:pPr>
            <w:r>
              <w:rPr>
                <w:sz w:val="17"/>
              </w:rPr>
              <w:t>1.195.904</w:t>
            </w:r>
          </w:p>
        </w:tc>
      </w:tr>
      <w:tr w:rsidR="00D9550B" w14:paraId="27D3EC82"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7381A1CC" w14:textId="77777777">
            <w:pPr>
              <w:pStyle w:val="p-table"/>
              <w:rPr>
                <w:sz w:val="17"/>
              </w:rPr>
            </w:pPr>
            <w:r>
              <w:rPr>
                <w:sz w:val="17"/>
              </w:rPr>
              <w:t>Collegegeldkrediet (NR)</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4F290EF0" w14:textId="77777777">
            <w:pPr>
              <w:pStyle w:val="p-table"/>
              <w:jc w:val="right"/>
              <w:rPr>
                <w:sz w:val="17"/>
              </w:rPr>
            </w:pPr>
            <w:r>
              <w:rPr>
                <w:sz w:val="17"/>
              </w:rPr>
              <w:t>157.285</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752EE287" w14:textId="77777777">
            <w:pPr>
              <w:pStyle w:val="p-table"/>
              <w:jc w:val="right"/>
              <w:rPr>
                <w:sz w:val="17"/>
              </w:rPr>
            </w:pPr>
            <w:r>
              <w:rPr>
                <w:sz w:val="17"/>
              </w:rPr>
              <w:t>154.197</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2B550FA" w14:textId="77777777">
            <w:pPr>
              <w:pStyle w:val="p-table"/>
              <w:jc w:val="right"/>
              <w:rPr>
                <w:sz w:val="17"/>
              </w:rPr>
            </w:pPr>
            <w:r>
              <w:rPr>
                <w:sz w:val="17"/>
              </w:rPr>
              <w:t>151.460</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0F04B15" w14:textId="77777777">
            <w:pPr>
              <w:pStyle w:val="p-table"/>
              <w:jc w:val="right"/>
              <w:rPr>
                <w:sz w:val="17"/>
              </w:rPr>
            </w:pPr>
            <w:r>
              <w:rPr>
                <w:sz w:val="17"/>
              </w:rPr>
              <w:t>149.339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3D7D2A50" w14:textId="77777777">
            <w:pPr>
              <w:pStyle w:val="p-table"/>
              <w:jc w:val="right"/>
              <w:rPr>
                <w:sz w:val="17"/>
              </w:rPr>
            </w:pPr>
            <w:r>
              <w:rPr>
                <w:sz w:val="17"/>
              </w:rPr>
              <w:t>147.623</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05CD160F" w14:textId="77777777">
            <w:pPr>
              <w:pStyle w:val="p-table"/>
              <w:jc w:val="right"/>
              <w:rPr>
                <w:sz w:val="17"/>
              </w:rPr>
            </w:pPr>
            <w:r>
              <w:rPr>
                <w:sz w:val="17"/>
              </w:rPr>
              <w:t>146.195</w:t>
            </w:r>
          </w:p>
        </w:tc>
      </w:tr>
      <w:tr w:rsidR="00D9550B" w14:paraId="25994B7B"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0824ED67" w14:textId="77777777">
            <w:pPr>
              <w:pStyle w:val="p-table"/>
              <w:rPr>
                <w:sz w:val="17"/>
              </w:rPr>
            </w:pPr>
            <w:r>
              <w:rPr>
                <w:sz w:val="17"/>
              </w:rPr>
              <w:t>Levenlanglerenkrediet (NR)</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0BB44869" w14:textId="77777777">
            <w:pPr>
              <w:pStyle w:val="p-table"/>
              <w:jc w:val="right"/>
              <w:rPr>
                <w:sz w:val="17"/>
              </w:rPr>
            </w:pPr>
            <w:r>
              <w:rPr>
                <w:sz w:val="17"/>
              </w:rPr>
              <w:t>18.609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1E4A9C45" w14:textId="77777777">
            <w:pPr>
              <w:pStyle w:val="p-table"/>
              <w:jc w:val="right"/>
              <w:rPr>
                <w:sz w:val="17"/>
              </w:rPr>
            </w:pPr>
            <w:r>
              <w:rPr>
                <w:sz w:val="17"/>
              </w:rPr>
              <w:t>18.609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F59B86B" w14:textId="77777777">
            <w:pPr>
              <w:pStyle w:val="p-table"/>
              <w:jc w:val="right"/>
              <w:rPr>
                <w:sz w:val="17"/>
              </w:rPr>
            </w:pPr>
            <w:r>
              <w:rPr>
                <w:sz w:val="17"/>
              </w:rPr>
              <w:t>18.609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004A0F0" w14:textId="77777777">
            <w:pPr>
              <w:pStyle w:val="p-table"/>
              <w:jc w:val="right"/>
              <w:rPr>
                <w:sz w:val="17"/>
              </w:rPr>
            </w:pPr>
            <w:r>
              <w:rPr>
                <w:sz w:val="17"/>
              </w:rPr>
              <w:t>18.609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6C9ED646" w14:textId="77777777">
            <w:pPr>
              <w:pStyle w:val="p-table"/>
              <w:jc w:val="right"/>
              <w:rPr>
                <w:sz w:val="17"/>
              </w:rPr>
            </w:pPr>
            <w:r>
              <w:rPr>
                <w:sz w:val="17"/>
              </w:rPr>
              <w:t>18.609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48F3963" w14:textId="77777777">
            <w:pPr>
              <w:pStyle w:val="p-table"/>
              <w:jc w:val="right"/>
              <w:rPr>
                <w:sz w:val="17"/>
              </w:rPr>
            </w:pPr>
            <w:r>
              <w:rPr>
                <w:sz w:val="17"/>
              </w:rPr>
              <w:t>18.609</w:t>
            </w:r>
          </w:p>
        </w:tc>
      </w:tr>
      <w:tr w:rsidR="00D9550B" w14:paraId="53879276"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04F17039" w14:textId="77777777">
            <w:pPr>
              <w:pStyle w:val="p-table"/>
              <w:rPr>
                <w:sz w:val="17"/>
              </w:rPr>
            </w:pPr>
            <w:r>
              <w:rPr>
                <w:sz w:val="17"/>
              </w:rPr>
              <w:t>Caribisch Nederland leningen (NR)</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3D6AF993" w14:textId="77777777">
            <w:pPr>
              <w:pStyle w:val="p-table"/>
              <w:jc w:val="right"/>
              <w:rPr>
                <w:sz w:val="17"/>
              </w:rPr>
            </w:pPr>
            <w:r>
              <w:rPr>
                <w:sz w:val="17"/>
              </w:rPr>
              <w:t>408</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4BF53F17" w14:textId="77777777">
            <w:pPr>
              <w:pStyle w:val="p-table"/>
              <w:jc w:val="right"/>
              <w:rPr>
                <w:sz w:val="17"/>
              </w:rPr>
            </w:pPr>
            <w:r>
              <w:rPr>
                <w:sz w:val="17"/>
              </w:rPr>
              <w:t>408</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1A822229" w14:textId="77777777">
            <w:pPr>
              <w:pStyle w:val="p-table"/>
              <w:jc w:val="right"/>
              <w:rPr>
                <w:sz w:val="17"/>
              </w:rPr>
            </w:pPr>
            <w:r>
              <w:rPr>
                <w:sz w:val="17"/>
              </w:rPr>
              <w:t>408</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0D653958" w14:textId="77777777">
            <w:pPr>
              <w:pStyle w:val="p-table"/>
              <w:jc w:val="right"/>
              <w:rPr>
                <w:sz w:val="17"/>
              </w:rPr>
            </w:pPr>
            <w:r>
              <w:rPr>
                <w:sz w:val="17"/>
              </w:rPr>
              <w:t>408</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7F558C27" w14:textId="77777777">
            <w:pPr>
              <w:pStyle w:val="p-table"/>
              <w:jc w:val="right"/>
              <w:rPr>
                <w:sz w:val="17"/>
              </w:rPr>
            </w:pPr>
            <w:r>
              <w:rPr>
                <w:sz w:val="17"/>
              </w:rPr>
              <w:t>408</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0FEEB44C" w14:textId="77777777">
            <w:pPr>
              <w:pStyle w:val="p-table"/>
              <w:jc w:val="right"/>
              <w:rPr>
                <w:sz w:val="17"/>
              </w:rPr>
            </w:pPr>
            <w:r>
              <w:rPr>
                <w:sz w:val="17"/>
              </w:rPr>
              <w:t>408</w:t>
            </w:r>
          </w:p>
        </w:tc>
      </w:tr>
      <w:tr w:rsidR="00D9550B" w14:paraId="6BF7CE2E"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130AA451" w14:textId="77777777">
            <w:pPr>
              <w:pStyle w:val="p-table"/>
              <w:rPr>
                <w:sz w:val="17"/>
              </w:rPr>
            </w:pPr>
            <w:r>
              <w:rPr>
                <w:sz w:val="17"/>
              </w:rPr>
              <w:t>Overige uitgaven (NR)</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1A4E7D09" w14:textId="77777777">
            <w:pPr>
              <w:pStyle w:val="p-table"/>
              <w:jc w:val="right"/>
              <w:rPr>
                <w:sz w:val="17"/>
              </w:rPr>
            </w:pPr>
            <w:r>
              <w:rPr>
                <w:sz w:val="17"/>
              </w:rPr>
              <w:t>29.303</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501F924B" w14:textId="77777777">
            <w:pPr>
              <w:pStyle w:val="p-table"/>
              <w:jc w:val="right"/>
              <w:rPr>
                <w:sz w:val="17"/>
              </w:rPr>
            </w:pPr>
            <w:r>
              <w:rPr>
                <w:sz w:val="17"/>
              </w:rPr>
              <w:t>29.648</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663C20C9" w14:textId="77777777">
            <w:pPr>
              <w:pStyle w:val="p-table"/>
              <w:jc w:val="right"/>
              <w:rPr>
                <w:sz w:val="17"/>
              </w:rPr>
            </w:pPr>
            <w:r>
              <w:rPr>
                <w:sz w:val="17"/>
              </w:rPr>
              <w:t>29.497</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BC29B2F" w14:textId="77777777">
            <w:pPr>
              <w:pStyle w:val="p-table"/>
              <w:jc w:val="right"/>
              <w:rPr>
                <w:sz w:val="17"/>
              </w:rPr>
            </w:pPr>
            <w:r>
              <w:rPr>
                <w:sz w:val="17"/>
              </w:rPr>
              <w:t>29.480</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63C81D95" w14:textId="77777777">
            <w:pPr>
              <w:pStyle w:val="p-table"/>
              <w:jc w:val="right"/>
              <w:rPr>
                <w:sz w:val="17"/>
              </w:rPr>
            </w:pPr>
            <w:r>
              <w:rPr>
                <w:sz w:val="17"/>
              </w:rPr>
              <w:t>29.451</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0F23D039" w14:textId="77777777">
            <w:pPr>
              <w:pStyle w:val="p-table"/>
              <w:jc w:val="right"/>
              <w:rPr>
                <w:sz w:val="17"/>
              </w:rPr>
            </w:pPr>
            <w:r>
              <w:rPr>
                <w:sz w:val="17"/>
              </w:rPr>
              <w:t>28.786</w:t>
            </w:r>
          </w:p>
        </w:tc>
      </w:tr>
      <w:tr w:rsidR="00D9550B" w14:paraId="405B984B"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1CADB2C0" w14:textId="77777777">
            <w:pPr>
              <w:pStyle w:val="p-table"/>
            </w:pPr>
            <w:r>
              <w:rPr>
                <w:b/>
                <w:sz w:val="17"/>
              </w:rPr>
              <w:t xml:space="preserve">Bijdrage aan </w:t>
            </w:r>
            <w:r>
              <w:rPr>
                <w:b/>
                <w:sz w:val="17"/>
              </w:rPr>
              <w:t>agentschappen</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4EAF22ED" w14:textId="77777777">
            <w:pPr>
              <w:pStyle w:val="p-table"/>
              <w:jc w:val="right"/>
            </w:pPr>
            <w:r>
              <w:rPr>
                <w:b/>
                <w:sz w:val="17"/>
              </w:rPr>
              <w:t>250.147</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FDBBA43" w14:textId="77777777">
            <w:pPr>
              <w:pStyle w:val="p-table"/>
              <w:jc w:val="right"/>
            </w:pPr>
            <w:r>
              <w:rPr>
                <w:b/>
                <w:sz w:val="17"/>
              </w:rPr>
              <w:t>246.545</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1B855FDA" w14:textId="77777777">
            <w:pPr>
              <w:pStyle w:val="p-table"/>
              <w:jc w:val="right"/>
            </w:pPr>
            <w:r>
              <w:rPr>
                <w:b/>
                <w:sz w:val="17"/>
              </w:rPr>
              <w:t>246.819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66BAFAEB" w14:textId="77777777">
            <w:pPr>
              <w:pStyle w:val="p-table"/>
              <w:jc w:val="right"/>
            </w:pPr>
            <w:r>
              <w:rPr>
                <w:b/>
                <w:sz w:val="17"/>
              </w:rPr>
              <w:t>237.191</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E390993" w14:textId="77777777">
            <w:pPr>
              <w:pStyle w:val="p-table"/>
              <w:jc w:val="right"/>
            </w:pPr>
            <w:r>
              <w:rPr>
                <w:b/>
                <w:sz w:val="17"/>
              </w:rPr>
              <w:t>192.959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5D311E13" w14:textId="77777777">
            <w:pPr>
              <w:pStyle w:val="p-table"/>
              <w:jc w:val="right"/>
            </w:pPr>
            <w:r>
              <w:rPr>
                <w:b/>
                <w:sz w:val="17"/>
              </w:rPr>
              <w:t>182.015</w:t>
            </w:r>
          </w:p>
        </w:tc>
      </w:tr>
      <w:tr w:rsidR="00D9550B" w14:paraId="3A66C121"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14EE4379" w14:textId="77777777">
            <w:pPr>
              <w:pStyle w:val="p-table"/>
              <w:rPr>
                <w:sz w:val="17"/>
              </w:rPr>
            </w:pPr>
            <w:r>
              <w:rPr>
                <w:sz w:val="17"/>
              </w:rPr>
              <w:t>Dienst Uitvoering Onderwijs</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139F44B6" w14:textId="77777777">
            <w:pPr>
              <w:pStyle w:val="p-table"/>
              <w:jc w:val="right"/>
              <w:rPr>
                <w:sz w:val="17"/>
              </w:rPr>
            </w:pPr>
            <w:r>
              <w:rPr>
                <w:sz w:val="17"/>
              </w:rPr>
              <w:t>250.147</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601BC618" w14:textId="77777777">
            <w:pPr>
              <w:pStyle w:val="p-table"/>
              <w:jc w:val="right"/>
              <w:rPr>
                <w:sz w:val="17"/>
              </w:rPr>
            </w:pPr>
            <w:r>
              <w:rPr>
                <w:sz w:val="17"/>
              </w:rPr>
              <w:t>246.545</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48B679A" w14:textId="77777777">
            <w:pPr>
              <w:pStyle w:val="p-table"/>
              <w:jc w:val="right"/>
              <w:rPr>
                <w:sz w:val="17"/>
              </w:rPr>
            </w:pPr>
            <w:r>
              <w:rPr>
                <w:sz w:val="17"/>
              </w:rPr>
              <w:t>246.819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13125378" w14:textId="77777777">
            <w:pPr>
              <w:pStyle w:val="p-table"/>
              <w:jc w:val="right"/>
              <w:rPr>
                <w:sz w:val="17"/>
              </w:rPr>
            </w:pPr>
            <w:r>
              <w:rPr>
                <w:sz w:val="17"/>
              </w:rPr>
              <w:t>237.191</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4118D1E0" w14:textId="77777777">
            <w:pPr>
              <w:pStyle w:val="p-table"/>
              <w:jc w:val="right"/>
              <w:rPr>
                <w:sz w:val="17"/>
              </w:rPr>
            </w:pPr>
            <w:r>
              <w:rPr>
                <w:sz w:val="17"/>
              </w:rPr>
              <w:t>192.959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70384973" w14:textId="77777777">
            <w:pPr>
              <w:pStyle w:val="p-table"/>
              <w:jc w:val="right"/>
              <w:rPr>
                <w:sz w:val="17"/>
              </w:rPr>
            </w:pPr>
            <w:r>
              <w:rPr>
                <w:sz w:val="17"/>
              </w:rPr>
              <w:t>182.015</w:t>
            </w:r>
          </w:p>
        </w:tc>
      </w:tr>
      <w:tr w:rsidR="00D9550B" w14:paraId="538A62CC"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9550B" w14:paraId="130BEEAD" w14:textId="77777777">
            <w:pPr>
              <w:pStyle w:val="p-table"/>
              <w:rPr>
                <w:sz w:val="17"/>
              </w:rPr>
            </w:pPr>
          </w:p>
        </w:tc>
        <w:tc>
          <w:tcPr>
            <w:tcW w:w="973" w:type="dxa"/>
            <w:tcBorders>
              <w:bottom w:val="single" w:color="009EE0" w:sz="2" w:space="0"/>
            </w:tcBorders>
            <w:shd w:val="clear" w:color="auto" w:fill="auto"/>
            <w:tcMar>
              <w:top w:w="22" w:type="dxa"/>
              <w:left w:w="28" w:type="dxa"/>
              <w:bottom w:w="22" w:type="dxa"/>
              <w:right w:w="28" w:type="dxa"/>
            </w:tcMar>
          </w:tcPr>
          <w:p w:rsidR="00D9550B" w:rsidRDefault="00D9550B" w14:paraId="4BD0149A" w14:textId="77777777">
            <w:pPr>
              <w:pStyle w:val="p-table"/>
              <w:rPr>
                <w:sz w:val="17"/>
              </w:rPr>
            </w:pPr>
          </w:p>
        </w:tc>
        <w:tc>
          <w:tcPr>
            <w:tcW w:w="973" w:type="dxa"/>
            <w:tcBorders>
              <w:bottom w:val="single" w:color="009EE0" w:sz="2" w:space="0"/>
            </w:tcBorders>
            <w:shd w:val="clear" w:color="auto" w:fill="auto"/>
            <w:tcMar>
              <w:top w:w="22" w:type="dxa"/>
              <w:left w:w="28" w:type="dxa"/>
              <w:bottom w:w="22" w:type="dxa"/>
              <w:right w:w="28" w:type="dxa"/>
            </w:tcMar>
          </w:tcPr>
          <w:p w:rsidR="00D9550B" w:rsidRDefault="00D9550B" w14:paraId="08B322CD" w14:textId="77777777">
            <w:pPr>
              <w:pStyle w:val="p-table"/>
              <w:rPr>
                <w:sz w:val="17"/>
              </w:rPr>
            </w:pPr>
          </w:p>
        </w:tc>
        <w:tc>
          <w:tcPr>
            <w:tcW w:w="973" w:type="dxa"/>
            <w:tcBorders>
              <w:bottom w:val="single" w:color="009EE0" w:sz="2" w:space="0"/>
            </w:tcBorders>
            <w:shd w:val="clear" w:color="auto" w:fill="auto"/>
            <w:tcMar>
              <w:top w:w="22" w:type="dxa"/>
              <w:left w:w="28" w:type="dxa"/>
              <w:bottom w:w="22" w:type="dxa"/>
              <w:right w:w="28" w:type="dxa"/>
            </w:tcMar>
          </w:tcPr>
          <w:p w:rsidR="00D9550B" w:rsidRDefault="00D9550B" w14:paraId="5B4AD78E" w14:textId="77777777">
            <w:pPr>
              <w:pStyle w:val="p-table"/>
              <w:rPr>
                <w:sz w:val="17"/>
              </w:rPr>
            </w:pPr>
          </w:p>
        </w:tc>
        <w:tc>
          <w:tcPr>
            <w:tcW w:w="973" w:type="dxa"/>
            <w:tcBorders>
              <w:bottom w:val="single" w:color="009EE0" w:sz="2" w:space="0"/>
            </w:tcBorders>
            <w:shd w:val="clear" w:color="auto" w:fill="auto"/>
            <w:tcMar>
              <w:top w:w="22" w:type="dxa"/>
              <w:left w:w="28" w:type="dxa"/>
              <w:bottom w:w="22" w:type="dxa"/>
              <w:right w:w="28" w:type="dxa"/>
            </w:tcMar>
          </w:tcPr>
          <w:p w:rsidR="00D9550B" w:rsidRDefault="00D9550B" w14:paraId="613C4E8E" w14:textId="77777777">
            <w:pPr>
              <w:pStyle w:val="p-table"/>
              <w:rPr>
                <w:sz w:val="17"/>
              </w:rPr>
            </w:pPr>
          </w:p>
        </w:tc>
        <w:tc>
          <w:tcPr>
            <w:tcW w:w="973" w:type="dxa"/>
            <w:tcBorders>
              <w:bottom w:val="single" w:color="009EE0" w:sz="2" w:space="0"/>
            </w:tcBorders>
            <w:shd w:val="clear" w:color="auto" w:fill="auto"/>
            <w:tcMar>
              <w:top w:w="22" w:type="dxa"/>
              <w:left w:w="28" w:type="dxa"/>
              <w:bottom w:w="22" w:type="dxa"/>
              <w:right w:w="28" w:type="dxa"/>
            </w:tcMar>
          </w:tcPr>
          <w:p w:rsidR="00D9550B" w:rsidRDefault="00D9550B" w14:paraId="619E93F9" w14:textId="77777777">
            <w:pPr>
              <w:pStyle w:val="p-table"/>
              <w:rPr>
                <w:sz w:val="17"/>
              </w:rPr>
            </w:pPr>
          </w:p>
        </w:tc>
        <w:tc>
          <w:tcPr>
            <w:tcW w:w="973" w:type="dxa"/>
            <w:tcBorders>
              <w:bottom w:val="single" w:color="009EE0" w:sz="2" w:space="0"/>
            </w:tcBorders>
            <w:shd w:val="clear" w:color="auto" w:fill="auto"/>
            <w:tcMar>
              <w:top w:w="22" w:type="dxa"/>
              <w:left w:w="28" w:type="dxa"/>
              <w:bottom w:w="22" w:type="dxa"/>
              <w:right w:w="28" w:type="dxa"/>
            </w:tcMar>
          </w:tcPr>
          <w:p w:rsidR="00D9550B" w:rsidRDefault="00D9550B" w14:paraId="1B9F9100" w14:textId="77777777">
            <w:pPr>
              <w:pStyle w:val="p-table"/>
              <w:rPr>
                <w:sz w:val="17"/>
              </w:rPr>
            </w:pPr>
          </w:p>
        </w:tc>
      </w:tr>
      <w:tr w:rsidR="00D9550B" w14:paraId="7D2234E2"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7EFD15FB" w14:textId="77777777">
            <w:pPr>
              <w:pStyle w:val="p-table"/>
            </w:pPr>
            <w:r>
              <w:rPr>
                <w:b/>
                <w:sz w:val="17"/>
              </w:rPr>
              <w:t>Ontvangsten</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4E413146" w14:textId="77777777">
            <w:pPr>
              <w:pStyle w:val="p-table"/>
              <w:jc w:val="right"/>
            </w:pPr>
            <w:r>
              <w:rPr>
                <w:b/>
                <w:sz w:val="17"/>
              </w:rPr>
              <w:t>2.832.722</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360C2445" w14:textId="77777777">
            <w:pPr>
              <w:pStyle w:val="p-table"/>
              <w:jc w:val="right"/>
            </w:pPr>
            <w:r>
              <w:rPr>
                <w:b/>
                <w:sz w:val="17"/>
              </w:rPr>
              <w:t>2.005.885</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0AD83CBE" w14:textId="77777777">
            <w:pPr>
              <w:pStyle w:val="p-table"/>
              <w:jc w:val="right"/>
            </w:pPr>
            <w:r>
              <w:rPr>
                <w:b/>
                <w:sz w:val="17"/>
              </w:rPr>
              <w:t>2.813.462</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49EF80D" w14:textId="77777777">
            <w:pPr>
              <w:pStyle w:val="p-table"/>
              <w:jc w:val="right"/>
            </w:pPr>
            <w:r>
              <w:rPr>
                <w:b/>
                <w:sz w:val="17"/>
              </w:rPr>
              <w:t>2.176.836</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019ED8F4" w14:textId="77777777">
            <w:pPr>
              <w:pStyle w:val="p-table"/>
              <w:jc w:val="right"/>
            </w:pPr>
            <w:r>
              <w:rPr>
                <w:b/>
                <w:sz w:val="17"/>
              </w:rPr>
              <w:t>2.209.350</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45F5AE08" w14:textId="77777777">
            <w:pPr>
              <w:pStyle w:val="p-table"/>
              <w:jc w:val="right"/>
            </w:pPr>
            <w:r>
              <w:rPr>
                <w:b/>
                <w:sz w:val="17"/>
              </w:rPr>
              <w:t>2.224.802</w:t>
            </w:r>
          </w:p>
        </w:tc>
      </w:tr>
      <w:tr w:rsidR="00D9550B" w14:paraId="15B4AFA5"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2453AE73" w14:textId="77777777">
            <w:pPr>
              <w:pStyle w:val="p-table"/>
              <w:rPr>
                <w:sz w:val="17"/>
              </w:rPr>
            </w:pPr>
            <w:r>
              <w:rPr>
                <w:sz w:val="17"/>
              </w:rPr>
              <w:t>Ontvangen rente (R)</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39583E6E" w14:textId="77777777">
            <w:pPr>
              <w:pStyle w:val="p-table"/>
              <w:jc w:val="right"/>
              <w:rPr>
                <w:sz w:val="17"/>
              </w:rPr>
            </w:pPr>
            <w:r>
              <w:rPr>
                <w:sz w:val="17"/>
              </w:rPr>
              <w:t>253.547</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095FD4D6" w14:textId="77777777">
            <w:pPr>
              <w:pStyle w:val="p-table"/>
              <w:jc w:val="right"/>
              <w:rPr>
                <w:sz w:val="17"/>
              </w:rPr>
            </w:pPr>
            <w:r>
              <w:rPr>
                <w:sz w:val="17"/>
              </w:rPr>
              <w:t>231.888</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3C74C52C" w14:textId="77777777">
            <w:pPr>
              <w:pStyle w:val="p-table"/>
              <w:jc w:val="right"/>
              <w:rPr>
                <w:sz w:val="17"/>
              </w:rPr>
            </w:pPr>
            <w:r>
              <w:rPr>
                <w:sz w:val="17"/>
              </w:rPr>
              <w:t>485.433</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66BD01FF" w14:textId="77777777">
            <w:pPr>
              <w:pStyle w:val="p-table"/>
              <w:jc w:val="right"/>
              <w:rPr>
                <w:sz w:val="17"/>
              </w:rPr>
            </w:pPr>
            <w:r>
              <w:rPr>
                <w:sz w:val="17"/>
              </w:rPr>
              <w:t>372.849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7C028BBE" w14:textId="77777777">
            <w:pPr>
              <w:pStyle w:val="p-table"/>
              <w:jc w:val="right"/>
              <w:rPr>
                <w:sz w:val="17"/>
              </w:rPr>
            </w:pPr>
            <w:r>
              <w:rPr>
                <w:sz w:val="17"/>
              </w:rPr>
              <w:t>393.863</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08B7FEC0" w14:textId="77777777">
            <w:pPr>
              <w:pStyle w:val="p-table"/>
              <w:jc w:val="right"/>
              <w:rPr>
                <w:sz w:val="17"/>
              </w:rPr>
            </w:pPr>
            <w:r>
              <w:rPr>
                <w:sz w:val="17"/>
              </w:rPr>
              <w:t>391.439</w:t>
            </w:r>
          </w:p>
        </w:tc>
      </w:tr>
      <w:tr w:rsidR="00D9550B" w14:paraId="4BBF41F4"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4FC300A4" w14:textId="77777777">
            <w:pPr>
              <w:pStyle w:val="p-table"/>
              <w:rPr>
                <w:sz w:val="17"/>
              </w:rPr>
            </w:pPr>
            <w:r>
              <w:rPr>
                <w:sz w:val="17"/>
              </w:rPr>
              <w:t>Ontvangsten Caribisch Nederland (R)</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06FC7A29" w14:textId="77777777">
            <w:pPr>
              <w:pStyle w:val="p-table"/>
              <w:jc w:val="right"/>
              <w:rPr>
                <w:sz w:val="17"/>
              </w:rPr>
            </w:pPr>
            <w:r>
              <w:rPr>
                <w:sz w:val="17"/>
              </w:rPr>
              <w:t>846</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1EE71D8F" w14:textId="77777777">
            <w:pPr>
              <w:pStyle w:val="p-table"/>
              <w:jc w:val="right"/>
              <w:rPr>
                <w:sz w:val="17"/>
              </w:rPr>
            </w:pPr>
            <w:r>
              <w:rPr>
                <w:sz w:val="17"/>
              </w:rPr>
              <w:t>847</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365C64D" w14:textId="77777777">
            <w:pPr>
              <w:pStyle w:val="p-table"/>
              <w:jc w:val="right"/>
              <w:rPr>
                <w:sz w:val="17"/>
              </w:rPr>
            </w:pPr>
            <w:r>
              <w:rPr>
                <w:sz w:val="17"/>
              </w:rPr>
              <w:t>847</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1275392A" w14:textId="77777777">
            <w:pPr>
              <w:pStyle w:val="p-table"/>
              <w:jc w:val="right"/>
              <w:rPr>
                <w:sz w:val="17"/>
              </w:rPr>
            </w:pPr>
            <w:r>
              <w:rPr>
                <w:sz w:val="17"/>
              </w:rPr>
              <w:t>846</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361EB4C9" w14:textId="77777777">
            <w:pPr>
              <w:pStyle w:val="p-table"/>
              <w:jc w:val="right"/>
              <w:rPr>
                <w:sz w:val="17"/>
              </w:rPr>
            </w:pPr>
            <w:r>
              <w:rPr>
                <w:sz w:val="17"/>
              </w:rPr>
              <w:t>847</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530A4328" w14:textId="77777777">
            <w:pPr>
              <w:pStyle w:val="p-table"/>
              <w:jc w:val="right"/>
              <w:rPr>
                <w:sz w:val="17"/>
              </w:rPr>
            </w:pPr>
            <w:r>
              <w:rPr>
                <w:sz w:val="17"/>
              </w:rPr>
              <w:t>846</w:t>
            </w:r>
          </w:p>
        </w:tc>
      </w:tr>
      <w:tr w:rsidR="00D9550B" w14:paraId="6DC872AE"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0352011D" w14:textId="77777777">
            <w:pPr>
              <w:pStyle w:val="p-table"/>
              <w:rPr>
                <w:sz w:val="17"/>
              </w:rPr>
            </w:pPr>
            <w:r>
              <w:rPr>
                <w:sz w:val="17"/>
              </w:rPr>
              <w:t>Overige ontvangsten (R)</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7C017658" w14:textId="77777777">
            <w:pPr>
              <w:pStyle w:val="p-table"/>
              <w:jc w:val="right"/>
              <w:rPr>
                <w:sz w:val="17"/>
              </w:rPr>
            </w:pPr>
            <w:r>
              <w:rPr>
                <w:sz w:val="17"/>
              </w:rPr>
              <w:t>25.501</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5F2612BE" w14:textId="77777777">
            <w:pPr>
              <w:pStyle w:val="p-table"/>
              <w:jc w:val="right"/>
              <w:rPr>
                <w:sz w:val="17"/>
              </w:rPr>
            </w:pPr>
            <w:r>
              <w:rPr>
                <w:sz w:val="17"/>
              </w:rPr>
              <w:t>21.965</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52A9EED8" w14:textId="77777777">
            <w:pPr>
              <w:pStyle w:val="p-table"/>
              <w:jc w:val="right"/>
              <w:rPr>
                <w:sz w:val="17"/>
              </w:rPr>
            </w:pPr>
            <w:r>
              <w:rPr>
                <w:sz w:val="17"/>
              </w:rPr>
              <w:t>21.871</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5C3CBCEB" w14:textId="77777777">
            <w:pPr>
              <w:pStyle w:val="p-table"/>
              <w:jc w:val="right"/>
              <w:rPr>
                <w:sz w:val="17"/>
              </w:rPr>
            </w:pPr>
            <w:r>
              <w:rPr>
                <w:sz w:val="17"/>
              </w:rPr>
              <w:t>21.789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1286528" w14:textId="77777777">
            <w:pPr>
              <w:pStyle w:val="p-table"/>
              <w:jc w:val="right"/>
              <w:rPr>
                <w:sz w:val="17"/>
              </w:rPr>
            </w:pPr>
            <w:r>
              <w:rPr>
                <w:sz w:val="17"/>
              </w:rPr>
              <w:t>21.717</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5BD6495" w14:textId="77777777">
            <w:pPr>
              <w:pStyle w:val="p-table"/>
              <w:jc w:val="right"/>
              <w:rPr>
                <w:sz w:val="17"/>
              </w:rPr>
            </w:pPr>
            <w:r>
              <w:rPr>
                <w:sz w:val="17"/>
              </w:rPr>
              <w:t>21.654</w:t>
            </w:r>
          </w:p>
        </w:tc>
      </w:tr>
      <w:tr w:rsidR="00D9550B" w14:paraId="63644A06"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3DE47326" w14:textId="77777777">
            <w:pPr>
              <w:pStyle w:val="p-table"/>
              <w:rPr>
                <w:sz w:val="17"/>
              </w:rPr>
            </w:pPr>
            <w:r>
              <w:rPr>
                <w:sz w:val="17"/>
              </w:rPr>
              <w:t>Terugontvangen lening (NR)</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00224F0D" w14:textId="77777777">
            <w:pPr>
              <w:pStyle w:val="p-table"/>
              <w:jc w:val="right"/>
              <w:rPr>
                <w:sz w:val="17"/>
              </w:rPr>
            </w:pPr>
            <w:r>
              <w:rPr>
                <w:sz w:val="17"/>
              </w:rPr>
              <w:t>2.552.739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3F3F5BD2" w14:textId="77777777">
            <w:pPr>
              <w:pStyle w:val="p-table"/>
              <w:jc w:val="right"/>
              <w:rPr>
                <w:sz w:val="17"/>
              </w:rPr>
            </w:pPr>
            <w:r>
              <w:rPr>
                <w:sz w:val="17"/>
              </w:rPr>
              <w:t>1.751.096</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7CB266AC" w14:textId="77777777">
            <w:pPr>
              <w:pStyle w:val="p-table"/>
              <w:jc w:val="right"/>
              <w:rPr>
                <w:sz w:val="17"/>
              </w:rPr>
            </w:pPr>
            <w:r>
              <w:rPr>
                <w:sz w:val="17"/>
              </w:rPr>
              <w:t>2.305.222</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6319C579" w14:textId="77777777">
            <w:pPr>
              <w:pStyle w:val="p-table"/>
              <w:jc w:val="right"/>
              <w:rPr>
                <w:sz w:val="17"/>
              </w:rPr>
            </w:pPr>
            <w:r>
              <w:rPr>
                <w:sz w:val="17"/>
              </w:rPr>
              <w:t>1.781.263</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6EB9AFDC" w14:textId="77777777">
            <w:pPr>
              <w:pStyle w:val="p-table"/>
              <w:jc w:val="right"/>
              <w:rPr>
                <w:sz w:val="17"/>
              </w:rPr>
            </w:pPr>
            <w:r>
              <w:rPr>
                <w:sz w:val="17"/>
              </w:rPr>
              <w:t>1.792.834</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649C8341" w14:textId="77777777">
            <w:pPr>
              <w:pStyle w:val="p-table"/>
              <w:jc w:val="right"/>
              <w:rPr>
                <w:sz w:val="17"/>
              </w:rPr>
            </w:pPr>
            <w:r>
              <w:rPr>
                <w:sz w:val="17"/>
              </w:rPr>
              <w:t>1.810.774</w:t>
            </w:r>
          </w:p>
        </w:tc>
      </w:tr>
      <w:tr w:rsidR="00D9550B" w14:paraId="5FC4602F" w14:textId="77777777">
        <w:tblPrEx>
          <w:tblCellMar>
            <w:top w:w="0" w:type="dxa"/>
            <w:bottom w:w="0" w:type="dxa"/>
          </w:tblCellMar>
        </w:tblPrEx>
        <w:tc>
          <w:tcPr>
            <w:tcW w:w="3856" w:type="dxa"/>
            <w:tcBorders>
              <w:bottom w:val="single" w:color="009EE0" w:sz="2" w:space="0"/>
            </w:tcBorders>
            <w:shd w:val="clear" w:color="auto" w:fill="auto"/>
            <w:tcMar>
              <w:top w:w="22" w:type="dxa"/>
              <w:left w:w="10" w:type="dxa"/>
              <w:bottom w:w="22" w:type="dxa"/>
              <w:right w:w="28" w:type="dxa"/>
            </w:tcMar>
          </w:tcPr>
          <w:p w:rsidR="00D9550B" w:rsidRDefault="00D14484" w14:paraId="1978BA39" w14:textId="77777777">
            <w:pPr>
              <w:pStyle w:val="p-table"/>
              <w:rPr>
                <w:sz w:val="17"/>
              </w:rPr>
            </w:pPr>
            <w:r>
              <w:rPr>
                <w:sz w:val="17"/>
              </w:rPr>
              <w:t>Ontvangsten Caribisch Nederland (NR)</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478CE1B7" w14:textId="77777777">
            <w:pPr>
              <w:pStyle w:val="p-table"/>
              <w:jc w:val="right"/>
              <w:rPr>
                <w:sz w:val="17"/>
              </w:rPr>
            </w:pPr>
            <w:r>
              <w:rPr>
                <w:sz w:val="17"/>
              </w:rPr>
              <w:t>89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02BC0E7D" w14:textId="77777777">
            <w:pPr>
              <w:pStyle w:val="p-table"/>
              <w:jc w:val="right"/>
              <w:rPr>
                <w:sz w:val="17"/>
              </w:rPr>
            </w:pPr>
            <w:r>
              <w:rPr>
                <w:sz w:val="17"/>
              </w:rPr>
              <w:t>89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03847F32" w14:textId="77777777">
            <w:pPr>
              <w:pStyle w:val="p-table"/>
              <w:jc w:val="right"/>
              <w:rPr>
                <w:sz w:val="17"/>
              </w:rPr>
            </w:pPr>
            <w:r>
              <w:rPr>
                <w:sz w:val="17"/>
              </w:rPr>
              <w:t>89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0D1053F9" w14:textId="77777777">
            <w:pPr>
              <w:pStyle w:val="p-table"/>
              <w:jc w:val="right"/>
              <w:rPr>
                <w:sz w:val="17"/>
              </w:rPr>
            </w:pPr>
            <w:r>
              <w:rPr>
                <w:sz w:val="17"/>
              </w:rPr>
              <w:t>89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46722168" w14:textId="77777777">
            <w:pPr>
              <w:pStyle w:val="p-table"/>
              <w:jc w:val="right"/>
              <w:rPr>
                <w:sz w:val="17"/>
              </w:rPr>
            </w:pPr>
            <w:r>
              <w:rPr>
                <w:sz w:val="17"/>
              </w:rPr>
              <w:t>89</w:t>
            </w:r>
          </w:p>
        </w:tc>
        <w:tc>
          <w:tcPr>
            <w:tcW w:w="973" w:type="dxa"/>
            <w:tcBorders>
              <w:bottom w:val="single" w:color="009EE0" w:sz="2" w:space="0"/>
            </w:tcBorders>
            <w:shd w:val="clear" w:color="auto" w:fill="auto"/>
            <w:tcMar>
              <w:top w:w="22" w:type="dxa"/>
              <w:left w:w="28" w:type="dxa"/>
              <w:bottom w:w="22" w:type="dxa"/>
              <w:right w:w="28" w:type="dxa"/>
            </w:tcMar>
          </w:tcPr>
          <w:p w:rsidR="00D9550B" w:rsidRDefault="00D14484" w14:paraId="237878F0" w14:textId="77777777">
            <w:pPr>
              <w:pStyle w:val="p-table"/>
              <w:jc w:val="right"/>
              <w:rPr>
                <w:sz w:val="17"/>
              </w:rPr>
            </w:pPr>
            <w:r>
              <w:rPr>
                <w:sz w:val="17"/>
              </w:rPr>
              <w:t>89</w:t>
            </w:r>
          </w:p>
        </w:tc>
      </w:tr>
    </w:tbl>
    <w:p w:rsidR="00D9550B" w:rsidRDefault="00D9550B" w14:paraId="0BAAD27B"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134"/>
        <w:gridCol w:w="1260"/>
        <w:gridCol w:w="1260"/>
        <w:gridCol w:w="1260"/>
        <w:gridCol w:w="1260"/>
        <w:gridCol w:w="1260"/>
        <w:gridCol w:w="1260"/>
      </w:tblGrid>
      <w:tr w:rsidR="00D9550B" w14:paraId="06A8C8D0" w14:textId="77777777">
        <w:tblPrEx>
          <w:tblCellMar>
            <w:top w:w="0" w:type="dxa"/>
            <w:bottom w:w="0" w:type="dxa"/>
          </w:tblCellMar>
        </w:tblPrEx>
        <w:trPr>
          <w:tblHeader/>
        </w:trPr>
        <w:tc>
          <w:tcPr>
            <w:tcW w:w="9694" w:type="dxa"/>
            <w:gridSpan w:val="7"/>
            <w:shd w:val="clear" w:color="auto" w:fill="auto"/>
            <w:tcMar>
              <w:top w:w="22" w:type="dxa"/>
              <w:left w:w="113" w:type="dxa"/>
              <w:bottom w:w="22" w:type="dxa"/>
              <w:right w:w="10" w:type="dxa"/>
            </w:tcMar>
          </w:tcPr>
          <w:p w:rsidR="00D9550B" w:rsidRDefault="00D14484" w14:paraId="33595F46" w14:textId="77777777">
            <w:pPr>
              <w:pStyle w:val="kio2-table-title"/>
            </w:pPr>
            <w:r>
              <w:lastRenderedPageBreak/>
              <w:t>Tabel 44 Standen Budgettaire gevolgen van beleid art. 12 (Eerste Suppletoire Begroting) (bedragen x € 1.000)</w:t>
            </w:r>
          </w:p>
        </w:tc>
      </w:tr>
      <w:tr w:rsidR="00D9550B" w14:paraId="26D631EE" w14:textId="77777777">
        <w:tblPrEx>
          <w:tblCellMar>
            <w:top w:w="0" w:type="dxa"/>
            <w:bottom w:w="0" w:type="dxa"/>
          </w:tblCellMar>
        </w:tblPrEx>
        <w:trPr>
          <w:tblHeader/>
        </w:trPr>
        <w:tc>
          <w:tcPr>
            <w:tcW w:w="213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142C98E0" w14:textId="77777777">
            <w:pPr>
              <w:pStyle w:val="p-table"/>
              <w:rPr>
                <w:color w:val="000000"/>
                <w:sz w:val="17"/>
              </w:rPr>
            </w:pP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0DF17D87" w14:textId="77777777">
            <w:pPr>
              <w:pStyle w:val="p-table"/>
              <w:jc w:val="center"/>
              <w:rPr>
                <w:color w:val="000000"/>
                <w:sz w:val="17"/>
              </w:rPr>
            </w:pPr>
            <w:r>
              <w:rPr>
                <w:color w:val="000000"/>
                <w:sz w:val="17"/>
              </w:rPr>
              <w:t>2025</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046967B5" w14:textId="77777777">
            <w:pPr>
              <w:pStyle w:val="p-table"/>
              <w:jc w:val="center"/>
              <w:rPr>
                <w:color w:val="000000"/>
                <w:sz w:val="17"/>
              </w:rPr>
            </w:pPr>
            <w:r>
              <w:rPr>
                <w:color w:val="000000"/>
                <w:sz w:val="17"/>
              </w:rPr>
              <w:t>2026</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5ABC3F0D" w14:textId="77777777">
            <w:pPr>
              <w:pStyle w:val="p-table"/>
              <w:jc w:val="center"/>
              <w:rPr>
                <w:color w:val="000000"/>
                <w:sz w:val="17"/>
              </w:rPr>
            </w:pPr>
            <w:r>
              <w:rPr>
                <w:color w:val="000000"/>
                <w:sz w:val="17"/>
              </w:rPr>
              <w:t>2027</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02CBCDB0" w14:textId="77777777">
            <w:pPr>
              <w:pStyle w:val="p-table"/>
              <w:jc w:val="center"/>
              <w:rPr>
                <w:color w:val="000000"/>
                <w:sz w:val="17"/>
              </w:rPr>
            </w:pPr>
            <w:r>
              <w:rPr>
                <w:color w:val="000000"/>
                <w:sz w:val="17"/>
              </w:rPr>
              <w:t>2028</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5F9E84FE" w14:textId="77777777">
            <w:pPr>
              <w:pStyle w:val="p-table"/>
              <w:jc w:val="center"/>
              <w:rPr>
                <w:color w:val="000000"/>
                <w:sz w:val="17"/>
              </w:rPr>
            </w:pPr>
            <w:r>
              <w:rPr>
                <w:color w:val="000000"/>
                <w:sz w:val="17"/>
              </w:rPr>
              <w:t>2029</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5F60FCFC" w14:textId="77777777">
            <w:pPr>
              <w:pStyle w:val="p-table"/>
              <w:jc w:val="center"/>
              <w:rPr>
                <w:color w:val="000000"/>
                <w:sz w:val="17"/>
              </w:rPr>
            </w:pPr>
            <w:r>
              <w:rPr>
                <w:color w:val="000000"/>
                <w:sz w:val="17"/>
              </w:rPr>
              <w:t>2030</w:t>
            </w:r>
          </w:p>
        </w:tc>
      </w:tr>
      <w:tr w:rsidR="00D9550B" w14:paraId="3A51EEE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2463DE6" w14:textId="77777777">
            <w:pPr>
              <w:pStyle w:val="p-table"/>
            </w:pPr>
            <w:r>
              <w:rPr>
                <w:b/>
                <w:sz w:val="17"/>
              </w:rPr>
              <w:t>Verplichtingen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C14A23" w14:textId="77777777">
            <w:pPr>
              <w:pStyle w:val="p-table"/>
              <w:jc w:val="right"/>
            </w:pPr>
            <w:r>
              <w:rPr>
                <w:b/>
                <w:sz w:val="17"/>
              </w:rPr>
              <w:t>74.327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4619A7" w14:textId="77777777">
            <w:pPr>
              <w:pStyle w:val="p-table"/>
              <w:jc w:val="right"/>
            </w:pPr>
            <w:r>
              <w:rPr>
                <w:b/>
                <w:sz w:val="17"/>
              </w:rPr>
              <w:t>74.691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52EC98" w14:textId="77777777">
            <w:pPr>
              <w:pStyle w:val="p-table"/>
              <w:jc w:val="right"/>
            </w:pPr>
            <w:r>
              <w:rPr>
                <w:b/>
                <w:sz w:val="17"/>
              </w:rPr>
              <w:t>74.480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4B3D4A" w14:textId="77777777">
            <w:pPr>
              <w:pStyle w:val="p-table"/>
              <w:jc w:val="right"/>
            </w:pPr>
            <w:r>
              <w:rPr>
                <w:b/>
                <w:sz w:val="17"/>
              </w:rPr>
              <w:t>74.450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7B10F4" w14:textId="77777777">
            <w:pPr>
              <w:pStyle w:val="p-table"/>
              <w:jc w:val="right"/>
            </w:pPr>
            <w:r>
              <w:rPr>
                <w:b/>
                <w:sz w:val="17"/>
              </w:rPr>
              <w:t>74.138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464F03" w14:textId="77777777">
            <w:pPr>
              <w:pStyle w:val="p-table"/>
              <w:jc w:val="right"/>
            </w:pPr>
            <w:r>
              <w:rPr>
                <w:b/>
                <w:sz w:val="17"/>
              </w:rPr>
              <w:t>73.142</w:t>
            </w:r>
          </w:p>
        </w:tc>
      </w:tr>
      <w:tr w:rsidR="00D9550B" w14:paraId="1459222F"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74479C7D"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A4B4F8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6380D5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F65C90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EDF0C3C"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DE50DB8"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74C4754" w14:textId="77777777">
            <w:pPr>
              <w:pStyle w:val="p-table"/>
              <w:rPr>
                <w:sz w:val="17"/>
              </w:rPr>
            </w:pPr>
          </w:p>
        </w:tc>
      </w:tr>
      <w:tr w:rsidR="00D9550B" w14:paraId="31F3449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A810F2F" w14:textId="77777777">
            <w:pPr>
              <w:pStyle w:val="p-table"/>
            </w:pPr>
            <w:r>
              <w:rPr>
                <w:b/>
                <w:sz w:val="17"/>
              </w:rPr>
              <w:t>Uitgaven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305B10" w14:textId="77777777">
            <w:pPr>
              <w:pStyle w:val="p-table"/>
              <w:jc w:val="right"/>
            </w:pPr>
            <w:r>
              <w:rPr>
                <w:b/>
                <w:sz w:val="17"/>
              </w:rPr>
              <w:t>74.327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22383F" w14:textId="77777777">
            <w:pPr>
              <w:pStyle w:val="p-table"/>
              <w:jc w:val="right"/>
            </w:pPr>
            <w:r>
              <w:rPr>
                <w:b/>
                <w:sz w:val="17"/>
              </w:rPr>
              <w:t>74.691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D4B503" w14:textId="77777777">
            <w:pPr>
              <w:pStyle w:val="p-table"/>
              <w:jc w:val="right"/>
            </w:pPr>
            <w:r>
              <w:rPr>
                <w:b/>
                <w:sz w:val="17"/>
              </w:rPr>
              <w:t>74.480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30EBB0" w14:textId="77777777">
            <w:pPr>
              <w:pStyle w:val="p-table"/>
              <w:jc w:val="right"/>
            </w:pPr>
            <w:r>
              <w:rPr>
                <w:b/>
                <w:sz w:val="17"/>
              </w:rPr>
              <w:t>74.450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CE903B" w14:textId="77777777">
            <w:pPr>
              <w:pStyle w:val="p-table"/>
              <w:jc w:val="right"/>
            </w:pPr>
            <w:r>
              <w:rPr>
                <w:b/>
                <w:sz w:val="17"/>
              </w:rPr>
              <w:t>74.138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802AB5" w14:textId="77777777">
            <w:pPr>
              <w:pStyle w:val="p-table"/>
              <w:jc w:val="right"/>
            </w:pPr>
            <w:r>
              <w:rPr>
                <w:b/>
                <w:sz w:val="17"/>
              </w:rPr>
              <w:t>73.142</w:t>
            </w:r>
          </w:p>
        </w:tc>
      </w:tr>
      <w:tr w:rsidR="00D9550B" w14:paraId="1DAF36C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5C9AF85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037321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089BDE7"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F471212"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48D1D7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4B16C9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5A107A5" w14:textId="77777777">
            <w:pPr>
              <w:pStyle w:val="p-table"/>
              <w:rPr>
                <w:sz w:val="17"/>
              </w:rPr>
            </w:pPr>
          </w:p>
        </w:tc>
      </w:tr>
      <w:tr w:rsidR="00D9550B" w14:paraId="3ACD1F8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5D486F1" w14:textId="77777777">
            <w:pPr>
              <w:pStyle w:val="p-table"/>
            </w:pPr>
            <w:r>
              <w:rPr>
                <w:b/>
                <w:sz w:val="17"/>
              </w:rPr>
              <w:t>Inkomensoverdracht</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49BCEB" w14:textId="77777777">
            <w:pPr>
              <w:pStyle w:val="p-table"/>
              <w:jc w:val="right"/>
            </w:pPr>
            <w:r>
              <w:rPr>
                <w:b/>
                <w:sz w:val="17"/>
              </w:rPr>
              <w:t>70.823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E15665" w14:textId="77777777">
            <w:pPr>
              <w:pStyle w:val="p-table"/>
              <w:jc w:val="right"/>
            </w:pPr>
            <w:r>
              <w:rPr>
                <w:b/>
                <w:sz w:val="17"/>
              </w:rPr>
              <w:t>70.849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BC1E0F" w14:textId="77777777">
            <w:pPr>
              <w:pStyle w:val="p-table"/>
              <w:jc w:val="right"/>
            </w:pPr>
            <w:r>
              <w:rPr>
                <w:b/>
                <w:sz w:val="17"/>
              </w:rPr>
              <w:t>70.605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D9F639" w14:textId="77777777">
            <w:pPr>
              <w:pStyle w:val="p-table"/>
              <w:jc w:val="right"/>
            </w:pPr>
            <w:r>
              <w:rPr>
                <w:b/>
                <w:sz w:val="17"/>
              </w:rPr>
              <w:t>70.557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C7BB35" w14:textId="77777777">
            <w:pPr>
              <w:pStyle w:val="p-table"/>
              <w:jc w:val="right"/>
            </w:pPr>
            <w:r>
              <w:rPr>
                <w:b/>
                <w:sz w:val="17"/>
              </w:rPr>
              <w:t>70.261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659335" w14:textId="77777777">
            <w:pPr>
              <w:pStyle w:val="p-table"/>
              <w:jc w:val="right"/>
            </w:pPr>
            <w:r>
              <w:rPr>
                <w:b/>
                <w:sz w:val="17"/>
              </w:rPr>
              <w:t>69.232</w:t>
            </w:r>
          </w:p>
        </w:tc>
      </w:tr>
      <w:tr w:rsidR="00D9550B" w14:paraId="3B5CDCC8"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A3EB476" w14:textId="77777777">
            <w:pPr>
              <w:pStyle w:val="p-table"/>
              <w:rPr>
                <w:sz w:val="17"/>
              </w:rPr>
            </w:pPr>
            <w:r>
              <w:rPr>
                <w:sz w:val="17"/>
              </w:rPr>
              <w:t>Tegemoetkoming lerarenopleiding (tlo) (R)</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9E04D6" w14:textId="77777777">
            <w:pPr>
              <w:pStyle w:val="p-table"/>
              <w:jc w:val="right"/>
              <w:rPr>
                <w:sz w:val="17"/>
              </w:rPr>
            </w:pPr>
            <w:r>
              <w:rPr>
                <w:sz w:val="17"/>
              </w:rPr>
              <w:t>3.137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2C43C9" w14:textId="77777777">
            <w:pPr>
              <w:pStyle w:val="p-table"/>
              <w:jc w:val="right"/>
              <w:rPr>
                <w:sz w:val="17"/>
              </w:rPr>
            </w:pPr>
            <w:r>
              <w:rPr>
                <w:sz w:val="17"/>
              </w:rPr>
              <w:t>3.252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3138C8" w14:textId="77777777">
            <w:pPr>
              <w:pStyle w:val="p-table"/>
              <w:jc w:val="right"/>
              <w:rPr>
                <w:sz w:val="17"/>
              </w:rPr>
            </w:pPr>
            <w:r>
              <w:rPr>
                <w:sz w:val="17"/>
              </w:rPr>
              <w:t>3.252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5C3B6C" w14:textId="77777777">
            <w:pPr>
              <w:pStyle w:val="p-table"/>
              <w:jc w:val="right"/>
              <w:rPr>
                <w:sz w:val="17"/>
              </w:rPr>
            </w:pPr>
            <w:r>
              <w:rPr>
                <w:sz w:val="17"/>
              </w:rPr>
              <w:t>3.252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609094" w14:textId="77777777">
            <w:pPr>
              <w:pStyle w:val="p-table"/>
              <w:jc w:val="right"/>
              <w:rPr>
                <w:sz w:val="17"/>
              </w:rPr>
            </w:pPr>
            <w:r>
              <w:rPr>
                <w:sz w:val="17"/>
              </w:rPr>
              <w:t>3.252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97386F" w14:textId="77777777">
            <w:pPr>
              <w:pStyle w:val="p-table"/>
              <w:jc w:val="right"/>
              <w:rPr>
                <w:sz w:val="17"/>
              </w:rPr>
            </w:pPr>
            <w:r>
              <w:rPr>
                <w:sz w:val="17"/>
              </w:rPr>
              <w:t>3.252</w:t>
            </w:r>
          </w:p>
        </w:tc>
      </w:tr>
      <w:tr w:rsidR="00D9550B" w14:paraId="4F0B477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48EB20E" w14:textId="77777777">
            <w:pPr>
              <w:pStyle w:val="p-table"/>
              <w:rPr>
                <w:sz w:val="17"/>
              </w:rPr>
            </w:pPr>
            <w:r>
              <w:rPr>
                <w:sz w:val="17"/>
              </w:rPr>
              <w:t>Tegemoetkoming deeltijd (R)</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51B547" w14:textId="77777777">
            <w:pPr>
              <w:pStyle w:val="p-table"/>
              <w:jc w:val="right"/>
              <w:rPr>
                <w:sz w:val="17"/>
              </w:rPr>
            </w:pPr>
            <w:r>
              <w:rPr>
                <w:sz w:val="17"/>
              </w:rPr>
              <w:t>2.770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A437BD" w14:textId="77777777">
            <w:pPr>
              <w:pStyle w:val="p-table"/>
              <w:jc w:val="right"/>
              <w:rPr>
                <w:sz w:val="17"/>
              </w:rPr>
            </w:pPr>
            <w:r>
              <w:rPr>
                <w:sz w:val="17"/>
              </w:rPr>
              <w:t>2.848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FB2A6B" w14:textId="77777777">
            <w:pPr>
              <w:pStyle w:val="p-table"/>
              <w:jc w:val="right"/>
              <w:rPr>
                <w:sz w:val="17"/>
              </w:rPr>
            </w:pPr>
            <w:r>
              <w:rPr>
                <w:sz w:val="17"/>
              </w:rPr>
              <w:t>2.848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974620" w14:textId="77777777">
            <w:pPr>
              <w:pStyle w:val="p-table"/>
              <w:jc w:val="right"/>
              <w:rPr>
                <w:sz w:val="17"/>
              </w:rPr>
            </w:pPr>
            <w:r>
              <w:rPr>
                <w:sz w:val="17"/>
              </w:rPr>
              <w:t>2.848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6A322F" w14:textId="77777777">
            <w:pPr>
              <w:pStyle w:val="p-table"/>
              <w:jc w:val="right"/>
              <w:rPr>
                <w:sz w:val="17"/>
              </w:rPr>
            </w:pPr>
            <w:r>
              <w:rPr>
                <w:sz w:val="17"/>
              </w:rPr>
              <w:t>2.848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1418E0" w14:textId="77777777">
            <w:pPr>
              <w:pStyle w:val="p-table"/>
              <w:jc w:val="right"/>
              <w:rPr>
                <w:sz w:val="17"/>
              </w:rPr>
            </w:pPr>
            <w:r>
              <w:rPr>
                <w:sz w:val="17"/>
              </w:rPr>
              <w:t>2.848</w:t>
            </w:r>
          </w:p>
        </w:tc>
      </w:tr>
      <w:tr w:rsidR="00D9550B" w14:paraId="52D732A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EC2080E" w14:textId="77777777">
            <w:pPr>
              <w:pStyle w:val="p-table"/>
              <w:rPr>
                <w:sz w:val="17"/>
              </w:rPr>
            </w:pPr>
            <w:r>
              <w:rPr>
                <w:sz w:val="17"/>
              </w:rPr>
              <w:t>Tegemoetkoming vavo voltijd (R)</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BC0123" w14:textId="77777777">
            <w:pPr>
              <w:pStyle w:val="p-table"/>
              <w:jc w:val="right"/>
              <w:rPr>
                <w:sz w:val="17"/>
              </w:rPr>
            </w:pPr>
            <w:r>
              <w:rPr>
                <w:sz w:val="17"/>
              </w:rPr>
              <w:t>5.146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8485E3" w14:textId="77777777">
            <w:pPr>
              <w:pStyle w:val="p-table"/>
              <w:jc w:val="right"/>
              <w:rPr>
                <w:sz w:val="17"/>
              </w:rPr>
            </w:pPr>
            <w:r>
              <w:rPr>
                <w:sz w:val="17"/>
              </w:rPr>
              <w:t>5.123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113E23" w14:textId="77777777">
            <w:pPr>
              <w:pStyle w:val="p-table"/>
              <w:jc w:val="right"/>
              <w:rPr>
                <w:sz w:val="17"/>
              </w:rPr>
            </w:pPr>
            <w:r>
              <w:rPr>
                <w:sz w:val="17"/>
              </w:rPr>
              <w:t>4.995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89BB79" w14:textId="77777777">
            <w:pPr>
              <w:pStyle w:val="p-table"/>
              <w:jc w:val="right"/>
              <w:rPr>
                <w:sz w:val="17"/>
              </w:rPr>
            </w:pPr>
            <w:r>
              <w:rPr>
                <w:sz w:val="17"/>
              </w:rPr>
              <w:t>4.963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EA0D57" w14:textId="77777777">
            <w:pPr>
              <w:pStyle w:val="p-table"/>
              <w:jc w:val="right"/>
              <w:rPr>
                <w:sz w:val="17"/>
              </w:rPr>
            </w:pPr>
            <w:r>
              <w:rPr>
                <w:sz w:val="17"/>
              </w:rPr>
              <w:t>4.945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0E8A2A" w14:textId="77777777">
            <w:pPr>
              <w:pStyle w:val="p-table"/>
              <w:jc w:val="right"/>
              <w:rPr>
                <w:sz w:val="17"/>
              </w:rPr>
            </w:pPr>
            <w:r>
              <w:rPr>
                <w:sz w:val="17"/>
              </w:rPr>
              <w:t>4.913</w:t>
            </w:r>
          </w:p>
        </w:tc>
      </w:tr>
      <w:tr w:rsidR="00D9550B" w14:paraId="6F0B845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4BE9F10" w14:textId="77777777">
            <w:pPr>
              <w:pStyle w:val="p-table"/>
              <w:rPr>
                <w:sz w:val="17"/>
              </w:rPr>
            </w:pPr>
            <w:r>
              <w:rPr>
                <w:sz w:val="17"/>
              </w:rPr>
              <w:t>Tegemoetkoming vo voltijd (R)</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E8E85A" w14:textId="77777777">
            <w:pPr>
              <w:pStyle w:val="p-table"/>
              <w:jc w:val="right"/>
              <w:rPr>
                <w:sz w:val="17"/>
              </w:rPr>
            </w:pPr>
            <w:r>
              <w:rPr>
                <w:sz w:val="17"/>
              </w:rPr>
              <w:t>56.672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269FBB" w14:textId="77777777">
            <w:pPr>
              <w:pStyle w:val="p-table"/>
              <w:jc w:val="right"/>
              <w:rPr>
                <w:sz w:val="17"/>
              </w:rPr>
            </w:pPr>
            <w:r>
              <w:rPr>
                <w:sz w:val="17"/>
              </w:rPr>
              <w:t>56.376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CABD60" w14:textId="77777777">
            <w:pPr>
              <w:pStyle w:val="p-table"/>
              <w:jc w:val="right"/>
              <w:rPr>
                <w:sz w:val="17"/>
              </w:rPr>
            </w:pPr>
            <w:r>
              <w:rPr>
                <w:sz w:val="17"/>
              </w:rPr>
              <w:t>56.173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CFC9B1" w14:textId="77777777">
            <w:pPr>
              <w:pStyle w:val="p-table"/>
              <w:jc w:val="right"/>
              <w:rPr>
                <w:sz w:val="17"/>
              </w:rPr>
            </w:pPr>
            <w:r>
              <w:rPr>
                <w:sz w:val="17"/>
              </w:rPr>
              <w:t>56.096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795F85" w14:textId="77777777">
            <w:pPr>
              <w:pStyle w:val="p-table"/>
              <w:jc w:val="right"/>
              <w:rPr>
                <w:sz w:val="17"/>
              </w:rPr>
            </w:pPr>
            <w:r>
              <w:rPr>
                <w:sz w:val="17"/>
              </w:rPr>
              <w:t>55.796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525174" w14:textId="77777777">
            <w:pPr>
              <w:pStyle w:val="p-table"/>
              <w:jc w:val="right"/>
              <w:rPr>
                <w:sz w:val="17"/>
              </w:rPr>
            </w:pPr>
            <w:r>
              <w:rPr>
                <w:sz w:val="17"/>
              </w:rPr>
              <w:t>54.827</w:t>
            </w:r>
          </w:p>
        </w:tc>
      </w:tr>
      <w:tr w:rsidR="00D9550B" w14:paraId="30D89F4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7E0D619" w14:textId="77777777">
            <w:pPr>
              <w:pStyle w:val="p-table"/>
              <w:rPr>
                <w:sz w:val="17"/>
              </w:rPr>
            </w:pPr>
            <w:r>
              <w:rPr>
                <w:sz w:val="17"/>
              </w:rPr>
              <w:t>Tegemoetkoming vso voltijd (R)</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82447C" w14:textId="77777777">
            <w:pPr>
              <w:pStyle w:val="p-table"/>
              <w:jc w:val="right"/>
              <w:rPr>
                <w:sz w:val="17"/>
              </w:rPr>
            </w:pPr>
            <w:r>
              <w:rPr>
                <w:sz w:val="17"/>
              </w:rPr>
              <w:t>3.098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8A4D38" w14:textId="77777777">
            <w:pPr>
              <w:pStyle w:val="p-table"/>
              <w:jc w:val="right"/>
              <w:rPr>
                <w:sz w:val="17"/>
              </w:rPr>
            </w:pPr>
            <w:r>
              <w:rPr>
                <w:sz w:val="17"/>
              </w:rPr>
              <w:t>3.250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C14711" w14:textId="77777777">
            <w:pPr>
              <w:pStyle w:val="p-table"/>
              <w:jc w:val="right"/>
              <w:rPr>
                <w:sz w:val="17"/>
              </w:rPr>
            </w:pPr>
            <w:r>
              <w:rPr>
                <w:sz w:val="17"/>
              </w:rPr>
              <w:t>3.337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D03C55" w14:textId="77777777">
            <w:pPr>
              <w:pStyle w:val="p-table"/>
              <w:jc w:val="right"/>
              <w:rPr>
                <w:sz w:val="17"/>
              </w:rPr>
            </w:pPr>
            <w:r>
              <w:rPr>
                <w:sz w:val="17"/>
              </w:rPr>
              <w:t>3.398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A74499" w14:textId="77777777">
            <w:pPr>
              <w:pStyle w:val="p-table"/>
              <w:jc w:val="right"/>
              <w:rPr>
                <w:sz w:val="17"/>
              </w:rPr>
            </w:pPr>
            <w:r>
              <w:rPr>
                <w:sz w:val="17"/>
              </w:rPr>
              <w:t>3.420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FF7282" w14:textId="77777777">
            <w:pPr>
              <w:pStyle w:val="p-table"/>
              <w:jc w:val="right"/>
              <w:rPr>
                <w:sz w:val="17"/>
              </w:rPr>
            </w:pPr>
            <w:r>
              <w:rPr>
                <w:sz w:val="17"/>
              </w:rPr>
              <w:t>3.392</w:t>
            </w:r>
          </w:p>
        </w:tc>
      </w:tr>
      <w:tr w:rsidR="00D9550B" w14:paraId="29AB8ADE"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163F7B0" w14:textId="77777777">
            <w:pPr>
              <w:pStyle w:val="p-table"/>
            </w:pPr>
            <w:r>
              <w:rPr>
                <w:b/>
                <w:sz w:val="17"/>
              </w:rPr>
              <w:t>Leningen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21BC94" w14:textId="77777777">
            <w:pPr>
              <w:pStyle w:val="p-table"/>
              <w:jc w:val="right"/>
            </w:pPr>
            <w:r>
              <w:rPr>
                <w:b/>
                <w:sz w:val="17"/>
              </w:rPr>
              <w:t>21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4C68F5" w14:textId="77777777">
            <w:pPr>
              <w:pStyle w:val="p-table"/>
              <w:jc w:val="right"/>
            </w:pPr>
            <w:r>
              <w:rPr>
                <w:b/>
                <w:sz w:val="17"/>
              </w:rPr>
              <w:t>21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6379A9" w14:textId="77777777">
            <w:pPr>
              <w:pStyle w:val="p-table"/>
              <w:jc w:val="right"/>
            </w:pPr>
            <w:r>
              <w:rPr>
                <w:b/>
                <w:sz w:val="17"/>
              </w:rPr>
              <w:t>21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3F2F93" w14:textId="77777777">
            <w:pPr>
              <w:pStyle w:val="p-table"/>
              <w:jc w:val="right"/>
            </w:pPr>
            <w:r>
              <w:rPr>
                <w:b/>
                <w:sz w:val="17"/>
              </w:rPr>
              <w:t>21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10D273" w14:textId="77777777">
            <w:pPr>
              <w:pStyle w:val="p-table"/>
              <w:jc w:val="right"/>
            </w:pPr>
            <w:r>
              <w:rPr>
                <w:b/>
                <w:sz w:val="17"/>
              </w:rPr>
              <w:t>21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665A86" w14:textId="77777777">
            <w:pPr>
              <w:pStyle w:val="p-table"/>
              <w:jc w:val="right"/>
            </w:pPr>
            <w:r>
              <w:rPr>
                <w:b/>
                <w:sz w:val="17"/>
              </w:rPr>
              <w:t>21</w:t>
            </w:r>
          </w:p>
        </w:tc>
      </w:tr>
      <w:tr w:rsidR="00D9550B" w14:paraId="5E3AFCC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4FB255D" w14:textId="77777777">
            <w:pPr>
              <w:pStyle w:val="p-table"/>
              <w:rPr>
                <w:sz w:val="17"/>
              </w:rPr>
            </w:pPr>
            <w:r>
              <w:rPr>
                <w:sz w:val="17"/>
              </w:rPr>
              <w:t>Omboeking van kort- naar langlopende vorderingen (NR)</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D53BE6" w14:textId="77777777">
            <w:pPr>
              <w:pStyle w:val="p-table"/>
              <w:jc w:val="right"/>
              <w:rPr>
                <w:sz w:val="17"/>
              </w:rPr>
            </w:pPr>
            <w:r>
              <w:rPr>
                <w:sz w:val="17"/>
              </w:rPr>
              <w:t>21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67BB9A" w14:textId="77777777">
            <w:pPr>
              <w:pStyle w:val="p-table"/>
              <w:jc w:val="right"/>
              <w:rPr>
                <w:sz w:val="17"/>
              </w:rPr>
            </w:pPr>
            <w:r>
              <w:rPr>
                <w:sz w:val="17"/>
              </w:rPr>
              <w:t>21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94BCA5" w14:textId="77777777">
            <w:pPr>
              <w:pStyle w:val="p-table"/>
              <w:jc w:val="right"/>
              <w:rPr>
                <w:sz w:val="17"/>
              </w:rPr>
            </w:pPr>
            <w:r>
              <w:rPr>
                <w:sz w:val="17"/>
              </w:rPr>
              <w:t>21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15B42D" w14:textId="77777777">
            <w:pPr>
              <w:pStyle w:val="p-table"/>
              <w:jc w:val="right"/>
              <w:rPr>
                <w:sz w:val="17"/>
              </w:rPr>
            </w:pPr>
            <w:r>
              <w:rPr>
                <w:sz w:val="17"/>
              </w:rPr>
              <w:t>21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ADD89A" w14:textId="77777777">
            <w:pPr>
              <w:pStyle w:val="p-table"/>
              <w:jc w:val="right"/>
              <w:rPr>
                <w:sz w:val="17"/>
              </w:rPr>
            </w:pPr>
            <w:r>
              <w:rPr>
                <w:sz w:val="17"/>
              </w:rPr>
              <w:t>21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5B438C" w14:textId="77777777">
            <w:pPr>
              <w:pStyle w:val="p-table"/>
              <w:jc w:val="right"/>
              <w:rPr>
                <w:sz w:val="17"/>
              </w:rPr>
            </w:pPr>
            <w:r>
              <w:rPr>
                <w:sz w:val="17"/>
              </w:rPr>
              <w:t>21</w:t>
            </w:r>
          </w:p>
        </w:tc>
      </w:tr>
      <w:tr w:rsidR="00D9550B" w14:paraId="7673094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800D4A9" w14:textId="77777777">
            <w:pPr>
              <w:pStyle w:val="p-table"/>
            </w:pPr>
            <w:r>
              <w:rPr>
                <w:b/>
                <w:sz w:val="17"/>
              </w:rPr>
              <w:t>Bijdrage aan agentschappen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EB13DC" w14:textId="77777777">
            <w:pPr>
              <w:pStyle w:val="p-table"/>
              <w:jc w:val="right"/>
            </w:pPr>
            <w:r>
              <w:rPr>
                <w:b/>
                <w:sz w:val="17"/>
              </w:rPr>
              <w:t>3.483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65CF2A" w14:textId="77777777">
            <w:pPr>
              <w:pStyle w:val="p-table"/>
              <w:jc w:val="right"/>
            </w:pPr>
            <w:r>
              <w:rPr>
                <w:b/>
                <w:sz w:val="17"/>
              </w:rPr>
              <w:t>3.821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C95BFE" w14:textId="77777777">
            <w:pPr>
              <w:pStyle w:val="p-table"/>
              <w:jc w:val="right"/>
            </w:pPr>
            <w:r>
              <w:rPr>
                <w:b/>
                <w:sz w:val="17"/>
              </w:rPr>
              <w:t>3.854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DB0208" w14:textId="77777777">
            <w:pPr>
              <w:pStyle w:val="p-table"/>
              <w:jc w:val="right"/>
            </w:pPr>
            <w:r>
              <w:rPr>
                <w:b/>
                <w:sz w:val="17"/>
              </w:rPr>
              <w:t>3.872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E9AFD2" w14:textId="77777777">
            <w:pPr>
              <w:pStyle w:val="p-table"/>
              <w:jc w:val="right"/>
            </w:pPr>
            <w:r>
              <w:rPr>
                <w:b/>
                <w:sz w:val="17"/>
              </w:rPr>
              <w:t>3.856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0AC6A2" w14:textId="77777777">
            <w:pPr>
              <w:pStyle w:val="p-table"/>
              <w:jc w:val="right"/>
            </w:pPr>
            <w:r>
              <w:rPr>
                <w:b/>
                <w:sz w:val="17"/>
              </w:rPr>
              <w:t>3.889</w:t>
            </w:r>
          </w:p>
        </w:tc>
      </w:tr>
      <w:tr w:rsidR="00D9550B" w14:paraId="275E389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6387749" w14:textId="77777777">
            <w:pPr>
              <w:pStyle w:val="p-table"/>
              <w:rPr>
                <w:sz w:val="17"/>
              </w:rPr>
            </w:pPr>
            <w:r>
              <w:rPr>
                <w:sz w:val="17"/>
              </w:rPr>
              <w:t>Dienst Uitvoering Onderwijs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44FADF" w14:textId="77777777">
            <w:pPr>
              <w:pStyle w:val="p-table"/>
              <w:jc w:val="right"/>
              <w:rPr>
                <w:sz w:val="17"/>
              </w:rPr>
            </w:pPr>
            <w:r>
              <w:rPr>
                <w:sz w:val="17"/>
              </w:rPr>
              <w:t>3.483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58FE34" w14:textId="77777777">
            <w:pPr>
              <w:pStyle w:val="p-table"/>
              <w:jc w:val="right"/>
              <w:rPr>
                <w:sz w:val="17"/>
              </w:rPr>
            </w:pPr>
            <w:r>
              <w:rPr>
                <w:sz w:val="17"/>
              </w:rPr>
              <w:t>3.821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1CC56A" w14:textId="77777777">
            <w:pPr>
              <w:pStyle w:val="p-table"/>
              <w:jc w:val="right"/>
              <w:rPr>
                <w:sz w:val="17"/>
              </w:rPr>
            </w:pPr>
            <w:r>
              <w:rPr>
                <w:sz w:val="17"/>
              </w:rPr>
              <w:t>3.854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CE5A03" w14:textId="77777777">
            <w:pPr>
              <w:pStyle w:val="p-table"/>
              <w:jc w:val="right"/>
              <w:rPr>
                <w:sz w:val="17"/>
              </w:rPr>
            </w:pPr>
            <w:r>
              <w:rPr>
                <w:sz w:val="17"/>
              </w:rPr>
              <w:t>3.872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5FEB26" w14:textId="77777777">
            <w:pPr>
              <w:pStyle w:val="p-table"/>
              <w:jc w:val="right"/>
              <w:rPr>
                <w:sz w:val="17"/>
              </w:rPr>
            </w:pPr>
            <w:r>
              <w:rPr>
                <w:sz w:val="17"/>
              </w:rPr>
              <w:t>3.856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CCE447" w14:textId="77777777">
            <w:pPr>
              <w:pStyle w:val="p-table"/>
              <w:jc w:val="right"/>
              <w:rPr>
                <w:sz w:val="17"/>
              </w:rPr>
            </w:pPr>
            <w:r>
              <w:rPr>
                <w:sz w:val="17"/>
              </w:rPr>
              <w:t>3.889</w:t>
            </w:r>
          </w:p>
        </w:tc>
      </w:tr>
      <w:tr w:rsidR="00D9550B" w14:paraId="7B5AFAD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64AE70B7"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3271797"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DC0C00A"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69424B6"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C51353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273ED7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46A4162" w14:textId="77777777">
            <w:pPr>
              <w:pStyle w:val="p-table"/>
              <w:rPr>
                <w:sz w:val="17"/>
              </w:rPr>
            </w:pPr>
          </w:p>
        </w:tc>
      </w:tr>
      <w:tr w:rsidR="00D9550B" w14:paraId="62E2BE8A"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C5599FD" w14:textId="77777777">
            <w:pPr>
              <w:pStyle w:val="p-table"/>
            </w:pPr>
            <w:r>
              <w:rPr>
                <w:b/>
                <w:sz w:val="17"/>
              </w:rPr>
              <w:t>Ontvangsten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016C3B" w14:textId="77777777">
            <w:pPr>
              <w:pStyle w:val="p-table"/>
              <w:jc w:val="right"/>
            </w:pPr>
            <w:r>
              <w:rPr>
                <w:b/>
                <w:sz w:val="17"/>
              </w:rPr>
              <w:t>1.962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A1EDDF" w14:textId="77777777">
            <w:pPr>
              <w:pStyle w:val="p-table"/>
              <w:jc w:val="right"/>
            </w:pPr>
            <w:r>
              <w:rPr>
                <w:b/>
                <w:sz w:val="17"/>
              </w:rPr>
              <w:t>1.905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2F6712" w14:textId="77777777">
            <w:pPr>
              <w:pStyle w:val="p-table"/>
              <w:jc w:val="right"/>
            </w:pPr>
            <w:r>
              <w:rPr>
                <w:b/>
                <w:sz w:val="17"/>
              </w:rPr>
              <w:t>1.899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91D61D" w14:textId="77777777">
            <w:pPr>
              <w:pStyle w:val="p-table"/>
              <w:jc w:val="right"/>
            </w:pPr>
            <w:r>
              <w:rPr>
                <w:b/>
                <w:sz w:val="17"/>
              </w:rPr>
              <w:t>1.897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CFCF54" w14:textId="77777777">
            <w:pPr>
              <w:pStyle w:val="p-table"/>
              <w:jc w:val="right"/>
            </w:pPr>
            <w:r>
              <w:rPr>
                <w:b/>
                <w:sz w:val="17"/>
              </w:rPr>
              <w:t>1.894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51BD95" w14:textId="77777777">
            <w:pPr>
              <w:pStyle w:val="p-table"/>
              <w:jc w:val="right"/>
            </w:pPr>
            <w:r>
              <w:rPr>
                <w:b/>
                <w:sz w:val="17"/>
              </w:rPr>
              <w:t>1.870</w:t>
            </w:r>
          </w:p>
        </w:tc>
      </w:tr>
      <w:tr w:rsidR="00D9550B" w14:paraId="4200944D"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FB4A3ED" w14:textId="77777777">
            <w:pPr>
              <w:pStyle w:val="p-table"/>
              <w:rPr>
                <w:sz w:val="17"/>
              </w:rPr>
            </w:pPr>
            <w:r>
              <w:rPr>
                <w:sz w:val="17"/>
              </w:rPr>
              <w:t>Tegemoetkoming lerarenopleiding en deeltijd vo (R)</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01953D" w14:textId="77777777">
            <w:pPr>
              <w:pStyle w:val="p-table"/>
              <w:jc w:val="right"/>
              <w:rPr>
                <w:sz w:val="17"/>
              </w:rPr>
            </w:pPr>
            <w:r>
              <w:rPr>
                <w:sz w:val="17"/>
              </w:rPr>
              <w:t>291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C70C58" w14:textId="77777777">
            <w:pPr>
              <w:pStyle w:val="p-table"/>
              <w:jc w:val="right"/>
              <w:rPr>
                <w:sz w:val="17"/>
              </w:rPr>
            </w:pPr>
            <w:r>
              <w:rPr>
                <w:sz w:val="17"/>
              </w:rPr>
              <w:t>291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3154E0" w14:textId="77777777">
            <w:pPr>
              <w:pStyle w:val="p-table"/>
              <w:jc w:val="right"/>
              <w:rPr>
                <w:sz w:val="17"/>
              </w:rPr>
            </w:pPr>
            <w:r>
              <w:rPr>
                <w:sz w:val="17"/>
              </w:rPr>
              <w:t>291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91E519" w14:textId="77777777">
            <w:pPr>
              <w:pStyle w:val="p-table"/>
              <w:jc w:val="right"/>
              <w:rPr>
                <w:sz w:val="17"/>
              </w:rPr>
            </w:pPr>
            <w:r>
              <w:rPr>
                <w:sz w:val="17"/>
              </w:rPr>
              <w:t>291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0ED41D" w14:textId="77777777">
            <w:pPr>
              <w:pStyle w:val="p-table"/>
              <w:jc w:val="right"/>
              <w:rPr>
                <w:sz w:val="17"/>
              </w:rPr>
            </w:pPr>
            <w:r>
              <w:rPr>
                <w:sz w:val="17"/>
              </w:rPr>
              <w:t>291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4EC22D2" w14:textId="77777777">
            <w:pPr>
              <w:pStyle w:val="p-table"/>
              <w:jc w:val="right"/>
              <w:rPr>
                <w:sz w:val="17"/>
              </w:rPr>
            </w:pPr>
            <w:r>
              <w:rPr>
                <w:sz w:val="17"/>
              </w:rPr>
              <w:t>291</w:t>
            </w:r>
          </w:p>
        </w:tc>
      </w:tr>
      <w:tr w:rsidR="00D9550B" w14:paraId="1812B9C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B4628CA" w14:textId="77777777">
            <w:pPr>
              <w:pStyle w:val="p-table"/>
              <w:rPr>
                <w:sz w:val="17"/>
              </w:rPr>
            </w:pPr>
            <w:r>
              <w:rPr>
                <w:sz w:val="17"/>
              </w:rPr>
              <w:t>Meerderjarige scholieren v(s)o en vavo (R)</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97868E" w14:textId="77777777">
            <w:pPr>
              <w:pStyle w:val="p-table"/>
              <w:jc w:val="right"/>
              <w:rPr>
                <w:sz w:val="17"/>
              </w:rPr>
            </w:pPr>
            <w:r>
              <w:rPr>
                <w:sz w:val="17"/>
              </w:rPr>
              <w:t>1.671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11BFC3" w14:textId="77777777">
            <w:pPr>
              <w:pStyle w:val="p-table"/>
              <w:jc w:val="right"/>
              <w:rPr>
                <w:sz w:val="17"/>
              </w:rPr>
            </w:pPr>
            <w:r>
              <w:rPr>
                <w:sz w:val="17"/>
              </w:rPr>
              <w:t>1.614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F6954D" w14:textId="77777777">
            <w:pPr>
              <w:pStyle w:val="p-table"/>
              <w:jc w:val="right"/>
              <w:rPr>
                <w:sz w:val="17"/>
              </w:rPr>
            </w:pPr>
            <w:r>
              <w:rPr>
                <w:sz w:val="17"/>
              </w:rPr>
              <w:t>1.608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CA6F61" w14:textId="77777777">
            <w:pPr>
              <w:pStyle w:val="p-table"/>
              <w:jc w:val="right"/>
              <w:rPr>
                <w:sz w:val="17"/>
              </w:rPr>
            </w:pPr>
            <w:r>
              <w:rPr>
                <w:sz w:val="17"/>
              </w:rPr>
              <w:t>1.606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1FD638" w14:textId="77777777">
            <w:pPr>
              <w:pStyle w:val="p-table"/>
              <w:jc w:val="right"/>
              <w:rPr>
                <w:sz w:val="17"/>
              </w:rPr>
            </w:pPr>
            <w:r>
              <w:rPr>
                <w:sz w:val="17"/>
              </w:rPr>
              <w:t>1.603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6A1776" w14:textId="77777777">
            <w:pPr>
              <w:pStyle w:val="p-table"/>
              <w:jc w:val="right"/>
              <w:rPr>
                <w:sz w:val="17"/>
              </w:rPr>
            </w:pPr>
            <w:r>
              <w:rPr>
                <w:sz w:val="17"/>
              </w:rPr>
              <w:t>1.579</w:t>
            </w:r>
          </w:p>
        </w:tc>
      </w:tr>
    </w:tbl>
    <w:p w:rsidR="00D9550B" w:rsidRDefault="00D9550B" w14:paraId="216CB0DA"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134"/>
        <w:gridCol w:w="1260"/>
        <w:gridCol w:w="1260"/>
        <w:gridCol w:w="1260"/>
        <w:gridCol w:w="1260"/>
        <w:gridCol w:w="1260"/>
        <w:gridCol w:w="1260"/>
      </w:tblGrid>
      <w:tr w:rsidR="00D9550B" w14:paraId="03B0A497" w14:textId="77777777">
        <w:tblPrEx>
          <w:tblCellMar>
            <w:top w:w="0" w:type="dxa"/>
            <w:bottom w:w="0" w:type="dxa"/>
          </w:tblCellMar>
        </w:tblPrEx>
        <w:trPr>
          <w:tblHeader/>
        </w:trPr>
        <w:tc>
          <w:tcPr>
            <w:tcW w:w="9694" w:type="dxa"/>
            <w:gridSpan w:val="7"/>
            <w:shd w:val="clear" w:color="auto" w:fill="auto"/>
            <w:tcMar>
              <w:top w:w="22" w:type="dxa"/>
              <w:left w:w="113" w:type="dxa"/>
              <w:bottom w:w="22" w:type="dxa"/>
              <w:right w:w="10" w:type="dxa"/>
            </w:tcMar>
          </w:tcPr>
          <w:p w:rsidR="00D9550B" w:rsidRDefault="00D14484" w14:paraId="61C95437" w14:textId="77777777">
            <w:pPr>
              <w:pStyle w:val="kio2-table-title"/>
            </w:pPr>
            <w:r>
              <w:t xml:space="preserve">Tabel 45 Standen </w:t>
            </w:r>
            <w:r>
              <w:t>Budgettaire gevolgen van beleid art. 13 (Eerste Suppletoire Begroting) (bedragen x € 1.000)</w:t>
            </w:r>
          </w:p>
        </w:tc>
      </w:tr>
      <w:tr w:rsidR="00D9550B" w14:paraId="000CF9D8" w14:textId="77777777">
        <w:tblPrEx>
          <w:tblCellMar>
            <w:top w:w="0" w:type="dxa"/>
            <w:bottom w:w="0" w:type="dxa"/>
          </w:tblCellMar>
        </w:tblPrEx>
        <w:trPr>
          <w:tblHeader/>
        </w:trPr>
        <w:tc>
          <w:tcPr>
            <w:tcW w:w="213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2AA6E9D5" w14:textId="77777777">
            <w:pPr>
              <w:pStyle w:val="p-table"/>
              <w:rPr>
                <w:color w:val="000000"/>
                <w:sz w:val="17"/>
              </w:rPr>
            </w:pP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606553F6" w14:textId="77777777">
            <w:pPr>
              <w:pStyle w:val="p-table"/>
              <w:jc w:val="center"/>
              <w:rPr>
                <w:color w:val="000000"/>
                <w:sz w:val="17"/>
              </w:rPr>
            </w:pPr>
            <w:r>
              <w:rPr>
                <w:color w:val="000000"/>
                <w:sz w:val="17"/>
              </w:rPr>
              <w:t>2025</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2A52FE6D" w14:textId="77777777">
            <w:pPr>
              <w:pStyle w:val="p-table"/>
              <w:jc w:val="center"/>
              <w:rPr>
                <w:color w:val="000000"/>
                <w:sz w:val="17"/>
              </w:rPr>
            </w:pPr>
            <w:r>
              <w:rPr>
                <w:color w:val="000000"/>
                <w:sz w:val="17"/>
              </w:rPr>
              <w:t>2026</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4CF77151" w14:textId="77777777">
            <w:pPr>
              <w:pStyle w:val="p-table"/>
              <w:jc w:val="center"/>
              <w:rPr>
                <w:color w:val="000000"/>
                <w:sz w:val="17"/>
              </w:rPr>
            </w:pPr>
            <w:r>
              <w:rPr>
                <w:color w:val="000000"/>
                <w:sz w:val="17"/>
              </w:rPr>
              <w:t>2027</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4BC30279" w14:textId="77777777">
            <w:pPr>
              <w:pStyle w:val="p-table"/>
              <w:jc w:val="center"/>
              <w:rPr>
                <w:color w:val="000000"/>
                <w:sz w:val="17"/>
              </w:rPr>
            </w:pPr>
            <w:r>
              <w:rPr>
                <w:color w:val="000000"/>
                <w:sz w:val="17"/>
              </w:rPr>
              <w:t>2028</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1342B1D4" w14:textId="77777777">
            <w:pPr>
              <w:pStyle w:val="p-table"/>
              <w:jc w:val="center"/>
              <w:rPr>
                <w:color w:val="000000"/>
                <w:sz w:val="17"/>
              </w:rPr>
            </w:pPr>
            <w:r>
              <w:rPr>
                <w:color w:val="000000"/>
                <w:sz w:val="17"/>
              </w:rPr>
              <w:t>2029</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00ACCBA4" w14:textId="77777777">
            <w:pPr>
              <w:pStyle w:val="p-table"/>
              <w:jc w:val="center"/>
              <w:rPr>
                <w:color w:val="000000"/>
                <w:sz w:val="17"/>
              </w:rPr>
            </w:pPr>
            <w:r>
              <w:rPr>
                <w:color w:val="000000"/>
                <w:sz w:val="17"/>
              </w:rPr>
              <w:t>2030</w:t>
            </w:r>
          </w:p>
        </w:tc>
      </w:tr>
      <w:tr w:rsidR="00D9550B" w14:paraId="22C0B43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CD98DD8" w14:textId="77777777">
            <w:pPr>
              <w:pStyle w:val="p-table"/>
            </w:pPr>
            <w:r>
              <w:rPr>
                <w:b/>
                <w:sz w:val="17"/>
              </w:rPr>
              <w:t>Verplichtingen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234331" w14:textId="77777777">
            <w:pPr>
              <w:pStyle w:val="p-table"/>
              <w:jc w:val="right"/>
            </w:pPr>
            <w:r>
              <w:rPr>
                <w:b/>
                <w:sz w:val="17"/>
              </w:rPr>
              <w:t>19.589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D56023" w14:textId="77777777">
            <w:pPr>
              <w:pStyle w:val="p-table"/>
              <w:jc w:val="right"/>
            </w:pPr>
            <w:r>
              <w:rPr>
                <w:b/>
                <w:sz w:val="17"/>
              </w:rPr>
              <w:t>21.630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D5C72D" w14:textId="77777777">
            <w:pPr>
              <w:pStyle w:val="p-table"/>
              <w:jc w:val="right"/>
            </w:pPr>
            <w:r>
              <w:rPr>
                <w:b/>
                <w:sz w:val="17"/>
              </w:rPr>
              <w:t>21.716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46E67B" w14:textId="77777777">
            <w:pPr>
              <w:pStyle w:val="p-table"/>
              <w:jc w:val="right"/>
            </w:pPr>
            <w:r>
              <w:rPr>
                <w:b/>
                <w:sz w:val="17"/>
              </w:rPr>
              <w:t>21.772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04F46B" w14:textId="77777777">
            <w:pPr>
              <w:pStyle w:val="p-table"/>
              <w:jc w:val="right"/>
            </w:pPr>
            <w:r>
              <w:rPr>
                <w:b/>
                <w:sz w:val="17"/>
              </w:rPr>
              <w:t>21.624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2190E8" w14:textId="77777777">
            <w:pPr>
              <w:pStyle w:val="p-table"/>
              <w:jc w:val="right"/>
            </w:pPr>
            <w:r>
              <w:rPr>
                <w:b/>
                <w:sz w:val="17"/>
              </w:rPr>
              <w:t>21.813</w:t>
            </w:r>
          </w:p>
        </w:tc>
      </w:tr>
      <w:tr w:rsidR="00D9550B" w14:paraId="0BC7051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55CDF0E7"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89FB71E"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240D4A4"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C2A49C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D5D4BF5"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F37DFB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D8E6BB6" w14:textId="77777777">
            <w:pPr>
              <w:pStyle w:val="p-table"/>
              <w:rPr>
                <w:sz w:val="17"/>
              </w:rPr>
            </w:pPr>
          </w:p>
        </w:tc>
      </w:tr>
      <w:tr w:rsidR="00D9550B" w14:paraId="244E1CDA"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D1B8425" w14:textId="77777777">
            <w:pPr>
              <w:pStyle w:val="p-table"/>
            </w:pPr>
            <w:r>
              <w:rPr>
                <w:b/>
                <w:sz w:val="17"/>
              </w:rPr>
              <w:t>Uitgaven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A96724" w14:textId="77777777">
            <w:pPr>
              <w:pStyle w:val="p-table"/>
              <w:jc w:val="right"/>
            </w:pPr>
            <w:r>
              <w:rPr>
                <w:b/>
                <w:sz w:val="17"/>
              </w:rPr>
              <w:t>19.589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4E6B8E8" w14:textId="77777777">
            <w:pPr>
              <w:pStyle w:val="p-table"/>
              <w:jc w:val="right"/>
            </w:pPr>
            <w:r>
              <w:rPr>
                <w:b/>
                <w:sz w:val="17"/>
              </w:rPr>
              <w:t>21.630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50542E" w14:textId="77777777">
            <w:pPr>
              <w:pStyle w:val="p-table"/>
              <w:jc w:val="right"/>
            </w:pPr>
            <w:r>
              <w:rPr>
                <w:b/>
                <w:sz w:val="17"/>
              </w:rPr>
              <w:t>21.716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BA2F85" w14:textId="77777777">
            <w:pPr>
              <w:pStyle w:val="p-table"/>
              <w:jc w:val="right"/>
            </w:pPr>
            <w:r>
              <w:rPr>
                <w:b/>
                <w:sz w:val="17"/>
              </w:rPr>
              <w:t>21.772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BDCDBE" w14:textId="77777777">
            <w:pPr>
              <w:pStyle w:val="p-table"/>
              <w:jc w:val="right"/>
            </w:pPr>
            <w:r>
              <w:rPr>
                <w:b/>
                <w:sz w:val="17"/>
              </w:rPr>
              <w:t>21.624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8AD659" w14:textId="77777777">
            <w:pPr>
              <w:pStyle w:val="p-table"/>
              <w:jc w:val="right"/>
            </w:pPr>
            <w:r>
              <w:rPr>
                <w:b/>
                <w:sz w:val="17"/>
              </w:rPr>
              <w:t>21.813</w:t>
            </w:r>
          </w:p>
        </w:tc>
      </w:tr>
      <w:tr w:rsidR="00D9550B" w14:paraId="05814F9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63B5AF3C"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C107B0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F4D4491"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24C33E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0704532"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E1B3094"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4239E6C" w14:textId="77777777">
            <w:pPr>
              <w:pStyle w:val="p-table"/>
              <w:rPr>
                <w:sz w:val="17"/>
              </w:rPr>
            </w:pPr>
          </w:p>
        </w:tc>
      </w:tr>
      <w:tr w:rsidR="00D9550B" w14:paraId="0C5BA44A"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CD7B3E4" w14:textId="77777777">
            <w:pPr>
              <w:pStyle w:val="p-table"/>
            </w:pPr>
            <w:r>
              <w:rPr>
                <w:b/>
                <w:sz w:val="17"/>
              </w:rPr>
              <w:t>Bijdrage aan agentschappen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1D0FB8" w14:textId="77777777">
            <w:pPr>
              <w:pStyle w:val="p-table"/>
              <w:jc w:val="right"/>
            </w:pPr>
            <w:r>
              <w:rPr>
                <w:b/>
                <w:sz w:val="17"/>
              </w:rPr>
              <w:t>19.589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F0A9D0" w14:textId="77777777">
            <w:pPr>
              <w:pStyle w:val="p-table"/>
              <w:jc w:val="right"/>
            </w:pPr>
            <w:r>
              <w:rPr>
                <w:b/>
                <w:sz w:val="17"/>
              </w:rPr>
              <w:t>21.630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AF4B3C" w14:textId="77777777">
            <w:pPr>
              <w:pStyle w:val="p-table"/>
              <w:jc w:val="right"/>
            </w:pPr>
            <w:r>
              <w:rPr>
                <w:b/>
                <w:sz w:val="17"/>
              </w:rPr>
              <w:t>21.716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E5F8E5" w14:textId="77777777">
            <w:pPr>
              <w:pStyle w:val="p-table"/>
              <w:jc w:val="right"/>
            </w:pPr>
            <w:r>
              <w:rPr>
                <w:b/>
                <w:sz w:val="17"/>
              </w:rPr>
              <w:t>21.772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8A103B" w14:textId="77777777">
            <w:pPr>
              <w:pStyle w:val="p-table"/>
              <w:jc w:val="right"/>
            </w:pPr>
            <w:r>
              <w:rPr>
                <w:b/>
                <w:sz w:val="17"/>
              </w:rPr>
              <w:t>21.624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9D7343" w14:textId="77777777">
            <w:pPr>
              <w:pStyle w:val="p-table"/>
              <w:jc w:val="right"/>
            </w:pPr>
            <w:r>
              <w:rPr>
                <w:b/>
                <w:sz w:val="17"/>
              </w:rPr>
              <w:t>21.813</w:t>
            </w:r>
          </w:p>
        </w:tc>
      </w:tr>
      <w:tr w:rsidR="00D9550B" w14:paraId="5FBBA6F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2BA6148" w14:textId="77777777">
            <w:pPr>
              <w:pStyle w:val="p-table"/>
              <w:rPr>
                <w:sz w:val="17"/>
              </w:rPr>
            </w:pPr>
            <w:r>
              <w:rPr>
                <w:sz w:val="17"/>
              </w:rPr>
              <w:t>Dienst Uitvoering Onderwijs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32DC0D" w14:textId="77777777">
            <w:pPr>
              <w:pStyle w:val="p-table"/>
              <w:jc w:val="right"/>
              <w:rPr>
                <w:sz w:val="17"/>
              </w:rPr>
            </w:pPr>
            <w:r>
              <w:rPr>
                <w:sz w:val="17"/>
              </w:rPr>
              <w:t>19.589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30B0D8" w14:textId="77777777">
            <w:pPr>
              <w:pStyle w:val="p-table"/>
              <w:jc w:val="right"/>
              <w:rPr>
                <w:sz w:val="17"/>
              </w:rPr>
            </w:pPr>
            <w:r>
              <w:rPr>
                <w:sz w:val="17"/>
              </w:rPr>
              <w:t>21.630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FD2B4F" w14:textId="77777777">
            <w:pPr>
              <w:pStyle w:val="p-table"/>
              <w:jc w:val="right"/>
              <w:rPr>
                <w:sz w:val="17"/>
              </w:rPr>
            </w:pPr>
            <w:r>
              <w:rPr>
                <w:sz w:val="17"/>
              </w:rPr>
              <w:t>21.716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732B33" w14:textId="77777777">
            <w:pPr>
              <w:pStyle w:val="p-table"/>
              <w:jc w:val="right"/>
              <w:rPr>
                <w:sz w:val="17"/>
              </w:rPr>
            </w:pPr>
            <w:r>
              <w:rPr>
                <w:sz w:val="17"/>
              </w:rPr>
              <w:t>21.772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4D1187" w14:textId="77777777">
            <w:pPr>
              <w:pStyle w:val="p-table"/>
              <w:jc w:val="right"/>
              <w:rPr>
                <w:sz w:val="17"/>
              </w:rPr>
            </w:pPr>
            <w:r>
              <w:rPr>
                <w:sz w:val="17"/>
              </w:rPr>
              <w:t>21.624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A64542" w14:textId="77777777">
            <w:pPr>
              <w:pStyle w:val="p-table"/>
              <w:jc w:val="right"/>
              <w:rPr>
                <w:sz w:val="17"/>
              </w:rPr>
            </w:pPr>
            <w:r>
              <w:rPr>
                <w:sz w:val="17"/>
              </w:rPr>
              <w:t>21.813</w:t>
            </w:r>
          </w:p>
        </w:tc>
      </w:tr>
      <w:tr w:rsidR="00D9550B" w14:paraId="0AD0753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3D00BE66"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0952E23"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617E1C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D3EAE05"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8A6DE45"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4A9B8A2"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E1D0834" w14:textId="77777777">
            <w:pPr>
              <w:pStyle w:val="p-table"/>
              <w:rPr>
                <w:sz w:val="17"/>
              </w:rPr>
            </w:pPr>
          </w:p>
        </w:tc>
      </w:tr>
      <w:tr w:rsidR="00D9550B" w14:paraId="2A68746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A2D1C36" w14:textId="77777777">
            <w:pPr>
              <w:pStyle w:val="p-table"/>
            </w:pPr>
            <w:r>
              <w:rPr>
                <w:b/>
                <w:sz w:val="17"/>
              </w:rPr>
              <w:t>Ontvangsten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A03908" w14:textId="77777777">
            <w:pPr>
              <w:pStyle w:val="p-table"/>
              <w:jc w:val="right"/>
            </w:pPr>
            <w:r>
              <w:rPr>
                <w:b/>
                <w:sz w:val="17"/>
              </w:rPr>
              <w:t>250.713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B8B3A9" w14:textId="77777777">
            <w:pPr>
              <w:pStyle w:val="p-table"/>
              <w:jc w:val="right"/>
            </w:pPr>
            <w:r>
              <w:rPr>
                <w:b/>
                <w:sz w:val="17"/>
              </w:rPr>
              <w:t>267.416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D1265F" w14:textId="77777777">
            <w:pPr>
              <w:pStyle w:val="p-table"/>
              <w:jc w:val="right"/>
            </w:pPr>
            <w:r>
              <w:rPr>
                <w:b/>
                <w:sz w:val="17"/>
              </w:rPr>
              <w:t>286.296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B9EB65" w14:textId="77777777">
            <w:pPr>
              <w:pStyle w:val="p-table"/>
              <w:jc w:val="right"/>
            </w:pPr>
            <w:r>
              <w:rPr>
                <w:b/>
                <w:sz w:val="17"/>
              </w:rPr>
              <w:t>304.948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885636" w14:textId="77777777">
            <w:pPr>
              <w:pStyle w:val="p-table"/>
              <w:jc w:val="right"/>
            </w:pPr>
            <w:r>
              <w:rPr>
                <w:b/>
                <w:sz w:val="17"/>
              </w:rPr>
              <w:t>323.290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602B42" w14:textId="77777777">
            <w:pPr>
              <w:pStyle w:val="p-table"/>
              <w:jc w:val="right"/>
            </w:pPr>
            <w:r>
              <w:rPr>
                <w:b/>
                <w:sz w:val="17"/>
              </w:rPr>
              <w:t>338.176</w:t>
            </w:r>
          </w:p>
        </w:tc>
      </w:tr>
    </w:tbl>
    <w:p w:rsidR="00D9550B" w:rsidRDefault="00D9550B" w14:paraId="044706DD"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134"/>
        <w:gridCol w:w="1260"/>
        <w:gridCol w:w="1260"/>
        <w:gridCol w:w="1260"/>
        <w:gridCol w:w="1260"/>
        <w:gridCol w:w="1260"/>
        <w:gridCol w:w="1260"/>
      </w:tblGrid>
      <w:tr w:rsidR="00D9550B" w14:paraId="0DE4038F" w14:textId="77777777">
        <w:tblPrEx>
          <w:tblCellMar>
            <w:top w:w="0" w:type="dxa"/>
            <w:bottom w:w="0" w:type="dxa"/>
          </w:tblCellMar>
        </w:tblPrEx>
        <w:trPr>
          <w:tblHeader/>
        </w:trPr>
        <w:tc>
          <w:tcPr>
            <w:tcW w:w="9694" w:type="dxa"/>
            <w:gridSpan w:val="7"/>
            <w:shd w:val="clear" w:color="auto" w:fill="auto"/>
            <w:tcMar>
              <w:top w:w="22" w:type="dxa"/>
              <w:left w:w="113" w:type="dxa"/>
              <w:bottom w:w="22" w:type="dxa"/>
              <w:right w:w="10" w:type="dxa"/>
            </w:tcMar>
          </w:tcPr>
          <w:p w:rsidR="00D9550B" w:rsidRDefault="00D14484" w14:paraId="33DF0588" w14:textId="77777777">
            <w:pPr>
              <w:pStyle w:val="kio2-table-title"/>
            </w:pPr>
            <w:r>
              <w:lastRenderedPageBreak/>
              <w:t xml:space="preserve">Tabel 46 Standen Budgettaire gevolgen van </w:t>
            </w:r>
            <w:r>
              <w:t>beleid art. 14 (Eerste Suppletoire Begroting) (bedragen x € 1.000)</w:t>
            </w:r>
          </w:p>
        </w:tc>
      </w:tr>
      <w:tr w:rsidR="00D9550B" w14:paraId="2E9CB16E" w14:textId="77777777">
        <w:tblPrEx>
          <w:tblCellMar>
            <w:top w:w="0" w:type="dxa"/>
            <w:bottom w:w="0" w:type="dxa"/>
          </w:tblCellMar>
        </w:tblPrEx>
        <w:trPr>
          <w:tblHeader/>
        </w:trPr>
        <w:tc>
          <w:tcPr>
            <w:tcW w:w="213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7F692D8F" w14:textId="77777777">
            <w:pPr>
              <w:pStyle w:val="p-table"/>
              <w:rPr>
                <w:color w:val="000000"/>
                <w:sz w:val="17"/>
              </w:rPr>
            </w:pP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0105B207" w14:textId="77777777">
            <w:pPr>
              <w:pStyle w:val="p-table"/>
              <w:jc w:val="center"/>
              <w:rPr>
                <w:color w:val="000000"/>
                <w:sz w:val="17"/>
              </w:rPr>
            </w:pPr>
            <w:r>
              <w:rPr>
                <w:color w:val="000000"/>
                <w:sz w:val="17"/>
              </w:rPr>
              <w:t>2025</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528B5962" w14:textId="77777777">
            <w:pPr>
              <w:pStyle w:val="p-table"/>
              <w:jc w:val="center"/>
              <w:rPr>
                <w:color w:val="000000"/>
                <w:sz w:val="17"/>
              </w:rPr>
            </w:pPr>
            <w:r>
              <w:rPr>
                <w:color w:val="000000"/>
                <w:sz w:val="17"/>
              </w:rPr>
              <w:t>2026</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46F0F033" w14:textId="77777777">
            <w:pPr>
              <w:pStyle w:val="p-table"/>
              <w:jc w:val="center"/>
              <w:rPr>
                <w:color w:val="000000"/>
                <w:sz w:val="17"/>
              </w:rPr>
            </w:pPr>
            <w:r>
              <w:rPr>
                <w:color w:val="000000"/>
                <w:sz w:val="17"/>
              </w:rPr>
              <w:t>2027</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243BB38A" w14:textId="77777777">
            <w:pPr>
              <w:pStyle w:val="p-table"/>
              <w:jc w:val="center"/>
              <w:rPr>
                <w:color w:val="000000"/>
                <w:sz w:val="17"/>
              </w:rPr>
            </w:pPr>
            <w:r>
              <w:rPr>
                <w:color w:val="000000"/>
                <w:sz w:val="17"/>
              </w:rPr>
              <w:t>2028</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216374E6" w14:textId="77777777">
            <w:pPr>
              <w:pStyle w:val="p-table"/>
              <w:jc w:val="center"/>
              <w:rPr>
                <w:color w:val="000000"/>
                <w:sz w:val="17"/>
              </w:rPr>
            </w:pPr>
            <w:r>
              <w:rPr>
                <w:color w:val="000000"/>
                <w:sz w:val="17"/>
              </w:rPr>
              <w:t>2029</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7F886521" w14:textId="77777777">
            <w:pPr>
              <w:pStyle w:val="p-table"/>
              <w:jc w:val="center"/>
              <w:rPr>
                <w:color w:val="000000"/>
                <w:sz w:val="17"/>
              </w:rPr>
            </w:pPr>
            <w:r>
              <w:rPr>
                <w:color w:val="000000"/>
                <w:sz w:val="17"/>
              </w:rPr>
              <w:t>2030</w:t>
            </w:r>
          </w:p>
        </w:tc>
      </w:tr>
      <w:tr w:rsidR="00D9550B" w14:paraId="7349F8D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C4F87FA" w14:textId="77777777">
            <w:pPr>
              <w:pStyle w:val="p-table"/>
            </w:pPr>
            <w:r>
              <w:rPr>
                <w:b/>
                <w:sz w:val="17"/>
              </w:rPr>
              <w:t>Verplichtingen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205272" w14:textId="77777777">
            <w:pPr>
              <w:pStyle w:val="p-table"/>
              <w:jc w:val="right"/>
            </w:pPr>
            <w:r>
              <w:rPr>
                <w:b/>
                <w:sz w:val="17"/>
              </w:rPr>
              <w:t>832.854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07A3F9" w14:textId="77777777">
            <w:pPr>
              <w:pStyle w:val="p-table"/>
              <w:jc w:val="right"/>
            </w:pPr>
            <w:r>
              <w:rPr>
                <w:b/>
                <w:sz w:val="17"/>
              </w:rPr>
              <w:t>749.744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2A6904" w14:textId="77777777">
            <w:pPr>
              <w:pStyle w:val="p-table"/>
              <w:jc w:val="right"/>
            </w:pPr>
            <w:r>
              <w:rPr>
                <w:b/>
                <w:sz w:val="17"/>
              </w:rPr>
              <w:t>782.460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0B84F6" w14:textId="77777777">
            <w:pPr>
              <w:pStyle w:val="p-table"/>
              <w:jc w:val="right"/>
            </w:pPr>
            <w:r>
              <w:rPr>
                <w:b/>
                <w:sz w:val="17"/>
              </w:rPr>
              <w:t>770.975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F8A848" w14:textId="77777777">
            <w:pPr>
              <w:pStyle w:val="p-table"/>
              <w:jc w:val="right"/>
            </w:pPr>
            <w:r>
              <w:rPr>
                <w:b/>
                <w:sz w:val="17"/>
              </w:rPr>
              <w:t>1.192.944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5CC6F9" w14:textId="77777777">
            <w:pPr>
              <w:pStyle w:val="p-table"/>
              <w:jc w:val="right"/>
            </w:pPr>
            <w:r>
              <w:rPr>
                <w:b/>
                <w:sz w:val="17"/>
              </w:rPr>
              <w:t>1.362.420</w:t>
            </w:r>
          </w:p>
        </w:tc>
      </w:tr>
      <w:tr w:rsidR="00D9550B" w14:paraId="60B6EC6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77DBA398"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020029E"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7113FBE"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BC7156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F8D88F4"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3CBE5BC"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039491E" w14:textId="77777777">
            <w:pPr>
              <w:pStyle w:val="p-table"/>
              <w:rPr>
                <w:sz w:val="17"/>
              </w:rPr>
            </w:pPr>
          </w:p>
        </w:tc>
      </w:tr>
      <w:tr w:rsidR="00D9550B" w14:paraId="78084D9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498D40F" w14:textId="77777777">
            <w:pPr>
              <w:pStyle w:val="p-table"/>
            </w:pPr>
            <w:r>
              <w:rPr>
                <w:b/>
                <w:sz w:val="17"/>
              </w:rPr>
              <w:t>Uitgaven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0C21B5" w14:textId="77777777">
            <w:pPr>
              <w:pStyle w:val="p-table"/>
              <w:jc w:val="right"/>
            </w:pPr>
            <w:r>
              <w:rPr>
                <w:b/>
                <w:sz w:val="17"/>
              </w:rPr>
              <w:t>1.469.713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7609ED" w14:textId="77777777">
            <w:pPr>
              <w:pStyle w:val="p-table"/>
              <w:jc w:val="right"/>
            </w:pPr>
            <w:r>
              <w:rPr>
                <w:b/>
                <w:sz w:val="17"/>
              </w:rPr>
              <w:t>1.435.781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679587" w14:textId="77777777">
            <w:pPr>
              <w:pStyle w:val="p-table"/>
              <w:jc w:val="right"/>
            </w:pPr>
            <w:r>
              <w:rPr>
                <w:b/>
                <w:sz w:val="17"/>
              </w:rPr>
              <w:t>1.456.328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E01A02" w14:textId="77777777">
            <w:pPr>
              <w:pStyle w:val="p-table"/>
              <w:jc w:val="right"/>
            </w:pPr>
            <w:r>
              <w:rPr>
                <w:b/>
                <w:sz w:val="17"/>
              </w:rPr>
              <w:t>1.425.410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52A0E3" w14:textId="77777777">
            <w:pPr>
              <w:pStyle w:val="p-table"/>
              <w:jc w:val="right"/>
            </w:pPr>
            <w:r>
              <w:rPr>
                <w:b/>
                <w:sz w:val="17"/>
              </w:rPr>
              <w:t>1.411.757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F2D5FE" w14:textId="77777777">
            <w:pPr>
              <w:pStyle w:val="p-table"/>
              <w:jc w:val="right"/>
            </w:pPr>
            <w:r>
              <w:rPr>
                <w:b/>
                <w:sz w:val="17"/>
              </w:rPr>
              <w:t>1.400.917</w:t>
            </w:r>
          </w:p>
        </w:tc>
      </w:tr>
      <w:tr w:rsidR="00D9550B" w14:paraId="722C1C0D"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719544F0"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682961D"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AC591CD"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877594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5AA24DC"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B54DAB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158AE85" w14:textId="77777777">
            <w:pPr>
              <w:pStyle w:val="p-table"/>
              <w:rPr>
                <w:sz w:val="17"/>
              </w:rPr>
            </w:pPr>
          </w:p>
        </w:tc>
      </w:tr>
      <w:tr w:rsidR="00D9550B" w14:paraId="180D9EE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13D02C1" w14:textId="77777777">
            <w:pPr>
              <w:pStyle w:val="p-table"/>
            </w:pPr>
            <w:r>
              <w:rPr>
                <w:b/>
                <w:sz w:val="17"/>
              </w:rPr>
              <w:t>Bekostiging</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9F6C79" w14:textId="77777777">
            <w:pPr>
              <w:pStyle w:val="p-table"/>
              <w:jc w:val="right"/>
            </w:pPr>
            <w:r>
              <w:rPr>
                <w:b/>
                <w:sz w:val="17"/>
              </w:rPr>
              <w:t>1.200.141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1126F0" w14:textId="77777777">
            <w:pPr>
              <w:pStyle w:val="p-table"/>
              <w:jc w:val="right"/>
            </w:pPr>
            <w:r>
              <w:rPr>
                <w:b/>
                <w:sz w:val="17"/>
              </w:rPr>
              <w:t>1.220.132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0F9BE1" w14:textId="77777777">
            <w:pPr>
              <w:pStyle w:val="p-table"/>
              <w:jc w:val="right"/>
            </w:pPr>
            <w:r>
              <w:rPr>
                <w:b/>
                <w:sz w:val="17"/>
              </w:rPr>
              <w:t>1.274.320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DBE6A6" w14:textId="77777777">
            <w:pPr>
              <w:pStyle w:val="p-table"/>
              <w:jc w:val="right"/>
            </w:pPr>
            <w:r>
              <w:rPr>
                <w:b/>
                <w:sz w:val="17"/>
              </w:rPr>
              <w:t>1.273.285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2C34F6" w14:textId="77777777">
            <w:pPr>
              <w:pStyle w:val="p-table"/>
              <w:jc w:val="right"/>
            </w:pPr>
            <w:r>
              <w:rPr>
                <w:b/>
                <w:sz w:val="17"/>
              </w:rPr>
              <w:t>1.263.366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F8A63A" w14:textId="77777777">
            <w:pPr>
              <w:pStyle w:val="p-table"/>
              <w:jc w:val="right"/>
            </w:pPr>
            <w:r>
              <w:rPr>
                <w:b/>
                <w:sz w:val="17"/>
              </w:rPr>
              <w:t>1.260.061</w:t>
            </w:r>
          </w:p>
        </w:tc>
      </w:tr>
      <w:tr w:rsidR="00D9550B" w14:paraId="556D261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D96586A" w14:textId="77777777">
            <w:pPr>
              <w:pStyle w:val="p-table"/>
              <w:rPr>
                <w:sz w:val="17"/>
              </w:rPr>
            </w:pPr>
            <w:r>
              <w:rPr>
                <w:sz w:val="17"/>
              </w:rPr>
              <w:t>Culturele basisinfrastructuur vierjaarlijkse instellingen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CAD071" w14:textId="77777777">
            <w:pPr>
              <w:pStyle w:val="p-table"/>
              <w:jc w:val="right"/>
              <w:rPr>
                <w:sz w:val="17"/>
              </w:rPr>
            </w:pPr>
            <w:r>
              <w:rPr>
                <w:sz w:val="17"/>
              </w:rPr>
              <w:t>278.505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AB7B81" w14:textId="77777777">
            <w:pPr>
              <w:pStyle w:val="p-table"/>
              <w:jc w:val="right"/>
              <w:rPr>
                <w:sz w:val="17"/>
              </w:rPr>
            </w:pPr>
            <w:r>
              <w:rPr>
                <w:sz w:val="17"/>
              </w:rPr>
              <w:t>281.059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ADF8D3" w14:textId="77777777">
            <w:pPr>
              <w:pStyle w:val="p-table"/>
              <w:jc w:val="right"/>
              <w:rPr>
                <w:sz w:val="17"/>
              </w:rPr>
            </w:pPr>
            <w:r>
              <w:rPr>
                <w:sz w:val="17"/>
              </w:rPr>
              <w:t>281.043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2FA53E" w14:textId="77777777">
            <w:pPr>
              <w:pStyle w:val="p-table"/>
              <w:jc w:val="right"/>
              <w:rPr>
                <w:sz w:val="17"/>
              </w:rPr>
            </w:pPr>
            <w:r>
              <w:rPr>
                <w:sz w:val="17"/>
              </w:rPr>
              <w:t>281.575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E33F9F" w14:textId="77777777">
            <w:pPr>
              <w:pStyle w:val="p-table"/>
              <w:jc w:val="right"/>
              <w:rPr>
                <w:sz w:val="17"/>
              </w:rPr>
            </w:pPr>
            <w:r>
              <w:rPr>
                <w:sz w:val="17"/>
              </w:rPr>
              <w:t>276.157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0C9998" w14:textId="77777777">
            <w:pPr>
              <w:pStyle w:val="p-table"/>
              <w:jc w:val="right"/>
              <w:rPr>
                <w:sz w:val="17"/>
              </w:rPr>
            </w:pPr>
            <w:r>
              <w:rPr>
                <w:sz w:val="17"/>
              </w:rPr>
              <w:t>276.147</w:t>
            </w:r>
          </w:p>
        </w:tc>
      </w:tr>
      <w:tr w:rsidR="00D9550B" w14:paraId="128B82AF"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75B6AAB" w14:textId="77777777">
            <w:pPr>
              <w:pStyle w:val="p-table"/>
              <w:rPr>
                <w:sz w:val="17"/>
              </w:rPr>
            </w:pPr>
            <w:r>
              <w:rPr>
                <w:sz w:val="17"/>
              </w:rPr>
              <w:t>Culturele basisinfrastructuur vierjaarlijkse fondsen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17F6F0" w14:textId="77777777">
            <w:pPr>
              <w:pStyle w:val="p-table"/>
              <w:jc w:val="right"/>
              <w:rPr>
                <w:sz w:val="17"/>
              </w:rPr>
            </w:pPr>
            <w:r>
              <w:rPr>
                <w:sz w:val="17"/>
              </w:rPr>
              <w:t>339.524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6946B4" w14:textId="77777777">
            <w:pPr>
              <w:pStyle w:val="p-table"/>
              <w:jc w:val="right"/>
              <w:rPr>
                <w:sz w:val="17"/>
              </w:rPr>
            </w:pPr>
            <w:r>
              <w:rPr>
                <w:sz w:val="17"/>
              </w:rPr>
              <w:t>339.092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CA4858" w14:textId="77777777">
            <w:pPr>
              <w:pStyle w:val="p-table"/>
              <w:jc w:val="right"/>
              <w:rPr>
                <w:sz w:val="17"/>
              </w:rPr>
            </w:pPr>
            <w:r>
              <w:rPr>
                <w:sz w:val="17"/>
              </w:rPr>
              <w:t>338.238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4659D1" w14:textId="77777777">
            <w:pPr>
              <w:pStyle w:val="p-table"/>
              <w:jc w:val="right"/>
              <w:rPr>
                <w:sz w:val="17"/>
              </w:rPr>
            </w:pPr>
            <w:r>
              <w:rPr>
                <w:sz w:val="17"/>
              </w:rPr>
              <w:t>338.180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F09EE2" w14:textId="77777777">
            <w:pPr>
              <w:pStyle w:val="p-table"/>
              <w:jc w:val="right"/>
              <w:rPr>
                <w:sz w:val="17"/>
              </w:rPr>
            </w:pPr>
            <w:r>
              <w:rPr>
                <w:sz w:val="17"/>
              </w:rPr>
              <w:t>336.794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0C3CF7" w14:textId="77777777">
            <w:pPr>
              <w:pStyle w:val="p-table"/>
              <w:jc w:val="right"/>
              <w:rPr>
                <w:sz w:val="17"/>
              </w:rPr>
            </w:pPr>
            <w:r>
              <w:rPr>
                <w:sz w:val="17"/>
              </w:rPr>
              <w:t>336.291</w:t>
            </w:r>
          </w:p>
        </w:tc>
      </w:tr>
      <w:tr w:rsidR="00D9550B" w14:paraId="2C5FB82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D213AD6" w14:textId="77777777">
            <w:pPr>
              <w:pStyle w:val="p-table"/>
              <w:rPr>
                <w:sz w:val="17"/>
              </w:rPr>
            </w:pPr>
            <w:r>
              <w:rPr>
                <w:sz w:val="17"/>
              </w:rPr>
              <w:t>Museale instellingen met een wettelijke taak</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DACD40" w14:textId="77777777">
            <w:pPr>
              <w:pStyle w:val="p-table"/>
              <w:jc w:val="right"/>
              <w:rPr>
                <w:sz w:val="17"/>
              </w:rPr>
            </w:pPr>
            <w:r>
              <w:rPr>
                <w:sz w:val="17"/>
              </w:rPr>
              <w:t>281.177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010237" w14:textId="77777777">
            <w:pPr>
              <w:pStyle w:val="p-table"/>
              <w:jc w:val="right"/>
              <w:rPr>
                <w:sz w:val="17"/>
              </w:rPr>
            </w:pPr>
            <w:r>
              <w:rPr>
                <w:sz w:val="17"/>
              </w:rPr>
              <w:t>282.946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BEDC63" w14:textId="77777777">
            <w:pPr>
              <w:pStyle w:val="p-table"/>
              <w:jc w:val="right"/>
              <w:rPr>
                <w:sz w:val="17"/>
              </w:rPr>
            </w:pPr>
            <w:r>
              <w:rPr>
                <w:sz w:val="17"/>
              </w:rPr>
              <w:t>280.791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1984BA" w14:textId="77777777">
            <w:pPr>
              <w:pStyle w:val="p-table"/>
              <w:jc w:val="right"/>
              <w:rPr>
                <w:sz w:val="17"/>
              </w:rPr>
            </w:pPr>
            <w:r>
              <w:rPr>
                <w:sz w:val="17"/>
              </w:rPr>
              <w:t>280.791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05A757" w14:textId="77777777">
            <w:pPr>
              <w:pStyle w:val="p-table"/>
              <w:jc w:val="right"/>
              <w:rPr>
                <w:sz w:val="17"/>
              </w:rPr>
            </w:pPr>
            <w:r>
              <w:rPr>
                <w:sz w:val="17"/>
              </w:rPr>
              <w:t>280.378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F1914A" w14:textId="77777777">
            <w:pPr>
              <w:pStyle w:val="p-table"/>
              <w:jc w:val="right"/>
              <w:rPr>
                <w:sz w:val="17"/>
              </w:rPr>
            </w:pPr>
            <w:r>
              <w:rPr>
                <w:sz w:val="17"/>
              </w:rPr>
              <w:t>279.338</w:t>
            </w:r>
          </w:p>
        </w:tc>
      </w:tr>
      <w:tr w:rsidR="00D9550B" w14:paraId="6877723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F294639" w14:textId="77777777">
            <w:pPr>
              <w:pStyle w:val="p-table"/>
              <w:rPr>
                <w:sz w:val="17"/>
              </w:rPr>
            </w:pPr>
            <w:r>
              <w:rPr>
                <w:sz w:val="17"/>
              </w:rPr>
              <w:t>Stelseltaken openbare bibliotheekvoorzieningen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77FB89" w14:textId="77777777">
            <w:pPr>
              <w:pStyle w:val="p-table"/>
              <w:jc w:val="right"/>
              <w:rPr>
                <w:sz w:val="17"/>
              </w:rPr>
            </w:pPr>
            <w:r>
              <w:rPr>
                <w:sz w:val="17"/>
              </w:rPr>
              <w:t>36.362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F96FF1" w14:textId="77777777">
            <w:pPr>
              <w:pStyle w:val="p-table"/>
              <w:jc w:val="right"/>
              <w:rPr>
                <w:sz w:val="17"/>
              </w:rPr>
            </w:pPr>
            <w:r>
              <w:rPr>
                <w:sz w:val="17"/>
              </w:rPr>
              <w:t>37.593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483ABA" w14:textId="77777777">
            <w:pPr>
              <w:pStyle w:val="p-table"/>
              <w:jc w:val="right"/>
              <w:rPr>
                <w:sz w:val="17"/>
              </w:rPr>
            </w:pPr>
            <w:r>
              <w:rPr>
                <w:sz w:val="17"/>
              </w:rPr>
              <w:t>99.215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01EB08" w14:textId="77777777">
            <w:pPr>
              <w:pStyle w:val="p-table"/>
              <w:jc w:val="right"/>
              <w:rPr>
                <w:sz w:val="17"/>
              </w:rPr>
            </w:pPr>
            <w:r>
              <w:rPr>
                <w:sz w:val="17"/>
              </w:rPr>
              <w:t>99.671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A2563E" w14:textId="77777777">
            <w:pPr>
              <w:pStyle w:val="p-table"/>
              <w:jc w:val="right"/>
              <w:rPr>
                <w:sz w:val="17"/>
              </w:rPr>
            </w:pPr>
            <w:r>
              <w:rPr>
                <w:sz w:val="17"/>
              </w:rPr>
              <w:t>98.999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D3552E" w14:textId="77777777">
            <w:pPr>
              <w:pStyle w:val="p-table"/>
              <w:jc w:val="right"/>
              <w:rPr>
                <w:sz w:val="17"/>
              </w:rPr>
            </w:pPr>
            <w:r>
              <w:rPr>
                <w:sz w:val="17"/>
              </w:rPr>
              <w:t>98.412</w:t>
            </w:r>
          </w:p>
        </w:tc>
      </w:tr>
      <w:tr w:rsidR="00D9550B" w14:paraId="075F007E"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965A423" w14:textId="77777777">
            <w:pPr>
              <w:pStyle w:val="p-table"/>
              <w:rPr>
                <w:sz w:val="17"/>
              </w:rPr>
            </w:pPr>
            <w:r>
              <w:rPr>
                <w:sz w:val="17"/>
              </w:rPr>
              <w:t xml:space="preserve">Digitale openbare </w:t>
            </w:r>
            <w:r>
              <w:rPr>
                <w:sz w:val="17"/>
              </w:rPr>
              <w:t>bibliotheek</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56ABBA" w14:textId="77777777">
            <w:pPr>
              <w:pStyle w:val="p-table"/>
              <w:jc w:val="right"/>
              <w:rPr>
                <w:sz w:val="17"/>
              </w:rPr>
            </w:pPr>
            <w:r>
              <w:rPr>
                <w:sz w:val="17"/>
              </w:rPr>
              <w:t>19.816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06F6AF" w14:textId="77777777">
            <w:pPr>
              <w:pStyle w:val="p-table"/>
              <w:jc w:val="right"/>
              <w:rPr>
                <w:sz w:val="17"/>
              </w:rPr>
            </w:pPr>
            <w:r>
              <w:rPr>
                <w:sz w:val="17"/>
              </w:rPr>
              <w:t>19.816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325191" w14:textId="77777777">
            <w:pPr>
              <w:pStyle w:val="p-table"/>
              <w:jc w:val="right"/>
              <w:rPr>
                <w:sz w:val="17"/>
              </w:rPr>
            </w:pPr>
            <w:r>
              <w:rPr>
                <w:sz w:val="17"/>
              </w:rPr>
              <w:t>19.816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701825" w14:textId="77777777">
            <w:pPr>
              <w:pStyle w:val="p-table"/>
              <w:jc w:val="right"/>
              <w:rPr>
                <w:sz w:val="17"/>
              </w:rPr>
            </w:pPr>
            <w:r>
              <w:rPr>
                <w:sz w:val="17"/>
              </w:rPr>
              <w:t>19.816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5B0F91" w14:textId="77777777">
            <w:pPr>
              <w:pStyle w:val="p-table"/>
              <w:jc w:val="right"/>
              <w:rPr>
                <w:sz w:val="17"/>
              </w:rPr>
            </w:pPr>
            <w:r>
              <w:rPr>
                <w:sz w:val="17"/>
              </w:rPr>
              <w:t>19.816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711C7F" w14:textId="77777777">
            <w:pPr>
              <w:pStyle w:val="p-table"/>
              <w:jc w:val="right"/>
              <w:rPr>
                <w:sz w:val="17"/>
              </w:rPr>
            </w:pPr>
            <w:r>
              <w:rPr>
                <w:sz w:val="17"/>
              </w:rPr>
              <w:t>19.816</w:t>
            </w:r>
          </w:p>
        </w:tc>
      </w:tr>
      <w:tr w:rsidR="00D9550B" w14:paraId="4535EB0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2A298C5" w14:textId="77777777">
            <w:pPr>
              <w:pStyle w:val="p-table"/>
              <w:rPr>
                <w:sz w:val="17"/>
              </w:rPr>
            </w:pPr>
            <w:r>
              <w:rPr>
                <w:sz w:val="17"/>
              </w:rPr>
              <w:t>Bibliotheekvoorziening leesgehandicapten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CBA3D9" w14:textId="77777777">
            <w:pPr>
              <w:pStyle w:val="p-table"/>
              <w:jc w:val="right"/>
              <w:rPr>
                <w:sz w:val="17"/>
              </w:rPr>
            </w:pPr>
            <w:r>
              <w:rPr>
                <w:sz w:val="17"/>
              </w:rPr>
              <w:t>14.728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596CFD" w14:textId="77777777">
            <w:pPr>
              <w:pStyle w:val="p-table"/>
              <w:jc w:val="right"/>
              <w:rPr>
                <w:sz w:val="17"/>
              </w:rPr>
            </w:pPr>
            <w:r>
              <w:rPr>
                <w:sz w:val="17"/>
              </w:rPr>
              <w:t>14.728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B6DF61" w14:textId="77777777">
            <w:pPr>
              <w:pStyle w:val="p-table"/>
              <w:jc w:val="right"/>
              <w:rPr>
                <w:sz w:val="17"/>
              </w:rPr>
            </w:pPr>
            <w:r>
              <w:rPr>
                <w:sz w:val="17"/>
              </w:rPr>
              <w:t>14.728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A4724B" w14:textId="77777777">
            <w:pPr>
              <w:pStyle w:val="p-table"/>
              <w:jc w:val="right"/>
              <w:rPr>
                <w:sz w:val="17"/>
              </w:rPr>
            </w:pPr>
            <w:r>
              <w:rPr>
                <w:sz w:val="17"/>
              </w:rPr>
              <w:t>14.728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C169DC" w14:textId="77777777">
            <w:pPr>
              <w:pStyle w:val="p-table"/>
              <w:jc w:val="right"/>
              <w:rPr>
                <w:sz w:val="17"/>
              </w:rPr>
            </w:pPr>
            <w:r>
              <w:rPr>
                <w:sz w:val="17"/>
              </w:rPr>
              <w:t>14.728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06E2C2" w14:textId="77777777">
            <w:pPr>
              <w:pStyle w:val="p-table"/>
              <w:jc w:val="right"/>
              <w:rPr>
                <w:sz w:val="17"/>
              </w:rPr>
            </w:pPr>
            <w:r>
              <w:rPr>
                <w:sz w:val="17"/>
              </w:rPr>
              <w:t>14.728</w:t>
            </w:r>
          </w:p>
        </w:tc>
      </w:tr>
      <w:tr w:rsidR="00D9550B" w14:paraId="43F82ABD"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086D22C" w14:textId="77777777">
            <w:pPr>
              <w:pStyle w:val="p-table"/>
              <w:rPr>
                <w:sz w:val="17"/>
              </w:rPr>
            </w:pPr>
            <w:r>
              <w:rPr>
                <w:sz w:val="17"/>
              </w:rPr>
              <w:t>Monumentenzorg</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39BF46" w14:textId="77777777">
            <w:pPr>
              <w:pStyle w:val="p-table"/>
              <w:jc w:val="right"/>
              <w:rPr>
                <w:sz w:val="17"/>
              </w:rPr>
            </w:pPr>
            <w:r>
              <w:rPr>
                <w:sz w:val="17"/>
              </w:rPr>
              <w:t>188.232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6B9960" w14:textId="77777777">
            <w:pPr>
              <w:pStyle w:val="p-table"/>
              <w:jc w:val="right"/>
              <w:rPr>
                <w:sz w:val="17"/>
              </w:rPr>
            </w:pPr>
            <w:r>
              <w:rPr>
                <w:sz w:val="17"/>
              </w:rPr>
              <w:t>168.928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E7D382" w14:textId="77777777">
            <w:pPr>
              <w:pStyle w:val="p-table"/>
              <w:jc w:val="right"/>
              <w:rPr>
                <w:sz w:val="17"/>
              </w:rPr>
            </w:pPr>
            <w:r>
              <w:rPr>
                <w:sz w:val="17"/>
              </w:rPr>
              <w:t>166.745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AA280D" w14:textId="77777777">
            <w:pPr>
              <w:pStyle w:val="p-table"/>
              <w:jc w:val="right"/>
              <w:rPr>
                <w:sz w:val="17"/>
              </w:rPr>
            </w:pPr>
            <w:r>
              <w:rPr>
                <w:sz w:val="17"/>
              </w:rPr>
              <w:t>167.265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CF3E16" w14:textId="77777777">
            <w:pPr>
              <w:pStyle w:val="p-table"/>
              <w:jc w:val="right"/>
              <w:rPr>
                <w:sz w:val="17"/>
              </w:rPr>
            </w:pPr>
            <w:r>
              <w:rPr>
                <w:sz w:val="17"/>
              </w:rPr>
              <w:t>170.017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8D90C9" w14:textId="77777777">
            <w:pPr>
              <w:pStyle w:val="p-table"/>
              <w:jc w:val="right"/>
              <w:rPr>
                <w:sz w:val="17"/>
              </w:rPr>
            </w:pPr>
            <w:r>
              <w:rPr>
                <w:sz w:val="17"/>
              </w:rPr>
              <w:t>169.489</w:t>
            </w:r>
          </w:p>
        </w:tc>
      </w:tr>
      <w:tr w:rsidR="00D9550B" w14:paraId="6E870AC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28C6596" w14:textId="77777777">
            <w:pPr>
              <w:pStyle w:val="p-table"/>
              <w:rPr>
                <w:sz w:val="17"/>
              </w:rPr>
            </w:pPr>
            <w:r>
              <w:rPr>
                <w:sz w:val="17"/>
              </w:rPr>
              <w:t>Archieven incl. Regionale Historische Centra</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21E58F" w14:textId="77777777">
            <w:pPr>
              <w:pStyle w:val="p-table"/>
              <w:jc w:val="right"/>
              <w:rPr>
                <w:sz w:val="17"/>
              </w:rPr>
            </w:pPr>
            <w:r>
              <w:rPr>
                <w:sz w:val="17"/>
              </w:rPr>
              <w:t>41.740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709662" w14:textId="77777777">
            <w:pPr>
              <w:pStyle w:val="p-table"/>
              <w:jc w:val="right"/>
              <w:rPr>
                <w:sz w:val="17"/>
              </w:rPr>
            </w:pPr>
            <w:r>
              <w:rPr>
                <w:sz w:val="17"/>
              </w:rPr>
              <w:t>45.374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461C1F" w14:textId="77777777">
            <w:pPr>
              <w:pStyle w:val="p-table"/>
              <w:jc w:val="right"/>
              <w:rPr>
                <w:sz w:val="17"/>
              </w:rPr>
            </w:pPr>
            <w:r>
              <w:rPr>
                <w:sz w:val="17"/>
              </w:rPr>
              <w:t>43.148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B1A807" w14:textId="77777777">
            <w:pPr>
              <w:pStyle w:val="p-table"/>
              <w:jc w:val="right"/>
              <w:rPr>
                <w:sz w:val="17"/>
              </w:rPr>
            </w:pPr>
            <w:r>
              <w:rPr>
                <w:sz w:val="17"/>
              </w:rPr>
              <w:t>40.663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87FB6B" w14:textId="77777777">
            <w:pPr>
              <w:pStyle w:val="p-table"/>
              <w:jc w:val="right"/>
              <w:rPr>
                <w:sz w:val="17"/>
              </w:rPr>
            </w:pPr>
            <w:r>
              <w:rPr>
                <w:sz w:val="17"/>
              </w:rPr>
              <w:t>38.582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C520C5" w14:textId="77777777">
            <w:pPr>
              <w:pStyle w:val="p-table"/>
              <w:jc w:val="right"/>
              <w:rPr>
                <w:sz w:val="17"/>
              </w:rPr>
            </w:pPr>
            <w:r>
              <w:rPr>
                <w:sz w:val="17"/>
              </w:rPr>
              <w:t>37.945</w:t>
            </w:r>
          </w:p>
        </w:tc>
      </w:tr>
      <w:tr w:rsidR="00D9550B" w14:paraId="28EB166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DB5F6CC" w14:textId="77777777">
            <w:pPr>
              <w:pStyle w:val="p-table"/>
              <w:rPr>
                <w:sz w:val="17"/>
              </w:rPr>
            </w:pPr>
            <w:r>
              <w:rPr>
                <w:sz w:val="17"/>
              </w:rPr>
              <w:t>Cultuureducatie (via primair onderwijs)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C9BD0F" w14:textId="77777777">
            <w:pPr>
              <w:pStyle w:val="p-table"/>
              <w:jc w:val="right"/>
              <w:rPr>
                <w:sz w:val="17"/>
              </w:rPr>
            </w:pPr>
            <w:r>
              <w:rPr>
                <w:sz w:val="17"/>
              </w:rPr>
              <w:t>57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66D731" w14:textId="77777777">
            <w:pPr>
              <w:pStyle w:val="p-table"/>
              <w:jc w:val="right"/>
              <w:rPr>
                <w:sz w:val="17"/>
              </w:rPr>
            </w:pPr>
            <w:r>
              <w:rPr>
                <w:sz w:val="17"/>
              </w:rPr>
              <w:t>30.596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5A5E79" w14:textId="77777777">
            <w:pPr>
              <w:pStyle w:val="p-table"/>
              <w:jc w:val="right"/>
              <w:rPr>
                <w:sz w:val="17"/>
              </w:rPr>
            </w:pPr>
            <w:r>
              <w:rPr>
                <w:sz w:val="17"/>
              </w:rPr>
              <w:t>30.596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E72278" w14:textId="77777777">
            <w:pPr>
              <w:pStyle w:val="p-table"/>
              <w:jc w:val="right"/>
              <w:rPr>
                <w:sz w:val="17"/>
              </w:rPr>
            </w:pPr>
            <w:r>
              <w:rPr>
                <w:sz w:val="17"/>
              </w:rPr>
              <w:t>30.596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223F9E" w14:textId="77777777">
            <w:pPr>
              <w:pStyle w:val="p-table"/>
              <w:jc w:val="right"/>
              <w:rPr>
                <w:sz w:val="17"/>
              </w:rPr>
            </w:pPr>
            <w:r>
              <w:rPr>
                <w:sz w:val="17"/>
              </w:rPr>
              <w:t>27.895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EF6B11" w14:textId="77777777">
            <w:pPr>
              <w:pStyle w:val="p-table"/>
              <w:jc w:val="right"/>
              <w:rPr>
                <w:sz w:val="17"/>
              </w:rPr>
            </w:pPr>
            <w:r>
              <w:rPr>
                <w:sz w:val="17"/>
              </w:rPr>
              <w:t>27.895</w:t>
            </w:r>
          </w:p>
        </w:tc>
      </w:tr>
      <w:tr w:rsidR="00D9550B" w14:paraId="783685E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DC78C90" w14:textId="77777777">
            <w:pPr>
              <w:pStyle w:val="p-table"/>
            </w:pPr>
            <w:r>
              <w:rPr>
                <w:b/>
                <w:sz w:val="17"/>
              </w:rPr>
              <w:t>Subsidies (regelingen)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686906" w14:textId="77777777">
            <w:pPr>
              <w:pStyle w:val="p-table"/>
              <w:jc w:val="right"/>
            </w:pPr>
            <w:r>
              <w:rPr>
                <w:b/>
                <w:sz w:val="17"/>
              </w:rPr>
              <w:t>124.833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91D68E" w14:textId="77777777">
            <w:pPr>
              <w:pStyle w:val="p-table"/>
              <w:jc w:val="right"/>
            </w:pPr>
            <w:r>
              <w:rPr>
                <w:b/>
                <w:sz w:val="17"/>
              </w:rPr>
              <w:t>109.098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E0FB73" w14:textId="77777777">
            <w:pPr>
              <w:pStyle w:val="p-table"/>
              <w:jc w:val="right"/>
            </w:pPr>
            <w:r>
              <w:rPr>
                <w:b/>
                <w:sz w:val="17"/>
              </w:rPr>
              <w:t>72.352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1B39FB" w14:textId="77777777">
            <w:pPr>
              <w:pStyle w:val="p-table"/>
              <w:jc w:val="right"/>
            </w:pPr>
            <w:r>
              <w:rPr>
                <w:b/>
                <w:sz w:val="17"/>
              </w:rPr>
              <w:t>51.134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8C056F" w14:textId="77777777">
            <w:pPr>
              <w:pStyle w:val="p-table"/>
              <w:jc w:val="right"/>
            </w:pPr>
            <w:r>
              <w:rPr>
                <w:b/>
                <w:sz w:val="17"/>
              </w:rPr>
              <w:t>53.210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B95675" w14:textId="77777777">
            <w:pPr>
              <w:pStyle w:val="p-table"/>
              <w:jc w:val="right"/>
            </w:pPr>
            <w:r>
              <w:rPr>
                <w:b/>
                <w:sz w:val="17"/>
              </w:rPr>
              <w:t>47.007</w:t>
            </w:r>
          </w:p>
        </w:tc>
      </w:tr>
      <w:tr w:rsidR="00D9550B" w14:paraId="6AFB898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EBB6F4B" w14:textId="77777777">
            <w:pPr>
              <w:pStyle w:val="p-table"/>
              <w:rPr>
                <w:sz w:val="17"/>
              </w:rPr>
            </w:pPr>
            <w:r>
              <w:rPr>
                <w:sz w:val="17"/>
              </w:rPr>
              <w:t>Verbreden inzet cultuur</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A966A3" w14:textId="77777777">
            <w:pPr>
              <w:pStyle w:val="p-table"/>
              <w:jc w:val="right"/>
              <w:rPr>
                <w:sz w:val="17"/>
              </w:rPr>
            </w:pPr>
            <w:r>
              <w:rPr>
                <w:sz w:val="17"/>
              </w:rPr>
              <w:t>15.404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D3659E" w14:textId="77777777">
            <w:pPr>
              <w:pStyle w:val="p-table"/>
              <w:jc w:val="right"/>
              <w:rPr>
                <w:sz w:val="17"/>
              </w:rPr>
            </w:pPr>
            <w:r>
              <w:rPr>
                <w:sz w:val="17"/>
              </w:rPr>
              <w:t>11.569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EE0F2E" w14:textId="77777777">
            <w:pPr>
              <w:pStyle w:val="p-table"/>
              <w:jc w:val="right"/>
              <w:rPr>
                <w:sz w:val="17"/>
              </w:rPr>
            </w:pPr>
            <w:r>
              <w:rPr>
                <w:sz w:val="17"/>
              </w:rPr>
              <w:t>12.889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C914B4" w14:textId="77777777">
            <w:pPr>
              <w:pStyle w:val="p-table"/>
              <w:jc w:val="right"/>
              <w:rPr>
                <w:sz w:val="17"/>
              </w:rPr>
            </w:pPr>
            <w:r>
              <w:rPr>
                <w:sz w:val="17"/>
              </w:rPr>
              <w:t>12.882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2C11B1" w14:textId="77777777">
            <w:pPr>
              <w:pStyle w:val="p-table"/>
              <w:jc w:val="right"/>
              <w:rPr>
                <w:sz w:val="17"/>
              </w:rPr>
            </w:pPr>
            <w:r>
              <w:rPr>
                <w:sz w:val="17"/>
              </w:rPr>
              <w:t>13.149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AF5924" w14:textId="77777777">
            <w:pPr>
              <w:pStyle w:val="p-table"/>
              <w:jc w:val="right"/>
              <w:rPr>
                <w:sz w:val="17"/>
              </w:rPr>
            </w:pPr>
            <w:r>
              <w:rPr>
                <w:sz w:val="17"/>
              </w:rPr>
              <w:t>13.149</w:t>
            </w:r>
          </w:p>
        </w:tc>
      </w:tr>
      <w:tr w:rsidR="00D9550B" w14:paraId="1F73EDE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ED6E205" w14:textId="77777777">
            <w:pPr>
              <w:pStyle w:val="p-table"/>
              <w:rPr>
                <w:sz w:val="17"/>
              </w:rPr>
            </w:pPr>
            <w:r>
              <w:rPr>
                <w:sz w:val="17"/>
              </w:rPr>
              <w:t>Internationaal cultuurbeleid (incl. HGIS)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4A9B0A9" w14:textId="77777777">
            <w:pPr>
              <w:pStyle w:val="p-table"/>
              <w:jc w:val="right"/>
              <w:rPr>
                <w:sz w:val="17"/>
              </w:rPr>
            </w:pPr>
            <w:r>
              <w:rPr>
                <w:sz w:val="17"/>
              </w:rPr>
              <w:t>10.188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EB0AE1" w14:textId="77777777">
            <w:pPr>
              <w:pStyle w:val="p-table"/>
              <w:jc w:val="right"/>
              <w:rPr>
                <w:sz w:val="17"/>
              </w:rPr>
            </w:pPr>
            <w:r>
              <w:rPr>
                <w:sz w:val="17"/>
              </w:rPr>
              <w:t>10.205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0D1828" w14:textId="77777777">
            <w:pPr>
              <w:pStyle w:val="p-table"/>
              <w:jc w:val="right"/>
              <w:rPr>
                <w:sz w:val="17"/>
              </w:rPr>
            </w:pPr>
            <w:r>
              <w:rPr>
                <w:sz w:val="17"/>
              </w:rPr>
              <w:t>9.660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6475C6" w14:textId="77777777">
            <w:pPr>
              <w:pStyle w:val="p-table"/>
              <w:jc w:val="right"/>
              <w:rPr>
                <w:sz w:val="17"/>
              </w:rPr>
            </w:pPr>
            <w:r>
              <w:rPr>
                <w:sz w:val="17"/>
              </w:rPr>
              <w:t>9.660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06EC18" w14:textId="77777777">
            <w:pPr>
              <w:pStyle w:val="p-table"/>
              <w:jc w:val="right"/>
              <w:rPr>
                <w:sz w:val="17"/>
              </w:rPr>
            </w:pPr>
            <w:r>
              <w:rPr>
                <w:sz w:val="17"/>
              </w:rPr>
              <w:t>6.344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9C40EF" w14:textId="77777777">
            <w:pPr>
              <w:pStyle w:val="p-table"/>
              <w:jc w:val="right"/>
              <w:rPr>
                <w:sz w:val="17"/>
              </w:rPr>
            </w:pPr>
            <w:r>
              <w:rPr>
                <w:sz w:val="17"/>
              </w:rPr>
              <w:t>6.344</w:t>
            </w:r>
          </w:p>
        </w:tc>
      </w:tr>
      <w:tr w:rsidR="00D9550B" w14:paraId="4D43C2DE"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D79E7DE" w14:textId="77777777">
            <w:pPr>
              <w:pStyle w:val="p-table"/>
              <w:rPr>
                <w:sz w:val="17"/>
              </w:rPr>
            </w:pPr>
            <w:r>
              <w:rPr>
                <w:sz w:val="17"/>
              </w:rPr>
              <w:t>Programma leesbevordering</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C117A7" w14:textId="77777777">
            <w:pPr>
              <w:pStyle w:val="p-table"/>
              <w:jc w:val="right"/>
              <w:rPr>
                <w:sz w:val="17"/>
              </w:rPr>
            </w:pPr>
            <w:r>
              <w:rPr>
                <w:sz w:val="17"/>
              </w:rPr>
              <w:t>34.653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B519A3" w14:textId="77777777">
            <w:pPr>
              <w:pStyle w:val="p-table"/>
              <w:jc w:val="right"/>
              <w:rPr>
                <w:sz w:val="17"/>
              </w:rPr>
            </w:pPr>
            <w:r>
              <w:rPr>
                <w:sz w:val="17"/>
              </w:rPr>
              <w:t>25.109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A5765B" w14:textId="77777777">
            <w:pPr>
              <w:pStyle w:val="p-table"/>
              <w:jc w:val="right"/>
              <w:rPr>
                <w:sz w:val="17"/>
              </w:rPr>
            </w:pPr>
            <w:r>
              <w:rPr>
                <w:sz w:val="17"/>
              </w:rPr>
              <w:t>10.645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BA4983" w14:textId="77777777">
            <w:pPr>
              <w:pStyle w:val="p-table"/>
              <w:jc w:val="right"/>
              <w:rPr>
                <w:sz w:val="17"/>
              </w:rPr>
            </w:pPr>
            <w:r>
              <w:rPr>
                <w:sz w:val="17"/>
              </w:rPr>
              <w:t>7.167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A3193A" w14:textId="77777777">
            <w:pPr>
              <w:pStyle w:val="p-table"/>
              <w:jc w:val="right"/>
              <w:rPr>
                <w:sz w:val="17"/>
              </w:rPr>
            </w:pPr>
            <w:r>
              <w:rPr>
                <w:sz w:val="17"/>
              </w:rPr>
              <w:t>9.088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0BC2FA" w14:textId="77777777">
            <w:pPr>
              <w:pStyle w:val="p-table"/>
              <w:jc w:val="right"/>
              <w:rPr>
                <w:sz w:val="17"/>
              </w:rPr>
            </w:pPr>
            <w:r>
              <w:rPr>
                <w:sz w:val="17"/>
              </w:rPr>
              <w:t>9.088</w:t>
            </w:r>
          </w:p>
        </w:tc>
      </w:tr>
      <w:tr w:rsidR="00D9550B" w14:paraId="420185AE"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B979484" w14:textId="77777777">
            <w:pPr>
              <w:pStyle w:val="p-table"/>
              <w:rPr>
                <w:sz w:val="17"/>
              </w:rPr>
            </w:pPr>
            <w:r>
              <w:rPr>
                <w:sz w:val="17"/>
              </w:rPr>
              <w:t>Creatieve Industrie</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296BF0" w14:textId="77777777">
            <w:pPr>
              <w:pStyle w:val="p-table"/>
              <w:jc w:val="right"/>
              <w:rPr>
                <w:sz w:val="17"/>
              </w:rPr>
            </w:pPr>
            <w:r>
              <w:rPr>
                <w:sz w:val="17"/>
              </w:rPr>
              <w:t>2.747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1EA3D0" w14:textId="77777777">
            <w:pPr>
              <w:pStyle w:val="p-table"/>
              <w:jc w:val="right"/>
              <w:rPr>
                <w:sz w:val="17"/>
              </w:rPr>
            </w:pPr>
            <w:r>
              <w:rPr>
                <w:sz w:val="17"/>
              </w:rPr>
              <w:t>2.664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7F434B" w14:textId="77777777">
            <w:pPr>
              <w:pStyle w:val="p-table"/>
              <w:jc w:val="right"/>
              <w:rPr>
                <w:sz w:val="17"/>
              </w:rPr>
            </w:pPr>
            <w:r>
              <w:rPr>
                <w:sz w:val="17"/>
              </w:rPr>
              <w:t>2.285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458144" w14:textId="77777777">
            <w:pPr>
              <w:pStyle w:val="p-table"/>
              <w:jc w:val="right"/>
              <w:rPr>
                <w:sz w:val="17"/>
              </w:rPr>
            </w:pPr>
            <w:r>
              <w:rPr>
                <w:sz w:val="17"/>
              </w:rPr>
              <w:t>1.859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7CF28F" w14:textId="77777777">
            <w:pPr>
              <w:pStyle w:val="p-table"/>
              <w:jc w:val="right"/>
              <w:rPr>
                <w:sz w:val="17"/>
              </w:rPr>
            </w:pPr>
            <w:r>
              <w:rPr>
                <w:sz w:val="17"/>
              </w:rPr>
              <w:t>1.886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721E4E" w14:textId="77777777">
            <w:pPr>
              <w:pStyle w:val="p-table"/>
              <w:jc w:val="right"/>
              <w:rPr>
                <w:sz w:val="17"/>
              </w:rPr>
            </w:pPr>
            <w:r>
              <w:rPr>
                <w:sz w:val="17"/>
              </w:rPr>
              <w:t>1.886</w:t>
            </w:r>
          </w:p>
        </w:tc>
      </w:tr>
      <w:tr w:rsidR="00D9550B" w14:paraId="072319E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F723B0D" w14:textId="77777777">
            <w:pPr>
              <w:pStyle w:val="p-table"/>
              <w:rPr>
                <w:sz w:val="17"/>
              </w:rPr>
            </w:pPr>
            <w:r>
              <w:rPr>
                <w:sz w:val="17"/>
              </w:rPr>
              <w:t>Specifiek cultuurbeleid</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504F91" w14:textId="77777777">
            <w:pPr>
              <w:pStyle w:val="p-table"/>
              <w:jc w:val="right"/>
              <w:rPr>
                <w:sz w:val="17"/>
              </w:rPr>
            </w:pPr>
            <w:r>
              <w:rPr>
                <w:sz w:val="17"/>
              </w:rPr>
              <w:t>33.480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095274" w14:textId="77777777">
            <w:pPr>
              <w:pStyle w:val="p-table"/>
              <w:jc w:val="right"/>
              <w:rPr>
                <w:sz w:val="17"/>
              </w:rPr>
            </w:pPr>
            <w:r>
              <w:rPr>
                <w:sz w:val="17"/>
              </w:rPr>
              <w:t>19.276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AD11D1" w14:textId="77777777">
            <w:pPr>
              <w:pStyle w:val="p-table"/>
              <w:jc w:val="right"/>
              <w:rPr>
                <w:sz w:val="17"/>
              </w:rPr>
            </w:pPr>
            <w:r>
              <w:rPr>
                <w:sz w:val="17"/>
              </w:rPr>
              <w:t>14.228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916B6B" w14:textId="77777777">
            <w:pPr>
              <w:pStyle w:val="p-table"/>
              <w:jc w:val="right"/>
              <w:rPr>
                <w:sz w:val="17"/>
              </w:rPr>
            </w:pPr>
            <w:r>
              <w:rPr>
                <w:sz w:val="17"/>
              </w:rPr>
              <w:t>13.341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D2E8AC" w14:textId="77777777">
            <w:pPr>
              <w:pStyle w:val="p-table"/>
              <w:jc w:val="right"/>
              <w:rPr>
                <w:sz w:val="17"/>
              </w:rPr>
            </w:pPr>
            <w:r>
              <w:rPr>
                <w:sz w:val="17"/>
              </w:rPr>
              <w:t>18.028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34F18B" w14:textId="77777777">
            <w:pPr>
              <w:pStyle w:val="p-table"/>
              <w:jc w:val="right"/>
              <w:rPr>
                <w:sz w:val="17"/>
              </w:rPr>
            </w:pPr>
            <w:r>
              <w:rPr>
                <w:sz w:val="17"/>
              </w:rPr>
              <w:t>14.370</w:t>
            </w:r>
          </w:p>
        </w:tc>
      </w:tr>
      <w:tr w:rsidR="00D9550B" w14:paraId="3E514BD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8A61D97" w14:textId="77777777">
            <w:pPr>
              <w:pStyle w:val="p-table"/>
              <w:rPr>
                <w:sz w:val="17"/>
              </w:rPr>
            </w:pPr>
            <w:r>
              <w:rPr>
                <w:sz w:val="17"/>
              </w:rPr>
              <w:t>Subsidies Rijksdienst voor het Cultureel Erfgoed</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CA2629" w14:textId="77777777">
            <w:pPr>
              <w:pStyle w:val="p-table"/>
              <w:jc w:val="right"/>
              <w:rPr>
                <w:sz w:val="17"/>
              </w:rPr>
            </w:pPr>
            <w:r>
              <w:rPr>
                <w:sz w:val="17"/>
              </w:rPr>
              <w:t>5.712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26D9D9" w14:textId="77777777">
            <w:pPr>
              <w:pStyle w:val="p-table"/>
              <w:jc w:val="right"/>
              <w:rPr>
                <w:sz w:val="17"/>
              </w:rPr>
            </w:pPr>
            <w:r>
              <w:rPr>
                <w:sz w:val="17"/>
              </w:rPr>
              <w:t>3.086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802356" w14:textId="77777777">
            <w:pPr>
              <w:pStyle w:val="p-table"/>
              <w:jc w:val="right"/>
              <w:rPr>
                <w:sz w:val="17"/>
              </w:rPr>
            </w:pPr>
            <w:r>
              <w:rPr>
                <w:sz w:val="17"/>
              </w:rPr>
              <w:t>2.082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D87B59" w14:textId="77777777">
            <w:pPr>
              <w:pStyle w:val="p-table"/>
              <w:jc w:val="right"/>
              <w:rPr>
                <w:sz w:val="17"/>
              </w:rPr>
            </w:pPr>
            <w:r>
              <w:rPr>
                <w:sz w:val="17"/>
              </w:rPr>
              <w:t>1.734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00EEC1" w14:textId="77777777">
            <w:pPr>
              <w:pStyle w:val="p-table"/>
              <w:jc w:val="right"/>
              <w:rPr>
                <w:sz w:val="17"/>
              </w:rPr>
            </w:pPr>
            <w:r>
              <w:rPr>
                <w:sz w:val="17"/>
              </w:rPr>
              <w:t>1.734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D451C1" w14:textId="77777777">
            <w:pPr>
              <w:pStyle w:val="p-table"/>
              <w:jc w:val="right"/>
              <w:rPr>
                <w:sz w:val="17"/>
              </w:rPr>
            </w:pPr>
            <w:r>
              <w:rPr>
                <w:sz w:val="17"/>
              </w:rPr>
              <w:t>1.734</w:t>
            </w:r>
          </w:p>
        </w:tc>
      </w:tr>
      <w:tr w:rsidR="00D9550B" w14:paraId="0472B4F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FD6E173" w14:textId="77777777">
            <w:pPr>
              <w:pStyle w:val="p-table"/>
              <w:rPr>
                <w:sz w:val="17"/>
              </w:rPr>
            </w:pPr>
            <w:r>
              <w:rPr>
                <w:sz w:val="17"/>
              </w:rPr>
              <w:t>NGF CIIIC</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93E607" w14:textId="77777777">
            <w:pPr>
              <w:pStyle w:val="p-table"/>
              <w:jc w:val="right"/>
              <w:rPr>
                <w:sz w:val="17"/>
              </w:rPr>
            </w:pPr>
            <w:r>
              <w:rPr>
                <w:sz w:val="17"/>
              </w:rPr>
              <w:t>22.649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EC4794" w14:textId="77777777">
            <w:pPr>
              <w:pStyle w:val="p-table"/>
              <w:jc w:val="right"/>
              <w:rPr>
                <w:sz w:val="17"/>
              </w:rPr>
            </w:pPr>
            <w:r>
              <w:rPr>
                <w:sz w:val="17"/>
              </w:rPr>
              <w:t>37.189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82B29E" w14:textId="77777777">
            <w:pPr>
              <w:pStyle w:val="p-table"/>
              <w:jc w:val="right"/>
              <w:rPr>
                <w:sz w:val="17"/>
              </w:rPr>
            </w:pPr>
            <w:r>
              <w:rPr>
                <w:sz w:val="17"/>
              </w:rPr>
              <w:t>20.563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0AF8B5" w14:textId="77777777">
            <w:pPr>
              <w:pStyle w:val="p-table"/>
              <w:jc w:val="right"/>
              <w:rPr>
                <w:sz w:val="17"/>
              </w:rPr>
            </w:pPr>
            <w:r>
              <w:rPr>
                <w:sz w:val="17"/>
              </w:rPr>
              <w:t>4.491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F3F46A" w14:textId="77777777">
            <w:pPr>
              <w:pStyle w:val="p-table"/>
              <w:jc w:val="right"/>
              <w:rPr>
                <w:sz w:val="17"/>
              </w:rPr>
            </w:pPr>
            <w:r>
              <w:rPr>
                <w:sz w:val="17"/>
              </w:rPr>
              <w:t>2.981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F433C5" w14:textId="77777777">
            <w:pPr>
              <w:pStyle w:val="p-table"/>
              <w:jc w:val="right"/>
              <w:rPr>
                <w:sz w:val="17"/>
              </w:rPr>
            </w:pPr>
            <w:r>
              <w:rPr>
                <w:sz w:val="17"/>
              </w:rPr>
              <w:t>436</w:t>
            </w:r>
          </w:p>
        </w:tc>
      </w:tr>
      <w:tr w:rsidR="00D9550B" w14:paraId="12A94978"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F94CACF" w14:textId="77777777">
            <w:pPr>
              <w:pStyle w:val="p-table"/>
            </w:pPr>
            <w:r>
              <w:rPr>
                <w:b/>
                <w:sz w:val="17"/>
              </w:rPr>
              <w:t>Opdrachten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353CB1" w14:textId="77777777">
            <w:pPr>
              <w:pStyle w:val="p-table"/>
              <w:jc w:val="right"/>
            </w:pPr>
            <w:r>
              <w:rPr>
                <w:b/>
                <w:sz w:val="17"/>
              </w:rPr>
              <w:t>32.488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6635CD" w14:textId="77777777">
            <w:pPr>
              <w:pStyle w:val="p-table"/>
              <w:jc w:val="right"/>
            </w:pPr>
            <w:r>
              <w:rPr>
                <w:b/>
                <w:sz w:val="17"/>
              </w:rPr>
              <w:t>39.647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2B0212" w14:textId="77777777">
            <w:pPr>
              <w:pStyle w:val="p-table"/>
              <w:jc w:val="right"/>
            </w:pPr>
            <w:r>
              <w:rPr>
                <w:b/>
                <w:sz w:val="17"/>
              </w:rPr>
              <w:t>39.536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FB251C" w14:textId="77777777">
            <w:pPr>
              <w:pStyle w:val="p-table"/>
              <w:jc w:val="right"/>
            </w:pPr>
            <w:r>
              <w:rPr>
                <w:b/>
                <w:sz w:val="17"/>
              </w:rPr>
              <w:t>32.372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CB8255" w14:textId="77777777">
            <w:pPr>
              <w:pStyle w:val="p-table"/>
              <w:jc w:val="right"/>
            </w:pPr>
            <w:r>
              <w:rPr>
                <w:b/>
                <w:sz w:val="17"/>
              </w:rPr>
              <w:t>31.369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53C494" w14:textId="77777777">
            <w:pPr>
              <w:pStyle w:val="p-table"/>
              <w:jc w:val="right"/>
            </w:pPr>
            <w:r>
              <w:rPr>
                <w:b/>
                <w:sz w:val="17"/>
              </w:rPr>
              <w:t>31.369</w:t>
            </w:r>
          </w:p>
        </w:tc>
      </w:tr>
      <w:tr w:rsidR="00D9550B" w14:paraId="0DC9199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374430F" w14:textId="77777777">
            <w:pPr>
              <w:pStyle w:val="p-table"/>
              <w:rPr>
                <w:sz w:val="17"/>
              </w:rPr>
            </w:pPr>
            <w:r>
              <w:rPr>
                <w:sz w:val="17"/>
              </w:rPr>
              <w:t xml:space="preserve">Beleidsonderzoek, evaluaties en </w:t>
            </w:r>
            <w:r>
              <w:rPr>
                <w:sz w:val="17"/>
              </w:rPr>
              <w:t>kennisbasis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3D4E59" w14:textId="77777777">
            <w:pPr>
              <w:pStyle w:val="p-table"/>
              <w:jc w:val="right"/>
              <w:rPr>
                <w:sz w:val="17"/>
              </w:rPr>
            </w:pPr>
            <w:r>
              <w:rPr>
                <w:sz w:val="17"/>
              </w:rPr>
              <w:t>2.594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F37324" w14:textId="77777777">
            <w:pPr>
              <w:pStyle w:val="p-table"/>
              <w:jc w:val="right"/>
              <w:rPr>
                <w:sz w:val="17"/>
              </w:rPr>
            </w:pPr>
            <w:r>
              <w:rPr>
                <w:sz w:val="17"/>
              </w:rPr>
              <w:t>2.054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94F882" w14:textId="77777777">
            <w:pPr>
              <w:pStyle w:val="p-table"/>
              <w:jc w:val="right"/>
              <w:rPr>
                <w:sz w:val="17"/>
              </w:rPr>
            </w:pPr>
            <w:r>
              <w:rPr>
                <w:sz w:val="17"/>
              </w:rPr>
              <w:t>2.054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0E5132" w14:textId="77777777">
            <w:pPr>
              <w:pStyle w:val="p-table"/>
              <w:jc w:val="right"/>
              <w:rPr>
                <w:sz w:val="17"/>
              </w:rPr>
            </w:pPr>
            <w:r>
              <w:rPr>
                <w:sz w:val="17"/>
              </w:rPr>
              <w:t>2.054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4DA6F4" w14:textId="77777777">
            <w:pPr>
              <w:pStyle w:val="p-table"/>
              <w:jc w:val="right"/>
              <w:rPr>
                <w:sz w:val="17"/>
              </w:rPr>
            </w:pPr>
            <w:r>
              <w:rPr>
                <w:sz w:val="17"/>
              </w:rPr>
              <w:t>2.054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0ADCE4" w14:textId="77777777">
            <w:pPr>
              <w:pStyle w:val="p-table"/>
              <w:jc w:val="right"/>
              <w:rPr>
                <w:sz w:val="17"/>
              </w:rPr>
            </w:pPr>
            <w:r>
              <w:rPr>
                <w:sz w:val="17"/>
              </w:rPr>
              <w:t>2.054</w:t>
            </w:r>
          </w:p>
        </w:tc>
      </w:tr>
      <w:tr w:rsidR="00D9550B" w14:paraId="4CB7D2E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6E71B41" w14:textId="77777777">
            <w:pPr>
              <w:pStyle w:val="p-table"/>
              <w:rPr>
                <w:sz w:val="17"/>
              </w:rPr>
            </w:pPr>
            <w:r>
              <w:rPr>
                <w:sz w:val="17"/>
              </w:rPr>
              <w:t>Opdrachten Rijksdienst voor het Cultureel Erfgoed</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0D7A50" w14:textId="77777777">
            <w:pPr>
              <w:pStyle w:val="p-table"/>
              <w:jc w:val="right"/>
              <w:rPr>
                <w:sz w:val="17"/>
              </w:rPr>
            </w:pPr>
            <w:r>
              <w:rPr>
                <w:sz w:val="17"/>
              </w:rPr>
              <w:t>14.908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19FF8A" w14:textId="77777777">
            <w:pPr>
              <w:pStyle w:val="p-table"/>
              <w:jc w:val="right"/>
              <w:rPr>
                <w:sz w:val="17"/>
              </w:rPr>
            </w:pPr>
            <w:r>
              <w:rPr>
                <w:sz w:val="17"/>
              </w:rPr>
              <w:t>19.632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6D3EFA" w14:textId="77777777">
            <w:pPr>
              <w:pStyle w:val="p-table"/>
              <w:jc w:val="right"/>
              <w:rPr>
                <w:sz w:val="17"/>
              </w:rPr>
            </w:pPr>
            <w:r>
              <w:rPr>
                <w:sz w:val="17"/>
              </w:rPr>
              <w:t>17.380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15E1C0" w14:textId="77777777">
            <w:pPr>
              <w:pStyle w:val="p-table"/>
              <w:jc w:val="right"/>
              <w:rPr>
                <w:sz w:val="17"/>
              </w:rPr>
            </w:pPr>
            <w:r>
              <w:rPr>
                <w:sz w:val="17"/>
              </w:rPr>
              <w:t>17.327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824FED" w14:textId="77777777">
            <w:pPr>
              <w:pStyle w:val="p-table"/>
              <w:jc w:val="right"/>
              <w:rPr>
                <w:sz w:val="17"/>
              </w:rPr>
            </w:pPr>
            <w:r>
              <w:rPr>
                <w:sz w:val="17"/>
              </w:rPr>
              <w:t>16.646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411463" w14:textId="77777777">
            <w:pPr>
              <w:pStyle w:val="p-table"/>
              <w:jc w:val="right"/>
              <w:rPr>
                <w:sz w:val="17"/>
              </w:rPr>
            </w:pPr>
            <w:r>
              <w:rPr>
                <w:sz w:val="17"/>
              </w:rPr>
              <w:t>16.646</w:t>
            </w:r>
          </w:p>
        </w:tc>
      </w:tr>
      <w:tr w:rsidR="00D9550B" w14:paraId="50C0D7B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3231048" w14:textId="77777777">
            <w:pPr>
              <w:pStyle w:val="p-table"/>
              <w:rPr>
                <w:sz w:val="17"/>
              </w:rPr>
            </w:pPr>
            <w:r>
              <w:rPr>
                <w:sz w:val="17"/>
              </w:rPr>
              <w:t>NGF Opdrachten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34799E" w14:textId="77777777">
            <w:pPr>
              <w:pStyle w:val="p-table"/>
              <w:jc w:val="right"/>
              <w:rPr>
                <w:sz w:val="17"/>
              </w:rPr>
            </w:pPr>
            <w:r>
              <w:rPr>
                <w:sz w:val="17"/>
              </w:rPr>
              <w:t>1.599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2A659B" w14:textId="77777777">
            <w:pPr>
              <w:pStyle w:val="p-table"/>
              <w:jc w:val="right"/>
              <w:rPr>
                <w:sz w:val="17"/>
              </w:rPr>
            </w:pPr>
            <w:r>
              <w:rPr>
                <w:sz w:val="17"/>
              </w:rPr>
              <w:t>4.104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88E8E4" w14:textId="77777777">
            <w:pPr>
              <w:pStyle w:val="p-table"/>
              <w:jc w:val="right"/>
              <w:rPr>
                <w:sz w:val="17"/>
              </w:rPr>
            </w:pPr>
            <w:r>
              <w:rPr>
                <w:sz w:val="17"/>
              </w:rPr>
              <w:t>6.388</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75B36C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151B38E"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6623611" w14:textId="77777777">
            <w:pPr>
              <w:pStyle w:val="p-table"/>
              <w:rPr>
                <w:sz w:val="17"/>
              </w:rPr>
            </w:pPr>
          </w:p>
        </w:tc>
      </w:tr>
      <w:tr w:rsidR="00D9550B" w14:paraId="35C4E82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1210B8F" w14:textId="77777777">
            <w:pPr>
              <w:pStyle w:val="p-table"/>
              <w:rPr>
                <w:sz w:val="17"/>
              </w:rPr>
            </w:pPr>
            <w:r>
              <w:rPr>
                <w:sz w:val="17"/>
              </w:rPr>
              <w:t>Overige opdrachten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C532A2" w14:textId="77777777">
            <w:pPr>
              <w:pStyle w:val="p-table"/>
              <w:jc w:val="right"/>
              <w:rPr>
                <w:sz w:val="17"/>
              </w:rPr>
            </w:pPr>
            <w:r>
              <w:rPr>
                <w:sz w:val="17"/>
              </w:rPr>
              <w:t>13.387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3447D9" w14:textId="77777777">
            <w:pPr>
              <w:pStyle w:val="p-table"/>
              <w:jc w:val="right"/>
              <w:rPr>
                <w:sz w:val="17"/>
              </w:rPr>
            </w:pPr>
            <w:r>
              <w:rPr>
                <w:sz w:val="17"/>
              </w:rPr>
              <w:t>13.857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B4FEE3" w14:textId="77777777">
            <w:pPr>
              <w:pStyle w:val="p-table"/>
              <w:jc w:val="right"/>
              <w:rPr>
                <w:sz w:val="17"/>
              </w:rPr>
            </w:pPr>
            <w:r>
              <w:rPr>
                <w:sz w:val="17"/>
              </w:rPr>
              <w:t>13.714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A32700" w14:textId="77777777">
            <w:pPr>
              <w:pStyle w:val="p-table"/>
              <w:jc w:val="right"/>
              <w:rPr>
                <w:sz w:val="17"/>
              </w:rPr>
            </w:pPr>
            <w:r>
              <w:rPr>
                <w:sz w:val="17"/>
              </w:rPr>
              <w:t>12.991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1C115B" w14:textId="77777777">
            <w:pPr>
              <w:pStyle w:val="p-table"/>
              <w:jc w:val="right"/>
              <w:rPr>
                <w:sz w:val="17"/>
              </w:rPr>
            </w:pPr>
            <w:r>
              <w:rPr>
                <w:sz w:val="17"/>
              </w:rPr>
              <w:t>12.669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D28854" w14:textId="77777777">
            <w:pPr>
              <w:pStyle w:val="p-table"/>
              <w:jc w:val="right"/>
              <w:rPr>
                <w:sz w:val="17"/>
              </w:rPr>
            </w:pPr>
            <w:r>
              <w:rPr>
                <w:sz w:val="17"/>
              </w:rPr>
              <w:t>12.669</w:t>
            </w:r>
          </w:p>
        </w:tc>
      </w:tr>
      <w:tr w:rsidR="00D9550B" w14:paraId="37A8F30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E0B8872" w14:textId="77777777">
            <w:pPr>
              <w:pStyle w:val="p-table"/>
            </w:pPr>
            <w:r>
              <w:rPr>
                <w:b/>
                <w:sz w:val="17"/>
              </w:rPr>
              <w:t>Bijdrage aan agentschappen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7E5A8C" w14:textId="77777777">
            <w:pPr>
              <w:pStyle w:val="p-table"/>
              <w:jc w:val="right"/>
            </w:pPr>
            <w:r>
              <w:rPr>
                <w:b/>
                <w:sz w:val="17"/>
              </w:rPr>
              <w:t>70.348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64A498" w14:textId="77777777">
            <w:pPr>
              <w:pStyle w:val="p-table"/>
              <w:jc w:val="right"/>
            </w:pPr>
            <w:r>
              <w:rPr>
                <w:b/>
                <w:sz w:val="17"/>
              </w:rPr>
              <w:t>62.614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0B3F3F" w14:textId="77777777">
            <w:pPr>
              <w:pStyle w:val="p-table"/>
              <w:jc w:val="right"/>
            </w:pPr>
            <w:r>
              <w:rPr>
                <w:b/>
                <w:sz w:val="17"/>
              </w:rPr>
              <w:t>64.948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864088" w14:textId="77777777">
            <w:pPr>
              <w:pStyle w:val="p-table"/>
              <w:jc w:val="right"/>
            </w:pPr>
            <w:r>
              <w:rPr>
                <w:b/>
                <w:sz w:val="17"/>
              </w:rPr>
              <w:t>63.447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6689C7" w14:textId="77777777">
            <w:pPr>
              <w:pStyle w:val="p-table"/>
              <w:jc w:val="right"/>
            </w:pPr>
            <w:r>
              <w:rPr>
                <w:b/>
                <w:sz w:val="17"/>
              </w:rPr>
              <w:t>58.710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C0988B" w14:textId="77777777">
            <w:pPr>
              <w:pStyle w:val="p-table"/>
              <w:jc w:val="right"/>
            </w:pPr>
            <w:r>
              <w:rPr>
                <w:b/>
                <w:sz w:val="17"/>
              </w:rPr>
              <w:t>57.378</w:t>
            </w:r>
          </w:p>
        </w:tc>
      </w:tr>
      <w:tr w:rsidR="00D9550B" w14:paraId="731C4E3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77F0D0E" w14:textId="77777777">
            <w:pPr>
              <w:pStyle w:val="p-table"/>
              <w:rPr>
                <w:sz w:val="17"/>
              </w:rPr>
            </w:pPr>
            <w:r>
              <w:rPr>
                <w:sz w:val="17"/>
              </w:rPr>
              <w:t>Nationaal Archief</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24CBEC" w14:textId="77777777">
            <w:pPr>
              <w:pStyle w:val="p-table"/>
              <w:jc w:val="right"/>
              <w:rPr>
                <w:sz w:val="17"/>
              </w:rPr>
            </w:pPr>
            <w:r>
              <w:rPr>
                <w:sz w:val="17"/>
              </w:rPr>
              <w:t>70.348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AFDD8B" w14:textId="77777777">
            <w:pPr>
              <w:pStyle w:val="p-table"/>
              <w:jc w:val="right"/>
              <w:rPr>
                <w:sz w:val="17"/>
              </w:rPr>
            </w:pPr>
            <w:r>
              <w:rPr>
                <w:sz w:val="17"/>
              </w:rPr>
              <w:t>62.614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D32244" w14:textId="77777777">
            <w:pPr>
              <w:pStyle w:val="p-table"/>
              <w:jc w:val="right"/>
              <w:rPr>
                <w:sz w:val="17"/>
              </w:rPr>
            </w:pPr>
            <w:r>
              <w:rPr>
                <w:sz w:val="17"/>
              </w:rPr>
              <w:t>64.948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D685D0" w14:textId="77777777">
            <w:pPr>
              <w:pStyle w:val="p-table"/>
              <w:jc w:val="right"/>
              <w:rPr>
                <w:sz w:val="17"/>
              </w:rPr>
            </w:pPr>
            <w:r>
              <w:rPr>
                <w:sz w:val="17"/>
              </w:rPr>
              <w:t>63.447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D840D2" w14:textId="77777777">
            <w:pPr>
              <w:pStyle w:val="p-table"/>
              <w:jc w:val="right"/>
              <w:rPr>
                <w:sz w:val="17"/>
              </w:rPr>
            </w:pPr>
            <w:r>
              <w:rPr>
                <w:sz w:val="17"/>
              </w:rPr>
              <w:t>58.710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3BA457" w14:textId="77777777">
            <w:pPr>
              <w:pStyle w:val="p-table"/>
              <w:jc w:val="right"/>
              <w:rPr>
                <w:sz w:val="17"/>
              </w:rPr>
            </w:pPr>
            <w:r>
              <w:rPr>
                <w:sz w:val="17"/>
              </w:rPr>
              <w:t>57.378</w:t>
            </w:r>
          </w:p>
        </w:tc>
      </w:tr>
      <w:tr w:rsidR="00D9550B" w14:paraId="54C93E3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FF22938" w14:textId="77777777">
            <w:pPr>
              <w:pStyle w:val="p-table"/>
            </w:pPr>
            <w:r>
              <w:rPr>
                <w:b/>
                <w:sz w:val="17"/>
              </w:rPr>
              <w:t>Bijdragen aan medeoverheden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23FF85" w14:textId="77777777">
            <w:pPr>
              <w:pStyle w:val="p-table"/>
              <w:jc w:val="right"/>
            </w:pPr>
            <w:r>
              <w:rPr>
                <w:b/>
                <w:sz w:val="17"/>
              </w:rPr>
              <w:t>39.831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0E514F" w14:textId="77777777">
            <w:pPr>
              <w:pStyle w:val="p-table"/>
              <w:jc w:val="right"/>
            </w:pPr>
            <w:r>
              <w:rPr>
                <w:b/>
                <w:sz w:val="17"/>
              </w:rPr>
              <w:t>2.263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51FBD3" w14:textId="77777777">
            <w:pPr>
              <w:pStyle w:val="p-table"/>
              <w:jc w:val="right"/>
            </w:pPr>
            <w:r>
              <w:rPr>
                <w:b/>
                <w:sz w:val="17"/>
              </w:rPr>
              <w:t>3.145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368300" w14:textId="77777777">
            <w:pPr>
              <w:pStyle w:val="p-table"/>
              <w:jc w:val="right"/>
            </w:pPr>
            <w:r>
              <w:rPr>
                <w:b/>
                <w:sz w:val="17"/>
              </w:rPr>
              <w:t>3.145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4C7D6E" w14:textId="77777777">
            <w:pPr>
              <w:pStyle w:val="p-table"/>
              <w:jc w:val="right"/>
            </w:pPr>
            <w:r>
              <w:rPr>
                <w:b/>
                <w:sz w:val="17"/>
              </w:rPr>
              <w:t>3.075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74A420" w14:textId="77777777">
            <w:pPr>
              <w:pStyle w:val="p-table"/>
              <w:jc w:val="right"/>
            </w:pPr>
            <w:r>
              <w:rPr>
                <w:b/>
                <w:sz w:val="17"/>
              </w:rPr>
              <w:t>3.075</w:t>
            </w:r>
          </w:p>
        </w:tc>
      </w:tr>
      <w:tr w:rsidR="00D9550B" w14:paraId="6F1C3CE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7638AC2" w14:textId="77777777">
            <w:pPr>
              <w:pStyle w:val="p-table"/>
            </w:pPr>
            <w:r>
              <w:rPr>
                <w:b/>
                <w:sz w:val="17"/>
              </w:rPr>
              <w:t>Bijdrage aan (inter)nationale organisaties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CF0DB7" w14:textId="77777777">
            <w:pPr>
              <w:pStyle w:val="p-table"/>
              <w:jc w:val="right"/>
            </w:pPr>
            <w:r>
              <w:rPr>
                <w:b/>
                <w:sz w:val="17"/>
              </w:rPr>
              <w:t>2.072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4E0C22" w14:textId="77777777">
            <w:pPr>
              <w:pStyle w:val="p-table"/>
              <w:jc w:val="right"/>
            </w:pPr>
            <w:r>
              <w:rPr>
                <w:b/>
                <w:sz w:val="17"/>
              </w:rPr>
              <w:t>2.027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344858" w14:textId="77777777">
            <w:pPr>
              <w:pStyle w:val="p-table"/>
              <w:jc w:val="right"/>
            </w:pPr>
            <w:r>
              <w:rPr>
                <w:b/>
                <w:sz w:val="17"/>
              </w:rPr>
              <w:t>2.027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C84990" w14:textId="77777777">
            <w:pPr>
              <w:pStyle w:val="p-table"/>
              <w:jc w:val="right"/>
            </w:pPr>
            <w:r>
              <w:rPr>
                <w:b/>
                <w:sz w:val="17"/>
              </w:rPr>
              <w:t>2.027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BADAE0" w14:textId="77777777">
            <w:pPr>
              <w:pStyle w:val="p-table"/>
              <w:jc w:val="right"/>
            </w:pPr>
            <w:r>
              <w:rPr>
                <w:b/>
                <w:sz w:val="17"/>
              </w:rPr>
              <w:t>2.027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6B9ABE" w14:textId="77777777">
            <w:pPr>
              <w:pStyle w:val="p-table"/>
              <w:jc w:val="right"/>
            </w:pPr>
            <w:r>
              <w:rPr>
                <w:b/>
                <w:sz w:val="17"/>
              </w:rPr>
              <w:t>2.027</w:t>
            </w:r>
          </w:p>
        </w:tc>
      </w:tr>
      <w:tr w:rsidR="00D9550B" w14:paraId="538EF37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2959F1A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A98EEF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815066C"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9A4452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DFE0D42"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64F953D"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61D0D2A" w14:textId="77777777">
            <w:pPr>
              <w:pStyle w:val="p-table"/>
              <w:rPr>
                <w:sz w:val="17"/>
              </w:rPr>
            </w:pPr>
          </w:p>
        </w:tc>
      </w:tr>
      <w:tr w:rsidR="00D9550B" w14:paraId="63665E8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E1E71E6" w14:textId="77777777">
            <w:pPr>
              <w:pStyle w:val="p-table"/>
            </w:pPr>
            <w:r>
              <w:rPr>
                <w:b/>
                <w:sz w:val="17"/>
              </w:rPr>
              <w:t>Ontvangsten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044657" w14:textId="77777777">
            <w:pPr>
              <w:pStyle w:val="p-table"/>
              <w:jc w:val="right"/>
            </w:pPr>
            <w:r>
              <w:rPr>
                <w:b/>
                <w:sz w:val="17"/>
              </w:rPr>
              <w:t>734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0B63E0" w14:textId="77777777">
            <w:pPr>
              <w:pStyle w:val="p-table"/>
              <w:jc w:val="right"/>
            </w:pPr>
            <w:r>
              <w:rPr>
                <w:b/>
                <w:sz w:val="17"/>
              </w:rPr>
              <w:t>494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037445" w14:textId="77777777">
            <w:pPr>
              <w:pStyle w:val="p-table"/>
              <w:jc w:val="right"/>
            </w:pPr>
            <w:r>
              <w:rPr>
                <w:b/>
                <w:sz w:val="17"/>
              </w:rPr>
              <w:t>494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906A7D" w14:textId="77777777">
            <w:pPr>
              <w:pStyle w:val="p-table"/>
              <w:jc w:val="right"/>
            </w:pPr>
            <w:r>
              <w:rPr>
                <w:b/>
                <w:sz w:val="17"/>
              </w:rPr>
              <w:t>494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51F4B5" w14:textId="77777777">
            <w:pPr>
              <w:pStyle w:val="p-table"/>
              <w:jc w:val="right"/>
            </w:pPr>
            <w:r>
              <w:rPr>
                <w:b/>
                <w:sz w:val="17"/>
              </w:rPr>
              <w:t>494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259F8A" w14:textId="77777777">
            <w:pPr>
              <w:pStyle w:val="p-table"/>
              <w:jc w:val="right"/>
            </w:pPr>
            <w:r>
              <w:rPr>
                <w:b/>
                <w:sz w:val="17"/>
              </w:rPr>
              <w:t>494</w:t>
            </w:r>
          </w:p>
        </w:tc>
      </w:tr>
    </w:tbl>
    <w:p w:rsidR="00D9550B" w:rsidRDefault="00D9550B" w14:paraId="6945425F"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134"/>
        <w:gridCol w:w="1260"/>
        <w:gridCol w:w="1260"/>
        <w:gridCol w:w="1260"/>
        <w:gridCol w:w="1260"/>
        <w:gridCol w:w="1260"/>
        <w:gridCol w:w="1260"/>
      </w:tblGrid>
      <w:tr w:rsidR="00D9550B" w14:paraId="05C7FF64" w14:textId="77777777">
        <w:tblPrEx>
          <w:tblCellMar>
            <w:top w:w="0" w:type="dxa"/>
            <w:bottom w:w="0" w:type="dxa"/>
          </w:tblCellMar>
        </w:tblPrEx>
        <w:trPr>
          <w:tblHeader/>
        </w:trPr>
        <w:tc>
          <w:tcPr>
            <w:tcW w:w="9694" w:type="dxa"/>
            <w:gridSpan w:val="7"/>
            <w:shd w:val="clear" w:color="auto" w:fill="auto"/>
            <w:tcMar>
              <w:top w:w="22" w:type="dxa"/>
              <w:left w:w="113" w:type="dxa"/>
              <w:bottom w:w="22" w:type="dxa"/>
              <w:right w:w="10" w:type="dxa"/>
            </w:tcMar>
          </w:tcPr>
          <w:p w:rsidR="00D9550B" w:rsidRDefault="00D14484" w14:paraId="211034D8" w14:textId="77777777">
            <w:pPr>
              <w:pStyle w:val="kio2-table-title"/>
            </w:pPr>
            <w:r>
              <w:lastRenderedPageBreak/>
              <w:t>Tabel 47 Standen Budgettaire gevolgen van beleid art. 15 (Eerste Suppletoire Begroting) (bedragen x € 1.000)</w:t>
            </w:r>
          </w:p>
        </w:tc>
      </w:tr>
      <w:tr w:rsidR="00D9550B" w14:paraId="7C0E150E" w14:textId="77777777">
        <w:tblPrEx>
          <w:tblCellMar>
            <w:top w:w="0" w:type="dxa"/>
            <w:bottom w:w="0" w:type="dxa"/>
          </w:tblCellMar>
        </w:tblPrEx>
        <w:trPr>
          <w:tblHeader/>
        </w:trPr>
        <w:tc>
          <w:tcPr>
            <w:tcW w:w="213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649D464A" w14:textId="77777777">
            <w:pPr>
              <w:pStyle w:val="p-table"/>
              <w:rPr>
                <w:color w:val="000000"/>
                <w:sz w:val="17"/>
              </w:rPr>
            </w:pP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009E701C" w14:textId="77777777">
            <w:pPr>
              <w:pStyle w:val="p-table"/>
              <w:jc w:val="center"/>
              <w:rPr>
                <w:color w:val="000000"/>
                <w:sz w:val="17"/>
              </w:rPr>
            </w:pPr>
            <w:r>
              <w:rPr>
                <w:color w:val="000000"/>
                <w:sz w:val="17"/>
              </w:rPr>
              <w:t>2025</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593F92E0" w14:textId="77777777">
            <w:pPr>
              <w:pStyle w:val="p-table"/>
              <w:jc w:val="center"/>
              <w:rPr>
                <w:color w:val="000000"/>
                <w:sz w:val="17"/>
              </w:rPr>
            </w:pPr>
            <w:r>
              <w:rPr>
                <w:color w:val="000000"/>
                <w:sz w:val="17"/>
              </w:rPr>
              <w:t>2026</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76F277C2" w14:textId="77777777">
            <w:pPr>
              <w:pStyle w:val="p-table"/>
              <w:jc w:val="center"/>
              <w:rPr>
                <w:color w:val="000000"/>
                <w:sz w:val="17"/>
              </w:rPr>
            </w:pPr>
            <w:r>
              <w:rPr>
                <w:color w:val="000000"/>
                <w:sz w:val="17"/>
              </w:rPr>
              <w:t>2027</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4EE957B8" w14:textId="77777777">
            <w:pPr>
              <w:pStyle w:val="p-table"/>
              <w:jc w:val="center"/>
              <w:rPr>
                <w:color w:val="000000"/>
                <w:sz w:val="17"/>
              </w:rPr>
            </w:pPr>
            <w:r>
              <w:rPr>
                <w:color w:val="000000"/>
                <w:sz w:val="17"/>
              </w:rPr>
              <w:t>2028</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68D70CA0" w14:textId="77777777">
            <w:pPr>
              <w:pStyle w:val="p-table"/>
              <w:jc w:val="center"/>
              <w:rPr>
                <w:color w:val="000000"/>
                <w:sz w:val="17"/>
              </w:rPr>
            </w:pPr>
            <w:r>
              <w:rPr>
                <w:color w:val="000000"/>
                <w:sz w:val="17"/>
              </w:rPr>
              <w:t>2029</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1D0C4DB7" w14:textId="77777777">
            <w:pPr>
              <w:pStyle w:val="p-table"/>
              <w:jc w:val="center"/>
              <w:rPr>
                <w:color w:val="000000"/>
                <w:sz w:val="17"/>
              </w:rPr>
            </w:pPr>
            <w:r>
              <w:rPr>
                <w:color w:val="000000"/>
                <w:sz w:val="17"/>
              </w:rPr>
              <w:t>2030</w:t>
            </w:r>
          </w:p>
        </w:tc>
      </w:tr>
      <w:tr w:rsidR="00D9550B" w14:paraId="336F017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34AC767" w14:textId="77777777">
            <w:pPr>
              <w:pStyle w:val="p-table"/>
            </w:pPr>
            <w:r>
              <w:rPr>
                <w:b/>
                <w:sz w:val="17"/>
              </w:rPr>
              <w:t>Verplichtingen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D08413" w14:textId="77777777">
            <w:pPr>
              <w:pStyle w:val="p-table"/>
              <w:jc w:val="right"/>
            </w:pPr>
            <w:r>
              <w:rPr>
                <w:b/>
                <w:sz w:val="17"/>
              </w:rPr>
              <w:t>1.338.713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679596" w14:textId="77777777">
            <w:pPr>
              <w:pStyle w:val="p-table"/>
              <w:jc w:val="right"/>
            </w:pPr>
            <w:r>
              <w:rPr>
                <w:b/>
                <w:sz w:val="17"/>
              </w:rPr>
              <w:t>1.215.205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E25650" w14:textId="77777777">
            <w:pPr>
              <w:pStyle w:val="p-table"/>
              <w:jc w:val="right"/>
            </w:pPr>
            <w:r>
              <w:rPr>
                <w:b/>
                <w:sz w:val="17"/>
              </w:rPr>
              <w:t>1.152.105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160518" w14:textId="77777777">
            <w:pPr>
              <w:pStyle w:val="p-table"/>
              <w:jc w:val="right"/>
            </w:pPr>
            <w:r>
              <w:rPr>
                <w:b/>
                <w:sz w:val="17"/>
              </w:rPr>
              <w:t>1.156.534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CE2EE0" w14:textId="77777777">
            <w:pPr>
              <w:pStyle w:val="p-table"/>
              <w:jc w:val="right"/>
            </w:pPr>
            <w:r>
              <w:rPr>
                <w:b/>
                <w:sz w:val="17"/>
              </w:rPr>
              <w:t>1.167.764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E93A50" w14:textId="77777777">
            <w:pPr>
              <w:pStyle w:val="p-table"/>
              <w:jc w:val="right"/>
            </w:pPr>
            <w:r>
              <w:rPr>
                <w:b/>
                <w:sz w:val="17"/>
              </w:rPr>
              <w:t>1.190.658</w:t>
            </w:r>
          </w:p>
        </w:tc>
      </w:tr>
      <w:tr w:rsidR="00D9550B" w14:paraId="59FF468D"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44988D2C"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B6CA162"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17802A0"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4095551"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51AF02D"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57CB502"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C38CC37" w14:textId="77777777">
            <w:pPr>
              <w:pStyle w:val="p-table"/>
              <w:rPr>
                <w:sz w:val="17"/>
              </w:rPr>
            </w:pPr>
          </w:p>
        </w:tc>
      </w:tr>
      <w:tr w:rsidR="00D9550B" w14:paraId="630DA1E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14270B5" w14:textId="77777777">
            <w:pPr>
              <w:pStyle w:val="p-table"/>
            </w:pPr>
            <w:r>
              <w:rPr>
                <w:b/>
                <w:sz w:val="17"/>
              </w:rPr>
              <w:t>Uitgaven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EA8F4B" w14:textId="77777777">
            <w:pPr>
              <w:pStyle w:val="p-table"/>
              <w:jc w:val="right"/>
            </w:pPr>
            <w:r>
              <w:rPr>
                <w:b/>
                <w:sz w:val="17"/>
              </w:rPr>
              <w:t>1.300.152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880B49" w14:textId="77777777">
            <w:pPr>
              <w:pStyle w:val="p-table"/>
              <w:jc w:val="right"/>
            </w:pPr>
            <w:r>
              <w:rPr>
                <w:b/>
                <w:sz w:val="17"/>
              </w:rPr>
              <w:t>1.306.424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25BD98" w14:textId="77777777">
            <w:pPr>
              <w:pStyle w:val="p-table"/>
              <w:jc w:val="right"/>
            </w:pPr>
            <w:r>
              <w:rPr>
                <w:b/>
                <w:sz w:val="17"/>
              </w:rPr>
              <w:t>1.147.044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E75465" w14:textId="77777777">
            <w:pPr>
              <w:pStyle w:val="p-table"/>
              <w:jc w:val="right"/>
            </w:pPr>
            <w:r>
              <w:rPr>
                <w:b/>
                <w:sz w:val="17"/>
              </w:rPr>
              <w:t>1.150.860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9DA147" w14:textId="77777777">
            <w:pPr>
              <w:pStyle w:val="p-table"/>
              <w:jc w:val="right"/>
            </w:pPr>
            <w:r>
              <w:rPr>
                <w:b/>
                <w:sz w:val="17"/>
              </w:rPr>
              <w:t>1.166.996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40DA90" w14:textId="77777777">
            <w:pPr>
              <w:pStyle w:val="p-table"/>
              <w:jc w:val="right"/>
            </w:pPr>
            <w:r>
              <w:rPr>
                <w:b/>
                <w:sz w:val="17"/>
              </w:rPr>
              <w:t>1.190.658</w:t>
            </w:r>
          </w:p>
        </w:tc>
      </w:tr>
      <w:tr w:rsidR="00D9550B" w14:paraId="4FA50A4D"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1D07E6DE"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33099F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A900907"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2B71906"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547DFF5"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1679F9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F62E2D6" w14:textId="77777777">
            <w:pPr>
              <w:pStyle w:val="p-table"/>
              <w:rPr>
                <w:sz w:val="17"/>
              </w:rPr>
            </w:pPr>
          </w:p>
        </w:tc>
      </w:tr>
      <w:tr w:rsidR="00D9550B" w14:paraId="3C328C78"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9890EA8" w14:textId="77777777">
            <w:pPr>
              <w:pStyle w:val="p-table"/>
            </w:pPr>
            <w:r>
              <w:rPr>
                <w:b/>
                <w:sz w:val="17"/>
              </w:rPr>
              <w:t>Bekostiging</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03FEF9" w14:textId="77777777">
            <w:pPr>
              <w:pStyle w:val="p-table"/>
              <w:jc w:val="right"/>
            </w:pPr>
            <w:r>
              <w:rPr>
                <w:b/>
                <w:sz w:val="17"/>
              </w:rPr>
              <w:t>1.253.502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597C49" w14:textId="77777777">
            <w:pPr>
              <w:pStyle w:val="p-table"/>
              <w:jc w:val="right"/>
            </w:pPr>
            <w:r>
              <w:rPr>
                <w:b/>
                <w:sz w:val="17"/>
              </w:rPr>
              <w:t>1.259.719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01D097" w14:textId="77777777">
            <w:pPr>
              <w:pStyle w:val="p-table"/>
              <w:jc w:val="right"/>
            </w:pPr>
            <w:r>
              <w:rPr>
                <w:b/>
                <w:sz w:val="17"/>
              </w:rPr>
              <w:t>1.120.417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AC030D" w14:textId="77777777">
            <w:pPr>
              <w:pStyle w:val="p-table"/>
              <w:jc w:val="right"/>
            </w:pPr>
            <w:r>
              <w:rPr>
                <w:b/>
                <w:sz w:val="17"/>
              </w:rPr>
              <w:t>1.125.867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FDED86" w14:textId="77777777">
            <w:pPr>
              <w:pStyle w:val="p-table"/>
              <w:jc w:val="right"/>
            </w:pPr>
            <w:r>
              <w:rPr>
                <w:b/>
                <w:sz w:val="17"/>
              </w:rPr>
              <w:t>1.141.915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8E2BC8" w14:textId="77777777">
            <w:pPr>
              <w:pStyle w:val="p-table"/>
              <w:jc w:val="right"/>
            </w:pPr>
            <w:r>
              <w:rPr>
                <w:b/>
                <w:sz w:val="17"/>
              </w:rPr>
              <w:t>1.166.760</w:t>
            </w:r>
          </w:p>
        </w:tc>
      </w:tr>
      <w:tr w:rsidR="00D9550B" w14:paraId="54C647A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7A43B853" w14:textId="77777777">
            <w:pPr>
              <w:pStyle w:val="p-table"/>
              <w:rPr>
                <w:sz w:val="17"/>
              </w:rPr>
            </w:pPr>
            <w:r>
              <w:rPr>
                <w:sz w:val="17"/>
              </w:rPr>
              <w:t>Landelijke publieke omroep</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03351A" w14:textId="77777777">
            <w:pPr>
              <w:pStyle w:val="p-table"/>
              <w:jc w:val="right"/>
              <w:rPr>
                <w:sz w:val="17"/>
              </w:rPr>
            </w:pPr>
            <w:r>
              <w:rPr>
                <w:sz w:val="17"/>
              </w:rPr>
              <w:t>980.286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18DE1D" w14:textId="77777777">
            <w:pPr>
              <w:pStyle w:val="p-table"/>
              <w:jc w:val="right"/>
              <w:rPr>
                <w:sz w:val="17"/>
              </w:rPr>
            </w:pPr>
            <w:r>
              <w:rPr>
                <w:sz w:val="17"/>
              </w:rPr>
              <w:t>982.816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0DFD2A" w14:textId="77777777">
            <w:pPr>
              <w:pStyle w:val="p-table"/>
              <w:jc w:val="right"/>
              <w:rPr>
                <w:sz w:val="17"/>
              </w:rPr>
            </w:pPr>
            <w:r>
              <w:rPr>
                <w:sz w:val="17"/>
              </w:rPr>
              <w:t>827.104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B60D33" w14:textId="77777777">
            <w:pPr>
              <w:pStyle w:val="p-table"/>
              <w:jc w:val="right"/>
              <w:rPr>
                <w:sz w:val="17"/>
              </w:rPr>
            </w:pPr>
            <w:r>
              <w:rPr>
                <w:sz w:val="17"/>
              </w:rPr>
              <w:t>831.443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25284F" w14:textId="77777777">
            <w:pPr>
              <w:pStyle w:val="p-table"/>
              <w:jc w:val="right"/>
              <w:rPr>
                <w:sz w:val="17"/>
              </w:rPr>
            </w:pPr>
            <w:r>
              <w:rPr>
                <w:sz w:val="17"/>
              </w:rPr>
              <w:t>835.004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881CD0" w14:textId="77777777">
            <w:pPr>
              <w:pStyle w:val="p-table"/>
              <w:jc w:val="right"/>
              <w:rPr>
                <w:sz w:val="17"/>
              </w:rPr>
            </w:pPr>
            <w:r>
              <w:rPr>
                <w:sz w:val="17"/>
              </w:rPr>
              <w:t>854.094</w:t>
            </w:r>
          </w:p>
        </w:tc>
      </w:tr>
      <w:tr w:rsidR="00D9550B" w14:paraId="61F45828"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55B7C7AE" w14:textId="77777777">
            <w:pPr>
              <w:pStyle w:val="p-table"/>
              <w:rPr>
                <w:sz w:val="17"/>
              </w:rPr>
            </w:pPr>
            <w:r>
              <w:rPr>
                <w:sz w:val="17"/>
              </w:rPr>
              <w:t>Regionale omroep</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743B47" w14:textId="77777777">
            <w:pPr>
              <w:pStyle w:val="p-table"/>
              <w:jc w:val="right"/>
              <w:rPr>
                <w:sz w:val="17"/>
              </w:rPr>
            </w:pPr>
            <w:r>
              <w:rPr>
                <w:sz w:val="17"/>
              </w:rPr>
              <w:t>197.578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12B6D6" w14:textId="77777777">
            <w:pPr>
              <w:pStyle w:val="p-table"/>
              <w:jc w:val="right"/>
              <w:rPr>
                <w:sz w:val="17"/>
              </w:rPr>
            </w:pPr>
            <w:r>
              <w:rPr>
                <w:sz w:val="17"/>
              </w:rPr>
              <w:t>197.301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FCF161" w14:textId="77777777">
            <w:pPr>
              <w:pStyle w:val="p-table"/>
              <w:jc w:val="right"/>
              <w:rPr>
                <w:sz w:val="17"/>
              </w:rPr>
            </w:pPr>
            <w:r>
              <w:rPr>
                <w:sz w:val="17"/>
              </w:rPr>
              <w:t>196.436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C4F493" w14:textId="77777777">
            <w:pPr>
              <w:pStyle w:val="p-table"/>
              <w:jc w:val="right"/>
              <w:rPr>
                <w:sz w:val="17"/>
              </w:rPr>
            </w:pPr>
            <w:r>
              <w:rPr>
                <w:sz w:val="17"/>
              </w:rPr>
              <w:t>197.246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E7792F" w14:textId="77777777">
            <w:pPr>
              <w:pStyle w:val="p-table"/>
              <w:jc w:val="right"/>
              <w:rPr>
                <w:sz w:val="17"/>
              </w:rPr>
            </w:pPr>
            <w:r>
              <w:rPr>
                <w:sz w:val="17"/>
              </w:rPr>
              <w:t>198.347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20A204" w14:textId="77777777">
            <w:pPr>
              <w:pStyle w:val="p-table"/>
              <w:jc w:val="right"/>
              <w:rPr>
                <w:sz w:val="17"/>
              </w:rPr>
            </w:pPr>
            <w:r>
              <w:rPr>
                <w:sz w:val="17"/>
              </w:rPr>
              <w:t>202.966</w:t>
            </w:r>
          </w:p>
        </w:tc>
      </w:tr>
      <w:tr w:rsidR="00D9550B" w14:paraId="69AAC0F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75E6D52A" w14:textId="77777777">
            <w:pPr>
              <w:pStyle w:val="p-table"/>
              <w:rPr>
                <w:sz w:val="17"/>
              </w:rPr>
            </w:pPr>
            <w:r>
              <w:rPr>
                <w:sz w:val="17"/>
              </w:rPr>
              <w:t>Stichting Omroep Muziek</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8C95E8" w14:textId="77777777">
            <w:pPr>
              <w:pStyle w:val="p-table"/>
              <w:jc w:val="right"/>
              <w:rPr>
                <w:sz w:val="17"/>
              </w:rPr>
            </w:pPr>
            <w:r>
              <w:rPr>
                <w:sz w:val="17"/>
              </w:rPr>
              <w:t>22.555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5FC39E" w14:textId="77777777">
            <w:pPr>
              <w:pStyle w:val="p-table"/>
              <w:jc w:val="right"/>
              <w:rPr>
                <w:sz w:val="17"/>
              </w:rPr>
            </w:pPr>
            <w:r>
              <w:rPr>
                <w:sz w:val="17"/>
              </w:rPr>
              <w:t>21.523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E0522C" w14:textId="77777777">
            <w:pPr>
              <w:pStyle w:val="p-table"/>
              <w:jc w:val="right"/>
              <w:rPr>
                <w:sz w:val="17"/>
              </w:rPr>
            </w:pPr>
            <w:r>
              <w:rPr>
                <w:sz w:val="17"/>
              </w:rPr>
              <w:t>21.523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BD50A7" w14:textId="77777777">
            <w:pPr>
              <w:pStyle w:val="p-table"/>
              <w:jc w:val="right"/>
              <w:rPr>
                <w:sz w:val="17"/>
              </w:rPr>
            </w:pPr>
            <w:r>
              <w:rPr>
                <w:sz w:val="17"/>
              </w:rPr>
              <w:t>21.523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CBFB72" w14:textId="77777777">
            <w:pPr>
              <w:pStyle w:val="p-table"/>
              <w:jc w:val="right"/>
              <w:rPr>
                <w:sz w:val="17"/>
              </w:rPr>
            </w:pPr>
            <w:r>
              <w:rPr>
                <w:sz w:val="17"/>
              </w:rPr>
              <w:t>21.523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7A2A05" w14:textId="77777777">
            <w:pPr>
              <w:pStyle w:val="p-table"/>
              <w:jc w:val="right"/>
              <w:rPr>
                <w:sz w:val="17"/>
              </w:rPr>
            </w:pPr>
            <w:r>
              <w:rPr>
                <w:sz w:val="17"/>
              </w:rPr>
              <w:t>21.523</w:t>
            </w:r>
          </w:p>
        </w:tc>
      </w:tr>
      <w:tr w:rsidR="00D9550B" w14:paraId="6F73F0AF"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56BA3BBE" w14:textId="77777777">
            <w:pPr>
              <w:pStyle w:val="p-table"/>
              <w:rPr>
                <w:sz w:val="17"/>
              </w:rPr>
            </w:pPr>
            <w:r>
              <w:rPr>
                <w:sz w:val="17"/>
              </w:rPr>
              <w:t>Nederlands Instituut voor Beeld en Geluid (NIBG)</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92D62B" w14:textId="77777777">
            <w:pPr>
              <w:pStyle w:val="p-table"/>
              <w:jc w:val="right"/>
              <w:rPr>
                <w:sz w:val="17"/>
              </w:rPr>
            </w:pPr>
            <w:r>
              <w:rPr>
                <w:sz w:val="17"/>
              </w:rPr>
              <w:t>31.739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2F09E9" w14:textId="77777777">
            <w:pPr>
              <w:pStyle w:val="p-table"/>
              <w:jc w:val="right"/>
              <w:rPr>
                <w:sz w:val="17"/>
              </w:rPr>
            </w:pPr>
            <w:r>
              <w:rPr>
                <w:sz w:val="17"/>
              </w:rPr>
              <w:t>31.756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9C04C3" w14:textId="77777777">
            <w:pPr>
              <w:pStyle w:val="p-table"/>
              <w:jc w:val="right"/>
              <w:rPr>
                <w:sz w:val="17"/>
              </w:rPr>
            </w:pPr>
            <w:r>
              <w:rPr>
                <w:sz w:val="17"/>
              </w:rPr>
              <w:t>30.337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6F93DD" w14:textId="77777777">
            <w:pPr>
              <w:pStyle w:val="p-table"/>
              <w:jc w:val="right"/>
              <w:rPr>
                <w:sz w:val="17"/>
              </w:rPr>
            </w:pPr>
            <w:r>
              <w:rPr>
                <w:sz w:val="17"/>
              </w:rPr>
              <w:t>30.337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887C20" w14:textId="77777777">
            <w:pPr>
              <w:pStyle w:val="p-table"/>
              <w:jc w:val="right"/>
              <w:rPr>
                <w:sz w:val="17"/>
              </w:rPr>
            </w:pPr>
            <w:r>
              <w:rPr>
                <w:sz w:val="17"/>
              </w:rPr>
              <w:t>30.337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0E8E3F" w14:textId="77777777">
            <w:pPr>
              <w:pStyle w:val="p-table"/>
              <w:jc w:val="right"/>
              <w:rPr>
                <w:sz w:val="17"/>
              </w:rPr>
            </w:pPr>
            <w:r>
              <w:rPr>
                <w:sz w:val="17"/>
              </w:rPr>
              <w:t>30.337</w:t>
            </w:r>
          </w:p>
        </w:tc>
      </w:tr>
      <w:tr w:rsidR="00D9550B" w14:paraId="3FD3AB3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4DE555B2" w14:textId="77777777">
            <w:pPr>
              <w:pStyle w:val="p-table"/>
              <w:rPr>
                <w:sz w:val="17"/>
              </w:rPr>
            </w:pPr>
            <w:r>
              <w:rPr>
                <w:sz w:val="17"/>
              </w:rPr>
              <w:t>Stimuleringsfonds voor de Journalistiek</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156BB2" w14:textId="77777777">
            <w:pPr>
              <w:pStyle w:val="p-table"/>
              <w:jc w:val="right"/>
              <w:rPr>
                <w:sz w:val="17"/>
              </w:rPr>
            </w:pPr>
            <w:r>
              <w:rPr>
                <w:sz w:val="17"/>
              </w:rPr>
              <w:t>3.181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D18A4B" w14:textId="77777777">
            <w:pPr>
              <w:pStyle w:val="p-table"/>
              <w:jc w:val="right"/>
              <w:rPr>
                <w:sz w:val="17"/>
              </w:rPr>
            </w:pPr>
            <w:r>
              <w:rPr>
                <w:sz w:val="17"/>
              </w:rPr>
              <w:t>3.251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B33830" w14:textId="77777777">
            <w:pPr>
              <w:pStyle w:val="p-table"/>
              <w:jc w:val="right"/>
              <w:rPr>
                <w:sz w:val="17"/>
              </w:rPr>
            </w:pPr>
            <w:r>
              <w:rPr>
                <w:sz w:val="17"/>
              </w:rPr>
              <w:t>3.186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7F5437" w14:textId="77777777">
            <w:pPr>
              <w:pStyle w:val="p-table"/>
              <w:jc w:val="right"/>
              <w:rPr>
                <w:sz w:val="17"/>
              </w:rPr>
            </w:pPr>
            <w:r>
              <w:rPr>
                <w:sz w:val="17"/>
              </w:rPr>
              <w:t>3.084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CEA675" w14:textId="77777777">
            <w:pPr>
              <w:pStyle w:val="p-table"/>
              <w:jc w:val="right"/>
              <w:rPr>
                <w:sz w:val="17"/>
              </w:rPr>
            </w:pPr>
            <w:r>
              <w:rPr>
                <w:sz w:val="17"/>
              </w:rPr>
              <w:t>3.028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D4C699" w14:textId="77777777">
            <w:pPr>
              <w:pStyle w:val="p-table"/>
              <w:jc w:val="right"/>
              <w:rPr>
                <w:sz w:val="17"/>
              </w:rPr>
            </w:pPr>
            <w:r>
              <w:rPr>
                <w:sz w:val="17"/>
              </w:rPr>
              <w:t>2.956</w:t>
            </w:r>
          </w:p>
        </w:tc>
      </w:tr>
      <w:tr w:rsidR="00D9550B" w14:paraId="6874E8D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365CD37F" w14:textId="77777777">
            <w:pPr>
              <w:pStyle w:val="p-table"/>
              <w:rPr>
                <w:sz w:val="17"/>
              </w:rPr>
            </w:pPr>
            <w:r>
              <w:rPr>
                <w:sz w:val="17"/>
              </w:rPr>
              <w:t>Co-productiefonds Binnenlandse Omroep (CoBO)</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2A798B" w14:textId="77777777">
            <w:pPr>
              <w:pStyle w:val="p-table"/>
              <w:jc w:val="right"/>
              <w:rPr>
                <w:sz w:val="17"/>
              </w:rPr>
            </w:pPr>
            <w:r>
              <w:rPr>
                <w:sz w:val="17"/>
              </w:rPr>
              <w:t>5.866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858B22" w14:textId="77777777">
            <w:pPr>
              <w:pStyle w:val="p-table"/>
              <w:jc w:val="right"/>
              <w:rPr>
                <w:sz w:val="17"/>
              </w:rPr>
            </w:pPr>
            <w:r>
              <w:rPr>
                <w:sz w:val="17"/>
              </w:rPr>
              <w:t>5.866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3775AF" w14:textId="77777777">
            <w:pPr>
              <w:pStyle w:val="p-table"/>
              <w:jc w:val="right"/>
              <w:rPr>
                <w:sz w:val="17"/>
              </w:rPr>
            </w:pPr>
            <w:r>
              <w:rPr>
                <w:sz w:val="17"/>
              </w:rPr>
              <w:t>5.866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AAAEB7" w14:textId="77777777">
            <w:pPr>
              <w:pStyle w:val="p-table"/>
              <w:jc w:val="right"/>
              <w:rPr>
                <w:sz w:val="17"/>
              </w:rPr>
            </w:pPr>
            <w:r>
              <w:rPr>
                <w:sz w:val="17"/>
              </w:rPr>
              <w:t>5.866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FD6AC9" w14:textId="77777777">
            <w:pPr>
              <w:pStyle w:val="p-table"/>
              <w:jc w:val="right"/>
              <w:rPr>
                <w:sz w:val="17"/>
              </w:rPr>
            </w:pPr>
            <w:r>
              <w:rPr>
                <w:sz w:val="17"/>
              </w:rPr>
              <w:t>5.866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F685BA" w14:textId="77777777">
            <w:pPr>
              <w:pStyle w:val="p-table"/>
              <w:jc w:val="right"/>
              <w:rPr>
                <w:sz w:val="17"/>
              </w:rPr>
            </w:pPr>
            <w:r>
              <w:rPr>
                <w:sz w:val="17"/>
              </w:rPr>
              <w:t>5.866</w:t>
            </w:r>
          </w:p>
        </w:tc>
      </w:tr>
      <w:tr w:rsidR="00D9550B" w14:paraId="135DC30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681569C1" w14:textId="77777777">
            <w:pPr>
              <w:pStyle w:val="p-table"/>
              <w:rPr>
                <w:sz w:val="17"/>
              </w:rPr>
            </w:pPr>
            <w:r>
              <w:rPr>
                <w:sz w:val="17"/>
              </w:rPr>
              <w:t>Mediawijsheid Expertisecentrum (Bewust mediagebruik)</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86EF4D" w14:textId="77777777">
            <w:pPr>
              <w:pStyle w:val="p-table"/>
              <w:jc w:val="right"/>
              <w:rPr>
                <w:sz w:val="17"/>
              </w:rPr>
            </w:pPr>
            <w:r>
              <w:rPr>
                <w:sz w:val="17"/>
              </w:rPr>
              <w:t>1.944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971CD1" w14:textId="77777777">
            <w:pPr>
              <w:pStyle w:val="p-table"/>
              <w:jc w:val="right"/>
              <w:rPr>
                <w:sz w:val="17"/>
              </w:rPr>
            </w:pPr>
            <w:r>
              <w:rPr>
                <w:sz w:val="17"/>
              </w:rPr>
              <w:t>1.944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39281C" w14:textId="77777777">
            <w:pPr>
              <w:pStyle w:val="p-table"/>
              <w:jc w:val="right"/>
              <w:rPr>
                <w:sz w:val="17"/>
              </w:rPr>
            </w:pPr>
            <w:r>
              <w:rPr>
                <w:sz w:val="17"/>
              </w:rPr>
              <w:t>1.944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C49E21" w14:textId="77777777">
            <w:pPr>
              <w:pStyle w:val="p-table"/>
              <w:jc w:val="right"/>
              <w:rPr>
                <w:sz w:val="17"/>
              </w:rPr>
            </w:pPr>
            <w:r>
              <w:rPr>
                <w:sz w:val="17"/>
              </w:rPr>
              <w:t>1.944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F3174E" w14:textId="77777777">
            <w:pPr>
              <w:pStyle w:val="p-table"/>
              <w:jc w:val="right"/>
              <w:rPr>
                <w:sz w:val="17"/>
              </w:rPr>
            </w:pPr>
            <w:r>
              <w:rPr>
                <w:sz w:val="17"/>
              </w:rPr>
              <w:t>1.944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D1D178" w14:textId="77777777">
            <w:pPr>
              <w:pStyle w:val="p-table"/>
              <w:jc w:val="right"/>
              <w:rPr>
                <w:sz w:val="17"/>
              </w:rPr>
            </w:pPr>
            <w:r>
              <w:rPr>
                <w:sz w:val="17"/>
              </w:rPr>
              <w:t>1.944</w:t>
            </w:r>
          </w:p>
        </w:tc>
      </w:tr>
      <w:tr w:rsidR="00D9550B" w14:paraId="048DE29F"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0F0FECF7" w14:textId="77777777">
            <w:pPr>
              <w:pStyle w:val="p-table"/>
              <w:rPr>
                <w:sz w:val="17"/>
              </w:rPr>
            </w:pPr>
            <w:r>
              <w:rPr>
                <w:sz w:val="17"/>
              </w:rPr>
              <w:t>Stichting Nederlandse Lokale Publieke Omroepen (NLPO)</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027826" w14:textId="77777777">
            <w:pPr>
              <w:pStyle w:val="p-table"/>
              <w:jc w:val="right"/>
              <w:rPr>
                <w:sz w:val="17"/>
              </w:rPr>
            </w:pPr>
            <w:r>
              <w:rPr>
                <w:sz w:val="17"/>
              </w:rPr>
              <w:t>2.007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C84165" w14:textId="77777777">
            <w:pPr>
              <w:pStyle w:val="p-table"/>
              <w:jc w:val="right"/>
              <w:rPr>
                <w:sz w:val="17"/>
              </w:rPr>
            </w:pPr>
            <w:r>
              <w:rPr>
                <w:sz w:val="17"/>
              </w:rPr>
              <w:t>2.007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816F45" w14:textId="77777777">
            <w:pPr>
              <w:pStyle w:val="p-table"/>
              <w:jc w:val="right"/>
              <w:rPr>
                <w:sz w:val="17"/>
              </w:rPr>
            </w:pPr>
            <w:r>
              <w:rPr>
                <w:sz w:val="17"/>
              </w:rPr>
              <w:t>2.007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F969105" w14:textId="77777777">
            <w:pPr>
              <w:pStyle w:val="p-table"/>
              <w:jc w:val="right"/>
              <w:rPr>
                <w:sz w:val="17"/>
              </w:rPr>
            </w:pPr>
            <w:r>
              <w:rPr>
                <w:sz w:val="17"/>
              </w:rPr>
              <w:t>2.007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463653" w14:textId="77777777">
            <w:pPr>
              <w:pStyle w:val="p-table"/>
              <w:jc w:val="right"/>
              <w:rPr>
                <w:sz w:val="17"/>
              </w:rPr>
            </w:pPr>
            <w:r>
              <w:rPr>
                <w:sz w:val="17"/>
              </w:rPr>
              <w:t>2.007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9EC8E6" w14:textId="77777777">
            <w:pPr>
              <w:pStyle w:val="p-table"/>
              <w:jc w:val="right"/>
              <w:rPr>
                <w:sz w:val="17"/>
              </w:rPr>
            </w:pPr>
            <w:r>
              <w:rPr>
                <w:sz w:val="17"/>
              </w:rPr>
              <w:t>2.007</w:t>
            </w:r>
          </w:p>
        </w:tc>
      </w:tr>
      <w:tr w:rsidR="00D9550B" w14:paraId="731AC62F"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523B90AD" w14:textId="77777777">
            <w:pPr>
              <w:pStyle w:val="p-table"/>
              <w:rPr>
                <w:sz w:val="17"/>
              </w:rPr>
            </w:pPr>
            <w:r>
              <w:rPr>
                <w:sz w:val="17"/>
              </w:rPr>
              <w:t>Dotatie/onttrekking Algemene Mediareserve</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2A2F6A" w14:textId="77777777">
            <w:pPr>
              <w:pStyle w:val="p-table"/>
              <w:jc w:val="right"/>
              <w:rPr>
                <w:sz w:val="17"/>
              </w:rPr>
            </w:pPr>
            <w:r>
              <w:rPr>
                <w:sz w:val="17"/>
              </w:rPr>
              <w:t>7.665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69C4EF" w14:textId="77777777">
            <w:pPr>
              <w:pStyle w:val="p-table"/>
              <w:jc w:val="right"/>
              <w:rPr>
                <w:sz w:val="17"/>
              </w:rPr>
            </w:pPr>
            <w:r>
              <w:rPr>
                <w:sz w:val="17"/>
              </w:rPr>
              <w:t>12.886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B4CCFA" w14:textId="77777777">
            <w:pPr>
              <w:pStyle w:val="p-table"/>
              <w:jc w:val="right"/>
              <w:rPr>
                <w:sz w:val="17"/>
              </w:rPr>
            </w:pPr>
            <w:r>
              <w:rPr>
                <w:sz w:val="17"/>
              </w:rPr>
              <w:t>13.486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288FF4" w14:textId="77777777">
            <w:pPr>
              <w:pStyle w:val="p-table"/>
              <w:jc w:val="right"/>
              <w:rPr>
                <w:sz w:val="17"/>
              </w:rPr>
            </w:pPr>
            <w:r>
              <w:rPr>
                <w:sz w:val="17"/>
              </w:rPr>
              <w:t>13.870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27444D" w14:textId="77777777">
            <w:pPr>
              <w:pStyle w:val="p-table"/>
              <w:jc w:val="right"/>
              <w:rPr>
                <w:sz w:val="17"/>
              </w:rPr>
            </w:pPr>
            <w:r>
              <w:rPr>
                <w:sz w:val="17"/>
              </w:rPr>
              <w:t>25.315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67434CF" w14:textId="77777777">
            <w:pPr>
              <w:pStyle w:val="p-table"/>
              <w:jc w:val="right"/>
              <w:rPr>
                <w:sz w:val="17"/>
              </w:rPr>
            </w:pPr>
            <w:r>
              <w:rPr>
                <w:sz w:val="17"/>
              </w:rPr>
              <w:t>26.539</w:t>
            </w:r>
          </w:p>
        </w:tc>
      </w:tr>
      <w:tr w:rsidR="00D9550B" w14:paraId="6A279138"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6531E2DF" w14:textId="77777777">
            <w:pPr>
              <w:pStyle w:val="p-table"/>
              <w:rPr>
                <w:sz w:val="17"/>
              </w:rPr>
            </w:pPr>
            <w:r>
              <w:rPr>
                <w:sz w:val="17"/>
              </w:rPr>
              <w:t>Lokale journalistiek</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D97122"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D60350"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49E55C" w14:textId="77777777">
            <w:pPr>
              <w:pStyle w:val="p-table"/>
              <w:jc w:val="right"/>
              <w:rPr>
                <w:sz w:val="17"/>
              </w:rPr>
            </w:pPr>
            <w:r>
              <w:rPr>
                <w:sz w:val="17"/>
              </w:rPr>
              <w:t>18.159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F0D756" w14:textId="77777777">
            <w:pPr>
              <w:pStyle w:val="p-table"/>
              <w:jc w:val="right"/>
              <w:rPr>
                <w:sz w:val="17"/>
              </w:rPr>
            </w:pPr>
            <w:r>
              <w:rPr>
                <w:sz w:val="17"/>
              </w:rPr>
              <w:t>18.178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81BAB6" w14:textId="77777777">
            <w:pPr>
              <w:pStyle w:val="p-table"/>
              <w:jc w:val="right"/>
              <w:rPr>
                <w:sz w:val="17"/>
              </w:rPr>
            </w:pPr>
            <w:r>
              <w:rPr>
                <w:sz w:val="17"/>
              </w:rPr>
              <w:t>18.175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E4A1FE" w14:textId="77777777">
            <w:pPr>
              <w:pStyle w:val="p-table"/>
              <w:jc w:val="right"/>
              <w:rPr>
                <w:sz w:val="17"/>
              </w:rPr>
            </w:pPr>
            <w:r>
              <w:rPr>
                <w:sz w:val="17"/>
              </w:rPr>
              <w:t>18.159</w:t>
            </w:r>
          </w:p>
        </w:tc>
      </w:tr>
      <w:tr w:rsidR="00D9550B" w14:paraId="12E83CF8"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0AFB0C9B" w14:textId="77777777">
            <w:pPr>
              <w:pStyle w:val="p-table"/>
              <w:rPr>
                <w:sz w:val="17"/>
              </w:rPr>
            </w:pPr>
            <w:r>
              <w:rPr>
                <w:sz w:val="17"/>
              </w:rPr>
              <w:t xml:space="preserve">Overige </w:t>
            </w:r>
            <w:r>
              <w:rPr>
                <w:sz w:val="17"/>
              </w:rPr>
              <w:t>bekostiging media</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1F4211" w14:textId="77777777">
            <w:pPr>
              <w:pStyle w:val="p-table"/>
              <w:jc w:val="right"/>
              <w:rPr>
                <w:sz w:val="17"/>
              </w:rPr>
            </w:pPr>
            <w:r>
              <w:rPr>
                <w:sz w:val="17"/>
              </w:rPr>
              <w:t>681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366303" w14:textId="77777777">
            <w:pPr>
              <w:pStyle w:val="p-table"/>
              <w:jc w:val="right"/>
              <w:rPr>
                <w:sz w:val="17"/>
              </w:rPr>
            </w:pPr>
            <w:r>
              <w:rPr>
                <w:sz w:val="17"/>
              </w:rPr>
              <w:t>369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8145F3" w14:textId="77777777">
            <w:pPr>
              <w:pStyle w:val="p-table"/>
              <w:jc w:val="right"/>
              <w:rPr>
                <w:sz w:val="17"/>
              </w:rPr>
            </w:pPr>
            <w:r>
              <w:rPr>
                <w:sz w:val="17"/>
              </w:rPr>
              <w:t>369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656FA3" w14:textId="77777777">
            <w:pPr>
              <w:pStyle w:val="p-table"/>
              <w:jc w:val="right"/>
              <w:rPr>
                <w:sz w:val="17"/>
              </w:rPr>
            </w:pPr>
            <w:r>
              <w:rPr>
                <w:sz w:val="17"/>
              </w:rPr>
              <w:t>369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78C3CA" w14:textId="77777777">
            <w:pPr>
              <w:pStyle w:val="p-table"/>
              <w:jc w:val="right"/>
              <w:rPr>
                <w:sz w:val="17"/>
              </w:rPr>
            </w:pPr>
            <w:r>
              <w:rPr>
                <w:sz w:val="17"/>
              </w:rPr>
              <w:t>369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FBF4BA" w14:textId="77777777">
            <w:pPr>
              <w:pStyle w:val="p-table"/>
              <w:jc w:val="right"/>
              <w:rPr>
                <w:sz w:val="17"/>
              </w:rPr>
            </w:pPr>
            <w:r>
              <w:rPr>
                <w:sz w:val="17"/>
              </w:rPr>
              <w:t>369</w:t>
            </w:r>
          </w:p>
        </w:tc>
      </w:tr>
      <w:tr w:rsidR="00D9550B" w14:paraId="62FF445E"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277AED0" w14:textId="77777777">
            <w:pPr>
              <w:pStyle w:val="p-table"/>
            </w:pPr>
            <w:r>
              <w:rPr>
                <w:b/>
                <w:sz w:val="17"/>
              </w:rPr>
              <w:t>Subsidies (regelingen)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7A4EA8" w14:textId="77777777">
            <w:pPr>
              <w:pStyle w:val="p-table"/>
              <w:jc w:val="right"/>
            </w:pPr>
            <w:r>
              <w:rPr>
                <w:b/>
                <w:sz w:val="17"/>
              </w:rPr>
              <w:t>35.968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286EDB" w14:textId="77777777">
            <w:pPr>
              <w:pStyle w:val="p-table"/>
              <w:jc w:val="right"/>
            </w:pPr>
            <w:r>
              <w:rPr>
                <w:b/>
                <w:sz w:val="17"/>
              </w:rPr>
              <w:t>35.196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3189B9" w14:textId="77777777">
            <w:pPr>
              <w:pStyle w:val="p-table"/>
              <w:jc w:val="right"/>
            </w:pPr>
            <w:r>
              <w:rPr>
                <w:b/>
                <w:sz w:val="17"/>
              </w:rPr>
              <w:t>16.014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7D4098" w14:textId="77777777">
            <w:pPr>
              <w:pStyle w:val="p-table"/>
              <w:jc w:val="right"/>
            </w:pPr>
            <w:r>
              <w:rPr>
                <w:b/>
                <w:sz w:val="17"/>
              </w:rPr>
              <w:t>14.415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23DE83" w14:textId="77777777">
            <w:pPr>
              <w:pStyle w:val="p-table"/>
              <w:jc w:val="right"/>
            </w:pPr>
            <w:r>
              <w:rPr>
                <w:b/>
                <w:sz w:val="17"/>
              </w:rPr>
              <w:t>14.538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1C1285" w14:textId="77777777">
            <w:pPr>
              <w:pStyle w:val="p-table"/>
              <w:jc w:val="right"/>
            </w:pPr>
            <w:r>
              <w:rPr>
                <w:b/>
                <w:sz w:val="17"/>
              </w:rPr>
              <w:t>13.322</w:t>
            </w:r>
          </w:p>
        </w:tc>
      </w:tr>
      <w:tr w:rsidR="00D9550B" w14:paraId="4EEABFF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5EEB1FF" w14:textId="77777777">
            <w:pPr>
              <w:pStyle w:val="p-table"/>
              <w:rPr>
                <w:sz w:val="17"/>
              </w:rPr>
            </w:pPr>
            <w:r>
              <w:rPr>
                <w:sz w:val="17"/>
              </w:rPr>
              <w:t>Onderzoeksjournalistiek</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2F7A65" w14:textId="77777777">
            <w:pPr>
              <w:pStyle w:val="p-table"/>
              <w:jc w:val="right"/>
              <w:rPr>
                <w:sz w:val="17"/>
              </w:rPr>
            </w:pPr>
            <w:r>
              <w:rPr>
                <w:sz w:val="17"/>
              </w:rPr>
              <w:t>15.015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777125" w14:textId="77777777">
            <w:pPr>
              <w:pStyle w:val="p-table"/>
              <w:jc w:val="right"/>
              <w:rPr>
                <w:sz w:val="17"/>
              </w:rPr>
            </w:pPr>
            <w:r>
              <w:rPr>
                <w:sz w:val="17"/>
              </w:rPr>
              <w:t>15.246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3C8D55" w14:textId="77777777">
            <w:pPr>
              <w:pStyle w:val="p-table"/>
              <w:jc w:val="right"/>
              <w:rPr>
                <w:sz w:val="17"/>
              </w:rPr>
            </w:pPr>
            <w:r>
              <w:rPr>
                <w:sz w:val="17"/>
              </w:rPr>
              <w:t>15.286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06B724" w14:textId="77777777">
            <w:pPr>
              <w:pStyle w:val="p-table"/>
              <w:jc w:val="right"/>
              <w:rPr>
                <w:sz w:val="17"/>
              </w:rPr>
            </w:pPr>
            <w:r>
              <w:rPr>
                <w:sz w:val="17"/>
              </w:rPr>
              <w:t>13.743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ACC1EF" w14:textId="77777777">
            <w:pPr>
              <w:pStyle w:val="p-table"/>
              <w:jc w:val="right"/>
              <w:rPr>
                <w:sz w:val="17"/>
              </w:rPr>
            </w:pPr>
            <w:r>
              <w:rPr>
                <w:sz w:val="17"/>
              </w:rPr>
              <w:t>13.881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98E735" w14:textId="77777777">
            <w:pPr>
              <w:pStyle w:val="p-table"/>
              <w:jc w:val="right"/>
              <w:rPr>
                <w:sz w:val="17"/>
              </w:rPr>
            </w:pPr>
            <w:r>
              <w:rPr>
                <w:sz w:val="17"/>
              </w:rPr>
              <w:t>12.665</w:t>
            </w:r>
          </w:p>
        </w:tc>
      </w:tr>
      <w:tr w:rsidR="00D9550B" w14:paraId="3C19BA7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ED3F752" w14:textId="77777777">
            <w:pPr>
              <w:pStyle w:val="p-table"/>
              <w:rPr>
                <w:sz w:val="17"/>
              </w:rPr>
            </w:pPr>
            <w:r>
              <w:rPr>
                <w:sz w:val="17"/>
              </w:rPr>
              <w:t>Lokale journalistiek</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C3D749" w14:textId="77777777">
            <w:pPr>
              <w:pStyle w:val="p-table"/>
              <w:jc w:val="right"/>
              <w:rPr>
                <w:sz w:val="17"/>
              </w:rPr>
            </w:pPr>
            <w:r>
              <w:rPr>
                <w:sz w:val="17"/>
              </w:rPr>
              <w:t>19.748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26E4D6" w14:textId="77777777">
            <w:pPr>
              <w:pStyle w:val="p-table"/>
              <w:jc w:val="right"/>
              <w:rPr>
                <w:sz w:val="17"/>
              </w:rPr>
            </w:pPr>
            <w:r>
              <w:rPr>
                <w:sz w:val="17"/>
              </w:rPr>
              <w:t>19.202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725ACFF" w14:textId="77777777">
            <w:pPr>
              <w:pStyle w:val="p-table"/>
              <w:jc w:val="right"/>
              <w:rPr>
                <w:sz w:val="17"/>
              </w:rPr>
            </w:pPr>
            <w:r>
              <w:rPr>
                <w:sz w:val="17"/>
              </w:rPr>
              <w:t>97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6AA8DF" w14:textId="77777777">
            <w:pPr>
              <w:pStyle w:val="p-table"/>
              <w:jc w:val="right"/>
              <w:rPr>
                <w:sz w:val="17"/>
              </w:rPr>
            </w:pPr>
            <w:r>
              <w:rPr>
                <w:sz w:val="17"/>
              </w:rPr>
              <w:t>41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DD6521"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7D6F0A" w14:textId="77777777">
            <w:pPr>
              <w:pStyle w:val="p-table"/>
              <w:jc w:val="right"/>
              <w:rPr>
                <w:sz w:val="17"/>
              </w:rPr>
            </w:pPr>
            <w:r>
              <w:rPr>
                <w:sz w:val="17"/>
              </w:rPr>
              <w:t>0</w:t>
            </w:r>
          </w:p>
        </w:tc>
      </w:tr>
      <w:tr w:rsidR="00D9550B" w14:paraId="4E5C6CE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213F772" w14:textId="77777777">
            <w:pPr>
              <w:pStyle w:val="p-table"/>
              <w:rPr>
                <w:sz w:val="17"/>
              </w:rPr>
            </w:pPr>
            <w:r>
              <w:rPr>
                <w:sz w:val="17"/>
              </w:rPr>
              <w:t>Overige Subsidies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08A66F" w14:textId="77777777">
            <w:pPr>
              <w:pStyle w:val="p-table"/>
              <w:jc w:val="right"/>
              <w:rPr>
                <w:sz w:val="17"/>
              </w:rPr>
            </w:pPr>
            <w:r>
              <w:rPr>
                <w:sz w:val="17"/>
              </w:rPr>
              <w:t>1.205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E5B7E1" w14:textId="77777777">
            <w:pPr>
              <w:pStyle w:val="p-table"/>
              <w:jc w:val="right"/>
              <w:rPr>
                <w:sz w:val="17"/>
              </w:rPr>
            </w:pPr>
            <w:r>
              <w:rPr>
                <w:sz w:val="17"/>
              </w:rPr>
              <w:t>748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CC1E7D" w14:textId="77777777">
            <w:pPr>
              <w:pStyle w:val="p-table"/>
              <w:jc w:val="right"/>
              <w:rPr>
                <w:sz w:val="17"/>
              </w:rPr>
            </w:pPr>
            <w:r>
              <w:rPr>
                <w:sz w:val="17"/>
              </w:rPr>
              <w:t>631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BA5C88" w14:textId="77777777">
            <w:pPr>
              <w:pStyle w:val="p-table"/>
              <w:jc w:val="right"/>
              <w:rPr>
                <w:sz w:val="17"/>
              </w:rPr>
            </w:pPr>
            <w:r>
              <w:rPr>
                <w:sz w:val="17"/>
              </w:rPr>
              <w:t>631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57C8CF2" w14:textId="77777777">
            <w:pPr>
              <w:pStyle w:val="p-table"/>
              <w:jc w:val="right"/>
              <w:rPr>
                <w:sz w:val="17"/>
              </w:rPr>
            </w:pPr>
            <w:r>
              <w:rPr>
                <w:sz w:val="17"/>
              </w:rPr>
              <w:t>657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380675" w14:textId="77777777">
            <w:pPr>
              <w:pStyle w:val="p-table"/>
              <w:jc w:val="right"/>
              <w:rPr>
                <w:sz w:val="17"/>
              </w:rPr>
            </w:pPr>
            <w:r>
              <w:rPr>
                <w:sz w:val="17"/>
              </w:rPr>
              <w:t>657</w:t>
            </w:r>
          </w:p>
        </w:tc>
      </w:tr>
      <w:tr w:rsidR="00D9550B" w14:paraId="22FF356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ACAAED0" w14:textId="77777777">
            <w:pPr>
              <w:pStyle w:val="p-table"/>
            </w:pPr>
            <w:r>
              <w:rPr>
                <w:b/>
                <w:sz w:val="17"/>
              </w:rPr>
              <w:t>Opdrachten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A133AF" w14:textId="77777777">
            <w:pPr>
              <w:pStyle w:val="p-table"/>
              <w:jc w:val="right"/>
            </w:pPr>
            <w:r>
              <w:rPr>
                <w:b/>
                <w:sz w:val="17"/>
              </w:rPr>
              <w:t>833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489D69" w14:textId="77777777">
            <w:pPr>
              <w:pStyle w:val="p-table"/>
              <w:jc w:val="right"/>
            </w:pPr>
            <w:r>
              <w:rPr>
                <w:b/>
                <w:sz w:val="17"/>
              </w:rPr>
              <w:t>548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CBA103" w14:textId="77777777">
            <w:pPr>
              <w:pStyle w:val="p-table"/>
              <w:jc w:val="right"/>
            </w:pPr>
            <w:r>
              <w:rPr>
                <w:b/>
                <w:sz w:val="17"/>
              </w:rPr>
              <w:t>548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EC97BB" w14:textId="77777777">
            <w:pPr>
              <w:pStyle w:val="p-table"/>
              <w:jc w:val="right"/>
            </w:pPr>
            <w:r>
              <w:rPr>
                <w:b/>
                <w:sz w:val="17"/>
              </w:rPr>
              <w:t>548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8597C8" w14:textId="77777777">
            <w:pPr>
              <w:pStyle w:val="p-table"/>
              <w:jc w:val="right"/>
            </w:pPr>
            <w:r>
              <w:rPr>
                <w:b/>
                <w:sz w:val="17"/>
              </w:rPr>
              <w:t>548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1CABFF" w14:textId="77777777">
            <w:pPr>
              <w:pStyle w:val="p-table"/>
              <w:jc w:val="right"/>
            </w:pPr>
            <w:r>
              <w:rPr>
                <w:b/>
                <w:sz w:val="17"/>
              </w:rPr>
              <w:t>548</w:t>
            </w:r>
          </w:p>
        </w:tc>
      </w:tr>
      <w:tr w:rsidR="00D9550B" w14:paraId="22CAD40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3B042ED" w14:textId="77777777">
            <w:pPr>
              <w:pStyle w:val="p-table"/>
              <w:rPr>
                <w:sz w:val="17"/>
              </w:rPr>
            </w:pPr>
            <w:r>
              <w:rPr>
                <w:sz w:val="17"/>
              </w:rPr>
              <w:t>Opdrachten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0452C5" w14:textId="77777777">
            <w:pPr>
              <w:pStyle w:val="p-table"/>
              <w:jc w:val="right"/>
              <w:rPr>
                <w:sz w:val="17"/>
              </w:rPr>
            </w:pPr>
            <w:r>
              <w:rPr>
                <w:sz w:val="17"/>
              </w:rPr>
              <w:t>833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E80CC9" w14:textId="77777777">
            <w:pPr>
              <w:pStyle w:val="p-table"/>
              <w:jc w:val="right"/>
              <w:rPr>
                <w:sz w:val="17"/>
              </w:rPr>
            </w:pPr>
            <w:r>
              <w:rPr>
                <w:sz w:val="17"/>
              </w:rPr>
              <w:t>548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3F3DDC" w14:textId="77777777">
            <w:pPr>
              <w:pStyle w:val="p-table"/>
              <w:jc w:val="right"/>
              <w:rPr>
                <w:sz w:val="17"/>
              </w:rPr>
            </w:pPr>
            <w:r>
              <w:rPr>
                <w:sz w:val="17"/>
              </w:rPr>
              <w:t>548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34D54C" w14:textId="77777777">
            <w:pPr>
              <w:pStyle w:val="p-table"/>
              <w:jc w:val="right"/>
              <w:rPr>
                <w:sz w:val="17"/>
              </w:rPr>
            </w:pPr>
            <w:r>
              <w:rPr>
                <w:sz w:val="17"/>
              </w:rPr>
              <w:t>548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BE79D2C" w14:textId="77777777">
            <w:pPr>
              <w:pStyle w:val="p-table"/>
              <w:jc w:val="right"/>
              <w:rPr>
                <w:sz w:val="17"/>
              </w:rPr>
            </w:pPr>
            <w:r>
              <w:rPr>
                <w:sz w:val="17"/>
              </w:rPr>
              <w:t>548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8595A5" w14:textId="77777777">
            <w:pPr>
              <w:pStyle w:val="p-table"/>
              <w:jc w:val="right"/>
              <w:rPr>
                <w:sz w:val="17"/>
              </w:rPr>
            </w:pPr>
            <w:r>
              <w:rPr>
                <w:sz w:val="17"/>
              </w:rPr>
              <w:t>548</w:t>
            </w:r>
          </w:p>
        </w:tc>
      </w:tr>
      <w:tr w:rsidR="00D9550B" w14:paraId="18E987E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A34D866" w14:textId="77777777">
            <w:pPr>
              <w:pStyle w:val="p-table"/>
            </w:pPr>
            <w:r>
              <w:rPr>
                <w:b/>
                <w:sz w:val="17"/>
              </w:rPr>
              <w:t>Bijdrage aan ZBO's/RWT's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5EA250" w14:textId="77777777">
            <w:pPr>
              <w:pStyle w:val="p-table"/>
              <w:jc w:val="right"/>
            </w:pPr>
            <w:r>
              <w:rPr>
                <w:b/>
                <w:sz w:val="17"/>
              </w:rPr>
              <w:t>9.763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85A810" w14:textId="77777777">
            <w:pPr>
              <w:pStyle w:val="p-table"/>
              <w:jc w:val="right"/>
            </w:pPr>
            <w:r>
              <w:rPr>
                <w:b/>
                <w:sz w:val="17"/>
              </w:rPr>
              <w:t>10.875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8D2EDA" w14:textId="77777777">
            <w:pPr>
              <w:pStyle w:val="p-table"/>
              <w:jc w:val="right"/>
            </w:pPr>
            <w:r>
              <w:rPr>
                <w:b/>
                <w:sz w:val="17"/>
              </w:rPr>
              <w:t>9.979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4B2E27" w14:textId="77777777">
            <w:pPr>
              <w:pStyle w:val="p-table"/>
              <w:jc w:val="right"/>
            </w:pPr>
            <w:r>
              <w:rPr>
                <w:b/>
                <w:sz w:val="17"/>
              </w:rPr>
              <w:t>9.944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363030" w14:textId="77777777">
            <w:pPr>
              <w:pStyle w:val="p-table"/>
              <w:jc w:val="right"/>
            </w:pPr>
            <w:r>
              <w:rPr>
                <w:b/>
                <w:sz w:val="17"/>
              </w:rPr>
              <w:t>9.909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E366BE" w14:textId="77777777">
            <w:pPr>
              <w:pStyle w:val="p-table"/>
              <w:jc w:val="right"/>
            </w:pPr>
            <w:r>
              <w:rPr>
                <w:b/>
                <w:sz w:val="17"/>
              </w:rPr>
              <w:t>9.942</w:t>
            </w:r>
          </w:p>
        </w:tc>
      </w:tr>
      <w:tr w:rsidR="00D9550B" w14:paraId="076FD41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20F6C94" w14:textId="77777777">
            <w:pPr>
              <w:pStyle w:val="p-table"/>
              <w:rPr>
                <w:sz w:val="17"/>
              </w:rPr>
            </w:pPr>
            <w:r>
              <w:rPr>
                <w:sz w:val="17"/>
              </w:rPr>
              <w:t>Commissariaat voor de Media</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C5446E" w14:textId="77777777">
            <w:pPr>
              <w:pStyle w:val="p-table"/>
              <w:jc w:val="right"/>
              <w:rPr>
                <w:sz w:val="17"/>
              </w:rPr>
            </w:pPr>
            <w:r>
              <w:rPr>
                <w:sz w:val="17"/>
              </w:rPr>
              <w:t>9.763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DF0190" w14:textId="77777777">
            <w:pPr>
              <w:pStyle w:val="p-table"/>
              <w:jc w:val="right"/>
              <w:rPr>
                <w:sz w:val="17"/>
              </w:rPr>
            </w:pPr>
            <w:r>
              <w:rPr>
                <w:sz w:val="17"/>
              </w:rPr>
              <w:t>10.875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4B9D5F" w14:textId="77777777">
            <w:pPr>
              <w:pStyle w:val="p-table"/>
              <w:jc w:val="right"/>
              <w:rPr>
                <w:sz w:val="17"/>
              </w:rPr>
            </w:pPr>
            <w:r>
              <w:rPr>
                <w:sz w:val="17"/>
              </w:rPr>
              <w:t>9.979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BE117DC" w14:textId="77777777">
            <w:pPr>
              <w:pStyle w:val="p-table"/>
              <w:jc w:val="right"/>
              <w:rPr>
                <w:sz w:val="17"/>
              </w:rPr>
            </w:pPr>
            <w:r>
              <w:rPr>
                <w:sz w:val="17"/>
              </w:rPr>
              <w:t>9.944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5D1E4D" w14:textId="77777777">
            <w:pPr>
              <w:pStyle w:val="p-table"/>
              <w:jc w:val="right"/>
              <w:rPr>
                <w:sz w:val="17"/>
              </w:rPr>
            </w:pPr>
            <w:r>
              <w:rPr>
                <w:sz w:val="17"/>
              </w:rPr>
              <w:t>9.909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603F7A" w14:textId="77777777">
            <w:pPr>
              <w:pStyle w:val="p-table"/>
              <w:jc w:val="right"/>
              <w:rPr>
                <w:sz w:val="17"/>
              </w:rPr>
            </w:pPr>
            <w:r>
              <w:rPr>
                <w:sz w:val="17"/>
              </w:rPr>
              <w:t>9.942</w:t>
            </w:r>
          </w:p>
        </w:tc>
      </w:tr>
      <w:tr w:rsidR="00D9550B" w14:paraId="1170D22F"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827FC46" w14:textId="77777777">
            <w:pPr>
              <w:pStyle w:val="p-table"/>
            </w:pPr>
            <w:r>
              <w:rPr>
                <w:b/>
                <w:sz w:val="17"/>
              </w:rPr>
              <w:t xml:space="preserve">Bijdrage aan </w:t>
            </w:r>
            <w:r>
              <w:rPr>
                <w:b/>
                <w:sz w:val="17"/>
              </w:rPr>
              <w:t>(inter)nationale organisaties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05FF0E" w14:textId="77777777">
            <w:pPr>
              <w:pStyle w:val="p-table"/>
              <w:jc w:val="right"/>
            </w:pPr>
            <w:r>
              <w:rPr>
                <w:b/>
                <w:sz w:val="17"/>
              </w:rPr>
              <w:t>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16B3BF" w14:textId="77777777">
            <w:pPr>
              <w:pStyle w:val="p-table"/>
              <w:jc w:val="right"/>
            </w:pPr>
            <w:r>
              <w:rPr>
                <w:b/>
                <w:sz w:val="17"/>
              </w:rPr>
              <w:t>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FA834D" w14:textId="77777777">
            <w:pPr>
              <w:pStyle w:val="p-table"/>
              <w:jc w:val="right"/>
            </w:pPr>
            <w:r>
              <w:rPr>
                <w:b/>
                <w:sz w:val="17"/>
              </w:rPr>
              <w:t>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8BDD71" w14:textId="77777777">
            <w:pPr>
              <w:pStyle w:val="p-table"/>
              <w:jc w:val="right"/>
            </w:pPr>
            <w:r>
              <w:rPr>
                <w:b/>
                <w:sz w:val="17"/>
              </w:rPr>
              <w:t>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BB01EF" w14:textId="77777777">
            <w:pPr>
              <w:pStyle w:val="p-table"/>
              <w:jc w:val="right"/>
            </w:pPr>
            <w:r>
              <w:rPr>
                <w:b/>
                <w:sz w:val="17"/>
              </w:rPr>
              <w:t>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45E50C" w14:textId="77777777">
            <w:pPr>
              <w:pStyle w:val="p-table"/>
              <w:jc w:val="right"/>
            </w:pPr>
            <w:r>
              <w:rPr>
                <w:b/>
                <w:sz w:val="17"/>
              </w:rPr>
              <w:t>86</w:t>
            </w:r>
          </w:p>
        </w:tc>
      </w:tr>
      <w:tr w:rsidR="00D9550B" w14:paraId="394006A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303C055E" w14:textId="77777777">
            <w:pPr>
              <w:pStyle w:val="p-table"/>
              <w:rPr>
                <w:sz w:val="17"/>
              </w:rPr>
            </w:pPr>
            <w:r>
              <w:rPr>
                <w:sz w:val="17"/>
              </w:rPr>
              <w:t>European Audiovisual Observatory</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A6B065" w14:textId="77777777">
            <w:pPr>
              <w:pStyle w:val="p-table"/>
              <w:jc w:val="right"/>
              <w:rPr>
                <w:sz w:val="17"/>
              </w:rPr>
            </w:pPr>
            <w:r>
              <w:rPr>
                <w:sz w:val="17"/>
              </w:rPr>
              <w:t>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C9C83A" w14:textId="77777777">
            <w:pPr>
              <w:pStyle w:val="p-table"/>
              <w:jc w:val="right"/>
              <w:rPr>
                <w:sz w:val="17"/>
              </w:rPr>
            </w:pPr>
            <w:r>
              <w:rPr>
                <w:sz w:val="17"/>
              </w:rPr>
              <w:t>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A133DBD" w14:textId="77777777">
            <w:pPr>
              <w:pStyle w:val="p-table"/>
              <w:jc w:val="right"/>
              <w:rPr>
                <w:sz w:val="17"/>
              </w:rPr>
            </w:pPr>
            <w:r>
              <w:rPr>
                <w:sz w:val="17"/>
              </w:rPr>
              <w:t>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344398" w14:textId="77777777">
            <w:pPr>
              <w:pStyle w:val="p-table"/>
              <w:jc w:val="right"/>
              <w:rPr>
                <w:sz w:val="17"/>
              </w:rPr>
            </w:pPr>
            <w:r>
              <w:rPr>
                <w:sz w:val="17"/>
              </w:rPr>
              <w:t>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11E015" w14:textId="77777777">
            <w:pPr>
              <w:pStyle w:val="p-table"/>
              <w:jc w:val="right"/>
              <w:rPr>
                <w:sz w:val="17"/>
              </w:rPr>
            </w:pPr>
            <w:r>
              <w:rPr>
                <w:sz w:val="17"/>
              </w:rPr>
              <w:t>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CE5281" w14:textId="77777777">
            <w:pPr>
              <w:pStyle w:val="p-table"/>
              <w:jc w:val="right"/>
              <w:rPr>
                <w:sz w:val="17"/>
              </w:rPr>
            </w:pPr>
            <w:r>
              <w:rPr>
                <w:sz w:val="17"/>
              </w:rPr>
              <w:t>86</w:t>
            </w:r>
          </w:p>
        </w:tc>
      </w:tr>
      <w:tr w:rsidR="00D9550B" w14:paraId="5F31040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684B8B01"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520A5DE"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087FCD5"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BFB404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0DE003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FBC2E8D"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152C3DF" w14:textId="77777777">
            <w:pPr>
              <w:pStyle w:val="p-table"/>
              <w:rPr>
                <w:sz w:val="17"/>
              </w:rPr>
            </w:pPr>
          </w:p>
        </w:tc>
      </w:tr>
      <w:tr w:rsidR="00D9550B" w14:paraId="1C389C7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67434FE" w14:textId="77777777">
            <w:pPr>
              <w:pStyle w:val="p-table"/>
            </w:pPr>
            <w:r>
              <w:rPr>
                <w:b/>
                <w:sz w:val="17"/>
              </w:rPr>
              <w:t>Ontvangsten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21DF45" w14:textId="77777777">
            <w:pPr>
              <w:pStyle w:val="p-table"/>
              <w:jc w:val="right"/>
            </w:pPr>
            <w:r>
              <w:rPr>
                <w:b/>
                <w:sz w:val="17"/>
              </w:rPr>
              <w:t>165.100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7F4298" w14:textId="77777777">
            <w:pPr>
              <w:pStyle w:val="p-table"/>
              <w:jc w:val="right"/>
            </w:pPr>
            <w:r>
              <w:rPr>
                <w:b/>
                <w:sz w:val="17"/>
              </w:rPr>
              <w:t>165.500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2A839C" w14:textId="77777777">
            <w:pPr>
              <w:pStyle w:val="p-table"/>
              <w:jc w:val="right"/>
            </w:pPr>
            <w:r>
              <w:rPr>
                <w:b/>
                <w:sz w:val="17"/>
              </w:rPr>
              <w:t>165.500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07A899" w14:textId="77777777">
            <w:pPr>
              <w:pStyle w:val="p-table"/>
              <w:jc w:val="right"/>
            </w:pPr>
            <w:r>
              <w:rPr>
                <w:b/>
                <w:sz w:val="17"/>
              </w:rPr>
              <w:t>165.500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DBE6E0" w14:textId="77777777">
            <w:pPr>
              <w:pStyle w:val="p-table"/>
              <w:jc w:val="right"/>
            </w:pPr>
            <w:r>
              <w:rPr>
                <w:b/>
                <w:sz w:val="17"/>
              </w:rPr>
              <w:t>165.500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F34EB6E" w14:textId="77777777">
            <w:pPr>
              <w:pStyle w:val="p-table"/>
              <w:jc w:val="right"/>
            </w:pPr>
            <w:r>
              <w:rPr>
                <w:b/>
                <w:sz w:val="17"/>
              </w:rPr>
              <w:t>165.500</w:t>
            </w:r>
          </w:p>
        </w:tc>
      </w:tr>
      <w:tr w:rsidR="00D9550B" w14:paraId="4696B50E"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2D6B82D" w14:textId="77777777">
            <w:pPr>
              <w:pStyle w:val="p-table"/>
              <w:rPr>
                <w:sz w:val="17"/>
              </w:rPr>
            </w:pPr>
            <w:r>
              <w:rPr>
                <w:sz w:val="17"/>
              </w:rPr>
              <w:t>Reclame ontvangsten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646C5E" w14:textId="77777777">
            <w:pPr>
              <w:pStyle w:val="p-table"/>
              <w:jc w:val="right"/>
              <w:rPr>
                <w:sz w:val="17"/>
              </w:rPr>
            </w:pPr>
            <w:r>
              <w:rPr>
                <w:sz w:val="17"/>
              </w:rPr>
              <w:t>165.100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9E19B5" w14:textId="77777777">
            <w:pPr>
              <w:pStyle w:val="p-table"/>
              <w:jc w:val="right"/>
              <w:rPr>
                <w:sz w:val="17"/>
              </w:rPr>
            </w:pPr>
            <w:r>
              <w:rPr>
                <w:sz w:val="17"/>
              </w:rPr>
              <w:t>165.500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4CFA23" w14:textId="77777777">
            <w:pPr>
              <w:pStyle w:val="p-table"/>
              <w:jc w:val="right"/>
              <w:rPr>
                <w:sz w:val="17"/>
              </w:rPr>
            </w:pPr>
            <w:r>
              <w:rPr>
                <w:sz w:val="17"/>
              </w:rPr>
              <w:t>165.500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24F233" w14:textId="77777777">
            <w:pPr>
              <w:pStyle w:val="p-table"/>
              <w:jc w:val="right"/>
              <w:rPr>
                <w:sz w:val="17"/>
              </w:rPr>
            </w:pPr>
            <w:r>
              <w:rPr>
                <w:sz w:val="17"/>
              </w:rPr>
              <w:t>165.500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6C4E12" w14:textId="77777777">
            <w:pPr>
              <w:pStyle w:val="p-table"/>
              <w:jc w:val="right"/>
              <w:rPr>
                <w:sz w:val="17"/>
              </w:rPr>
            </w:pPr>
            <w:r>
              <w:rPr>
                <w:sz w:val="17"/>
              </w:rPr>
              <w:t>165.500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FBBD37" w14:textId="77777777">
            <w:pPr>
              <w:pStyle w:val="p-table"/>
              <w:jc w:val="right"/>
              <w:rPr>
                <w:sz w:val="17"/>
              </w:rPr>
            </w:pPr>
            <w:r>
              <w:rPr>
                <w:sz w:val="17"/>
              </w:rPr>
              <w:t>165.500</w:t>
            </w:r>
          </w:p>
        </w:tc>
      </w:tr>
    </w:tbl>
    <w:p w:rsidR="00D9550B" w:rsidRDefault="00D9550B" w14:paraId="1EACBE44"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134"/>
        <w:gridCol w:w="1260"/>
        <w:gridCol w:w="1260"/>
        <w:gridCol w:w="1260"/>
        <w:gridCol w:w="1260"/>
        <w:gridCol w:w="1260"/>
        <w:gridCol w:w="1260"/>
      </w:tblGrid>
      <w:tr w:rsidR="00D9550B" w14:paraId="3D0BDFDE" w14:textId="77777777">
        <w:tblPrEx>
          <w:tblCellMar>
            <w:top w:w="0" w:type="dxa"/>
            <w:bottom w:w="0" w:type="dxa"/>
          </w:tblCellMar>
        </w:tblPrEx>
        <w:trPr>
          <w:tblHeader/>
        </w:trPr>
        <w:tc>
          <w:tcPr>
            <w:tcW w:w="9694" w:type="dxa"/>
            <w:gridSpan w:val="7"/>
            <w:shd w:val="clear" w:color="auto" w:fill="auto"/>
            <w:tcMar>
              <w:top w:w="22" w:type="dxa"/>
              <w:left w:w="113" w:type="dxa"/>
              <w:bottom w:w="22" w:type="dxa"/>
              <w:right w:w="10" w:type="dxa"/>
            </w:tcMar>
          </w:tcPr>
          <w:p w:rsidR="00D9550B" w:rsidRDefault="00D14484" w14:paraId="640C0AEC" w14:textId="77777777">
            <w:pPr>
              <w:pStyle w:val="kio2-table-title"/>
            </w:pPr>
            <w:r>
              <w:lastRenderedPageBreak/>
              <w:t xml:space="preserve">Tabel 48 </w:t>
            </w:r>
            <w:r>
              <w:t>Standen Budgettaire gevolgen van beleid art. 16 (Eerste Suppletoire Begroting) (bedragen x € 1.000)</w:t>
            </w:r>
          </w:p>
        </w:tc>
      </w:tr>
      <w:tr w:rsidR="00D9550B" w14:paraId="41A908E4" w14:textId="77777777">
        <w:tblPrEx>
          <w:tblCellMar>
            <w:top w:w="0" w:type="dxa"/>
            <w:bottom w:w="0" w:type="dxa"/>
          </w:tblCellMar>
        </w:tblPrEx>
        <w:trPr>
          <w:tblHeader/>
        </w:trPr>
        <w:tc>
          <w:tcPr>
            <w:tcW w:w="213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0B982337" w14:textId="77777777">
            <w:pPr>
              <w:pStyle w:val="p-table"/>
              <w:rPr>
                <w:color w:val="000000"/>
                <w:sz w:val="17"/>
              </w:rPr>
            </w:pP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668BA71B" w14:textId="77777777">
            <w:pPr>
              <w:pStyle w:val="p-table"/>
              <w:jc w:val="center"/>
              <w:rPr>
                <w:color w:val="000000"/>
                <w:sz w:val="17"/>
              </w:rPr>
            </w:pPr>
            <w:r>
              <w:rPr>
                <w:color w:val="000000"/>
                <w:sz w:val="17"/>
              </w:rPr>
              <w:t>2025</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1696A482" w14:textId="77777777">
            <w:pPr>
              <w:pStyle w:val="p-table"/>
              <w:jc w:val="center"/>
              <w:rPr>
                <w:color w:val="000000"/>
                <w:sz w:val="17"/>
              </w:rPr>
            </w:pPr>
            <w:r>
              <w:rPr>
                <w:color w:val="000000"/>
                <w:sz w:val="17"/>
              </w:rPr>
              <w:t>2026</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2C31BFB5" w14:textId="77777777">
            <w:pPr>
              <w:pStyle w:val="p-table"/>
              <w:jc w:val="center"/>
              <w:rPr>
                <w:color w:val="000000"/>
                <w:sz w:val="17"/>
              </w:rPr>
            </w:pPr>
            <w:r>
              <w:rPr>
                <w:color w:val="000000"/>
                <w:sz w:val="17"/>
              </w:rPr>
              <w:t>2027</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0B944A3D" w14:textId="77777777">
            <w:pPr>
              <w:pStyle w:val="p-table"/>
              <w:jc w:val="center"/>
              <w:rPr>
                <w:color w:val="000000"/>
                <w:sz w:val="17"/>
              </w:rPr>
            </w:pPr>
            <w:r>
              <w:rPr>
                <w:color w:val="000000"/>
                <w:sz w:val="17"/>
              </w:rPr>
              <w:t>2028</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52F0C493" w14:textId="77777777">
            <w:pPr>
              <w:pStyle w:val="p-table"/>
              <w:jc w:val="center"/>
              <w:rPr>
                <w:color w:val="000000"/>
                <w:sz w:val="17"/>
              </w:rPr>
            </w:pPr>
            <w:r>
              <w:rPr>
                <w:color w:val="000000"/>
                <w:sz w:val="17"/>
              </w:rPr>
              <w:t>2029</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79B22100" w14:textId="77777777">
            <w:pPr>
              <w:pStyle w:val="p-table"/>
              <w:jc w:val="center"/>
              <w:rPr>
                <w:color w:val="000000"/>
                <w:sz w:val="17"/>
              </w:rPr>
            </w:pPr>
            <w:r>
              <w:rPr>
                <w:color w:val="000000"/>
                <w:sz w:val="17"/>
              </w:rPr>
              <w:t>2030</w:t>
            </w:r>
          </w:p>
        </w:tc>
      </w:tr>
      <w:tr w:rsidR="00D9550B" w14:paraId="45B5978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CC6F177" w14:textId="77777777">
            <w:pPr>
              <w:pStyle w:val="p-table"/>
            </w:pPr>
            <w:r>
              <w:rPr>
                <w:b/>
                <w:sz w:val="17"/>
              </w:rPr>
              <w:t>Verplichtingen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2A2584" w14:textId="77777777">
            <w:pPr>
              <w:pStyle w:val="p-table"/>
              <w:jc w:val="right"/>
            </w:pPr>
            <w:r>
              <w:rPr>
                <w:b/>
                <w:sz w:val="17"/>
              </w:rPr>
              <w:t>1.763.444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EE1724" w14:textId="77777777">
            <w:pPr>
              <w:pStyle w:val="p-table"/>
              <w:jc w:val="right"/>
            </w:pPr>
            <w:r>
              <w:rPr>
                <w:b/>
                <w:sz w:val="17"/>
              </w:rPr>
              <w:t>1.715.728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FA7FEA" w14:textId="77777777">
            <w:pPr>
              <w:pStyle w:val="p-table"/>
              <w:jc w:val="right"/>
            </w:pPr>
            <w:r>
              <w:rPr>
                <w:b/>
                <w:sz w:val="17"/>
              </w:rPr>
              <w:t>1.702.532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0A2AEC" w14:textId="77777777">
            <w:pPr>
              <w:pStyle w:val="p-table"/>
              <w:jc w:val="right"/>
            </w:pPr>
            <w:r>
              <w:rPr>
                <w:b/>
                <w:sz w:val="17"/>
              </w:rPr>
              <w:t>1.686.495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1D5D54" w14:textId="77777777">
            <w:pPr>
              <w:pStyle w:val="p-table"/>
              <w:jc w:val="right"/>
            </w:pPr>
            <w:r>
              <w:rPr>
                <w:b/>
                <w:sz w:val="17"/>
              </w:rPr>
              <w:t>1.712.667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921ED5" w14:textId="77777777">
            <w:pPr>
              <w:pStyle w:val="p-table"/>
              <w:jc w:val="right"/>
            </w:pPr>
            <w:r>
              <w:rPr>
                <w:b/>
                <w:sz w:val="17"/>
              </w:rPr>
              <w:t>1.582.260</w:t>
            </w:r>
          </w:p>
        </w:tc>
      </w:tr>
      <w:tr w:rsidR="00D9550B" w14:paraId="54CA9DD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62825707"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D518A9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C3EEE5D"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54B5D60"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749DB75"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774D818"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892DA3A" w14:textId="77777777">
            <w:pPr>
              <w:pStyle w:val="p-table"/>
              <w:rPr>
                <w:sz w:val="17"/>
              </w:rPr>
            </w:pPr>
          </w:p>
        </w:tc>
      </w:tr>
      <w:tr w:rsidR="00D9550B" w14:paraId="47252AC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C151DFC" w14:textId="77777777">
            <w:pPr>
              <w:pStyle w:val="p-table"/>
            </w:pPr>
            <w:r>
              <w:rPr>
                <w:b/>
                <w:sz w:val="17"/>
              </w:rPr>
              <w:t>Uitgaven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2C3C30" w14:textId="77777777">
            <w:pPr>
              <w:pStyle w:val="p-table"/>
              <w:jc w:val="right"/>
            </w:pPr>
            <w:r>
              <w:rPr>
                <w:b/>
                <w:sz w:val="17"/>
              </w:rPr>
              <w:t>1.808.013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0DF028" w14:textId="77777777">
            <w:pPr>
              <w:pStyle w:val="p-table"/>
              <w:jc w:val="right"/>
            </w:pPr>
            <w:r>
              <w:rPr>
                <w:b/>
                <w:sz w:val="17"/>
              </w:rPr>
              <w:t>1.758.847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C2E588" w14:textId="77777777">
            <w:pPr>
              <w:pStyle w:val="p-table"/>
              <w:jc w:val="right"/>
            </w:pPr>
            <w:r>
              <w:rPr>
                <w:b/>
                <w:sz w:val="17"/>
              </w:rPr>
              <w:t>1.747.799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EC5252" w14:textId="77777777">
            <w:pPr>
              <w:pStyle w:val="p-table"/>
              <w:jc w:val="right"/>
            </w:pPr>
            <w:r>
              <w:rPr>
                <w:b/>
                <w:sz w:val="17"/>
              </w:rPr>
              <w:t>1.724.481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1EEB4D" w14:textId="77777777">
            <w:pPr>
              <w:pStyle w:val="p-table"/>
              <w:jc w:val="right"/>
            </w:pPr>
            <w:r>
              <w:rPr>
                <w:b/>
                <w:sz w:val="17"/>
              </w:rPr>
              <w:t>1.712.668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35EF2C" w14:textId="77777777">
            <w:pPr>
              <w:pStyle w:val="p-table"/>
              <w:jc w:val="right"/>
            </w:pPr>
            <w:r>
              <w:rPr>
                <w:b/>
                <w:sz w:val="17"/>
              </w:rPr>
              <w:t>1.583.085</w:t>
            </w:r>
          </w:p>
        </w:tc>
      </w:tr>
      <w:tr w:rsidR="00D9550B" w14:paraId="1B20831F"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77E5D154"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69C8298"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D4ADD74"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C1E9BFC"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D52DB4D"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EB4011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A9BEEB0" w14:textId="77777777">
            <w:pPr>
              <w:pStyle w:val="p-table"/>
              <w:rPr>
                <w:sz w:val="17"/>
              </w:rPr>
            </w:pPr>
          </w:p>
        </w:tc>
      </w:tr>
      <w:tr w:rsidR="00D9550B" w14:paraId="1592E172"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953040B" w14:textId="77777777">
            <w:pPr>
              <w:pStyle w:val="p-table"/>
            </w:pPr>
            <w:r>
              <w:rPr>
                <w:b/>
                <w:sz w:val="17"/>
              </w:rPr>
              <w:t>Bekostiging</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CEF44A" w14:textId="77777777">
            <w:pPr>
              <w:pStyle w:val="p-table"/>
              <w:jc w:val="right"/>
            </w:pPr>
            <w:r>
              <w:rPr>
                <w:b/>
                <w:sz w:val="17"/>
              </w:rPr>
              <w:t>1.489.476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7E69A3" w14:textId="77777777">
            <w:pPr>
              <w:pStyle w:val="p-table"/>
              <w:jc w:val="right"/>
            </w:pPr>
            <w:r>
              <w:rPr>
                <w:b/>
                <w:sz w:val="17"/>
              </w:rPr>
              <w:t>1.450.784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A7793F" w14:textId="77777777">
            <w:pPr>
              <w:pStyle w:val="p-table"/>
              <w:jc w:val="right"/>
            </w:pPr>
            <w:r>
              <w:rPr>
                <w:b/>
                <w:sz w:val="17"/>
              </w:rPr>
              <w:t>1.434.192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E31012" w14:textId="77777777">
            <w:pPr>
              <w:pStyle w:val="p-table"/>
              <w:jc w:val="right"/>
            </w:pPr>
            <w:r>
              <w:rPr>
                <w:b/>
                <w:sz w:val="17"/>
              </w:rPr>
              <w:t>1.426.213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EC667F" w14:textId="77777777">
            <w:pPr>
              <w:pStyle w:val="p-table"/>
              <w:jc w:val="right"/>
            </w:pPr>
            <w:r>
              <w:rPr>
                <w:b/>
                <w:sz w:val="17"/>
              </w:rPr>
              <w:t>1.418.263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24EC88" w14:textId="77777777">
            <w:pPr>
              <w:pStyle w:val="p-table"/>
              <w:jc w:val="right"/>
            </w:pPr>
            <w:r>
              <w:rPr>
                <w:b/>
                <w:sz w:val="17"/>
              </w:rPr>
              <w:t>1.389.280</w:t>
            </w:r>
          </w:p>
        </w:tc>
      </w:tr>
      <w:tr w:rsidR="00D9550B" w14:paraId="646333F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EDF8331" w14:textId="77777777">
            <w:pPr>
              <w:pStyle w:val="p-table"/>
              <w:rPr>
                <w:sz w:val="17"/>
              </w:rPr>
            </w:pPr>
            <w:r>
              <w:rPr>
                <w:sz w:val="17"/>
              </w:rPr>
              <w:t>NWO</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B8D228" w14:textId="77777777">
            <w:pPr>
              <w:pStyle w:val="p-table"/>
              <w:jc w:val="right"/>
              <w:rPr>
                <w:sz w:val="17"/>
              </w:rPr>
            </w:pPr>
            <w:r>
              <w:rPr>
                <w:sz w:val="17"/>
              </w:rPr>
              <w:t>680.881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631CD4" w14:textId="77777777">
            <w:pPr>
              <w:pStyle w:val="p-table"/>
              <w:jc w:val="right"/>
              <w:rPr>
                <w:sz w:val="17"/>
              </w:rPr>
            </w:pPr>
            <w:r>
              <w:rPr>
                <w:sz w:val="17"/>
              </w:rPr>
              <w:t>660.716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55B1C1" w14:textId="77777777">
            <w:pPr>
              <w:pStyle w:val="p-table"/>
              <w:jc w:val="right"/>
              <w:rPr>
                <w:sz w:val="17"/>
              </w:rPr>
            </w:pPr>
            <w:r>
              <w:rPr>
                <w:sz w:val="17"/>
              </w:rPr>
              <w:t>651.401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91108F" w14:textId="77777777">
            <w:pPr>
              <w:pStyle w:val="p-table"/>
              <w:jc w:val="right"/>
              <w:rPr>
                <w:sz w:val="17"/>
              </w:rPr>
            </w:pPr>
            <w:r>
              <w:rPr>
                <w:sz w:val="17"/>
              </w:rPr>
              <w:t>646.431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34F073" w14:textId="77777777">
            <w:pPr>
              <w:pStyle w:val="p-table"/>
              <w:jc w:val="right"/>
              <w:rPr>
                <w:sz w:val="17"/>
              </w:rPr>
            </w:pPr>
            <w:r>
              <w:rPr>
                <w:sz w:val="17"/>
              </w:rPr>
              <w:t>638.801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F955F3" w14:textId="77777777">
            <w:pPr>
              <w:pStyle w:val="p-table"/>
              <w:jc w:val="right"/>
              <w:rPr>
                <w:sz w:val="17"/>
              </w:rPr>
            </w:pPr>
            <w:r>
              <w:rPr>
                <w:sz w:val="17"/>
              </w:rPr>
              <w:t>609.198</w:t>
            </w:r>
          </w:p>
        </w:tc>
      </w:tr>
      <w:tr w:rsidR="00D9550B" w14:paraId="2642B6DF"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CCCE7F7" w14:textId="77777777">
            <w:pPr>
              <w:pStyle w:val="p-table"/>
              <w:rPr>
                <w:sz w:val="17"/>
              </w:rPr>
            </w:pPr>
            <w:r>
              <w:rPr>
                <w:sz w:val="17"/>
              </w:rPr>
              <w:t>KNAW</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EBBDC7" w14:textId="77777777">
            <w:pPr>
              <w:pStyle w:val="p-table"/>
              <w:jc w:val="right"/>
              <w:rPr>
                <w:sz w:val="17"/>
              </w:rPr>
            </w:pPr>
            <w:r>
              <w:rPr>
                <w:sz w:val="17"/>
              </w:rPr>
              <w:t>115.999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DC6D55" w14:textId="77777777">
            <w:pPr>
              <w:pStyle w:val="p-table"/>
              <w:jc w:val="right"/>
              <w:rPr>
                <w:sz w:val="17"/>
              </w:rPr>
            </w:pPr>
            <w:r>
              <w:rPr>
                <w:sz w:val="17"/>
              </w:rPr>
              <w:t>114.838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5B4167" w14:textId="77777777">
            <w:pPr>
              <w:pStyle w:val="p-table"/>
              <w:jc w:val="right"/>
              <w:rPr>
                <w:sz w:val="17"/>
              </w:rPr>
            </w:pPr>
            <w:r>
              <w:rPr>
                <w:sz w:val="17"/>
              </w:rPr>
              <w:t>114.862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E8D8FE" w14:textId="77777777">
            <w:pPr>
              <w:pStyle w:val="p-table"/>
              <w:jc w:val="right"/>
              <w:rPr>
                <w:sz w:val="17"/>
              </w:rPr>
            </w:pPr>
            <w:r>
              <w:rPr>
                <w:sz w:val="17"/>
              </w:rPr>
              <w:t>114.220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6D97A8A" w14:textId="77777777">
            <w:pPr>
              <w:pStyle w:val="p-table"/>
              <w:jc w:val="right"/>
              <w:rPr>
                <w:sz w:val="17"/>
              </w:rPr>
            </w:pPr>
            <w:r>
              <w:rPr>
                <w:sz w:val="17"/>
              </w:rPr>
              <w:t>114.243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3EDA20" w14:textId="77777777">
            <w:pPr>
              <w:pStyle w:val="p-table"/>
              <w:jc w:val="right"/>
              <w:rPr>
                <w:sz w:val="17"/>
              </w:rPr>
            </w:pPr>
            <w:r>
              <w:rPr>
                <w:sz w:val="17"/>
              </w:rPr>
              <w:t>114.266</w:t>
            </w:r>
          </w:p>
        </w:tc>
      </w:tr>
      <w:tr w:rsidR="00D9550B" w14:paraId="56060B9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86E5A28" w14:textId="77777777">
            <w:pPr>
              <w:pStyle w:val="p-table"/>
              <w:rPr>
                <w:sz w:val="17"/>
              </w:rPr>
            </w:pPr>
            <w:r>
              <w:rPr>
                <w:sz w:val="17"/>
              </w:rPr>
              <w:t>KB</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85A5DE" w14:textId="77777777">
            <w:pPr>
              <w:pStyle w:val="p-table"/>
              <w:jc w:val="right"/>
              <w:rPr>
                <w:sz w:val="17"/>
              </w:rPr>
            </w:pPr>
            <w:r>
              <w:rPr>
                <w:sz w:val="17"/>
              </w:rPr>
              <w:t>68.477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3920B8" w14:textId="77777777">
            <w:pPr>
              <w:pStyle w:val="p-table"/>
              <w:jc w:val="right"/>
              <w:rPr>
                <w:sz w:val="17"/>
              </w:rPr>
            </w:pPr>
            <w:r>
              <w:rPr>
                <w:sz w:val="17"/>
              </w:rPr>
              <w:t>69.842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A92269" w14:textId="77777777">
            <w:pPr>
              <w:pStyle w:val="p-table"/>
              <w:jc w:val="right"/>
              <w:rPr>
                <w:sz w:val="17"/>
              </w:rPr>
            </w:pPr>
            <w:r>
              <w:rPr>
                <w:sz w:val="17"/>
              </w:rPr>
              <w:t>67.528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9A01BF" w14:textId="77777777">
            <w:pPr>
              <w:pStyle w:val="p-table"/>
              <w:jc w:val="right"/>
              <w:rPr>
                <w:sz w:val="17"/>
              </w:rPr>
            </w:pPr>
            <w:r>
              <w:rPr>
                <w:sz w:val="17"/>
              </w:rPr>
              <w:t>66.779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641A992" w14:textId="77777777">
            <w:pPr>
              <w:pStyle w:val="p-table"/>
              <w:jc w:val="right"/>
              <w:rPr>
                <w:sz w:val="17"/>
              </w:rPr>
            </w:pPr>
            <w:r>
              <w:rPr>
                <w:sz w:val="17"/>
              </w:rPr>
              <w:t>68.577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130DD2" w14:textId="77777777">
            <w:pPr>
              <w:pStyle w:val="p-table"/>
              <w:jc w:val="right"/>
              <w:rPr>
                <w:sz w:val="17"/>
              </w:rPr>
            </w:pPr>
            <w:r>
              <w:rPr>
                <w:sz w:val="17"/>
              </w:rPr>
              <w:t>69.174</w:t>
            </w:r>
          </w:p>
        </w:tc>
      </w:tr>
      <w:tr w:rsidR="00D9550B" w14:paraId="10E1FF1E"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0F701E2" w14:textId="77777777">
            <w:pPr>
              <w:pStyle w:val="p-table"/>
              <w:rPr>
                <w:sz w:val="17"/>
              </w:rPr>
            </w:pPr>
            <w:r>
              <w:rPr>
                <w:sz w:val="17"/>
              </w:rPr>
              <w:t>NWO Talentenontwikkeling</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102220" w14:textId="77777777">
            <w:pPr>
              <w:pStyle w:val="p-table"/>
              <w:jc w:val="right"/>
              <w:rPr>
                <w:sz w:val="17"/>
              </w:rPr>
            </w:pPr>
            <w:r>
              <w:rPr>
                <w:sz w:val="17"/>
              </w:rPr>
              <w:t>165.885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FA1C77" w14:textId="77777777">
            <w:pPr>
              <w:pStyle w:val="p-table"/>
              <w:jc w:val="right"/>
              <w:rPr>
                <w:sz w:val="17"/>
              </w:rPr>
            </w:pPr>
            <w:r>
              <w:rPr>
                <w:sz w:val="17"/>
              </w:rPr>
              <w:t>165.885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22B7DA" w14:textId="77777777">
            <w:pPr>
              <w:pStyle w:val="p-table"/>
              <w:jc w:val="right"/>
              <w:rPr>
                <w:sz w:val="17"/>
              </w:rPr>
            </w:pPr>
            <w:r>
              <w:rPr>
                <w:sz w:val="17"/>
              </w:rPr>
              <w:t>165.885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4F40FFF" w14:textId="77777777">
            <w:pPr>
              <w:pStyle w:val="p-table"/>
              <w:jc w:val="right"/>
              <w:rPr>
                <w:sz w:val="17"/>
              </w:rPr>
            </w:pPr>
            <w:r>
              <w:rPr>
                <w:sz w:val="17"/>
              </w:rPr>
              <w:t>165.885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166F64" w14:textId="77777777">
            <w:pPr>
              <w:pStyle w:val="p-table"/>
              <w:jc w:val="right"/>
              <w:rPr>
                <w:sz w:val="17"/>
              </w:rPr>
            </w:pPr>
            <w:r>
              <w:rPr>
                <w:sz w:val="17"/>
              </w:rPr>
              <w:t>165.885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BC53A6" w14:textId="77777777">
            <w:pPr>
              <w:pStyle w:val="p-table"/>
              <w:jc w:val="right"/>
              <w:rPr>
                <w:sz w:val="17"/>
              </w:rPr>
            </w:pPr>
            <w:r>
              <w:rPr>
                <w:sz w:val="17"/>
              </w:rPr>
              <w:t>165.885</w:t>
            </w:r>
          </w:p>
        </w:tc>
      </w:tr>
      <w:tr w:rsidR="00D9550B" w14:paraId="741783B1"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904E662" w14:textId="77777777">
            <w:pPr>
              <w:pStyle w:val="p-table"/>
              <w:rPr>
                <w:sz w:val="17"/>
              </w:rPr>
            </w:pPr>
            <w:r>
              <w:rPr>
                <w:sz w:val="17"/>
              </w:rPr>
              <w:t>NWO TTW</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071830" w14:textId="77777777">
            <w:pPr>
              <w:pStyle w:val="p-table"/>
              <w:jc w:val="right"/>
              <w:rPr>
                <w:sz w:val="17"/>
              </w:rPr>
            </w:pPr>
            <w:r>
              <w:rPr>
                <w:sz w:val="17"/>
              </w:rPr>
              <w:t>8.000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37DA6F" w14:textId="77777777">
            <w:pPr>
              <w:pStyle w:val="p-table"/>
              <w:jc w:val="right"/>
              <w:rPr>
                <w:sz w:val="17"/>
              </w:rPr>
            </w:pPr>
            <w:r>
              <w:rPr>
                <w:sz w:val="17"/>
              </w:rPr>
              <w:t>8.000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C38481" w14:textId="77777777">
            <w:pPr>
              <w:pStyle w:val="p-table"/>
              <w:jc w:val="right"/>
              <w:rPr>
                <w:sz w:val="17"/>
              </w:rPr>
            </w:pPr>
            <w:r>
              <w:rPr>
                <w:sz w:val="17"/>
              </w:rPr>
              <w:t>8.000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BF1AD5" w14:textId="77777777">
            <w:pPr>
              <w:pStyle w:val="p-table"/>
              <w:jc w:val="right"/>
              <w:rPr>
                <w:sz w:val="17"/>
              </w:rPr>
            </w:pPr>
            <w:r>
              <w:rPr>
                <w:sz w:val="17"/>
              </w:rPr>
              <w:t>8.000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7552A5" w14:textId="77777777">
            <w:pPr>
              <w:pStyle w:val="p-table"/>
              <w:jc w:val="right"/>
              <w:rPr>
                <w:sz w:val="17"/>
              </w:rPr>
            </w:pPr>
            <w:r>
              <w:rPr>
                <w:sz w:val="17"/>
              </w:rPr>
              <w:t>8.000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F041C2" w14:textId="77777777">
            <w:pPr>
              <w:pStyle w:val="p-table"/>
              <w:jc w:val="right"/>
              <w:rPr>
                <w:sz w:val="17"/>
              </w:rPr>
            </w:pPr>
            <w:r>
              <w:rPr>
                <w:sz w:val="17"/>
              </w:rPr>
              <w:t>8.000</w:t>
            </w:r>
          </w:p>
        </w:tc>
      </w:tr>
      <w:tr w:rsidR="00D9550B" w14:paraId="658A50D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52423CC" w14:textId="77777777">
            <w:pPr>
              <w:pStyle w:val="p-table"/>
              <w:rPr>
                <w:sz w:val="17"/>
              </w:rPr>
            </w:pPr>
            <w:r>
              <w:rPr>
                <w:sz w:val="17"/>
              </w:rPr>
              <w:t>NWO grootschalige researchinfrastructuur</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7E24C0" w14:textId="77777777">
            <w:pPr>
              <w:pStyle w:val="p-table"/>
              <w:jc w:val="right"/>
              <w:rPr>
                <w:sz w:val="17"/>
              </w:rPr>
            </w:pPr>
            <w:r>
              <w:rPr>
                <w:sz w:val="17"/>
              </w:rPr>
              <w:t>55.380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5492D9" w14:textId="77777777">
            <w:pPr>
              <w:pStyle w:val="p-table"/>
              <w:jc w:val="right"/>
              <w:rPr>
                <w:sz w:val="17"/>
              </w:rPr>
            </w:pPr>
            <w:r>
              <w:rPr>
                <w:sz w:val="17"/>
              </w:rPr>
              <w:t>55.380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92520B" w14:textId="77777777">
            <w:pPr>
              <w:pStyle w:val="p-table"/>
              <w:jc w:val="right"/>
              <w:rPr>
                <w:sz w:val="17"/>
              </w:rPr>
            </w:pPr>
            <w:r>
              <w:rPr>
                <w:sz w:val="17"/>
              </w:rPr>
              <w:t>55.380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624737" w14:textId="77777777">
            <w:pPr>
              <w:pStyle w:val="p-table"/>
              <w:jc w:val="right"/>
              <w:rPr>
                <w:sz w:val="17"/>
              </w:rPr>
            </w:pPr>
            <w:r>
              <w:rPr>
                <w:sz w:val="17"/>
              </w:rPr>
              <w:t>55.380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52DB53" w14:textId="77777777">
            <w:pPr>
              <w:pStyle w:val="p-table"/>
              <w:jc w:val="right"/>
              <w:rPr>
                <w:sz w:val="17"/>
              </w:rPr>
            </w:pPr>
            <w:r>
              <w:rPr>
                <w:sz w:val="17"/>
              </w:rPr>
              <w:t>55.380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B4F0E6" w14:textId="77777777">
            <w:pPr>
              <w:pStyle w:val="p-table"/>
              <w:jc w:val="right"/>
              <w:rPr>
                <w:sz w:val="17"/>
              </w:rPr>
            </w:pPr>
            <w:r>
              <w:rPr>
                <w:sz w:val="17"/>
              </w:rPr>
              <w:t>55.380</w:t>
            </w:r>
          </w:p>
        </w:tc>
      </w:tr>
      <w:tr w:rsidR="00D9550B" w14:paraId="334AAFF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64C252C" w14:textId="77777777">
            <w:pPr>
              <w:pStyle w:val="p-table"/>
              <w:rPr>
                <w:sz w:val="17"/>
              </w:rPr>
            </w:pPr>
            <w:r>
              <w:rPr>
                <w:sz w:val="17"/>
              </w:rPr>
              <w:t xml:space="preserve">NWO </w:t>
            </w:r>
            <w:r>
              <w:rPr>
                <w:sz w:val="17"/>
              </w:rPr>
              <w:t>Praktijkgericht Onderzoek</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3AAD07" w14:textId="77777777">
            <w:pPr>
              <w:pStyle w:val="p-table"/>
              <w:jc w:val="right"/>
              <w:rPr>
                <w:sz w:val="17"/>
              </w:rPr>
            </w:pPr>
            <w:r>
              <w:rPr>
                <w:sz w:val="17"/>
              </w:rPr>
              <w:t>72.640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0CA72F" w14:textId="77777777">
            <w:pPr>
              <w:pStyle w:val="p-table"/>
              <w:jc w:val="right"/>
              <w:rPr>
                <w:sz w:val="17"/>
              </w:rPr>
            </w:pPr>
            <w:r>
              <w:rPr>
                <w:sz w:val="17"/>
              </w:rPr>
              <w:t>62.990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766E0C" w14:textId="77777777">
            <w:pPr>
              <w:pStyle w:val="p-table"/>
              <w:jc w:val="right"/>
              <w:rPr>
                <w:sz w:val="17"/>
              </w:rPr>
            </w:pPr>
            <w:r>
              <w:rPr>
                <w:sz w:val="17"/>
              </w:rPr>
              <w:t>62.990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689022" w14:textId="77777777">
            <w:pPr>
              <w:pStyle w:val="p-table"/>
              <w:jc w:val="right"/>
              <w:rPr>
                <w:sz w:val="17"/>
              </w:rPr>
            </w:pPr>
            <w:r>
              <w:rPr>
                <w:sz w:val="17"/>
              </w:rPr>
              <w:t>62.990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6E5705" w14:textId="77777777">
            <w:pPr>
              <w:pStyle w:val="p-table"/>
              <w:jc w:val="right"/>
              <w:rPr>
                <w:sz w:val="17"/>
              </w:rPr>
            </w:pPr>
            <w:r>
              <w:rPr>
                <w:sz w:val="17"/>
              </w:rPr>
              <w:t>63.257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0D3F85" w14:textId="77777777">
            <w:pPr>
              <w:pStyle w:val="p-table"/>
              <w:jc w:val="right"/>
              <w:rPr>
                <w:sz w:val="17"/>
              </w:rPr>
            </w:pPr>
            <w:r>
              <w:rPr>
                <w:sz w:val="17"/>
              </w:rPr>
              <w:t>63.257</w:t>
            </w:r>
          </w:p>
        </w:tc>
      </w:tr>
      <w:tr w:rsidR="00D9550B" w14:paraId="121E55BD"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34CE6ED" w14:textId="77777777">
            <w:pPr>
              <w:pStyle w:val="p-table"/>
              <w:rPr>
                <w:sz w:val="17"/>
              </w:rPr>
            </w:pPr>
            <w:r>
              <w:rPr>
                <w:sz w:val="17"/>
              </w:rPr>
              <w:t>Nationaal Regieorgaan Onderwijsonderzoek (NRO)</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43F048" w14:textId="77777777">
            <w:pPr>
              <w:pStyle w:val="p-table"/>
              <w:jc w:val="right"/>
              <w:rPr>
                <w:sz w:val="17"/>
              </w:rPr>
            </w:pPr>
            <w:r>
              <w:rPr>
                <w:sz w:val="17"/>
              </w:rPr>
              <w:t>28.441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65E05B" w14:textId="77777777">
            <w:pPr>
              <w:pStyle w:val="p-table"/>
              <w:jc w:val="right"/>
              <w:rPr>
                <w:sz w:val="17"/>
              </w:rPr>
            </w:pPr>
            <w:r>
              <w:rPr>
                <w:sz w:val="17"/>
              </w:rPr>
              <w:t>23.690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5CF9F8" w14:textId="77777777">
            <w:pPr>
              <w:pStyle w:val="p-table"/>
              <w:jc w:val="right"/>
              <w:rPr>
                <w:sz w:val="17"/>
              </w:rPr>
            </w:pPr>
            <w:r>
              <w:rPr>
                <w:sz w:val="17"/>
              </w:rPr>
              <w:t>19.827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EE831F" w14:textId="77777777">
            <w:pPr>
              <w:pStyle w:val="p-table"/>
              <w:jc w:val="right"/>
              <w:rPr>
                <w:sz w:val="17"/>
              </w:rPr>
            </w:pPr>
            <w:r>
              <w:rPr>
                <w:sz w:val="17"/>
              </w:rPr>
              <w:t>17.969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A2928FB" w14:textId="77777777">
            <w:pPr>
              <w:pStyle w:val="p-table"/>
              <w:jc w:val="right"/>
              <w:rPr>
                <w:sz w:val="17"/>
              </w:rPr>
            </w:pPr>
            <w:r>
              <w:rPr>
                <w:sz w:val="17"/>
              </w:rPr>
              <w:t>16.647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161487" w14:textId="77777777">
            <w:pPr>
              <w:pStyle w:val="p-table"/>
              <w:jc w:val="right"/>
              <w:rPr>
                <w:sz w:val="17"/>
              </w:rPr>
            </w:pPr>
            <w:r>
              <w:rPr>
                <w:sz w:val="17"/>
              </w:rPr>
              <w:t>16.647</w:t>
            </w:r>
          </w:p>
        </w:tc>
      </w:tr>
      <w:tr w:rsidR="00D9550B" w14:paraId="3373A70D"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0CBED35" w14:textId="77777777">
            <w:pPr>
              <w:pStyle w:val="p-table"/>
              <w:rPr>
                <w:sz w:val="17"/>
              </w:rPr>
            </w:pPr>
            <w:r>
              <w:rPr>
                <w:sz w:val="17"/>
              </w:rPr>
              <w:t>Poolonderzoek</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57D0EA" w14:textId="77777777">
            <w:pPr>
              <w:pStyle w:val="p-table"/>
              <w:jc w:val="right"/>
              <w:rPr>
                <w:sz w:val="17"/>
              </w:rPr>
            </w:pPr>
            <w:r>
              <w:rPr>
                <w:sz w:val="17"/>
              </w:rPr>
              <w:t>3.147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F65F80" w14:textId="77777777">
            <w:pPr>
              <w:pStyle w:val="p-table"/>
              <w:jc w:val="right"/>
              <w:rPr>
                <w:sz w:val="17"/>
              </w:rPr>
            </w:pPr>
            <w:r>
              <w:rPr>
                <w:sz w:val="17"/>
              </w:rPr>
              <w:t>1.500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BA77B5" w14:textId="77777777">
            <w:pPr>
              <w:pStyle w:val="p-table"/>
              <w:jc w:val="right"/>
              <w:rPr>
                <w:sz w:val="17"/>
              </w:rPr>
            </w:pPr>
            <w:r>
              <w:rPr>
                <w:sz w:val="17"/>
              </w:rPr>
              <w:t>1.500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8F3C29" w14:textId="77777777">
            <w:pPr>
              <w:pStyle w:val="p-table"/>
              <w:jc w:val="right"/>
              <w:rPr>
                <w:sz w:val="17"/>
              </w:rPr>
            </w:pPr>
            <w:r>
              <w:rPr>
                <w:sz w:val="17"/>
              </w:rPr>
              <w:t>1.500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03CFD5" w14:textId="77777777">
            <w:pPr>
              <w:pStyle w:val="p-table"/>
              <w:jc w:val="right"/>
              <w:rPr>
                <w:sz w:val="17"/>
              </w:rPr>
            </w:pPr>
            <w:r>
              <w:rPr>
                <w:sz w:val="17"/>
              </w:rPr>
              <w:t>1.500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48D72E" w14:textId="77777777">
            <w:pPr>
              <w:pStyle w:val="p-table"/>
              <w:jc w:val="right"/>
              <w:rPr>
                <w:sz w:val="17"/>
              </w:rPr>
            </w:pPr>
            <w:r>
              <w:rPr>
                <w:sz w:val="17"/>
              </w:rPr>
              <w:t>1.500</w:t>
            </w:r>
          </w:p>
        </w:tc>
      </w:tr>
      <w:tr w:rsidR="00D9550B" w14:paraId="4579786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6DC5F0F" w14:textId="77777777">
            <w:pPr>
              <w:pStyle w:val="p-table"/>
              <w:rPr>
                <w:sz w:val="17"/>
              </w:rPr>
            </w:pPr>
            <w:r>
              <w:rPr>
                <w:sz w:val="17"/>
              </w:rPr>
              <w:t>Caribisch Nederland</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37AB45" w14:textId="77777777">
            <w:pPr>
              <w:pStyle w:val="p-table"/>
              <w:jc w:val="right"/>
              <w:rPr>
                <w:sz w:val="17"/>
              </w:rPr>
            </w:pPr>
            <w:r>
              <w:rPr>
                <w:sz w:val="17"/>
              </w:rPr>
              <w:t>2.500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B27AC4" w14:textId="77777777">
            <w:pPr>
              <w:pStyle w:val="p-table"/>
              <w:jc w:val="right"/>
              <w:rPr>
                <w:sz w:val="17"/>
              </w:rPr>
            </w:pPr>
            <w:r>
              <w:rPr>
                <w:sz w:val="17"/>
              </w:rPr>
              <w:t>2.500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1C7F0D" w14:textId="77777777">
            <w:pPr>
              <w:pStyle w:val="p-table"/>
              <w:jc w:val="right"/>
              <w:rPr>
                <w:sz w:val="17"/>
              </w:rPr>
            </w:pPr>
            <w:r>
              <w:rPr>
                <w:sz w:val="17"/>
              </w:rPr>
              <w:t>2.500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430B5D" w14:textId="77777777">
            <w:pPr>
              <w:pStyle w:val="p-table"/>
              <w:jc w:val="right"/>
              <w:rPr>
                <w:sz w:val="17"/>
              </w:rPr>
            </w:pPr>
            <w:r>
              <w:rPr>
                <w:sz w:val="17"/>
              </w:rPr>
              <w:t>2.500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17A928" w14:textId="77777777">
            <w:pPr>
              <w:pStyle w:val="p-table"/>
              <w:jc w:val="right"/>
              <w:rPr>
                <w:sz w:val="17"/>
              </w:rPr>
            </w:pPr>
            <w:r>
              <w:rPr>
                <w:sz w:val="17"/>
              </w:rPr>
              <w:t>2.500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C12A1E" w14:textId="77777777">
            <w:pPr>
              <w:pStyle w:val="p-table"/>
              <w:jc w:val="right"/>
              <w:rPr>
                <w:sz w:val="17"/>
              </w:rPr>
            </w:pPr>
            <w:r>
              <w:rPr>
                <w:sz w:val="17"/>
              </w:rPr>
              <w:t>2.500</w:t>
            </w:r>
          </w:p>
        </w:tc>
      </w:tr>
      <w:tr w:rsidR="00D9550B" w14:paraId="52966DE2"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00D9190" w14:textId="77777777">
            <w:pPr>
              <w:pStyle w:val="p-table"/>
              <w:rPr>
                <w:sz w:val="17"/>
              </w:rPr>
            </w:pPr>
            <w:r>
              <w:rPr>
                <w:sz w:val="17"/>
              </w:rPr>
              <w:t>NWO NWA</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962259" w14:textId="77777777">
            <w:pPr>
              <w:pStyle w:val="p-table"/>
              <w:jc w:val="right"/>
              <w:rPr>
                <w:sz w:val="17"/>
              </w:rPr>
            </w:pPr>
            <w:r>
              <w:rPr>
                <w:sz w:val="17"/>
              </w:rPr>
              <w:t>134.653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B06C6D" w14:textId="77777777">
            <w:pPr>
              <w:pStyle w:val="p-table"/>
              <w:jc w:val="right"/>
              <w:rPr>
                <w:sz w:val="17"/>
              </w:rPr>
            </w:pPr>
            <w:r>
              <w:rPr>
                <w:sz w:val="17"/>
              </w:rPr>
              <w:t>131.970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3C5EFF" w14:textId="77777777">
            <w:pPr>
              <w:pStyle w:val="p-table"/>
              <w:jc w:val="right"/>
              <w:rPr>
                <w:sz w:val="17"/>
              </w:rPr>
            </w:pPr>
            <w:r>
              <w:rPr>
                <w:sz w:val="17"/>
              </w:rPr>
              <w:t>130.846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154ED4" w14:textId="77777777">
            <w:pPr>
              <w:pStyle w:val="p-table"/>
              <w:jc w:val="right"/>
              <w:rPr>
                <w:sz w:val="17"/>
              </w:rPr>
            </w:pPr>
            <w:r>
              <w:rPr>
                <w:sz w:val="17"/>
              </w:rPr>
              <w:t>131.000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7DEDF7" w14:textId="77777777">
            <w:pPr>
              <w:pStyle w:val="p-table"/>
              <w:jc w:val="right"/>
              <w:rPr>
                <w:sz w:val="17"/>
              </w:rPr>
            </w:pPr>
            <w:r>
              <w:rPr>
                <w:sz w:val="17"/>
              </w:rPr>
              <w:t>130.000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1ED320" w14:textId="77777777">
            <w:pPr>
              <w:pStyle w:val="p-table"/>
              <w:jc w:val="right"/>
              <w:rPr>
                <w:sz w:val="17"/>
              </w:rPr>
            </w:pPr>
            <w:r>
              <w:rPr>
                <w:sz w:val="17"/>
              </w:rPr>
              <w:t>130.000</w:t>
            </w:r>
          </w:p>
        </w:tc>
      </w:tr>
      <w:tr w:rsidR="00D9550B" w14:paraId="6A5C4A0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002494C" w14:textId="77777777">
            <w:pPr>
              <w:pStyle w:val="p-table"/>
              <w:rPr>
                <w:sz w:val="17"/>
              </w:rPr>
            </w:pPr>
            <w:r>
              <w:rPr>
                <w:sz w:val="17"/>
              </w:rPr>
              <w:t>NWO Fonds onderzoek en wetenschap</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C2CC6A" w14:textId="77777777">
            <w:pPr>
              <w:pStyle w:val="p-table"/>
              <w:jc w:val="right"/>
              <w:rPr>
                <w:sz w:val="17"/>
              </w:rPr>
            </w:pPr>
            <w:r>
              <w:rPr>
                <w:sz w:val="17"/>
              </w:rPr>
              <w:t>137.047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28D640" w14:textId="77777777">
            <w:pPr>
              <w:pStyle w:val="p-table"/>
              <w:jc w:val="right"/>
              <w:rPr>
                <w:sz w:val="17"/>
              </w:rPr>
            </w:pPr>
            <w:r>
              <w:rPr>
                <w:sz w:val="17"/>
              </w:rPr>
              <w:t>137.047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B023A1" w14:textId="77777777">
            <w:pPr>
              <w:pStyle w:val="p-table"/>
              <w:jc w:val="right"/>
              <w:rPr>
                <w:sz w:val="17"/>
              </w:rPr>
            </w:pPr>
            <w:r>
              <w:rPr>
                <w:sz w:val="17"/>
              </w:rPr>
              <w:t>137.047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B538AD1" w14:textId="77777777">
            <w:pPr>
              <w:pStyle w:val="p-table"/>
              <w:jc w:val="right"/>
              <w:rPr>
                <w:sz w:val="17"/>
              </w:rPr>
            </w:pPr>
            <w:r>
              <w:rPr>
                <w:sz w:val="17"/>
              </w:rPr>
              <w:t>137.133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0137AA" w14:textId="77777777">
            <w:pPr>
              <w:pStyle w:val="p-table"/>
              <w:jc w:val="right"/>
              <w:rPr>
                <w:sz w:val="17"/>
              </w:rPr>
            </w:pPr>
            <w:r>
              <w:rPr>
                <w:sz w:val="17"/>
              </w:rPr>
              <w:t>137.047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CC13008" w14:textId="77777777">
            <w:pPr>
              <w:pStyle w:val="p-table"/>
              <w:jc w:val="right"/>
              <w:rPr>
                <w:sz w:val="17"/>
              </w:rPr>
            </w:pPr>
            <w:r>
              <w:rPr>
                <w:sz w:val="17"/>
              </w:rPr>
              <w:t>137.047</w:t>
            </w:r>
          </w:p>
        </w:tc>
      </w:tr>
      <w:tr w:rsidR="00D9550B" w14:paraId="6D31AB6A"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190749C" w14:textId="77777777">
            <w:pPr>
              <w:pStyle w:val="p-table"/>
              <w:rPr>
                <w:sz w:val="17"/>
              </w:rPr>
            </w:pPr>
            <w:r>
              <w:rPr>
                <w:sz w:val="17"/>
              </w:rPr>
              <w:t>NWO Praktijk onderzoek en wetenschap</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D679DC" w14:textId="77777777">
            <w:pPr>
              <w:pStyle w:val="p-table"/>
              <w:jc w:val="right"/>
              <w:rPr>
                <w:sz w:val="17"/>
              </w:rPr>
            </w:pPr>
            <w:r>
              <w:rPr>
                <w:sz w:val="17"/>
              </w:rPr>
              <w:t>16.426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0DCA0F" w14:textId="77777777">
            <w:pPr>
              <w:pStyle w:val="p-table"/>
              <w:jc w:val="right"/>
              <w:rPr>
                <w:sz w:val="17"/>
              </w:rPr>
            </w:pPr>
            <w:r>
              <w:rPr>
                <w:sz w:val="17"/>
              </w:rPr>
              <w:t>16.426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0D72D3" w14:textId="77777777">
            <w:pPr>
              <w:pStyle w:val="p-table"/>
              <w:jc w:val="right"/>
              <w:rPr>
                <w:sz w:val="17"/>
              </w:rPr>
            </w:pPr>
            <w:r>
              <w:rPr>
                <w:sz w:val="17"/>
              </w:rPr>
              <w:t>16.426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FAC62C" w14:textId="77777777">
            <w:pPr>
              <w:pStyle w:val="p-table"/>
              <w:jc w:val="right"/>
              <w:rPr>
                <w:sz w:val="17"/>
              </w:rPr>
            </w:pPr>
            <w:r>
              <w:rPr>
                <w:sz w:val="17"/>
              </w:rPr>
              <w:t>16.426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913E55" w14:textId="77777777">
            <w:pPr>
              <w:pStyle w:val="p-table"/>
              <w:jc w:val="right"/>
              <w:rPr>
                <w:sz w:val="17"/>
              </w:rPr>
            </w:pPr>
            <w:r>
              <w:rPr>
                <w:sz w:val="17"/>
              </w:rPr>
              <w:t>16.426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4110D23" w14:textId="77777777">
            <w:pPr>
              <w:pStyle w:val="p-table"/>
              <w:jc w:val="right"/>
              <w:rPr>
                <w:sz w:val="17"/>
              </w:rPr>
            </w:pPr>
            <w:r>
              <w:rPr>
                <w:sz w:val="17"/>
              </w:rPr>
              <w:t>16.426</w:t>
            </w:r>
          </w:p>
        </w:tc>
      </w:tr>
      <w:tr w:rsidR="00D9550B" w14:paraId="39ED37CA"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589E816" w14:textId="77777777">
            <w:pPr>
              <w:pStyle w:val="p-table"/>
            </w:pPr>
            <w:r>
              <w:rPr>
                <w:b/>
                <w:sz w:val="17"/>
              </w:rPr>
              <w:t>Subsidies (regelingen)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996118" w14:textId="77777777">
            <w:pPr>
              <w:pStyle w:val="p-table"/>
              <w:jc w:val="right"/>
            </w:pPr>
            <w:r>
              <w:rPr>
                <w:b/>
                <w:sz w:val="17"/>
              </w:rPr>
              <w:t>171.038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2EAC0A" w14:textId="77777777">
            <w:pPr>
              <w:pStyle w:val="p-table"/>
              <w:jc w:val="right"/>
            </w:pPr>
            <w:r>
              <w:rPr>
                <w:b/>
                <w:sz w:val="17"/>
              </w:rPr>
              <w:t>162.586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8AB8B3" w14:textId="77777777">
            <w:pPr>
              <w:pStyle w:val="p-table"/>
              <w:jc w:val="right"/>
            </w:pPr>
            <w:r>
              <w:rPr>
                <w:b/>
                <w:sz w:val="17"/>
              </w:rPr>
              <w:t>165.140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DC864B" w14:textId="77777777">
            <w:pPr>
              <w:pStyle w:val="p-table"/>
              <w:jc w:val="right"/>
            </w:pPr>
            <w:r>
              <w:rPr>
                <w:b/>
                <w:sz w:val="17"/>
              </w:rPr>
              <w:t>149.174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18A7DD" w14:textId="77777777">
            <w:pPr>
              <w:pStyle w:val="p-table"/>
              <w:jc w:val="right"/>
            </w:pPr>
            <w:r>
              <w:rPr>
                <w:b/>
                <w:sz w:val="17"/>
              </w:rPr>
              <w:t>142.030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ECA11A" w14:textId="77777777">
            <w:pPr>
              <w:pStyle w:val="p-table"/>
              <w:jc w:val="right"/>
            </w:pPr>
            <w:r>
              <w:rPr>
                <w:b/>
                <w:sz w:val="17"/>
              </w:rPr>
              <w:t>40.850</w:t>
            </w:r>
          </w:p>
        </w:tc>
      </w:tr>
      <w:tr w:rsidR="00D9550B" w14:paraId="1DB66A78"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C8215F3" w14:textId="77777777">
            <w:pPr>
              <w:pStyle w:val="p-table"/>
              <w:rPr>
                <w:sz w:val="17"/>
              </w:rPr>
            </w:pPr>
            <w:r>
              <w:rPr>
                <w:sz w:val="17"/>
              </w:rPr>
              <w:t>VSC</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90F5C1" w14:textId="77777777">
            <w:pPr>
              <w:pStyle w:val="p-table"/>
              <w:jc w:val="right"/>
              <w:rPr>
                <w:sz w:val="17"/>
              </w:rPr>
            </w:pPr>
            <w:r>
              <w:rPr>
                <w:sz w:val="17"/>
              </w:rPr>
              <w:t>323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30A4DD" w14:textId="77777777">
            <w:pPr>
              <w:pStyle w:val="p-table"/>
              <w:jc w:val="right"/>
              <w:rPr>
                <w:sz w:val="17"/>
              </w:rPr>
            </w:pPr>
            <w:r>
              <w:rPr>
                <w:sz w:val="17"/>
              </w:rPr>
              <w:t>321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316B28" w14:textId="77777777">
            <w:pPr>
              <w:pStyle w:val="p-table"/>
              <w:jc w:val="right"/>
              <w:rPr>
                <w:sz w:val="17"/>
              </w:rPr>
            </w:pPr>
            <w:r>
              <w:rPr>
                <w:sz w:val="17"/>
              </w:rPr>
              <w:t>322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E8B233" w14:textId="77777777">
            <w:pPr>
              <w:pStyle w:val="p-table"/>
              <w:jc w:val="right"/>
              <w:rPr>
                <w:sz w:val="17"/>
              </w:rPr>
            </w:pPr>
            <w:r>
              <w:rPr>
                <w:sz w:val="17"/>
              </w:rPr>
              <w:t>323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09321C" w14:textId="77777777">
            <w:pPr>
              <w:pStyle w:val="p-table"/>
              <w:jc w:val="right"/>
              <w:rPr>
                <w:sz w:val="17"/>
              </w:rPr>
            </w:pPr>
            <w:r>
              <w:rPr>
                <w:sz w:val="17"/>
              </w:rPr>
              <w:t>323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D41F03" w14:textId="77777777">
            <w:pPr>
              <w:pStyle w:val="p-table"/>
              <w:jc w:val="right"/>
              <w:rPr>
                <w:sz w:val="17"/>
              </w:rPr>
            </w:pPr>
            <w:r>
              <w:rPr>
                <w:sz w:val="17"/>
              </w:rPr>
              <w:t>323</w:t>
            </w:r>
          </w:p>
        </w:tc>
      </w:tr>
      <w:tr w:rsidR="00D9550B" w14:paraId="35FF892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A1F2FCB" w14:textId="77777777">
            <w:pPr>
              <w:pStyle w:val="p-table"/>
              <w:rPr>
                <w:sz w:val="17"/>
              </w:rPr>
            </w:pPr>
            <w:r>
              <w:rPr>
                <w:sz w:val="17"/>
              </w:rPr>
              <w:t>Naturalis Biodiversity Center</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79736A" w14:textId="77777777">
            <w:pPr>
              <w:pStyle w:val="p-table"/>
              <w:jc w:val="right"/>
              <w:rPr>
                <w:sz w:val="17"/>
              </w:rPr>
            </w:pPr>
            <w:r>
              <w:rPr>
                <w:sz w:val="17"/>
              </w:rPr>
              <w:t>13.798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4D55F0" w14:textId="77777777">
            <w:pPr>
              <w:pStyle w:val="p-table"/>
              <w:jc w:val="right"/>
              <w:rPr>
                <w:sz w:val="17"/>
              </w:rPr>
            </w:pPr>
            <w:r>
              <w:rPr>
                <w:sz w:val="17"/>
              </w:rPr>
              <w:t>13.796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8E6CD61" w14:textId="77777777">
            <w:pPr>
              <w:pStyle w:val="p-table"/>
              <w:jc w:val="right"/>
              <w:rPr>
                <w:sz w:val="17"/>
              </w:rPr>
            </w:pPr>
            <w:r>
              <w:rPr>
                <w:sz w:val="17"/>
              </w:rPr>
              <w:t>14.172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61B903" w14:textId="77777777">
            <w:pPr>
              <w:pStyle w:val="p-table"/>
              <w:jc w:val="right"/>
              <w:rPr>
                <w:sz w:val="17"/>
              </w:rPr>
            </w:pPr>
            <w:r>
              <w:rPr>
                <w:sz w:val="17"/>
              </w:rPr>
              <w:t>13.139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5037976" w14:textId="77777777">
            <w:pPr>
              <w:pStyle w:val="p-table"/>
              <w:jc w:val="right"/>
              <w:rPr>
                <w:sz w:val="17"/>
              </w:rPr>
            </w:pPr>
            <w:r>
              <w:rPr>
                <w:sz w:val="17"/>
              </w:rPr>
              <w:t>10.645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5787C0" w14:textId="77777777">
            <w:pPr>
              <w:pStyle w:val="p-table"/>
              <w:jc w:val="right"/>
              <w:rPr>
                <w:sz w:val="17"/>
              </w:rPr>
            </w:pPr>
            <w:r>
              <w:rPr>
                <w:sz w:val="17"/>
              </w:rPr>
              <w:t>10.645</w:t>
            </w:r>
          </w:p>
        </w:tc>
      </w:tr>
      <w:tr w:rsidR="00D9550B" w14:paraId="416B1B8F"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73E2E35" w14:textId="77777777">
            <w:pPr>
              <w:pStyle w:val="p-table"/>
              <w:rPr>
                <w:sz w:val="17"/>
              </w:rPr>
            </w:pPr>
            <w:r>
              <w:rPr>
                <w:sz w:val="17"/>
              </w:rPr>
              <w:t>BPRC</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77F7D33" w14:textId="77777777">
            <w:pPr>
              <w:pStyle w:val="p-table"/>
              <w:jc w:val="right"/>
              <w:rPr>
                <w:sz w:val="17"/>
              </w:rPr>
            </w:pPr>
            <w:r>
              <w:rPr>
                <w:sz w:val="17"/>
              </w:rPr>
              <w:t>13.104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F2CE1E" w14:textId="77777777">
            <w:pPr>
              <w:pStyle w:val="p-table"/>
              <w:jc w:val="right"/>
              <w:rPr>
                <w:sz w:val="17"/>
              </w:rPr>
            </w:pPr>
            <w:r>
              <w:rPr>
                <w:sz w:val="17"/>
              </w:rPr>
              <w:t>13.056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DA1E67" w14:textId="77777777">
            <w:pPr>
              <w:pStyle w:val="p-table"/>
              <w:jc w:val="right"/>
              <w:rPr>
                <w:sz w:val="17"/>
              </w:rPr>
            </w:pPr>
            <w:r>
              <w:rPr>
                <w:sz w:val="17"/>
              </w:rPr>
              <w:t>13.070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CD3686" w14:textId="77777777">
            <w:pPr>
              <w:pStyle w:val="p-table"/>
              <w:jc w:val="right"/>
              <w:rPr>
                <w:sz w:val="17"/>
              </w:rPr>
            </w:pPr>
            <w:r>
              <w:rPr>
                <w:sz w:val="17"/>
              </w:rPr>
              <w:t>13.104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B19C1B" w14:textId="77777777">
            <w:pPr>
              <w:pStyle w:val="p-table"/>
              <w:jc w:val="right"/>
              <w:rPr>
                <w:sz w:val="17"/>
              </w:rPr>
            </w:pPr>
            <w:r>
              <w:rPr>
                <w:sz w:val="17"/>
              </w:rPr>
              <w:t>13.104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BE8116" w14:textId="77777777">
            <w:pPr>
              <w:pStyle w:val="p-table"/>
              <w:jc w:val="right"/>
              <w:rPr>
                <w:sz w:val="17"/>
              </w:rPr>
            </w:pPr>
            <w:r>
              <w:rPr>
                <w:sz w:val="17"/>
              </w:rPr>
              <w:t>13.104</w:t>
            </w:r>
          </w:p>
        </w:tc>
      </w:tr>
      <w:tr w:rsidR="00D9550B" w14:paraId="0B887DA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50D0C60" w14:textId="77777777">
            <w:pPr>
              <w:pStyle w:val="p-table"/>
              <w:rPr>
                <w:sz w:val="17"/>
              </w:rPr>
            </w:pPr>
            <w:r>
              <w:rPr>
                <w:sz w:val="17"/>
              </w:rPr>
              <w:t>NEMO Science Museum</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A08708" w14:textId="77777777">
            <w:pPr>
              <w:pStyle w:val="p-table"/>
              <w:jc w:val="right"/>
              <w:rPr>
                <w:sz w:val="17"/>
              </w:rPr>
            </w:pPr>
            <w:r>
              <w:rPr>
                <w:sz w:val="17"/>
              </w:rPr>
              <w:t>4.246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6914AC" w14:textId="77777777">
            <w:pPr>
              <w:pStyle w:val="p-table"/>
              <w:jc w:val="right"/>
              <w:rPr>
                <w:sz w:val="17"/>
              </w:rPr>
            </w:pPr>
            <w:r>
              <w:rPr>
                <w:sz w:val="17"/>
              </w:rPr>
              <w:t>4.231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4AF15C" w14:textId="77777777">
            <w:pPr>
              <w:pStyle w:val="p-table"/>
              <w:jc w:val="right"/>
              <w:rPr>
                <w:sz w:val="17"/>
              </w:rPr>
            </w:pPr>
            <w:r>
              <w:rPr>
                <w:sz w:val="17"/>
              </w:rPr>
              <w:t>4.235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1A3F52" w14:textId="77777777">
            <w:pPr>
              <w:pStyle w:val="p-table"/>
              <w:jc w:val="right"/>
              <w:rPr>
                <w:sz w:val="17"/>
              </w:rPr>
            </w:pPr>
            <w:r>
              <w:rPr>
                <w:sz w:val="17"/>
              </w:rPr>
              <w:t>4.246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EFC1204" w14:textId="77777777">
            <w:pPr>
              <w:pStyle w:val="p-table"/>
              <w:jc w:val="right"/>
              <w:rPr>
                <w:sz w:val="17"/>
              </w:rPr>
            </w:pPr>
            <w:r>
              <w:rPr>
                <w:sz w:val="17"/>
              </w:rPr>
              <w:t>4.246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4C0C82" w14:textId="77777777">
            <w:pPr>
              <w:pStyle w:val="p-table"/>
              <w:jc w:val="right"/>
              <w:rPr>
                <w:sz w:val="17"/>
              </w:rPr>
            </w:pPr>
            <w:r>
              <w:rPr>
                <w:sz w:val="17"/>
              </w:rPr>
              <w:t>4.246</w:t>
            </w:r>
          </w:p>
        </w:tc>
      </w:tr>
      <w:tr w:rsidR="00D9550B" w14:paraId="5961AECE"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E49C392" w14:textId="77777777">
            <w:pPr>
              <w:pStyle w:val="p-table"/>
              <w:rPr>
                <w:sz w:val="17"/>
              </w:rPr>
            </w:pPr>
            <w:r>
              <w:rPr>
                <w:sz w:val="17"/>
              </w:rPr>
              <w:t>STT</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E05F3A" w14:textId="77777777">
            <w:pPr>
              <w:pStyle w:val="p-table"/>
              <w:jc w:val="right"/>
              <w:rPr>
                <w:sz w:val="17"/>
              </w:rPr>
            </w:pPr>
            <w:r>
              <w:rPr>
                <w:sz w:val="17"/>
              </w:rPr>
              <w:t>278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B20DD6" w14:textId="77777777">
            <w:pPr>
              <w:pStyle w:val="p-table"/>
              <w:jc w:val="right"/>
              <w:rPr>
                <w:sz w:val="17"/>
              </w:rPr>
            </w:pPr>
            <w:r>
              <w:rPr>
                <w:sz w:val="17"/>
              </w:rPr>
              <w:t>277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C99573" w14:textId="77777777">
            <w:pPr>
              <w:pStyle w:val="p-table"/>
              <w:jc w:val="right"/>
              <w:rPr>
                <w:sz w:val="17"/>
              </w:rPr>
            </w:pPr>
            <w:r>
              <w:rPr>
                <w:sz w:val="17"/>
              </w:rPr>
              <w:t>277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7713ED" w14:textId="77777777">
            <w:pPr>
              <w:pStyle w:val="p-table"/>
              <w:jc w:val="right"/>
              <w:rPr>
                <w:sz w:val="17"/>
              </w:rPr>
            </w:pPr>
            <w:r>
              <w:rPr>
                <w:sz w:val="17"/>
              </w:rPr>
              <w:t>278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44438F3" w14:textId="77777777">
            <w:pPr>
              <w:pStyle w:val="p-table"/>
              <w:jc w:val="right"/>
              <w:rPr>
                <w:sz w:val="17"/>
              </w:rPr>
            </w:pPr>
            <w:r>
              <w:rPr>
                <w:sz w:val="17"/>
              </w:rPr>
              <w:t>278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49918E" w14:textId="77777777">
            <w:pPr>
              <w:pStyle w:val="p-table"/>
              <w:jc w:val="right"/>
              <w:rPr>
                <w:sz w:val="17"/>
              </w:rPr>
            </w:pPr>
            <w:r>
              <w:rPr>
                <w:sz w:val="17"/>
              </w:rPr>
              <w:t>278</w:t>
            </w:r>
          </w:p>
        </w:tc>
      </w:tr>
      <w:tr w:rsidR="00D9550B" w14:paraId="787BC04A"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37BF3D9" w14:textId="77777777">
            <w:pPr>
              <w:pStyle w:val="p-table"/>
              <w:rPr>
                <w:sz w:val="17"/>
              </w:rPr>
            </w:pPr>
            <w:r>
              <w:rPr>
                <w:sz w:val="17"/>
              </w:rPr>
              <w:t>Stichting AAP</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468B99" w14:textId="77777777">
            <w:pPr>
              <w:pStyle w:val="p-table"/>
              <w:jc w:val="right"/>
              <w:rPr>
                <w:sz w:val="17"/>
              </w:rPr>
            </w:pPr>
            <w:r>
              <w:rPr>
                <w:sz w:val="17"/>
              </w:rPr>
              <w:t>1.304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663629" w14:textId="77777777">
            <w:pPr>
              <w:pStyle w:val="p-table"/>
              <w:jc w:val="right"/>
              <w:rPr>
                <w:sz w:val="17"/>
              </w:rPr>
            </w:pPr>
            <w:r>
              <w:rPr>
                <w:sz w:val="17"/>
              </w:rPr>
              <w:t>1.299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38AAF8" w14:textId="77777777">
            <w:pPr>
              <w:pStyle w:val="p-table"/>
              <w:jc w:val="right"/>
              <w:rPr>
                <w:sz w:val="17"/>
              </w:rPr>
            </w:pPr>
            <w:r>
              <w:rPr>
                <w:sz w:val="17"/>
              </w:rPr>
              <w:t>1.300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03D166" w14:textId="77777777">
            <w:pPr>
              <w:pStyle w:val="p-table"/>
              <w:jc w:val="right"/>
              <w:rPr>
                <w:sz w:val="17"/>
              </w:rPr>
            </w:pPr>
            <w:r>
              <w:rPr>
                <w:sz w:val="17"/>
              </w:rPr>
              <w:t>1.304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484FFB6" w14:textId="77777777">
            <w:pPr>
              <w:pStyle w:val="p-table"/>
              <w:jc w:val="right"/>
              <w:rPr>
                <w:sz w:val="17"/>
              </w:rPr>
            </w:pPr>
            <w:r>
              <w:rPr>
                <w:sz w:val="17"/>
              </w:rPr>
              <w:t>1.304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52B1CC" w14:textId="77777777">
            <w:pPr>
              <w:pStyle w:val="p-table"/>
              <w:jc w:val="right"/>
              <w:rPr>
                <w:sz w:val="17"/>
              </w:rPr>
            </w:pPr>
            <w:r>
              <w:rPr>
                <w:sz w:val="17"/>
              </w:rPr>
              <w:t>1.304</w:t>
            </w:r>
          </w:p>
        </w:tc>
      </w:tr>
      <w:tr w:rsidR="00D9550B" w14:paraId="283E65A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E8CC747" w14:textId="77777777">
            <w:pPr>
              <w:pStyle w:val="p-table"/>
              <w:rPr>
                <w:sz w:val="17"/>
              </w:rPr>
            </w:pPr>
            <w:r>
              <w:rPr>
                <w:sz w:val="17"/>
              </w:rPr>
              <w:t>Nationale Coördinatie</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C5B3F4" w14:textId="77777777">
            <w:pPr>
              <w:pStyle w:val="p-table"/>
              <w:jc w:val="right"/>
              <w:rPr>
                <w:sz w:val="17"/>
              </w:rPr>
            </w:pPr>
            <w:r>
              <w:rPr>
                <w:sz w:val="17"/>
              </w:rPr>
              <w:t>8.082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956437" w14:textId="77777777">
            <w:pPr>
              <w:pStyle w:val="p-table"/>
              <w:jc w:val="right"/>
              <w:rPr>
                <w:sz w:val="17"/>
              </w:rPr>
            </w:pPr>
            <w:r>
              <w:rPr>
                <w:sz w:val="17"/>
              </w:rPr>
              <w:t>8.823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32843F" w14:textId="77777777">
            <w:pPr>
              <w:pStyle w:val="p-table"/>
              <w:jc w:val="right"/>
              <w:rPr>
                <w:sz w:val="17"/>
              </w:rPr>
            </w:pPr>
            <w:r>
              <w:rPr>
                <w:sz w:val="17"/>
              </w:rPr>
              <w:t>9.078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083EE0" w14:textId="77777777">
            <w:pPr>
              <w:pStyle w:val="p-table"/>
              <w:jc w:val="right"/>
              <w:rPr>
                <w:sz w:val="17"/>
              </w:rPr>
            </w:pPr>
            <w:r>
              <w:rPr>
                <w:sz w:val="17"/>
              </w:rPr>
              <w:t>4.770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60F6FC" w14:textId="77777777">
            <w:pPr>
              <w:pStyle w:val="p-table"/>
              <w:jc w:val="right"/>
              <w:rPr>
                <w:sz w:val="17"/>
              </w:rPr>
            </w:pPr>
            <w:r>
              <w:rPr>
                <w:sz w:val="17"/>
              </w:rPr>
              <w:t>3.601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EFF2B1" w14:textId="77777777">
            <w:pPr>
              <w:pStyle w:val="p-table"/>
              <w:jc w:val="right"/>
              <w:rPr>
                <w:sz w:val="17"/>
              </w:rPr>
            </w:pPr>
            <w:r>
              <w:rPr>
                <w:sz w:val="17"/>
              </w:rPr>
              <w:t>3.488</w:t>
            </w:r>
          </w:p>
        </w:tc>
      </w:tr>
      <w:tr w:rsidR="00D9550B" w14:paraId="0263149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CCE096F" w14:textId="77777777">
            <w:pPr>
              <w:pStyle w:val="p-table"/>
              <w:rPr>
                <w:sz w:val="17"/>
              </w:rPr>
            </w:pPr>
            <w:r>
              <w:rPr>
                <w:sz w:val="17"/>
              </w:rPr>
              <w:t>Subsidie Fonds onderzoek en wetenschap</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4CE4C2" w14:textId="77777777">
            <w:pPr>
              <w:pStyle w:val="p-table"/>
              <w:jc w:val="right"/>
              <w:rPr>
                <w:sz w:val="17"/>
              </w:rPr>
            </w:pPr>
            <w:r>
              <w:rPr>
                <w:sz w:val="17"/>
              </w:rPr>
              <w:t>84.501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F09CA7" w14:textId="77777777">
            <w:pPr>
              <w:pStyle w:val="p-table"/>
              <w:jc w:val="right"/>
              <w:rPr>
                <w:sz w:val="17"/>
              </w:rPr>
            </w:pPr>
            <w:r>
              <w:rPr>
                <w:sz w:val="17"/>
              </w:rPr>
              <w:t>84.429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B672A8" w14:textId="77777777">
            <w:pPr>
              <w:pStyle w:val="p-table"/>
              <w:jc w:val="right"/>
              <w:rPr>
                <w:sz w:val="17"/>
              </w:rPr>
            </w:pPr>
            <w:r>
              <w:rPr>
                <w:sz w:val="17"/>
              </w:rPr>
              <w:t>84.211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597585" w14:textId="77777777">
            <w:pPr>
              <w:pStyle w:val="p-table"/>
              <w:jc w:val="right"/>
              <w:rPr>
                <w:sz w:val="17"/>
              </w:rPr>
            </w:pPr>
            <w:r>
              <w:rPr>
                <w:sz w:val="17"/>
              </w:rPr>
              <w:t>84.091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FE24AA" w14:textId="77777777">
            <w:pPr>
              <w:pStyle w:val="p-table"/>
              <w:jc w:val="right"/>
              <w:rPr>
                <w:sz w:val="17"/>
              </w:rPr>
            </w:pPr>
            <w:r>
              <w:rPr>
                <w:sz w:val="17"/>
              </w:rPr>
              <w:t>84.091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D1742F" w14:textId="77777777">
            <w:pPr>
              <w:pStyle w:val="p-table"/>
              <w:jc w:val="right"/>
              <w:rPr>
                <w:sz w:val="17"/>
              </w:rPr>
            </w:pPr>
            <w:r>
              <w:rPr>
                <w:sz w:val="17"/>
              </w:rPr>
              <w:t>0</w:t>
            </w:r>
          </w:p>
        </w:tc>
      </w:tr>
      <w:tr w:rsidR="00D9550B" w14:paraId="06B77E3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E1A3682" w14:textId="77777777">
            <w:pPr>
              <w:pStyle w:val="p-table"/>
              <w:rPr>
                <w:sz w:val="17"/>
              </w:rPr>
            </w:pPr>
            <w:r>
              <w:rPr>
                <w:sz w:val="17"/>
              </w:rPr>
              <w:t>Nationaal Groeifonds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A9D58C" w14:textId="77777777">
            <w:pPr>
              <w:pStyle w:val="p-table"/>
              <w:jc w:val="right"/>
              <w:rPr>
                <w:sz w:val="17"/>
              </w:rPr>
            </w:pPr>
            <w:r>
              <w:rPr>
                <w:sz w:val="17"/>
              </w:rPr>
              <w:t>34.291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4722ECF" w14:textId="77777777">
            <w:pPr>
              <w:pStyle w:val="p-table"/>
              <w:jc w:val="right"/>
              <w:rPr>
                <w:sz w:val="17"/>
              </w:rPr>
            </w:pPr>
            <w:r>
              <w:rPr>
                <w:sz w:val="17"/>
              </w:rPr>
              <w:t>24.307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7A7198" w14:textId="77777777">
            <w:pPr>
              <w:pStyle w:val="p-table"/>
              <w:jc w:val="right"/>
              <w:rPr>
                <w:sz w:val="17"/>
              </w:rPr>
            </w:pPr>
            <w:r>
              <w:rPr>
                <w:sz w:val="17"/>
              </w:rPr>
              <w:t>23.335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364CF7A" w14:textId="77777777">
            <w:pPr>
              <w:pStyle w:val="p-table"/>
              <w:jc w:val="right"/>
              <w:rPr>
                <w:sz w:val="17"/>
              </w:rPr>
            </w:pPr>
            <w:r>
              <w:rPr>
                <w:sz w:val="17"/>
              </w:rPr>
              <w:t>13.996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784D84" w14:textId="77777777">
            <w:pPr>
              <w:pStyle w:val="p-table"/>
              <w:jc w:val="right"/>
              <w:rPr>
                <w:sz w:val="17"/>
              </w:rPr>
            </w:pPr>
            <w:r>
              <w:rPr>
                <w:sz w:val="17"/>
              </w:rPr>
              <w:t>12.694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B42A4C2" w14:textId="77777777">
            <w:pPr>
              <w:pStyle w:val="p-table"/>
              <w:jc w:val="right"/>
              <w:rPr>
                <w:sz w:val="17"/>
              </w:rPr>
            </w:pPr>
            <w:r>
              <w:rPr>
                <w:sz w:val="17"/>
              </w:rPr>
              <w:t>6.916</w:t>
            </w:r>
          </w:p>
        </w:tc>
      </w:tr>
      <w:tr w:rsidR="00D9550B" w14:paraId="4029255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4871F8B8" w14:textId="77777777">
            <w:pPr>
              <w:pStyle w:val="p-table"/>
              <w:rPr>
                <w:sz w:val="17"/>
              </w:rPr>
            </w:pPr>
            <w:r>
              <w:rPr>
                <w:sz w:val="17"/>
              </w:rPr>
              <w:t>Delta Climate Center</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5F8488" w14:textId="77777777">
            <w:pPr>
              <w:pStyle w:val="p-table"/>
              <w:jc w:val="right"/>
              <w:rPr>
                <w:sz w:val="17"/>
              </w:rPr>
            </w:pPr>
            <w:r>
              <w:rPr>
                <w:sz w:val="17"/>
              </w:rPr>
              <w:t>10.565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6C3F82" w14:textId="77777777">
            <w:pPr>
              <w:pStyle w:val="p-table"/>
              <w:jc w:val="right"/>
              <w:rPr>
                <w:sz w:val="17"/>
              </w:rPr>
            </w:pPr>
            <w:r>
              <w:rPr>
                <w:sz w:val="17"/>
              </w:rPr>
              <w:t>11.503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CD1980" w14:textId="77777777">
            <w:pPr>
              <w:pStyle w:val="p-table"/>
              <w:jc w:val="right"/>
              <w:rPr>
                <w:sz w:val="17"/>
              </w:rPr>
            </w:pPr>
            <w:r>
              <w:rPr>
                <w:sz w:val="17"/>
              </w:rPr>
              <w:t>14.595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57EA9D" w14:textId="77777777">
            <w:pPr>
              <w:pStyle w:val="p-table"/>
              <w:jc w:val="right"/>
              <w:rPr>
                <w:sz w:val="17"/>
              </w:rPr>
            </w:pPr>
            <w:r>
              <w:rPr>
                <w:sz w:val="17"/>
              </w:rPr>
              <w:t>13.377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D05BD6" w14:textId="77777777">
            <w:pPr>
              <w:pStyle w:val="p-table"/>
              <w:jc w:val="right"/>
              <w:rPr>
                <w:sz w:val="17"/>
              </w:rPr>
            </w:pPr>
            <w:r>
              <w:rPr>
                <w:sz w:val="17"/>
              </w:rPr>
              <w:t>11.198</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35FE034" w14:textId="77777777">
            <w:pPr>
              <w:pStyle w:val="p-table"/>
              <w:rPr>
                <w:sz w:val="17"/>
              </w:rPr>
            </w:pPr>
          </w:p>
        </w:tc>
      </w:tr>
      <w:tr w:rsidR="00D9550B" w14:paraId="29D15A02"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0589B381" w14:textId="77777777">
            <w:pPr>
              <w:pStyle w:val="p-table"/>
              <w:rPr>
                <w:sz w:val="17"/>
              </w:rPr>
            </w:pPr>
            <w:r>
              <w:rPr>
                <w:sz w:val="17"/>
              </w:rPr>
              <w:t>Netherlands Academy of Engineering</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B800E2" w14:textId="77777777">
            <w:pPr>
              <w:pStyle w:val="p-table"/>
              <w:jc w:val="right"/>
              <w:rPr>
                <w:sz w:val="17"/>
              </w:rPr>
            </w:pPr>
            <w:r>
              <w:rPr>
                <w:sz w:val="17"/>
              </w:rPr>
              <w:t>546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06873D" w14:textId="77777777">
            <w:pPr>
              <w:pStyle w:val="p-table"/>
              <w:jc w:val="right"/>
              <w:rPr>
                <w:sz w:val="17"/>
              </w:rPr>
            </w:pPr>
            <w:r>
              <w:rPr>
                <w:sz w:val="17"/>
              </w:rPr>
              <w:t>544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7EFE49" w14:textId="77777777">
            <w:pPr>
              <w:pStyle w:val="p-table"/>
              <w:jc w:val="right"/>
              <w:rPr>
                <w:sz w:val="17"/>
              </w:rPr>
            </w:pPr>
            <w:r>
              <w:rPr>
                <w:sz w:val="17"/>
              </w:rPr>
              <w:t>545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EE092B" w14:textId="77777777">
            <w:pPr>
              <w:pStyle w:val="p-table"/>
              <w:jc w:val="right"/>
              <w:rPr>
                <w:sz w:val="17"/>
              </w:rPr>
            </w:pPr>
            <w:r>
              <w:rPr>
                <w:sz w:val="17"/>
              </w:rPr>
              <w:t>546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1E27782" w14:textId="77777777">
            <w:pPr>
              <w:pStyle w:val="p-table"/>
              <w:jc w:val="right"/>
              <w:rPr>
                <w:sz w:val="17"/>
              </w:rPr>
            </w:pPr>
            <w:r>
              <w:rPr>
                <w:sz w:val="17"/>
              </w:rPr>
              <w:t>546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0F9B9B" w14:textId="77777777">
            <w:pPr>
              <w:pStyle w:val="p-table"/>
              <w:jc w:val="right"/>
              <w:rPr>
                <w:sz w:val="17"/>
              </w:rPr>
            </w:pPr>
            <w:r>
              <w:rPr>
                <w:sz w:val="17"/>
              </w:rPr>
              <w:t>546</w:t>
            </w:r>
          </w:p>
        </w:tc>
      </w:tr>
      <w:tr w:rsidR="00D9550B" w14:paraId="69945AB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F76CA41" w14:textId="77777777">
            <w:pPr>
              <w:pStyle w:val="p-table"/>
            </w:pPr>
            <w:r>
              <w:rPr>
                <w:b/>
                <w:sz w:val="17"/>
              </w:rPr>
              <w:t>Opdrachten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39FD0C" w14:textId="77777777">
            <w:pPr>
              <w:pStyle w:val="p-table"/>
              <w:jc w:val="right"/>
            </w:pPr>
            <w:r>
              <w:rPr>
                <w:b/>
                <w:sz w:val="17"/>
              </w:rPr>
              <w:t>20.856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ADA29B" w14:textId="77777777">
            <w:pPr>
              <w:pStyle w:val="p-table"/>
              <w:jc w:val="right"/>
            </w:pPr>
            <w:r>
              <w:rPr>
                <w:b/>
                <w:sz w:val="17"/>
              </w:rPr>
              <w:t>10.873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43E7DA" w14:textId="77777777">
            <w:pPr>
              <w:pStyle w:val="p-table"/>
              <w:jc w:val="right"/>
            </w:pPr>
            <w:r>
              <w:rPr>
                <w:b/>
                <w:sz w:val="17"/>
              </w:rPr>
              <w:t>11.950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228457" w14:textId="77777777">
            <w:pPr>
              <w:pStyle w:val="p-table"/>
              <w:jc w:val="right"/>
            </w:pPr>
            <w:r>
              <w:rPr>
                <w:b/>
                <w:sz w:val="17"/>
              </w:rPr>
              <w:t>10.624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3BD7E4" w14:textId="77777777">
            <w:pPr>
              <w:pStyle w:val="p-table"/>
              <w:jc w:val="right"/>
            </w:pPr>
            <w:r>
              <w:rPr>
                <w:b/>
                <w:sz w:val="17"/>
              </w:rPr>
              <w:t>12.578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D6414F" w14:textId="77777777">
            <w:pPr>
              <w:pStyle w:val="p-table"/>
              <w:jc w:val="right"/>
            </w:pPr>
            <w:r>
              <w:rPr>
                <w:b/>
                <w:sz w:val="17"/>
              </w:rPr>
              <w:t>12.578</w:t>
            </w:r>
          </w:p>
        </w:tc>
      </w:tr>
      <w:tr w:rsidR="00D9550B" w14:paraId="1743814D"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B69620A" w14:textId="77777777">
            <w:pPr>
              <w:pStyle w:val="p-table"/>
              <w:rPr>
                <w:sz w:val="17"/>
              </w:rPr>
            </w:pPr>
            <w:r>
              <w:rPr>
                <w:sz w:val="17"/>
              </w:rPr>
              <w:t>Opdrachten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4E31CFC" w14:textId="77777777">
            <w:pPr>
              <w:pStyle w:val="p-table"/>
              <w:jc w:val="right"/>
              <w:rPr>
                <w:sz w:val="17"/>
              </w:rPr>
            </w:pPr>
            <w:r>
              <w:rPr>
                <w:sz w:val="17"/>
              </w:rPr>
              <w:t>16.024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DBB30E" w14:textId="77777777">
            <w:pPr>
              <w:pStyle w:val="p-table"/>
              <w:jc w:val="right"/>
              <w:rPr>
                <w:sz w:val="17"/>
              </w:rPr>
            </w:pPr>
            <w:r>
              <w:rPr>
                <w:sz w:val="17"/>
              </w:rPr>
              <w:t>4.606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71132C" w14:textId="77777777">
            <w:pPr>
              <w:pStyle w:val="p-table"/>
              <w:jc w:val="right"/>
              <w:rPr>
                <w:sz w:val="17"/>
              </w:rPr>
            </w:pPr>
            <w:r>
              <w:rPr>
                <w:sz w:val="17"/>
              </w:rPr>
              <w:t>6.100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F97F2F" w14:textId="77777777">
            <w:pPr>
              <w:pStyle w:val="p-table"/>
              <w:jc w:val="right"/>
              <w:rPr>
                <w:sz w:val="17"/>
              </w:rPr>
            </w:pPr>
            <w:r>
              <w:rPr>
                <w:sz w:val="17"/>
              </w:rPr>
              <w:t>6.140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91262F" w14:textId="77777777">
            <w:pPr>
              <w:pStyle w:val="p-table"/>
              <w:jc w:val="right"/>
              <w:rPr>
                <w:sz w:val="17"/>
              </w:rPr>
            </w:pPr>
            <w:r>
              <w:rPr>
                <w:sz w:val="17"/>
              </w:rPr>
              <w:t>8.207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772B982" w14:textId="77777777">
            <w:pPr>
              <w:pStyle w:val="p-table"/>
              <w:jc w:val="right"/>
              <w:rPr>
                <w:sz w:val="17"/>
              </w:rPr>
            </w:pPr>
            <w:r>
              <w:rPr>
                <w:sz w:val="17"/>
              </w:rPr>
              <w:t>8.207</w:t>
            </w:r>
          </w:p>
        </w:tc>
      </w:tr>
      <w:tr w:rsidR="00D9550B" w14:paraId="7876EAC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3C42EFB" w14:textId="77777777">
            <w:pPr>
              <w:pStyle w:val="p-table"/>
              <w:rPr>
                <w:sz w:val="17"/>
              </w:rPr>
            </w:pPr>
            <w:r>
              <w:rPr>
                <w:sz w:val="17"/>
              </w:rPr>
              <w:t>Opdrachten Fonds onderzoek en wetenschap</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84B1C03" w14:textId="77777777">
            <w:pPr>
              <w:pStyle w:val="p-table"/>
              <w:jc w:val="right"/>
              <w:rPr>
                <w:sz w:val="17"/>
              </w:rPr>
            </w:pPr>
            <w:r>
              <w:rPr>
                <w:sz w:val="17"/>
              </w:rPr>
              <w:t>4.832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47E8E36" w14:textId="77777777">
            <w:pPr>
              <w:pStyle w:val="p-table"/>
              <w:jc w:val="right"/>
              <w:rPr>
                <w:sz w:val="17"/>
              </w:rPr>
            </w:pPr>
            <w:r>
              <w:rPr>
                <w:sz w:val="17"/>
              </w:rPr>
              <w:t>6.267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6226F68" w14:textId="77777777">
            <w:pPr>
              <w:pStyle w:val="p-table"/>
              <w:jc w:val="right"/>
              <w:rPr>
                <w:sz w:val="17"/>
              </w:rPr>
            </w:pPr>
            <w:r>
              <w:rPr>
                <w:sz w:val="17"/>
              </w:rPr>
              <w:t>5.850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18AEB1" w14:textId="77777777">
            <w:pPr>
              <w:pStyle w:val="p-table"/>
              <w:jc w:val="right"/>
              <w:rPr>
                <w:sz w:val="17"/>
              </w:rPr>
            </w:pPr>
            <w:r>
              <w:rPr>
                <w:sz w:val="17"/>
              </w:rPr>
              <w:t>4.484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F281D5" w14:textId="77777777">
            <w:pPr>
              <w:pStyle w:val="p-table"/>
              <w:jc w:val="right"/>
              <w:rPr>
                <w:sz w:val="17"/>
              </w:rPr>
            </w:pPr>
            <w:r>
              <w:rPr>
                <w:sz w:val="17"/>
              </w:rPr>
              <w:t>4.371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D6BB7CD" w14:textId="77777777">
            <w:pPr>
              <w:pStyle w:val="p-table"/>
              <w:jc w:val="right"/>
              <w:rPr>
                <w:sz w:val="17"/>
              </w:rPr>
            </w:pPr>
            <w:r>
              <w:rPr>
                <w:sz w:val="17"/>
              </w:rPr>
              <w:t>4.371</w:t>
            </w:r>
          </w:p>
        </w:tc>
      </w:tr>
      <w:tr w:rsidR="00D9550B" w14:paraId="140CE34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519635C" w14:textId="77777777">
            <w:pPr>
              <w:pStyle w:val="p-table"/>
            </w:pPr>
            <w:r>
              <w:rPr>
                <w:b/>
                <w:sz w:val="17"/>
              </w:rPr>
              <w:t>Bijdrage aan agentschappen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05612B" w14:textId="77777777">
            <w:pPr>
              <w:pStyle w:val="p-table"/>
              <w:jc w:val="right"/>
            </w:pPr>
            <w:r>
              <w:rPr>
                <w:b/>
                <w:sz w:val="17"/>
              </w:rPr>
              <w:t>4.097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6D708E" w14:textId="77777777">
            <w:pPr>
              <w:pStyle w:val="p-table"/>
              <w:jc w:val="right"/>
            </w:pPr>
            <w:r>
              <w:rPr>
                <w:b/>
                <w:sz w:val="17"/>
              </w:rPr>
              <w:t>6.179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83F1CC" w14:textId="77777777">
            <w:pPr>
              <w:pStyle w:val="p-table"/>
              <w:jc w:val="right"/>
            </w:pPr>
            <w:r>
              <w:rPr>
                <w:b/>
                <w:sz w:val="17"/>
              </w:rPr>
              <w:t>7.791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0DFDC7A" w14:textId="77777777">
            <w:pPr>
              <w:pStyle w:val="p-table"/>
              <w:jc w:val="right"/>
            </w:pPr>
            <w:r>
              <w:rPr>
                <w:b/>
                <w:sz w:val="17"/>
              </w:rPr>
              <w:t>9.744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1A0518" w14:textId="77777777">
            <w:pPr>
              <w:pStyle w:val="p-table"/>
              <w:jc w:val="right"/>
            </w:pPr>
            <w:r>
              <w:rPr>
                <w:b/>
                <w:sz w:val="17"/>
              </w:rPr>
              <w:t>11.071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423C36" w14:textId="77777777">
            <w:pPr>
              <w:pStyle w:val="p-table"/>
              <w:jc w:val="right"/>
            </w:pPr>
            <w:r>
              <w:rPr>
                <w:b/>
                <w:sz w:val="17"/>
              </w:rPr>
              <w:t>11.651</w:t>
            </w:r>
          </w:p>
        </w:tc>
      </w:tr>
      <w:tr w:rsidR="00D9550B" w14:paraId="61D6F2F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D78A1DE" w14:textId="77777777">
            <w:pPr>
              <w:pStyle w:val="p-table"/>
              <w:rPr>
                <w:sz w:val="17"/>
              </w:rPr>
            </w:pPr>
            <w:r>
              <w:rPr>
                <w:sz w:val="17"/>
              </w:rPr>
              <w:t>Rijksdienst voor Ondernemend Nederland</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7E69186" w14:textId="77777777">
            <w:pPr>
              <w:pStyle w:val="p-table"/>
              <w:jc w:val="right"/>
              <w:rPr>
                <w:sz w:val="17"/>
              </w:rPr>
            </w:pPr>
            <w:r>
              <w:rPr>
                <w:sz w:val="17"/>
              </w:rPr>
              <w:t>1.912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3698D48" w14:textId="77777777">
            <w:pPr>
              <w:pStyle w:val="p-table"/>
              <w:jc w:val="right"/>
              <w:rPr>
                <w:sz w:val="17"/>
              </w:rPr>
            </w:pPr>
            <w:r>
              <w:rPr>
                <w:sz w:val="17"/>
              </w:rPr>
              <w:t>3.994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5DE790" w14:textId="77777777">
            <w:pPr>
              <w:pStyle w:val="p-table"/>
              <w:jc w:val="right"/>
              <w:rPr>
                <w:sz w:val="17"/>
              </w:rPr>
            </w:pPr>
            <w:r>
              <w:rPr>
                <w:sz w:val="17"/>
              </w:rPr>
              <w:t>5.606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4894214" w14:textId="77777777">
            <w:pPr>
              <w:pStyle w:val="p-table"/>
              <w:jc w:val="right"/>
              <w:rPr>
                <w:sz w:val="17"/>
              </w:rPr>
            </w:pPr>
            <w:r>
              <w:rPr>
                <w:sz w:val="17"/>
              </w:rPr>
              <w:t>7.559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B8A6AB" w14:textId="77777777">
            <w:pPr>
              <w:pStyle w:val="p-table"/>
              <w:jc w:val="right"/>
              <w:rPr>
                <w:sz w:val="17"/>
              </w:rPr>
            </w:pPr>
            <w:r>
              <w:rPr>
                <w:sz w:val="17"/>
              </w:rPr>
              <w:t>8.894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DEF12B" w14:textId="77777777">
            <w:pPr>
              <w:pStyle w:val="p-table"/>
              <w:jc w:val="right"/>
              <w:rPr>
                <w:sz w:val="17"/>
              </w:rPr>
            </w:pPr>
            <w:r>
              <w:rPr>
                <w:sz w:val="17"/>
              </w:rPr>
              <w:t>9.819</w:t>
            </w:r>
          </w:p>
        </w:tc>
      </w:tr>
      <w:tr w:rsidR="00D9550B" w14:paraId="31A131C1"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E348AD6" w14:textId="77777777">
            <w:pPr>
              <w:pStyle w:val="p-table"/>
              <w:rPr>
                <w:sz w:val="17"/>
              </w:rPr>
            </w:pPr>
            <w:r>
              <w:rPr>
                <w:sz w:val="17"/>
              </w:rPr>
              <w:t>RVO Fonds onderzoek en wetenschap</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BEECB1" w14:textId="77777777">
            <w:pPr>
              <w:pStyle w:val="p-table"/>
              <w:jc w:val="right"/>
              <w:rPr>
                <w:sz w:val="17"/>
              </w:rPr>
            </w:pPr>
            <w:r>
              <w:rPr>
                <w:sz w:val="17"/>
              </w:rPr>
              <w:t>2.185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8AF794" w14:textId="77777777">
            <w:pPr>
              <w:pStyle w:val="p-table"/>
              <w:jc w:val="right"/>
              <w:rPr>
                <w:sz w:val="17"/>
              </w:rPr>
            </w:pPr>
            <w:r>
              <w:rPr>
                <w:sz w:val="17"/>
              </w:rPr>
              <w:t>2.185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48A1DC" w14:textId="77777777">
            <w:pPr>
              <w:pStyle w:val="p-table"/>
              <w:jc w:val="right"/>
              <w:rPr>
                <w:sz w:val="17"/>
              </w:rPr>
            </w:pPr>
            <w:r>
              <w:rPr>
                <w:sz w:val="17"/>
              </w:rPr>
              <w:t>2.185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2765E7E" w14:textId="77777777">
            <w:pPr>
              <w:pStyle w:val="p-table"/>
              <w:jc w:val="right"/>
              <w:rPr>
                <w:sz w:val="17"/>
              </w:rPr>
            </w:pPr>
            <w:r>
              <w:rPr>
                <w:sz w:val="17"/>
              </w:rPr>
              <w:t>2.185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14056E" w14:textId="77777777">
            <w:pPr>
              <w:pStyle w:val="p-table"/>
              <w:jc w:val="right"/>
              <w:rPr>
                <w:sz w:val="17"/>
              </w:rPr>
            </w:pPr>
            <w:r>
              <w:rPr>
                <w:sz w:val="17"/>
              </w:rPr>
              <w:t>2.177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2117F8" w14:textId="77777777">
            <w:pPr>
              <w:pStyle w:val="p-table"/>
              <w:jc w:val="right"/>
              <w:rPr>
                <w:sz w:val="17"/>
              </w:rPr>
            </w:pPr>
            <w:r>
              <w:rPr>
                <w:sz w:val="17"/>
              </w:rPr>
              <w:t>1.832</w:t>
            </w:r>
          </w:p>
        </w:tc>
      </w:tr>
      <w:tr w:rsidR="00D9550B" w14:paraId="5BEC987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FFE767C" w14:textId="77777777">
            <w:pPr>
              <w:pStyle w:val="p-table"/>
            </w:pPr>
            <w:r>
              <w:rPr>
                <w:b/>
                <w:sz w:val="17"/>
              </w:rPr>
              <w:t>Bijdrage aan (inter)nationale organisaties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0141D75" w14:textId="77777777">
            <w:pPr>
              <w:pStyle w:val="p-table"/>
              <w:jc w:val="right"/>
            </w:pPr>
            <w:r>
              <w:rPr>
                <w:b/>
                <w:sz w:val="17"/>
              </w:rPr>
              <w:t>122.546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BAE401" w14:textId="77777777">
            <w:pPr>
              <w:pStyle w:val="p-table"/>
              <w:jc w:val="right"/>
            </w:pPr>
            <w:r>
              <w:rPr>
                <w:b/>
                <w:sz w:val="17"/>
              </w:rPr>
              <w:t>128.425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C9AD51" w14:textId="77777777">
            <w:pPr>
              <w:pStyle w:val="p-table"/>
              <w:jc w:val="right"/>
            </w:pPr>
            <w:r>
              <w:rPr>
                <w:b/>
                <w:sz w:val="17"/>
              </w:rPr>
              <w:t>128.726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0AC3AE" w14:textId="77777777">
            <w:pPr>
              <w:pStyle w:val="p-table"/>
              <w:jc w:val="right"/>
            </w:pPr>
            <w:r>
              <w:rPr>
                <w:b/>
                <w:sz w:val="17"/>
              </w:rPr>
              <w:t>128.726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01E072" w14:textId="77777777">
            <w:pPr>
              <w:pStyle w:val="p-table"/>
              <w:jc w:val="right"/>
            </w:pPr>
            <w:r>
              <w:rPr>
                <w:b/>
                <w:sz w:val="17"/>
              </w:rPr>
              <w:t>128.726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0C6788" w14:textId="77777777">
            <w:pPr>
              <w:pStyle w:val="p-table"/>
              <w:jc w:val="right"/>
            </w:pPr>
            <w:r>
              <w:rPr>
                <w:b/>
                <w:sz w:val="17"/>
              </w:rPr>
              <w:t>128.726</w:t>
            </w:r>
          </w:p>
        </w:tc>
      </w:tr>
      <w:tr w:rsidR="00D9550B" w14:paraId="30D3230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EA1A85B" w14:textId="77777777">
            <w:pPr>
              <w:pStyle w:val="p-table"/>
              <w:rPr>
                <w:sz w:val="17"/>
              </w:rPr>
            </w:pPr>
            <w:r>
              <w:rPr>
                <w:sz w:val="17"/>
              </w:rPr>
              <w:t>EMBC</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AC47B75" w14:textId="77777777">
            <w:pPr>
              <w:pStyle w:val="p-table"/>
              <w:jc w:val="right"/>
              <w:rPr>
                <w:sz w:val="17"/>
              </w:rPr>
            </w:pPr>
            <w:r>
              <w:rPr>
                <w:sz w:val="17"/>
              </w:rPr>
              <w:t>1.390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C10D86" w14:textId="77777777">
            <w:pPr>
              <w:pStyle w:val="p-table"/>
              <w:jc w:val="right"/>
              <w:rPr>
                <w:sz w:val="17"/>
              </w:rPr>
            </w:pPr>
            <w:r>
              <w:rPr>
                <w:sz w:val="17"/>
              </w:rPr>
              <w:t>1.460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30953C" w14:textId="77777777">
            <w:pPr>
              <w:pStyle w:val="p-table"/>
              <w:jc w:val="right"/>
              <w:rPr>
                <w:sz w:val="17"/>
              </w:rPr>
            </w:pPr>
            <w:r>
              <w:rPr>
                <w:sz w:val="17"/>
              </w:rPr>
              <w:t>1.493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DA0A8B" w14:textId="77777777">
            <w:pPr>
              <w:pStyle w:val="p-table"/>
              <w:jc w:val="right"/>
              <w:rPr>
                <w:sz w:val="17"/>
              </w:rPr>
            </w:pPr>
            <w:r>
              <w:rPr>
                <w:sz w:val="17"/>
              </w:rPr>
              <w:t>1.525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D35822" w14:textId="77777777">
            <w:pPr>
              <w:pStyle w:val="p-table"/>
              <w:jc w:val="right"/>
              <w:rPr>
                <w:sz w:val="17"/>
              </w:rPr>
            </w:pPr>
            <w:r>
              <w:rPr>
                <w:sz w:val="17"/>
              </w:rPr>
              <w:t>1.554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E8B777" w14:textId="77777777">
            <w:pPr>
              <w:pStyle w:val="p-table"/>
              <w:jc w:val="right"/>
              <w:rPr>
                <w:sz w:val="17"/>
              </w:rPr>
            </w:pPr>
            <w:r>
              <w:rPr>
                <w:sz w:val="17"/>
              </w:rPr>
              <w:t>1.554</w:t>
            </w:r>
          </w:p>
        </w:tc>
      </w:tr>
      <w:tr w:rsidR="00D9550B" w14:paraId="2A7D08C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EF3925E" w14:textId="77777777">
            <w:pPr>
              <w:pStyle w:val="p-table"/>
              <w:rPr>
                <w:sz w:val="17"/>
              </w:rPr>
            </w:pPr>
            <w:r>
              <w:rPr>
                <w:sz w:val="17"/>
              </w:rPr>
              <w:t>EMBL</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142FD49" w14:textId="77777777">
            <w:pPr>
              <w:pStyle w:val="p-table"/>
              <w:jc w:val="right"/>
              <w:rPr>
                <w:sz w:val="17"/>
              </w:rPr>
            </w:pPr>
            <w:r>
              <w:rPr>
                <w:sz w:val="17"/>
              </w:rPr>
              <w:t>7.828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FBAAE5" w14:textId="77777777">
            <w:pPr>
              <w:pStyle w:val="p-table"/>
              <w:jc w:val="right"/>
              <w:rPr>
                <w:sz w:val="17"/>
              </w:rPr>
            </w:pPr>
            <w:r>
              <w:rPr>
                <w:sz w:val="17"/>
              </w:rPr>
              <w:t>9.183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D7D0B4" w14:textId="77777777">
            <w:pPr>
              <w:pStyle w:val="p-table"/>
              <w:jc w:val="right"/>
              <w:rPr>
                <w:sz w:val="17"/>
              </w:rPr>
            </w:pPr>
            <w:r>
              <w:rPr>
                <w:sz w:val="17"/>
              </w:rPr>
              <w:t>9.443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6E8E77" w14:textId="77777777">
            <w:pPr>
              <w:pStyle w:val="p-table"/>
              <w:jc w:val="right"/>
              <w:rPr>
                <w:sz w:val="17"/>
              </w:rPr>
            </w:pPr>
            <w:r>
              <w:rPr>
                <w:sz w:val="17"/>
              </w:rPr>
              <w:t>9.443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5C357D" w14:textId="77777777">
            <w:pPr>
              <w:pStyle w:val="p-table"/>
              <w:jc w:val="right"/>
              <w:rPr>
                <w:sz w:val="17"/>
              </w:rPr>
            </w:pPr>
            <w:r>
              <w:rPr>
                <w:sz w:val="17"/>
              </w:rPr>
              <w:t>9.443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7CB01C" w14:textId="77777777">
            <w:pPr>
              <w:pStyle w:val="p-table"/>
              <w:jc w:val="right"/>
              <w:rPr>
                <w:sz w:val="17"/>
              </w:rPr>
            </w:pPr>
            <w:r>
              <w:rPr>
                <w:sz w:val="17"/>
              </w:rPr>
              <w:t>9.443</w:t>
            </w:r>
          </w:p>
        </w:tc>
      </w:tr>
      <w:tr w:rsidR="00D9550B" w14:paraId="43036418"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9C57AC7" w14:textId="77777777">
            <w:pPr>
              <w:pStyle w:val="p-table"/>
              <w:rPr>
                <w:sz w:val="17"/>
              </w:rPr>
            </w:pPr>
            <w:r>
              <w:rPr>
                <w:sz w:val="17"/>
              </w:rPr>
              <w:lastRenderedPageBreak/>
              <w:t>ESA</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03F3A4" w14:textId="77777777">
            <w:pPr>
              <w:pStyle w:val="p-table"/>
              <w:jc w:val="right"/>
              <w:rPr>
                <w:sz w:val="17"/>
              </w:rPr>
            </w:pPr>
            <w:r>
              <w:rPr>
                <w:sz w:val="17"/>
              </w:rPr>
              <w:t>37.426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A6C221" w14:textId="77777777">
            <w:pPr>
              <w:pStyle w:val="p-table"/>
              <w:jc w:val="right"/>
              <w:rPr>
                <w:sz w:val="17"/>
              </w:rPr>
            </w:pPr>
            <w:r>
              <w:rPr>
                <w:sz w:val="17"/>
              </w:rPr>
              <w:t>37.426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A7246E0" w14:textId="77777777">
            <w:pPr>
              <w:pStyle w:val="p-table"/>
              <w:jc w:val="right"/>
              <w:rPr>
                <w:sz w:val="17"/>
              </w:rPr>
            </w:pPr>
            <w:r>
              <w:rPr>
                <w:sz w:val="17"/>
              </w:rPr>
              <w:t>37.426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15E5E1" w14:textId="77777777">
            <w:pPr>
              <w:pStyle w:val="p-table"/>
              <w:jc w:val="right"/>
              <w:rPr>
                <w:sz w:val="17"/>
              </w:rPr>
            </w:pPr>
            <w:r>
              <w:rPr>
                <w:sz w:val="17"/>
              </w:rPr>
              <w:t>37.426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20AECB" w14:textId="77777777">
            <w:pPr>
              <w:pStyle w:val="p-table"/>
              <w:jc w:val="right"/>
              <w:rPr>
                <w:sz w:val="17"/>
              </w:rPr>
            </w:pPr>
            <w:r>
              <w:rPr>
                <w:sz w:val="17"/>
              </w:rPr>
              <w:t>37.426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DE9B94" w14:textId="77777777">
            <w:pPr>
              <w:pStyle w:val="p-table"/>
              <w:jc w:val="right"/>
              <w:rPr>
                <w:sz w:val="17"/>
              </w:rPr>
            </w:pPr>
            <w:r>
              <w:rPr>
                <w:sz w:val="17"/>
              </w:rPr>
              <w:t>37.426</w:t>
            </w:r>
          </w:p>
        </w:tc>
      </w:tr>
      <w:tr w:rsidR="00D9550B" w14:paraId="1D18447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423B2B3" w14:textId="77777777">
            <w:pPr>
              <w:pStyle w:val="p-table"/>
              <w:rPr>
                <w:sz w:val="17"/>
              </w:rPr>
            </w:pPr>
            <w:r>
              <w:rPr>
                <w:sz w:val="17"/>
              </w:rPr>
              <w:t>CERN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88B6FE5" w14:textId="77777777">
            <w:pPr>
              <w:pStyle w:val="p-table"/>
              <w:jc w:val="right"/>
              <w:rPr>
                <w:sz w:val="17"/>
              </w:rPr>
            </w:pPr>
            <w:r>
              <w:rPr>
                <w:sz w:val="17"/>
              </w:rPr>
              <w:t>64.163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506933" w14:textId="77777777">
            <w:pPr>
              <w:pStyle w:val="p-table"/>
              <w:jc w:val="right"/>
              <w:rPr>
                <w:sz w:val="17"/>
              </w:rPr>
            </w:pPr>
            <w:r>
              <w:rPr>
                <w:sz w:val="17"/>
              </w:rPr>
              <w:t>65.540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E0AE87" w14:textId="77777777">
            <w:pPr>
              <w:pStyle w:val="p-table"/>
              <w:jc w:val="right"/>
              <w:rPr>
                <w:sz w:val="17"/>
              </w:rPr>
            </w:pPr>
            <w:r>
              <w:rPr>
                <w:sz w:val="17"/>
              </w:rPr>
              <w:t>65.548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9946B8C" w14:textId="77777777">
            <w:pPr>
              <w:pStyle w:val="p-table"/>
              <w:jc w:val="right"/>
              <w:rPr>
                <w:sz w:val="17"/>
              </w:rPr>
            </w:pPr>
            <w:r>
              <w:rPr>
                <w:sz w:val="17"/>
              </w:rPr>
              <w:t>65.516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EED975" w14:textId="77777777">
            <w:pPr>
              <w:pStyle w:val="p-table"/>
              <w:jc w:val="right"/>
              <w:rPr>
                <w:sz w:val="17"/>
              </w:rPr>
            </w:pPr>
            <w:r>
              <w:rPr>
                <w:sz w:val="17"/>
              </w:rPr>
              <w:t>65.487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F196A85" w14:textId="77777777">
            <w:pPr>
              <w:pStyle w:val="p-table"/>
              <w:jc w:val="right"/>
              <w:rPr>
                <w:sz w:val="17"/>
              </w:rPr>
            </w:pPr>
            <w:r>
              <w:rPr>
                <w:sz w:val="17"/>
              </w:rPr>
              <w:t>65.487</w:t>
            </w:r>
          </w:p>
        </w:tc>
      </w:tr>
      <w:tr w:rsidR="00D9550B" w14:paraId="1D36EEF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7073C08" w14:textId="77777777">
            <w:pPr>
              <w:pStyle w:val="p-table"/>
              <w:rPr>
                <w:sz w:val="17"/>
              </w:rPr>
            </w:pPr>
            <w:r>
              <w:rPr>
                <w:sz w:val="17"/>
              </w:rPr>
              <w:t>ESO</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96DE96" w14:textId="77777777">
            <w:pPr>
              <w:pStyle w:val="p-table"/>
              <w:jc w:val="right"/>
              <w:rPr>
                <w:sz w:val="17"/>
              </w:rPr>
            </w:pPr>
            <w:r>
              <w:rPr>
                <w:sz w:val="17"/>
              </w:rPr>
              <w:t>11.739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E61EF8" w14:textId="77777777">
            <w:pPr>
              <w:pStyle w:val="p-table"/>
              <w:jc w:val="right"/>
              <w:rPr>
                <w:sz w:val="17"/>
              </w:rPr>
            </w:pPr>
            <w:r>
              <w:rPr>
                <w:sz w:val="17"/>
              </w:rPr>
              <w:t>12.066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3F014F" w14:textId="77777777">
            <w:pPr>
              <w:pStyle w:val="p-table"/>
              <w:jc w:val="right"/>
              <w:rPr>
                <w:sz w:val="17"/>
              </w:rPr>
            </w:pPr>
            <w:r>
              <w:rPr>
                <w:sz w:val="17"/>
              </w:rPr>
              <w:t>12.066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221F26" w14:textId="77777777">
            <w:pPr>
              <w:pStyle w:val="p-table"/>
              <w:jc w:val="right"/>
              <w:rPr>
                <w:sz w:val="17"/>
              </w:rPr>
            </w:pPr>
            <w:r>
              <w:rPr>
                <w:sz w:val="17"/>
              </w:rPr>
              <w:t>12.066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11BA6A" w14:textId="77777777">
            <w:pPr>
              <w:pStyle w:val="p-table"/>
              <w:jc w:val="right"/>
              <w:rPr>
                <w:sz w:val="17"/>
              </w:rPr>
            </w:pPr>
            <w:r>
              <w:rPr>
                <w:sz w:val="17"/>
              </w:rPr>
              <w:t>12.066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294487" w14:textId="77777777">
            <w:pPr>
              <w:pStyle w:val="p-table"/>
              <w:jc w:val="right"/>
              <w:rPr>
                <w:sz w:val="17"/>
              </w:rPr>
            </w:pPr>
            <w:r>
              <w:rPr>
                <w:sz w:val="17"/>
              </w:rPr>
              <w:t>12.066</w:t>
            </w:r>
          </w:p>
        </w:tc>
      </w:tr>
      <w:tr w:rsidR="00D9550B" w14:paraId="4D3DE2A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F799626" w14:textId="77777777">
            <w:pPr>
              <w:pStyle w:val="p-table"/>
              <w:rPr>
                <w:sz w:val="17"/>
              </w:rPr>
            </w:pPr>
            <w:r>
              <w:rPr>
                <w:sz w:val="17"/>
              </w:rPr>
              <w:t>SKAO</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8220A5"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2B48E9" w14:textId="77777777">
            <w:pPr>
              <w:pStyle w:val="p-table"/>
              <w:jc w:val="right"/>
              <w:rPr>
                <w:sz w:val="17"/>
              </w:rPr>
            </w:pPr>
            <w:r>
              <w:rPr>
                <w:sz w:val="17"/>
              </w:rPr>
              <w:t>2.750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C98ECDB" w14:textId="77777777">
            <w:pPr>
              <w:pStyle w:val="p-table"/>
              <w:jc w:val="right"/>
              <w:rPr>
                <w:sz w:val="17"/>
              </w:rPr>
            </w:pPr>
            <w:r>
              <w:rPr>
                <w:sz w:val="17"/>
              </w:rPr>
              <w:t>2.750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C38213" w14:textId="77777777">
            <w:pPr>
              <w:pStyle w:val="p-table"/>
              <w:jc w:val="right"/>
              <w:rPr>
                <w:sz w:val="17"/>
              </w:rPr>
            </w:pPr>
            <w:r>
              <w:rPr>
                <w:sz w:val="17"/>
              </w:rPr>
              <w:t>2.750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461D7C4" w14:textId="77777777">
            <w:pPr>
              <w:pStyle w:val="p-table"/>
              <w:jc w:val="right"/>
              <w:rPr>
                <w:sz w:val="17"/>
              </w:rPr>
            </w:pPr>
            <w:r>
              <w:rPr>
                <w:sz w:val="17"/>
              </w:rPr>
              <w:t>2.750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9F2AE8" w14:textId="77777777">
            <w:pPr>
              <w:pStyle w:val="p-table"/>
              <w:jc w:val="right"/>
              <w:rPr>
                <w:sz w:val="17"/>
              </w:rPr>
            </w:pPr>
            <w:r>
              <w:rPr>
                <w:sz w:val="17"/>
              </w:rPr>
              <w:t>2.750</w:t>
            </w:r>
          </w:p>
        </w:tc>
      </w:tr>
      <w:tr w:rsidR="00D9550B" w14:paraId="1F2C653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5A2D928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15B7880"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D2A7B1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1C15B8D"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1E21886"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9D3A085"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6C21856" w14:textId="77777777">
            <w:pPr>
              <w:pStyle w:val="p-table"/>
              <w:rPr>
                <w:sz w:val="17"/>
              </w:rPr>
            </w:pPr>
          </w:p>
        </w:tc>
      </w:tr>
      <w:tr w:rsidR="00D9550B" w14:paraId="217521C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53313B9" w14:textId="77777777">
            <w:pPr>
              <w:pStyle w:val="p-table"/>
            </w:pPr>
            <w:r>
              <w:rPr>
                <w:b/>
                <w:sz w:val="17"/>
              </w:rPr>
              <w:t>Ontvangsten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3884A8B" w14:textId="77777777">
            <w:pPr>
              <w:pStyle w:val="p-table"/>
              <w:jc w:val="right"/>
            </w:pPr>
            <w:r>
              <w:rPr>
                <w:b/>
                <w:sz w:val="17"/>
              </w:rPr>
              <w:t>7.100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A08205" w14:textId="77777777">
            <w:pPr>
              <w:pStyle w:val="p-table"/>
              <w:jc w:val="right"/>
            </w:pPr>
            <w:r>
              <w:rPr>
                <w:b/>
                <w:sz w:val="17"/>
              </w:rPr>
              <w:t>101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A8FD9E" w14:textId="77777777">
            <w:pPr>
              <w:pStyle w:val="p-table"/>
              <w:jc w:val="right"/>
            </w:pPr>
            <w:r>
              <w:rPr>
                <w:b/>
                <w:sz w:val="17"/>
              </w:rPr>
              <w:t>101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4165D5B" w14:textId="77777777">
            <w:pPr>
              <w:pStyle w:val="p-table"/>
              <w:jc w:val="right"/>
            </w:pPr>
            <w:r>
              <w:rPr>
                <w:b/>
                <w:sz w:val="17"/>
              </w:rPr>
              <w:t>101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908466B" w14:textId="77777777">
            <w:pPr>
              <w:pStyle w:val="p-table"/>
              <w:jc w:val="right"/>
            </w:pPr>
            <w:r>
              <w:rPr>
                <w:b/>
                <w:sz w:val="17"/>
              </w:rPr>
              <w:t>101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D827952" w14:textId="77777777">
            <w:pPr>
              <w:pStyle w:val="p-table"/>
              <w:jc w:val="right"/>
            </w:pPr>
            <w:r>
              <w:rPr>
                <w:b/>
                <w:sz w:val="17"/>
              </w:rPr>
              <w:t>101</w:t>
            </w:r>
          </w:p>
        </w:tc>
      </w:tr>
    </w:tbl>
    <w:p w:rsidR="00D9550B" w:rsidRDefault="00D9550B" w14:paraId="259D5A62"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134"/>
        <w:gridCol w:w="1260"/>
        <w:gridCol w:w="1260"/>
        <w:gridCol w:w="1260"/>
        <w:gridCol w:w="1260"/>
        <w:gridCol w:w="1260"/>
        <w:gridCol w:w="1260"/>
      </w:tblGrid>
      <w:tr w:rsidR="00D9550B" w14:paraId="63C5B77B" w14:textId="77777777">
        <w:tblPrEx>
          <w:tblCellMar>
            <w:top w:w="0" w:type="dxa"/>
            <w:bottom w:w="0" w:type="dxa"/>
          </w:tblCellMar>
        </w:tblPrEx>
        <w:trPr>
          <w:tblHeader/>
        </w:trPr>
        <w:tc>
          <w:tcPr>
            <w:tcW w:w="9694" w:type="dxa"/>
            <w:gridSpan w:val="7"/>
            <w:shd w:val="clear" w:color="auto" w:fill="auto"/>
            <w:tcMar>
              <w:top w:w="22" w:type="dxa"/>
              <w:left w:w="113" w:type="dxa"/>
              <w:bottom w:w="22" w:type="dxa"/>
              <w:right w:w="10" w:type="dxa"/>
            </w:tcMar>
          </w:tcPr>
          <w:p w:rsidR="00D9550B" w:rsidRDefault="00D14484" w14:paraId="20A136F2" w14:textId="77777777">
            <w:pPr>
              <w:pStyle w:val="kio2-table-title"/>
            </w:pPr>
            <w:r>
              <w:t xml:space="preserve">Tabel 49 </w:t>
            </w:r>
            <w:r>
              <w:t>Standen Budgettaire gevolgen van beleid art. 25 (Eerste Suppletoire Begroting) (bedragen x € 1.000)</w:t>
            </w:r>
          </w:p>
        </w:tc>
      </w:tr>
      <w:tr w:rsidR="00D9550B" w14:paraId="42DE3DA4" w14:textId="77777777">
        <w:tblPrEx>
          <w:tblCellMar>
            <w:top w:w="0" w:type="dxa"/>
            <w:bottom w:w="0" w:type="dxa"/>
          </w:tblCellMar>
        </w:tblPrEx>
        <w:trPr>
          <w:tblHeader/>
        </w:trPr>
        <w:tc>
          <w:tcPr>
            <w:tcW w:w="213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331CD428" w14:textId="77777777">
            <w:pPr>
              <w:pStyle w:val="p-table"/>
              <w:rPr>
                <w:color w:val="000000"/>
                <w:sz w:val="17"/>
              </w:rPr>
            </w:pP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7403E0A3" w14:textId="77777777">
            <w:pPr>
              <w:pStyle w:val="p-table"/>
              <w:jc w:val="center"/>
              <w:rPr>
                <w:color w:val="000000"/>
                <w:sz w:val="17"/>
              </w:rPr>
            </w:pPr>
            <w:r>
              <w:rPr>
                <w:color w:val="000000"/>
                <w:sz w:val="17"/>
              </w:rPr>
              <w:t>2025</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53CDD2D0" w14:textId="77777777">
            <w:pPr>
              <w:pStyle w:val="p-table"/>
              <w:jc w:val="center"/>
              <w:rPr>
                <w:color w:val="000000"/>
                <w:sz w:val="17"/>
              </w:rPr>
            </w:pPr>
            <w:r>
              <w:rPr>
                <w:color w:val="000000"/>
                <w:sz w:val="17"/>
              </w:rPr>
              <w:t>2026</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1A1D4A4F" w14:textId="77777777">
            <w:pPr>
              <w:pStyle w:val="p-table"/>
              <w:jc w:val="center"/>
              <w:rPr>
                <w:color w:val="000000"/>
                <w:sz w:val="17"/>
              </w:rPr>
            </w:pPr>
            <w:r>
              <w:rPr>
                <w:color w:val="000000"/>
                <w:sz w:val="17"/>
              </w:rPr>
              <w:t>2027</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70B87CE2" w14:textId="77777777">
            <w:pPr>
              <w:pStyle w:val="p-table"/>
              <w:jc w:val="center"/>
              <w:rPr>
                <w:color w:val="000000"/>
                <w:sz w:val="17"/>
              </w:rPr>
            </w:pPr>
            <w:r>
              <w:rPr>
                <w:color w:val="000000"/>
                <w:sz w:val="17"/>
              </w:rPr>
              <w:t>2028</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709BCF2D" w14:textId="77777777">
            <w:pPr>
              <w:pStyle w:val="p-table"/>
              <w:jc w:val="center"/>
              <w:rPr>
                <w:color w:val="000000"/>
                <w:sz w:val="17"/>
              </w:rPr>
            </w:pPr>
            <w:r>
              <w:rPr>
                <w:color w:val="000000"/>
                <w:sz w:val="17"/>
              </w:rPr>
              <w:t>2029</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2467F2E7" w14:textId="77777777">
            <w:pPr>
              <w:pStyle w:val="p-table"/>
              <w:jc w:val="center"/>
              <w:rPr>
                <w:color w:val="000000"/>
                <w:sz w:val="17"/>
              </w:rPr>
            </w:pPr>
            <w:r>
              <w:rPr>
                <w:color w:val="000000"/>
                <w:sz w:val="17"/>
              </w:rPr>
              <w:t>2030</w:t>
            </w:r>
          </w:p>
        </w:tc>
      </w:tr>
      <w:tr w:rsidR="00D9550B" w14:paraId="39EE24C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2EF9F7B" w14:textId="77777777">
            <w:pPr>
              <w:pStyle w:val="p-table"/>
            </w:pPr>
            <w:r>
              <w:rPr>
                <w:b/>
                <w:sz w:val="17"/>
              </w:rPr>
              <w:t>Verplichtingen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DC628E6" w14:textId="77777777">
            <w:pPr>
              <w:pStyle w:val="p-table"/>
              <w:jc w:val="right"/>
            </w:pPr>
            <w:r>
              <w:rPr>
                <w:b/>
                <w:sz w:val="17"/>
              </w:rPr>
              <w:t>11.306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1BB2A8" w14:textId="77777777">
            <w:pPr>
              <w:pStyle w:val="p-table"/>
              <w:jc w:val="right"/>
            </w:pPr>
            <w:r>
              <w:rPr>
                <w:b/>
                <w:sz w:val="17"/>
              </w:rPr>
              <w:t>7.874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FA1AC39" w14:textId="77777777">
            <w:pPr>
              <w:pStyle w:val="p-table"/>
              <w:jc w:val="right"/>
            </w:pPr>
            <w:r>
              <w:rPr>
                <w:b/>
                <w:sz w:val="17"/>
              </w:rPr>
              <w:t>8.665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58F4B3" w14:textId="77777777">
            <w:pPr>
              <w:pStyle w:val="p-table"/>
              <w:jc w:val="right"/>
            </w:pPr>
            <w:r>
              <w:rPr>
                <w:b/>
                <w:sz w:val="17"/>
              </w:rPr>
              <w:t>20.463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7B069BF" w14:textId="77777777">
            <w:pPr>
              <w:pStyle w:val="p-table"/>
              <w:jc w:val="right"/>
            </w:pPr>
            <w:r>
              <w:rPr>
                <w:b/>
                <w:sz w:val="17"/>
              </w:rPr>
              <w:t>20.759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D57B76" w14:textId="77777777">
            <w:pPr>
              <w:pStyle w:val="p-table"/>
              <w:jc w:val="right"/>
            </w:pPr>
            <w:r>
              <w:rPr>
                <w:b/>
                <w:sz w:val="17"/>
              </w:rPr>
              <w:t>20.447</w:t>
            </w:r>
          </w:p>
        </w:tc>
      </w:tr>
      <w:tr w:rsidR="00D9550B" w14:paraId="5D5DF4D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0004AD26"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E7344A6"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71D76D6"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064D1FA"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6D81C51"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BC3279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8D3B89C" w14:textId="77777777">
            <w:pPr>
              <w:pStyle w:val="p-table"/>
              <w:rPr>
                <w:sz w:val="17"/>
              </w:rPr>
            </w:pPr>
          </w:p>
        </w:tc>
      </w:tr>
      <w:tr w:rsidR="00D9550B" w14:paraId="6B10BBC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886B079" w14:textId="77777777">
            <w:pPr>
              <w:pStyle w:val="p-table"/>
            </w:pPr>
            <w:r>
              <w:rPr>
                <w:b/>
                <w:sz w:val="17"/>
              </w:rPr>
              <w:t>Uitgaven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22D0006" w14:textId="77777777">
            <w:pPr>
              <w:pStyle w:val="p-table"/>
              <w:jc w:val="right"/>
            </w:pPr>
            <w:r>
              <w:rPr>
                <w:b/>
                <w:sz w:val="17"/>
              </w:rPr>
              <w:t>24.370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66DFEF" w14:textId="77777777">
            <w:pPr>
              <w:pStyle w:val="p-table"/>
              <w:jc w:val="right"/>
            </w:pPr>
            <w:r>
              <w:rPr>
                <w:b/>
                <w:sz w:val="17"/>
              </w:rPr>
              <w:t>22.415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A9DA65" w14:textId="77777777">
            <w:pPr>
              <w:pStyle w:val="p-table"/>
              <w:jc w:val="right"/>
            </w:pPr>
            <w:r>
              <w:rPr>
                <w:b/>
                <w:sz w:val="17"/>
              </w:rPr>
              <w:t>23.199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2C3739" w14:textId="77777777">
            <w:pPr>
              <w:pStyle w:val="p-table"/>
              <w:jc w:val="right"/>
            </w:pPr>
            <w:r>
              <w:rPr>
                <w:b/>
                <w:sz w:val="17"/>
              </w:rPr>
              <w:t>20.843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4F5A13" w14:textId="77777777">
            <w:pPr>
              <w:pStyle w:val="p-table"/>
              <w:jc w:val="right"/>
            </w:pPr>
            <w:r>
              <w:rPr>
                <w:b/>
                <w:sz w:val="17"/>
              </w:rPr>
              <w:t>20.759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13F78F9" w14:textId="77777777">
            <w:pPr>
              <w:pStyle w:val="p-table"/>
              <w:jc w:val="right"/>
            </w:pPr>
            <w:r>
              <w:rPr>
                <w:b/>
                <w:sz w:val="17"/>
              </w:rPr>
              <w:t>20.447</w:t>
            </w:r>
          </w:p>
        </w:tc>
      </w:tr>
      <w:tr w:rsidR="00D9550B" w14:paraId="23DA00F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7C009A87"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E353A22"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B040564"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44F9B68"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D09A298"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5AF9BCC"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CF8E79A" w14:textId="77777777">
            <w:pPr>
              <w:pStyle w:val="p-table"/>
              <w:rPr>
                <w:sz w:val="17"/>
              </w:rPr>
            </w:pPr>
          </w:p>
        </w:tc>
      </w:tr>
      <w:tr w:rsidR="00D9550B" w14:paraId="5C340948"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7D632372" w14:textId="77777777">
            <w:pPr>
              <w:pStyle w:val="p-table"/>
            </w:pPr>
            <w:r>
              <w:rPr>
                <w:b/>
                <w:sz w:val="17"/>
              </w:rPr>
              <w:t>Bekostiging</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F53BCF4" w14:textId="77777777">
            <w:pPr>
              <w:pStyle w:val="p-table"/>
              <w:jc w:val="right"/>
            </w:pPr>
            <w:r>
              <w:rPr>
                <w:b/>
                <w:sz w:val="17"/>
              </w:rPr>
              <w:t>14.454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84D640" w14:textId="77777777">
            <w:pPr>
              <w:pStyle w:val="p-table"/>
              <w:jc w:val="right"/>
            </w:pPr>
            <w:r>
              <w:rPr>
                <w:b/>
                <w:sz w:val="17"/>
              </w:rPr>
              <w:t>14.385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1C2785" w14:textId="77777777">
            <w:pPr>
              <w:pStyle w:val="p-table"/>
              <w:jc w:val="right"/>
            </w:pPr>
            <w:r>
              <w:rPr>
                <w:b/>
                <w:sz w:val="17"/>
              </w:rPr>
              <w:t>14.386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250416" w14:textId="77777777">
            <w:pPr>
              <w:pStyle w:val="p-table"/>
              <w:jc w:val="right"/>
            </w:pPr>
            <w:r>
              <w:rPr>
                <w:b/>
                <w:sz w:val="17"/>
              </w:rPr>
              <w:t>12.045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1AB9F9" w14:textId="77777777">
            <w:pPr>
              <w:pStyle w:val="p-table"/>
              <w:jc w:val="right"/>
            </w:pPr>
            <w:r>
              <w:rPr>
                <w:b/>
                <w:sz w:val="17"/>
              </w:rPr>
              <w:t>12.045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5D7A92" w14:textId="77777777">
            <w:pPr>
              <w:pStyle w:val="p-table"/>
              <w:jc w:val="right"/>
            </w:pPr>
            <w:r>
              <w:rPr>
                <w:b/>
                <w:sz w:val="17"/>
              </w:rPr>
              <w:t>12.045</w:t>
            </w:r>
          </w:p>
        </w:tc>
      </w:tr>
      <w:tr w:rsidR="00D9550B" w14:paraId="7D729FA1"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5354EB9E" w14:textId="77777777">
            <w:pPr>
              <w:pStyle w:val="p-table"/>
              <w:rPr>
                <w:sz w:val="17"/>
              </w:rPr>
            </w:pPr>
            <w:r>
              <w:rPr>
                <w:sz w:val="17"/>
              </w:rPr>
              <w:t>Kennisinfrastructuur: Gender- en lhbti- gelijkheid</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DFEBC7" w14:textId="77777777">
            <w:pPr>
              <w:pStyle w:val="p-table"/>
              <w:jc w:val="right"/>
              <w:rPr>
                <w:sz w:val="17"/>
              </w:rPr>
            </w:pPr>
            <w:r>
              <w:rPr>
                <w:sz w:val="17"/>
              </w:rPr>
              <w:t>14.454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8653A43" w14:textId="77777777">
            <w:pPr>
              <w:pStyle w:val="p-table"/>
              <w:jc w:val="right"/>
              <w:rPr>
                <w:sz w:val="17"/>
              </w:rPr>
            </w:pPr>
            <w:r>
              <w:rPr>
                <w:sz w:val="17"/>
              </w:rPr>
              <w:t>14.385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78F7AE" w14:textId="77777777">
            <w:pPr>
              <w:pStyle w:val="p-table"/>
              <w:jc w:val="right"/>
              <w:rPr>
                <w:sz w:val="17"/>
              </w:rPr>
            </w:pPr>
            <w:r>
              <w:rPr>
                <w:sz w:val="17"/>
              </w:rPr>
              <w:t>14.386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1C291CC" w14:textId="77777777">
            <w:pPr>
              <w:pStyle w:val="p-table"/>
              <w:jc w:val="right"/>
              <w:rPr>
                <w:sz w:val="17"/>
              </w:rPr>
            </w:pPr>
            <w:r>
              <w:rPr>
                <w:sz w:val="17"/>
              </w:rPr>
              <w:t>12.045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6012CD" w14:textId="77777777">
            <w:pPr>
              <w:pStyle w:val="p-table"/>
              <w:jc w:val="right"/>
              <w:rPr>
                <w:sz w:val="17"/>
              </w:rPr>
            </w:pPr>
            <w:r>
              <w:rPr>
                <w:sz w:val="17"/>
              </w:rPr>
              <w:t>12.045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BE3E8D" w14:textId="77777777">
            <w:pPr>
              <w:pStyle w:val="p-table"/>
              <w:jc w:val="right"/>
              <w:rPr>
                <w:sz w:val="17"/>
              </w:rPr>
            </w:pPr>
            <w:r>
              <w:rPr>
                <w:sz w:val="17"/>
              </w:rPr>
              <w:t>12.045</w:t>
            </w:r>
          </w:p>
        </w:tc>
      </w:tr>
      <w:tr w:rsidR="00D9550B" w14:paraId="08BB2D77"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3162DFB8" w14:textId="77777777">
            <w:pPr>
              <w:pStyle w:val="p-table"/>
            </w:pPr>
            <w:r>
              <w:rPr>
                <w:b/>
                <w:sz w:val="17"/>
              </w:rPr>
              <w:t>Subsidies (regelingen)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92D75FA" w14:textId="77777777">
            <w:pPr>
              <w:pStyle w:val="p-table"/>
              <w:jc w:val="right"/>
            </w:pPr>
            <w:r>
              <w:rPr>
                <w:b/>
                <w:sz w:val="17"/>
              </w:rPr>
              <w:t>6.666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013D363" w14:textId="77777777">
            <w:pPr>
              <w:pStyle w:val="p-table"/>
              <w:jc w:val="right"/>
            </w:pPr>
            <w:r>
              <w:rPr>
                <w:b/>
                <w:sz w:val="17"/>
              </w:rPr>
              <w:t>4.845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A12F18" w14:textId="77777777">
            <w:pPr>
              <w:pStyle w:val="p-table"/>
              <w:jc w:val="right"/>
            </w:pPr>
            <w:r>
              <w:rPr>
                <w:b/>
                <w:sz w:val="17"/>
              </w:rPr>
              <w:t>4.544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98730D" w14:textId="77777777">
            <w:pPr>
              <w:pStyle w:val="p-table"/>
              <w:jc w:val="right"/>
            </w:pPr>
            <w:r>
              <w:rPr>
                <w:b/>
                <w:sz w:val="17"/>
              </w:rPr>
              <w:t>4.529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829090" w14:textId="77777777">
            <w:pPr>
              <w:pStyle w:val="p-table"/>
              <w:jc w:val="right"/>
            </w:pPr>
            <w:r>
              <w:rPr>
                <w:b/>
                <w:sz w:val="17"/>
              </w:rPr>
              <w:t>4.445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3F0D228" w14:textId="77777777">
            <w:pPr>
              <w:pStyle w:val="p-table"/>
              <w:jc w:val="right"/>
            </w:pPr>
            <w:r>
              <w:rPr>
                <w:b/>
                <w:sz w:val="17"/>
              </w:rPr>
              <w:t>4.445</w:t>
            </w:r>
          </w:p>
        </w:tc>
      </w:tr>
      <w:tr w:rsidR="00D9550B" w14:paraId="5A77643F"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0FCBD50C" w14:textId="77777777">
            <w:pPr>
              <w:pStyle w:val="p-table"/>
              <w:rPr>
                <w:sz w:val="17"/>
              </w:rPr>
            </w:pPr>
            <w:r>
              <w:rPr>
                <w:sz w:val="17"/>
              </w:rPr>
              <w:t xml:space="preserve">Gender- en lhbti- gelijkheid </w:t>
            </w:r>
            <w:r>
              <w:rPr>
                <w:sz w:val="17"/>
              </w:rPr>
              <w:t>2022-2027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B8E449" w14:textId="77777777">
            <w:pPr>
              <w:pStyle w:val="p-table"/>
              <w:jc w:val="right"/>
              <w:rPr>
                <w:sz w:val="17"/>
              </w:rPr>
            </w:pPr>
            <w:r>
              <w:rPr>
                <w:sz w:val="17"/>
              </w:rPr>
              <w:t>6.666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51A7D77" w14:textId="77777777">
            <w:pPr>
              <w:pStyle w:val="p-table"/>
              <w:jc w:val="right"/>
              <w:rPr>
                <w:sz w:val="17"/>
              </w:rPr>
            </w:pPr>
            <w:r>
              <w:rPr>
                <w:sz w:val="17"/>
              </w:rPr>
              <w:t>4.845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44C19DE" w14:textId="77777777">
            <w:pPr>
              <w:pStyle w:val="p-table"/>
              <w:jc w:val="right"/>
              <w:rPr>
                <w:sz w:val="17"/>
              </w:rPr>
            </w:pPr>
            <w:r>
              <w:rPr>
                <w:sz w:val="17"/>
              </w:rPr>
              <w:t>4.544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689391C" w14:textId="77777777">
            <w:pPr>
              <w:pStyle w:val="p-table"/>
              <w:jc w:val="right"/>
              <w:rPr>
                <w:sz w:val="17"/>
              </w:rPr>
            </w:pPr>
            <w:r>
              <w:rPr>
                <w:sz w:val="17"/>
              </w:rPr>
              <w:t>4.529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960AA62" w14:textId="77777777">
            <w:pPr>
              <w:pStyle w:val="p-table"/>
              <w:jc w:val="right"/>
              <w:rPr>
                <w:sz w:val="17"/>
              </w:rPr>
            </w:pPr>
            <w:r>
              <w:rPr>
                <w:sz w:val="17"/>
              </w:rPr>
              <w:t>4.445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C7548D2" w14:textId="77777777">
            <w:pPr>
              <w:pStyle w:val="p-table"/>
              <w:jc w:val="right"/>
              <w:rPr>
                <w:sz w:val="17"/>
              </w:rPr>
            </w:pPr>
            <w:r>
              <w:rPr>
                <w:sz w:val="17"/>
              </w:rPr>
              <w:t>4.445</w:t>
            </w:r>
          </w:p>
        </w:tc>
      </w:tr>
      <w:tr w:rsidR="00D9550B" w14:paraId="294A222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314DBB6D" w14:textId="77777777">
            <w:pPr>
              <w:pStyle w:val="p-table"/>
            </w:pPr>
            <w:r>
              <w:rPr>
                <w:b/>
                <w:sz w:val="17"/>
              </w:rPr>
              <w:t>Opdrachten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E1C05B7" w14:textId="77777777">
            <w:pPr>
              <w:pStyle w:val="p-table"/>
              <w:jc w:val="right"/>
            </w:pPr>
            <w:r>
              <w:rPr>
                <w:b/>
                <w:sz w:val="17"/>
              </w:rPr>
              <w:t>3.244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13EB09" w14:textId="77777777">
            <w:pPr>
              <w:pStyle w:val="p-table"/>
              <w:jc w:val="right"/>
            </w:pPr>
            <w:r>
              <w:rPr>
                <w:b/>
                <w:sz w:val="17"/>
              </w:rPr>
              <w:t>3.179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2CA2E4" w14:textId="77777777">
            <w:pPr>
              <w:pStyle w:val="p-table"/>
              <w:jc w:val="right"/>
            </w:pPr>
            <w:r>
              <w:rPr>
                <w:b/>
                <w:sz w:val="17"/>
              </w:rPr>
              <w:t>2.286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A71F0E0" w14:textId="77777777">
            <w:pPr>
              <w:pStyle w:val="p-table"/>
              <w:jc w:val="right"/>
            </w:pPr>
            <w:r>
              <w:rPr>
                <w:b/>
                <w:sz w:val="17"/>
              </w:rPr>
              <w:t>2.286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329884" w14:textId="77777777">
            <w:pPr>
              <w:pStyle w:val="p-table"/>
              <w:jc w:val="right"/>
            </w:pPr>
            <w:r>
              <w:rPr>
                <w:b/>
                <w:sz w:val="17"/>
              </w:rPr>
              <w:t>2.286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11E34E" w14:textId="77777777">
            <w:pPr>
              <w:pStyle w:val="p-table"/>
              <w:jc w:val="right"/>
            </w:pPr>
            <w:r>
              <w:rPr>
                <w:b/>
                <w:sz w:val="17"/>
              </w:rPr>
              <w:t>1.974</w:t>
            </w:r>
          </w:p>
        </w:tc>
      </w:tr>
      <w:tr w:rsidR="00D9550B" w14:paraId="6E70448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1C0CB41E" w14:textId="77777777">
            <w:pPr>
              <w:pStyle w:val="p-table"/>
            </w:pPr>
            <w:r>
              <w:rPr>
                <w:b/>
                <w:sz w:val="17"/>
              </w:rPr>
              <w:t>Bijdrage aan medeoverheden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E66B219" w14:textId="77777777">
            <w:pPr>
              <w:pStyle w:val="p-table"/>
              <w:jc w:val="right"/>
            </w:pPr>
            <w:r>
              <w:rPr>
                <w:b/>
                <w:sz w:val="17"/>
              </w:rPr>
              <w:t>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4CB42B3" w14:textId="77777777">
            <w:pPr>
              <w:pStyle w:val="p-table"/>
              <w:jc w:val="right"/>
            </w:pPr>
            <w:r>
              <w:rPr>
                <w:b/>
                <w:sz w:val="17"/>
              </w:rPr>
              <w:t>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CA89CB" w14:textId="77777777">
            <w:pPr>
              <w:pStyle w:val="p-table"/>
              <w:jc w:val="right"/>
            </w:pPr>
            <w:r>
              <w:rPr>
                <w:b/>
                <w:sz w:val="17"/>
              </w:rPr>
              <w:t>1.983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9151680" w14:textId="77777777">
            <w:pPr>
              <w:pStyle w:val="p-table"/>
              <w:jc w:val="right"/>
            </w:pPr>
            <w:r>
              <w:rPr>
                <w:b/>
                <w:sz w:val="17"/>
              </w:rPr>
              <w:t>1.983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0CF9C0" w14:textId="77777777">
            <w:pPr>
              <w:pStyle w:val="p-table"/>
              <w:jc w:val="right"/>
            </w:pPr>
            <w:r>
              <w:rPr>
                <w:b/>
                <w:sz w:val="17"/>
              </w:rPr>
              <w:t>1.983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D61F01" w14:textId="77777777">
            <w:pPr>
              <w:pStyle w:val="p-table"/>
              <w:jc w:val="right"/>
            </w:pPr>
            <w:r>
              <w:rPr>
                <w:b/>
                <w:sz w:val="17"/>
              </w:rPr>
              <w:t>1.983</w:t>
            </w:r>
          </w:p>
        </w:tc>
      </w:tr>
      <w:tr w:rsidR="00D9550B" w14:paraId="7AF5107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6402B13C" w14:textId="77777777">
            <w:pPr>
              <w:pStyle w:val="p-table"/>
              <w:rPr>
                <w:sz w:val="17"/>
              </w:rPr>
            </w:pPr>
            <w:r>
              <w:rPr>
                <w:sz w:val="17"/>
              </w:rPr>
              <w:t>Gemeentefonds gender- en lhbti- gelijkheid</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65626BC" w14:textId="77777777">
            <w:pPr>
              <w:pStyle w:val="p-table"/>
              <w:jc w:val="right"/>
              <w:rPr>
                <w:sz w:val="17"/>
              </w:rPr>
            </w:pPr>
            <w:r>
              <w:rPr>
                <w:sz w:val="17"/>
              </w:rPr>
              <w:t>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18CF44" w14:textId="77777777">
            <w:pPr>
              <w:pStyle w:val="p-table"/>
              <w:jc w:val="right"/>
              <w:rPr>
                <w:sz w:val="17"/>
              </w:rPr>
            </w:pPr>
            <w:r>
              <w:rPr>
                <w:sz w:val="17"/>
              </w:rPr>
              <w:t>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D43CCB" w14:textId="77777777">
            <w:pPr>
              <w:pStyle w:val="p-table"/>
              <w:jc w:val="right"/>
              <w:rPr>
                <w:sz w:val="17"/>
              </w:rPr>
            </w:pPr>
            <w:r>
              <w:rPr>
                <w:sz w:val="17"/>
              </w:rPr>
              <w:t>1.983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52D1077" w14:textId="77777777">
            <w:pPr>
              <w:pStyle w:val="p-table"/>
              <w:jc w:val="right"/>
              <w:rPr>
                <w:sz w:val="17"/>
              </w:rPr>
            </w:pPr>
            <w:r>
              <w:rPr>
                <w:sz w:val="17"/>
              </w:rPr>
              <w:t>1.983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CDD5B1B" w14:textId="77777777">
            <w:pPr>
              <w:pStyle w:val="p-table"/>
              <w:jc w:val="right"/>
              <w:rPr>
                <w:sz w:val="17"/>
              </w:rPr>
            </w:pPr>
            <w:r>
              <w:rPr>
                <w:sz w:val="17"/>
              </w:rPr>
              <w:t>1.983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2FCE54A" w14:textId="77777777">
            <w:pPr>
              <w:pStyle w:val="p-table"/>
              <w:jc w:val="right"/>
              <w:rPr>
                <w:sz w:val="17"/>
              </w:rPr>
            </w:pPr>
            <w:r>
              <w:rPr>
                <w:sz w:val="17"/>
              </w:rPr>
              <w:t>1.983</w:t>
            </w:r>
          </w:p>
        </w:tc>
      </w:tr>
      <w:tr w:rsidR="00D9550B" w14:paraId="53839C4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268665A0"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CF57947"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03A5D94"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A24C6DE"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FEDECCC"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5A1FFCA"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2DEAC45" w14:textId="77777777">
            <w:pPr>
              <w:pStyle w:val="p-table"/>
              <w:rPr>
                <w:sz w:val="17"/>
              </w:rPr>
            </w:pPr>
          </w:p>
        </w:tc>
      </w:tr>
      <w:tr w:rsidR="00D9550B" w14:paraId="6A3D3E1E"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14484" w14:paraId="7B0EEEA9" w14:textId="77777777">
            <w:pPr>
              <w:pStyle w:val="p-table"/>
            </w:pPr>
            <w:r>
              <w:rPr>
                <w:b/>
                <w:sz w:val="17"/>
              </w:rPr>
              <w:t>Ontvangsten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6E6C34F" w14:textId="77777777">
            <w:pPr>
              <w:pStyle w:val="p-table"/>
              <w:jc w:val="right"/>
            </w:pPr>
            <w:r>
              <w:rPr>
                <w:b/>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DDF4F31" w14:textId="77777777">
            <w:pPr>
              <w:pStyle w:val="p-table"/>
              <w:jc w:val="right"/>
            </w:pPr>
            <w:r>
              <w:rPr>
                <w:b/>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EDEC0E" w14:textId="77777777">
            <w:pPr>
              <w:pStyle w:val="p-table"/>
              <w:jc w:val="right"/>
            </w:pPr>
            <w:r>
              <w:rPr>
                <w:b/>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485CC72" w14:textId="77777777">
            <w:pPr>
              <w:pStyle w:val="p-table"/>
              <w:jc w:val="right"/>
            </w:pPr>
            <w:r>
              <w:rPr>
                <w:b/>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0118D1" w14:textId="77777777">
            <w:pPr>
              <w:pStyle w:val="p-table"/>
              <w:jc w:val="right"/>
            </w:pPr>
            <w:r>
              <w:rPr>
                <w:b/>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121D6E0" w14:textId="77777777">
            <w:pPr>
              <w:pStyle w:val="p-table"/>
              <w:jc w:val="right"/>
            </w:pPr>
            <w:r>
              <w:rPr>
                <w:b/>
                <w:sz w:val="17"/>
              </w:rPr>
              <w:t>0</w:t>
            </w:r>
          </w:p>
        </w:tc>
      </w:tr>
    </w:tbl>
    <w:p w:rsidR="00D9550B" w:rsidRDefault="00D9550B" w14:paraId="4A84F092"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134"/>
        <w:gridCol w:w="1260"/>
        <w:gridCol w:w="1260"/>
        <w:gridCol w:w="1260"/>
        <w:gridCol w:w="1260"/>
        <w:gridCol w:w="1260"/>
        <w:gridCol w:w="1260"/>
      </w:tblGrid>
      <w:tr w:rsidR="00D9550B" w14:paraId="56126A3F" w14:textId="77777777">
        <w:tblPrEx>
          <w:tblCellMar>
            <w:top w:w="0" w:type="dxa"/>
            <w:bottom w:w="0" w:type="dxa"/>
          </w:tblCellMar>
        </w:tblPrEx>
        <w:trPr>
          <w:tblHeader/>
        </w:trPr>
        <w:tc>
          <w:tcPr>
            <w:tcW w:w="9694" w:type="dxa"/>
            <w:gridSpan w:val="7"/>
            <w:shd w:val="clear" w:color="auto" w:fill="auto"/>
            <w:tcMar>
              <w:top w:w="22" w:type="dxa"/>
              <w:left w:w="113" w:type="dxa"/>
              <w:bottom w:w="22" w:type="dxa"/>
              <w:right w:w="10" w:type="dxa"/>
            </w:tcMar>
          </w:tcPr>
          <w:p w:rsidR="00D9550B" w:rsidRDefault="00D14484" w14:paraId="690DEB8D" w14:textId="77777777">
            <w:pPr>
              <w:pStyle w:val="kio2-table-title"/>
            </w:pPr>
            <w:r>
              <w:t>Tabel 50 Standen Budgettaire gevolgen van beleid, niet-beleidsartikel 91 (Eerste Suppletoire Begroting) (bedragen x € 1.000)</w:t>
            </w:r>
          </w:p>
        </w:tc>
      </w:tr>
      <w:tr w:rsidR="00D9550B" w14:paraId="5984CCD1" w14:textId="77777777">
        <w:tblPrEx>
          <w:tblCellMar>
            <w:top w:w="0" w:type="dxa"/>
            <w:bottom w:w="0" w:type="dxa"/>
          </w:tblCellMar>
        </w:tblPrEx>
        <w:trPr>
          <w:tblHeader/>
        </w:trPr>
        <w:tc>
          <w:tcPr>
            <w:tcW w:w="213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1B82CD8D" w14:textId="77777777">
            <w:pPr>
              <w:pStyle w:val="p-table"/>
              <w:rPr>
                <w:color w:val="000000"/>
                <w:sz w:val="17"/>
              </w:rPr>
            </w:pP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04146BD3" w14:textId="77777777">
            <w:pPr>
              <w:pStyle w:val="p-table"/>
              <w:jc w:val="center"/>
              <w:rPr>
                <w:color w:val="000000"/>
                <w:sz w:val="17"/>
              </w:rPr>
            </w:pPr>
            <w:r>
              <w:rPr>
                <w:color w:val="000000"/>
                <w:sz w:val="17"/>
              </w:rPr>
              <w:t>2025</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1E7929B6" w14:textId="77777777">
            <w:pPr>
              <w:pStyle w:val="p-table"/>
              <w:jc w:val="center"/>
              <w:rPr>
                <w:color w:val="000000"/>
                <w:sz w:val="17"/>
              </w:rPr>
            </w:pPr>
            <w:r>
              <w:rPr>
                <w:color w:val="000000"/>
                <w:sz w:val="17"/>
              </w:rPr>
              <w:t>2026</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2941FD77" w14:textId="77777777">
            <w:pPr>
              <w:pStyle w:val="p-table"/>
              <w:jc w:val="center"/>
              <w:rPr>
                <w:color w:val="000000"/>
                <w:sz w:val="17"/>
              </w:rPr>
            </w:pPr>
            <w:r>
              <w:rPr>
                <w:color w:val="000000"/>
                <w:sz w:val="17"/>
              </w:rPr>
              <w:t>2027</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63A5899B" w14:textId="77777777">
            <w:pPr>
              <w:pStyle w:val="p-table"/>
              <w:jc w:val="center"/>
              <w:rPr>
                <w:color w:val="000000"/>
                <w:sz w:val="17"/>
              </w:rPr>
            </w:pPr>
            <w:r>
              <w:rPr>
                <w:color w:val="000000"/>
                <w:sz w:val="17"/>
              </w:rPr>
              <w:t>2028</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609CF52B" w14:textId="77777777">
            <w:pPr>
              <w:pStyle w:val="p-table"/>
              <w:jc w:val="center"/>
              <w:rPr>
                <w:color w:val="000000"/>
                <w:sz w:val="17"/>
              </w:rPr>
            </w:pPr>
            <w:r>
              <w:rPr>
                <w:color w:val="000000"/>
                <w:sz w:val="17"/>
              </w:rPr>
              <w:t>2029</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0076681D" w14:textId="77777777">
            <w:pPr>
              <w:pStyle w:val="p-table"/>
              <w:jc w:val="center"/>
              <w:rPr>
                <w:color w:val="000000"/>
                <w:sz w:val="17"/>
              </w:rPr>
            </w:pPr>
            <w:r>
              <w:rPr>
                <w:color w:val="000000"/>
                <w:sz w:val="17"/>
              </w:rPr>
              <w:t>2030</w:t>
            </w:r>
          </w:p>
        </w:tc>
      </w:tr>
      <w:tr w:rsidR="00D9550B" w14:paraId="0A8629A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6B2552D" w14:textId="77777777">
            <w:pPr>
              <w:pStyle w:val="p-table"/>
            </w:pPr>
            <w:r>
              <w:rPr>
                <w:b/>
                <w:sz w:val="17"/>
              </w:rPr>
              <w:t>Verplichtingen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7A9031" w14:textId="77777777">
            <w:pPr>
              <w:pStyle w:val="p-table"/>
              <w:jc w:val="right"/>
            </w:pPr>
            <w:r>
              <w:rPr>
                <w:b/>
                <w:sz w:val="17"/>
              </w:rPr>
              <w:t>‒</w:t>
            </w:r>
            <w:r>
              <w:rPr>
                <w:b/>
                <w:sz w:val="17"/>
              </w:rPr>
              <w:t xml:space="preserve"> 4.615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FA7069" w14:textId="77777777">
            <w:pPr>
              <w:pStyle w:val="p-table"/>
              <w:jc w:val="right"/>
            </w:pPr>
            <w:r>
              <w:rPr>
                <w:b/>
                <w:sz w:val="17"/>
              </w:rPr>
              <w:t>‒</w:t>
            </w:r>
            <w:r>
              <w:rPr>
                <w:b/>
                <w:sz w:val="17"/>
              </w:rPr>
              <w:t xml:space="preserve"> 4.532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CB71FFE" w14:textId="77777777">
            <w:pPr>
              <w:pStyle w:val="p-table"/>
              <w:jc w:val="right"/>
            </w:pPr>
            <w:r>
              <w:rPr>
                <w:b/>
                <w:sz w:val="17"/>
              </w:rPr>
              <w:t>‒</w:t>
            </w:r>
            <w:r>
              <w:rPr>
                <w:b/>
                <w:sz w:val="17"/>
              </w:rPr>
              <w:t xml:space="preserve"> 4.534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5347C9" w14:textId="77777777">
            <w:pPr>
              <w:pStyle w:val="p-table"/>
              <w:jc w:val="right"/>
            </w:pPr>
            <w:r>
              <w:rPr>
                <w:b/>
                <w:sz w:val="17"/>
              </w:rPr>
              <w:t>7.359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F5EC2C" w14:textId="77777777">
            <w:pPr>
              <w:pStyle w:val="p-table"/>
              <w:jc w:val="right"/>
            </w:pPr>
            <w:r>
              <w:rPr>
                <w:b/>
                <w:sz w:val="17"/>
              </w:rPr>
              <w:t>7.905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E721B17" w14:textId="77777777">
            <w:pPr>
              <w:pStyle w:val="p-table"/>
              <w:jc w:val="right"/>
            </w:pPr>
            <w:r>
              <w:rPr>
                <w:b/>
                <w:sz w:val="17"/>
              </w:rPr>
              <w:t>7.618</w:t>
            </w:r>
          </w:p>
        </w:tc>
      </w:tr>
      <w:tr w:rsidR="00D9550B" w14:paraId="08437C1B"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57F8E5E0"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297A60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EC94AB7"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B43FEBC"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A90623D"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015A63C"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997311B" w14:textId="77777777">
            <w:pPr>
              <w:pStyle w:val="p-table"/>
              <w:rPr>
                <w:sz w:val="17"/>
              </w:rPr>
            </w:pPr>
          </w:p>
        </w:tc>
      </w:tr>
      <w:tr w:rsidR="00D9550B" w14:paraId="097265A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FFCBA21" w14:textId="77777777">
            <w:pPr>
              <w:pStyle w:val="p-table"/>
            </w:pPr>
            <w:r>
              <w:rPr>
                <w:b/>
                <w:sz w:val="17"/>
              </w:rPr>
              <w:t>Uitgaven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D7D3ECF" w14:textId="77777777">
            <w:pPr>
              <w:pStyle w:val="p-table"/>
              <w:jc w:val="right"/>
            </w:pPr>
            <w:r>
              <w:rPr>
                <w:b/>
                <w:sz w:val="17"/>
              </w:rPr>
              <w:t>‒</w:t>
            </w:r>
            <w:r>
              <w:rPr>
                <w:b/>
                <w:sz w:val="17"/>
              </w:rPr>
              <w:t xml:space="preserve"> 4.615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8DF553B" w14:textId="77777777">
            <w:pPr>
              <w:pStyle w:val="p-table"/>
              <w:jc w:val="right"/>
            </w:pPr>
            <w:r>
              <w:rPr>
                <w:b/>
                <w:sz w:val="17"/>
              </w:rPr>
              <w:t>‒</w:t>
            </w:r>
            <w:r>
              <w:rPr>
                <w:b/>
                <w:sz w:val="17"/>
              </w:rPr>
              <w:t xml:space="preserve"> 4.532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AD57D97" w14:textId="77777777">
            <w:pPr>
              <w:pStyle w:val="p-table"/>
              <w:jc w:val="right"/>
            </w:pPr>
            <w:r>
              <w:rPr>
                <w:b/>
                <w:sz w:val="17"/>
              </w:rPr>
              <w:t>‒</w:t>
            </w:r>
            <w:r>
              <w:rPr>
                <w:b/>
                <w:sz w:val="17"/>
              </w:rPr>
              <w:t xml:space="preserve"> </w:t>
            </w:r>
            <w:r>
              <w:rPr>
                <w:b/>
                <w:sz w:val="17"/>
              </w:rPr>
              <w:t>4.534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3FFCCB" w14:textId="77777777">
            <w:pPr>
              <w:pStyle w:val="p-table"/>
              <w:jc w:val="right"/>
            </w:pPr>
            <w:r>
              <w:rPr>
                <w:b/>
                <w:sz w:val="17"/>
              </w:rPr>
              <w:t>7.359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0D1EA2A" w14:textId="77777777">
            <w:pPr>
              <w:pStyle w:val="p-table"/>
              <w:jc w:val="right"/>
            </w:pPr>
            <w:r>
              <w:rPr>
                <w:b/>
                <w:sz w:val="17"/>
              </w:rPr>
              <w:t>7.905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110ED2" w14:textId="77777777">
            <w:pPr>
              <w:pStyle w:val="p-table"/>
              <w:jc w:val="right"/>
            </w:pPr>
            <w:r>
              <w:rPr>
                <w:b/>
                <w:sz w:val="17"/>
              </w:rPr>
              <w:t>7.618</w:t>
            </w:r>
          </w:p>
        </w:tc>
      </w:tr>
      <w:tr w:rsidR="00D9550B" w14:paraId="755979D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04B2AFEF"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6140564"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91FB58D"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084D577"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2FDF7A4"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4123E60"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AEF9CA7" w14:textId="77777777">
            <w:pPr>
              <w:pStyle w:val="p-table"/>
              <w:rPr>
                <w:sz w:val="17"/>
              </w:rPr>
            </w:pPr>
          </w:p>
        </w:tc>
      </w:tr>
      <w:tr w:rsidR="00D9550B" w14:paraId="0661E27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04A4691B" w14:textId="77777777">
            <w:pPr>
              <w:pStyle w:val="p-table"/>
              <w:rPr>
                <w:sz w:val="17"/>
              </w:rPr>
            </w:pPr>
            <w:r>
              <w:rPr>
                <w:sz w:val="17"/>
              </w:rPr>
              <w:t>Loonbijstelling</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3260DA3F" w14:textId="77777777">
            <w:pPr>
              <w:pStyle w:val="p-table"/>
              <w:jc w:val="right"/>
            </w:pPr>
            <w:r>
              <w:rPr>
                <w:b/>
                <w:sz w:val="17"/>
              </w:rPr>
              <w:t>‒</w:t>
            </w:r>
            <w:r>
              <w:rPr>
                <w:b/>
                <w:sz w:val="17"/>
              </w:rPr>
              <w:t xml:space="preserve"> 4.615</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8A16785" w14:textId="77777777">
            <w:pPr>
              <w:pStyle w:val="p-table"/>
              <w:jc w:val="right"/>
            </w:pPr>
            <w:r>
              <w:rPr>
                <w:b/>
                <w:sz w:val="17"/>
              </w:rPr>
              <w:t>‒</w:t>
            </w:r>
            <w:r>
              <w:rPr>
                <w:b/>
                <w:sz w:val="17"/>
              </w:rPr>
              <w:t xml:space="preserve"> 4.532</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30D41D7" w14:textId="77777777">
            <w:pPr>
              <w:pStyle w:val="p-table"/>
              <w:jc w:val="right"/>
            </w:pPr>
            <w:r>
              <w:rPr>
                <w:b/>
                <w:sz w:val="17"/>
              </w:rPr>
              <w:t>‒</w:t>
            </w:r>
            <w:r>
              <w:rPr>
                <w:b/>
                <w:sz w:val="17"/>
              </w:rPr>
              <w:t xml:space="preserve"> 4.534</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5EA3BDDB" w14:textId="77777777">
            <w:pPr>
              <w:pStyle w:val="p-table"/>
              <w:jc w:val="right"/>
            </w:pPr>
            <w:r>
              <w:rPr>
                <w:b/>
                <w:sz w:val="17"/>
              </w:rPr>
              <w:t>‒</w:t>
            </w:r>
            <w:r>
              <w:rPr>
                <w:b/>
                <w:sz w:val="17"/>
              </w:rPr>
              <w:t xml:space="preserve"> 4.269</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AB75200" w14:textId="77777777">
            <w:pPr>
              <w:pStyle w:val="p-table"/>
              <w:jc w:val="right"/>
            </w:pPr>
            <w:r>
              <w:rPr>
                <w:b/>
                <w:sz w:val="17"/>
              </w:rPr>
              <w:t>‒</w:t>
            </w:r>
            <w:r>
              <w:rPr>
                <w:b/>
                <w:sz w:val="17"/>
              </w:rPr>
              <w:t xml:space="preserve"> 3.723</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75D1A2DD" w14:textId="77777777">
            <w:pPr>
              <w:pStyle w:val="p-table"/>
              <w:jc w:val="right"/>
            </w:pPr>
            <w:r>
              <w:rPr>
                <w:b/>
                <w:sz w:val="17"/>
              </w:rPr>
              <w:t>‒</w:t>
            </w:r>
            <w:r>
              <w:rPr>
                <w:b/>
                <w:sz w:val="17"/>
              </w:rPr>
              <w:t xml:space="preserve"> 4.010</w:t>
            </w:r>
          </w:p>
        </w:tc>
      </w:tr>
      <w:tr w:rsidR="00D9550B" w14:paraId="7226476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74398B2D" w14:textId="77777777">
            <w:pPr>
              <w:pStyle w:val="p-table"/>
            </w:pPr>
            <w:r>
              <w:rPr>
                <w:i/>
                <w:sz w:val="17"/>
              </w:rPr>
              <w:t xml:space="preserve">waarvan </w:t>
            </w:r>
            <w:r>
              <w:rPr>
                <w:sz w:val="17"/>
              </w:rPr>
              <w:t>programma</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5E9D3408"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FE20C51"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DFF7178"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3BB0CD9A"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8CC71F4"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63C4B6C" w14:textId="77777777">
            <w:pPr>
              <w:pStyle w:val="p-table"/>
              <w:jc w:val="right"/>
              <w:rPr>
                <w:sz w:val="17"/>
              </w:rPr>
            </w:pPr>
            <w:r>
              <w:rPr>
                <w:sz w:val="17"/>
              </w:rPr>
              <w:t>0</w:t>
            </w:r>
          </w:p>
        </w:tc>
      </w:tr>
      <w:tr w:rsidR="00D9550B" w14:paraId="005CAC3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18DF3BD" w14:textId="77777777">
            <w:pPr>
              <w:pStyle w:val="p-table"/>
            </w:pPr>
            <w:r>
              <w:rPr>
                <w:i/>
                <w:sz w:val="17"/>
              </w:rPr>
              <w:t xml:space="preserve">waarvan </w:t>
            </w:r>
            <w:r>
              <w:rPr>
                <w:sz w:val="17"/>
              </w:rPr>
              <w:t>apparaat</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7DCC71D9" w14:textId="77777777">
            <w:pPr>
              <w:pStyle w:val="p-table"/>
              <w:jc w:val="right"/>
              <w:rPr>
                <w:sz w:val="17"/>
              </w:rPr>
            </w:pPr>
            <w:r>
              <w:rPr>
                <w:sz w:val="17"/>
              </w:rPr>
              <w:t>‒</w:t>
            </w:r>
            <w:r>
              <w:rPr>
                <w:sz w:val="17"/>
              </w:rPr>
              <w:t xml:space="preserve"> 4.615</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27388A05" w14:textId="77777777">
            <w:pPr>
              <w:pStyle w:val="p-table"/>
              <w:jc w:val="right"/>
              <w:rPr>
                <w:sz w:val="17"/>
              </w:rPr>
            </w:pPr>
            <w:r>
              <w:rPr>
                <w:sz w:val="17"/>
              </w:rPr>
              <w:t>‒</w:t>
            </w:r>
            <w:r>
              <w:rPr>
                <w:sz w:val="17"/>
              </w:rPr>
              <w:t xml:space="preserve"> 4.532</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F13A2C8" w14:textId="77777777">
            <w:pPr>
              <w:pStyle w:val="p-table"/>
              <w:jc w:val="right"/>
              <w:rPr>
                <w:sz w:val="17"/>
              </w:rPr>
            </w:pPr>
            <w:r>
              <w:rPr>
                <w:sz w:val="17"/>
              </w:rPr>
              <w:t>‒</w:t>
            </w:r>
            <w:r>
              <w:rPr>
                <w:sz w:val="17"/>
              </w:rPr>
              <w:t xml:space="preserve"> 4.534</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F5898A3" w14:textId="77777777">
            <w:pPr>
              <w:pStyle w:val="p-table"/>
              <w:jc w:val="right"/>
              <w:rPr>
                <w:sz w:val="17"/>
              </w:rPr>
            </w:pPr>
            <w:r>
              <w:rPr>
                <w:sz w:val="17"/>
              </w:rPr>
              <w:t>‒</w:t>
            </w:r>
            <w:r>
              <w:rPr>
                <w:sz w:val="17"/>
              </w:rPr>
              <w:t xml:space="preserve"> 4.269</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34E49815" w14:textId="77777777">
            <w:pPr>
              <w:pStyle w:val="p-table"/>
              <w:jc w:val="right"/>
              <w:rPr>
                <w:sz w:val="17"/>
              </w:rPr>
            </w:pPr>
            <w:r>
              <w:rPr>
                <w:sz w:val="17"/>
              </w:rPr>
              <w:t>‒</w:t>
            </w:r>
            <w:r>
              <w:rPr>
                <w:sz w:val="17"/>
              </w:rPr>
              <w:t xml:space="preserve"> 3.723</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40AB22A3" w14:textId="77777777">
            <w:pPr>
              <w:pStyle w:val="p-table"/>
              <w:jc w:val="right"/>
              <w:rPr>
                <w:sz w:val="17"/>
              </w:rPr>
            </w:pPr>
            <w:r>
              <w:rPr>
                <w:sz w:val="17"/>
              </w:rPr>
              <w:t>‒</w:t>
            </w:r>
            <w:r>
              <w:rPr>
                <w:sz w:val="17"/>
              </w:rPr>
              <w:t xml:space="preserve"> 4.010</w:t>
            </w:r>
          </w:p>
        </w:tc>
      </w:tr>
      <w:tr w:rsidR="00D9550B" w14:paraId="7AD1CC2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7E47B47C" w14:textId="77777777">
            <w:pPr>
              <w:pStyle w:val="p-table"/>
              <w:rPr>
                <w:sz w:val="17"/>
              </w:rPr>
            </w:pPr>
            <w:r>
              <w:rPr>
                <w:sz w:val="17"/>
              </w:rPr>
              <w:t>Prijsbijstelling</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FE3F894" w14:textId="77777777">
            <w:pPr>
              <w:pStyle w:val="p-table"/>
              <w:jc w:val="right"/>
            </w:pPr>
            <w:r>
              <w:rPr>
                <w:b/>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7C40D7A" w14:textId="77777777">
            <w:pPr>
              <w:pStyle w:val="p-table"/>
              <w:jc w:val="right"/>
            </w:pPr>
            <w:r>
              <w:rPr>
                <w:b/>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745AE48" w14:textId="77777777">
            <w:pPr>
              <w:pStyle w:val="p-table"/>
              <w:jc w:val="right"/>
            </w:pPr>
            <w:r>
              <w:rPr>
                <w:b/>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73BB309" w14:textId="77777777">
            <w:pPr>
              <w:pStyle w:val="p-table"/>
              <w:jc w:val="right"/>
            </w:pPr>
            <w:r>
              <w:rPr>
                <w:b/>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850208E" w14:textId="77777777">
            <w:pPr>
              <w:pStyle w:val="p-table"/>
              <w:jc w:val="right"/>
            </w:pPr>
            <w:r>
              <w:rPr>
                <w:b/>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4FDE1F1" w14:textId="77777777">
            <w:pPr>
              <w:pStyle w:val="p-table"/>
              <w:jc w:val="right"/>
            </w:pPr>
            <w:r>
              <w:rPr>
                <w:b/>
                <w:sz w:val="17"/>
              </w:rPr>
              <w:t>0</w:t>
            </w:r>
          </w:p>
        </w:tc>
      </w:tr>
      <w:tr w:rsidR="00D9550B" w14:paraId="1502E562"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D916901" w14:textId="77777777">
            <w:pPr>
              <w:pStyle w:val="p-table"/>
            </w:pPr>
            <w:r>
              <w:rPr>
                <w:i/>
                <w:sz w:val="17"/>
              </w:rPr>
              <w:t xml:space="preserve">waarvan </w:t>
            </w:r>
            <w:r>
              <w:rPr>
                <w:sz w:val="17"/>
              </w:rPr>
              <w:t>programma</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2E7622CE"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52211B4"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70DEA34"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3BDE8F21"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425AE57"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49E3924" w14:textId="77777777">
            <w:pPr>
              <w:pStyle w:val="p-table"/>
              <w:jc w:val="right"/>
              <w:rPr>
                <w:sz w:val="17"/>
              </w:rPr>
            </w:pPr>
            <w:r>
              <w:rPr>
                <w:sz w:val="17"/>
              </w:rPr>
              <w:t>0</w:t>
            </w:r>
          </w:p>
        </w:tc>
      </w:tr>
      <w:tr w:rsidR="00D9550B" w14:paraId="6E014E7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B26A922" w14:textId="77777777">
            <w:pPr>
              <w:pStyle w:val="p-table"/>
            </w:pPr>
            <w:r>
              <w:rPr>
                <w:i/>
                <w:sz w:val="17"/>
              </w:rPr>
              <w:t xml:space="preserve">waarvan </w:t>
            </w:r>
            <w:r>
              <w:rPr>
                <w:sz w:val="17"/>
              </w:rPr>
              <w:t>apparaat</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533509A"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CA7CFDB"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CDDC8F7"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373A5B7"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56A92C3B"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3312A99A" w14:textId="77777777">
            <w:pPr>
              <w:pStyle w:val="p-table"/>
              <w:jc w:val="right"/>
              <w:rPr>
                <w:sz w:val="17"/>
              </w:rPr>
            </w:pPr>
            <w:r>
              <w:rPr>
                <w:sz w:val="17"/>
              </w:rPr>
              <w:t>0</w:t>
            </w:r>
          </w:p>
        </w:tc>
      </w:tr>
      <w:tr w:rsidR="00D9550B" w14:paraId="57DAACC3"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32B0231" w14:textId="77777777">
            <w:pPr>
              <w:pStyle w:val="p-table"/>
              <w:rPr>
                <w:sz w:val="17"/>
              </w:rPr>
            </w:pPr>
            <w:r>
              <w:rPr>
                <w:sz w:val="17"/>
              </w:rPr>
              <w:t>Onvoorzien</w:t>
            </w:r>
          </w:p>
        </w:tc>
        <w:tc>
          <w:tcPr>
            <w:tcW w:w="1260" w:type="dxa"/>
            <w:tcBorders>
              <w:bottom w:val="single" w:color="009EE0" w:sz="2" w:space="0"/>
            </w:tcBorders>
            <w:shd w:val="clear" w:color="auto" w:fill="auto"/>
            <w:tcMar>
              <w:top w:w="22" w:type="dxa"/>
              <w:left w:w="28" w:type="dxa"/>
              <w:bottom w:w="22" w:type="dxa"/>
              <w:right w:w="28" w:type="dxa"/>
            </w:tcMar>
            <w:vAlign w:val="bottom"/>
          </w:tcPr>
          <w:p w:rsidR="00D9550B" w:rsidRDefault="00D14484" w14:paraId="63FFF408" w14:textId="77777777">
            <w:pPr>
              <w:pStyle w:val="p-table"/>
              <w:jc w:val="right"/>
            </w:pPr>
            <w:r>
              <w:rPr>
                <w:b/>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D41B5C3" w14:textId="77777777">
            <w:pPr>
              <w:pStyle w:val="p-table"/>
              <w:jc w:val="right"/>
            </w:pPr>
            <w:r>
              <w:rPr>
                <w:b/>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0CE6F866" w14:textId="77777777">
            <w:pPr>
              <w:pStyle w:val="p-table"/>
              <w:jc w:val="right"/>
            </w:pPr>
            <w:r>
              <w:rPr>
                <w:b/>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13D40C97" w14:textId="77777777">
            <w:pPr>
              <w:pStyle w:val="p-table"/>
              <w:jc w:val="right"/>
            </w:pPr>
            <w:r>
              <w:rPr>
                <w:b/>
                <w:sz w:val="17"/>
              </w:rPr>
              <w:t>11.628</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8F3C4C9" w14:textId="77777777">
            <w:pPr>
              <w:pStyle w:val="p-table"/>
              <w:jc w:val="right"/>
            </w:pPr>
            <w:r>
              <w:rPr>
                <w:b/>
                <w:sz w:val="17"/>
              </w:rPr>
              <w:t>11.628</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AD13B3F" w14:textId="77777777">
            <w:pPr>
              <w:pStyle w:val="p-table"/>
              <w:jc w:val="right"/>
            </w:pPr>
            <w:r>
              <w:rPr>
                <w:b/>
                <w:sz w:val="17"/>
              </w:rPr>
              <w:t>11.628</w:t>
            </w:r>
          </w:p>
        </w:tc>
      </w:tr>
      <w:tr w:rsidR="00D9550B" w14:paraId="17A179C1"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7B229C9D"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9DF22D3"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047F92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42E3AC9"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C922742"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DF8E8F7"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10E2B58" w14:textId="77777777">
            <w:pPr>
              <w:pStyle w:val="p-table"/>
              <w:rPr>
                <w:sz w:val="17"/>
              </w:rPr>
            </w:pPr>
          </w:p>
        </w:tc>
      </w:tr>
      <w:tr w:rsidR="00D9550B" w14:paraId="77D8A998"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8C8B017" w14:textId="77777777">
            <w:pPr>
              <w:pStyle w:val="p-table"/>
            </w:pPr>
            <w:r>
              <w:rPr>
                <w:b/>
                <w:sz w:val="17"/>
              </w:rPr>
              <w:t>Ontvangsten</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36183291" w14:textId="77777777">
            <w:pPr>
              <w:pStyle w:val="p-table"/>
              <w:jc w:val="right"/>
            </w:pPr>
            <w:r>
              <w:rPr>
                <w:b/>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5958BC74" w14:textId="77777777">
            <w:pPr>
              <w:pStyle w:val="p-table"/>
              <w:jc w:val="right"/>
            </w:pPr>
            <w:r>
              <w:rPr>
                <w:b/>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3C429325" w14:textId="77777777">
            <w:pPr>
              <w:pStyle w:val="p-table"/>
              <w:jc w:val="right"/>
            </w:pPr>
            <w:r>
              <w:rPr>
                <w:b/>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6113C696" w14:textId="77777777">
            <w:pPr>
              <w:pStyle w:val="p-table"/>
              <w:jc w:val="right"/>
            </w:pPr>
            <w:r>
              <w:rPr>
                <w:b/>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EB641A8" w14:textId="77777777">
            <w:pPr>
              <w:pStyle w:val="p-table"/>
              <w:jc w:val="right"/>
            </w:pPr>
            <w:r>
              <w:rPr>
                <w:b/>
                <w:sz w:val="17"/>
              </w:rPr>
              <w:t>0</w:t>
            </w:r>
          </w:p>
        </w:tc>
        <w:tc>
          <w:tcPr>
            <w:tcW w:w="1260" w:type="dxa"/>
            <w:tcBorders>
              <w:bottom w:val="single" w:color="009EE0" w:sz="2" w:space="0"/>
            </w:tcBorders>
            <w:shd w:val="clear" w:color="auto" w:fill="auto"/>
            <w:tcMar>
              <w:top w:w="22" w:type="dxa"/>
              <w:left w:w="28" w:type="dxa"/>
              <w:bottom w:w="22" w:type="dxa"/>
              <w:right w:w="28" w:type="dxa"/>
            </w:tcMar>
          </w:tcPr>
          <w:p w:rsidR="00D9550B" w:rsidRDefault="00D14484" w14:paraId="4101A9B7" w14:textId="77777777">
            <w:pPr>
              <w:pStyle w:val="p-table"/>
              <w:jc w:val="right"/>
            </w:pPr>
            <w:r>
              <w:rPr>
                <w:b/>
                <w:sz w:val="17"/>
              </w:rPr>
              <w:t>0</w:t>
            </w:r>
          </w:p>
        </w:tc>
      </w:tr>
    </w:tbl>
    <w:p w:rsidR="00D9550B" w:rsidRDefault="00D9550B" w14:paraId="4DEF1D6F"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134"/>
        <w:gridCol w:w="1260"/>
        <w:gridCol w:w="1260"/>
        <w:gridCol w:w="1260"/>
        <w:gridCol w:w="1260"/>
        <w:gridCol w:w="1260"/>
        <w:gridCol w:w="1260"/>
      </w:tblGrid>
      <w:tr w:rsidR="00D9550B" w14:paraId="33FE4F69" w14:textId="77777777">
        <w:tblPrEx>
          <w:tblCellMar>
            <w:top w:w="0" w:type="dxa"/>
            <w:bottom w:w="0" w:type="dxa"/>
          </w:tblCellMar>
        </w:tblPrEx>
        <w:trPr>
          <w:tblHeader/>
        </w:trPr>
        <w:tc>
          <w:tcPr>
            <w:tcW w:w="9694" w:type="dxa"/>
            <w:gridSpan w:val="7"/>
            <w:shd w:val="clear" w:color="auto" w:fill="auto"/>
            <w:tcMar>
              <w:top w:w="22" w:type="dxa"/>
              <w:left w:w="113" w:type="dxa"/>
              <w:bottom w:w="22" w:type="dxa"/>
              <w:right w:w="10" w:type="dxa"/>
            </w:tcMar>
          </w:tcPr>
          <w:p w:rsidR="00D9550B" w:rsidRDefault="00D14484" w14:paraId="694916D8" w14:textId="77777777">
            <w:pPr>
              <w:pStyle w:val="kio2-table-title"/>
            </w:pPr>
            <w:r>
              <w:lastRenderedPageBreak/>
              <w:t>Tabel 51 Standen Budgettaire gevolgen van beleid, niet-beleidsartikel 95 (Eerste Suppletoire Begroting) (bedragen x € 1.000)</w:t>
            </w:r>
          </w:p>
        </w:tc>
      </w:tr>
      <w:tr w:rsidR="00D9550B" w14:paraId="72C54A61" w14:textId="77777777">
        <w:tblPrEx>
          <w:tblCellMar>
            <w:top w:w="0" w:type="dxa"/>
            <w:bottom w:w="0" w:type="dxa"/>
          </w:tblCellMar>
        </w:tblPrEx>
        <w:trPr>
          <w:tblHeader/>
        </w:trPr>
        <w:tc>
          <w:tcPr>
            <w:tcW w:w="2134" w:type="dxa"/>
            <w:tcBorders>
              <w:top w:val="single" w:color="000000" w:sz="2" w:space="0"/>
              <w:bottom w:val="single" w:color="009EE0" w:sz="2" w:space="0"/>
            </w:tcBorders>
            <w:shd w:val="clear" w:color="auto" w:fill="auto"/>
            <w:tcMar>
              <w:top w:w="28" w:type="dxa"/>
              <w:left w:w="10" w:type="dxa"/>
              <w:bottom w:w="28" w:type="dxa"/>
              <w:right w:w="28" w:type="dxa"/>
            </w:tcMar>
          </w:tcPr>
          <w:p w:rsidR="00D9550B" w:rsidRDefault="00D9550B" w14:paraId="3E393B0C" w14:textId="77777777">
            <w:pPr>
              <w:pStyle w:val="p-table"/>
              <w:rPr>
                <w:color w:val="000000"/>
                <w:sz w:val="17"/>
              </w:rPr>
            </w:pP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349B1546" w14:textId="77777777">
            <w:pPr>
              <w:pStyle w:val="p-table"/>
              <w:jc w:val="center"/>
              <w:rPr>
                <w:color w:val="000000"/>
                <w:sz w:val="17"/>
              </w:rPr>
            </w:pPr>
            <w:r>
              <w:rPr>
                <w:color w:val="000000"/>
                <w:sz w:val="17"/>
              </w:rPr>
              <w:t>2025</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3C8BF712" w14:textId="77777777">
            <w:pPr>
              <w:pStyle w:val="p-table"/>
              <w:jc w:val="center"/>
              <w:rPr>
                <w:color w:val="000000"/>
                <w:sz w:val="17"/>
              </w:rPr>
            </w:pPr>
            <w:r>
              <w:rPr>
                <w:color w:val="000000"/>
                <w:sz w:val="17"/>
              </w:rPr>
              <w:t>2026</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609242CE" w14:textId="77777777">
            <w:pPr>
              <w:pStyle w:val="p-table"/>
              <w:jc w:val="center"/>
              <w:rPr>
                <w:color w:val="000000"/>
                <w:sz w:val="17"/>
              </w:rPr>
            </w:pPr>
            <w:r>
              <w:rPr>
                <w:color w:val="000000"/>
                <w:sz w:val="17"/>
              </w:rPr>
              <w:t>2027</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6619CDCC" w14:textId="77777777">
            <w:pPr>
              <w:pStyle w:val="p-table"/>
              <w:jc w:val="center"/>
              <w:rPr>
                <w:color w:val="000000"/>
                <w:sz w:val="17"/>
              </w:rPr>
            </w:pPr>
            <w:r>
              <w:rPr>
                <w:color w:val="000000"/>
                <w:sz w:val="17"/>
              </w:rPr>
              <w:t>2028</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06F8F9B5" w14:textId="77777777">
            <w:pPr>
              <w:pStyle w:val="p-table"/>
              <w:jc w:val="center"/>
              <w:rPr>
                <w:color w:val="000000"/>
                <w:sz w:val="17"/>
              </w:rPr>
            </w:pPr>
            <w:r>
              <w:rPr>
                <w:color w:val="000000"/>
                <w:sz w:val="17"/>
              </w:rPr>
              <w:t>2029</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9550B" w:rsidRDefault="00D14484" w14:paraId="18904C21" w14:textId="77777777">
            <w:pPr>
              <w:pStyle w:val="p-table"/>
              <w:jc w:val="center"/>
              <w:rPr>
                <w:color w:val="000000"/>
                <w:sz w:val="17"/>
              </w:rPr>
            </w:pPr>
            <w:r>
              <w:rPr>
                <w:color w:val="000000"/>
                <w:sz w:val="17"/>
              </w:rPr>
              <w:t>2030</w:t>
            </w:r>
          </w:p>
        </w:tc>
      </w:tr>
      <w:tr w:rsidR="00D9550B" w14:paraId="7D93D961"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5C35484" w14:textId="77777777">
            <w:pPr>
              <w:pStyle w:val="p-table"/>
            </w:pPr>
            <w:r>
              <w:rPr>
                <w:b/>
                <w:sz w:val="17"/>
              </w:rPr>
              <w:t>Verplichtingen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8E0760" w14:textId="77777777">
            <w:pPr>
              <w:pStyle w:val="p-table"/>
              <w:jc w:val="right"/>
            </w:pPr>
            <w:r>
              <w:rPr>
                <w:b/>
                <w:sz w:val="17"/>
              </w:rPr>
              <w:t>470.887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BDA2ED" w14:textId="77777777">
            <w:pPr>
              <w:pStyle w:val="p-table"/>
              <w:jc w:val="right"/>
            </w:pPr>
            <w:r>
              <w:rPr>
                <w:b/>
                <w:sz w:val="17"/>
              </w:rPr>
              <w:t>430.023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62028A7" w14:textId="77777777">
            <w:pPr>
              <w:pStyle w:val="p-table"/>
              <w:jc w:val="right"/>
            </w:pPr>
            <w:r>
              <w:rPr>
                <w:b/>
                <w:sz w:val="17"/>
              </w:rPr>
              <w:t>439.900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AC469B4" w14:textId="77777777">
            <w:pPr>
              <w:pStyle w:val="p-table"/>
              <w:jc w:val="right"/>
            </w:pPr>
            <w:r>
              <w:rPr>
                <w:b/>
                <w:sz w:val="17"/>
              </w:rPr>
              <w:t>392.567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C1812D4" w14:textId="77777777">
            <w:pPr>
              <w:pStyle w:val="p-table"/>
              <w:jc w:val="right"/>
            </w:pPr>
            <w:r>
              <w:rPr>
                <w:b/>
                <w:sz w:val="17"/>
              </w:rPr>
              <w:t>387.756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973333" w14:textId="77777777">
            <w:pPr>
              <w:pStyle w:val="p-table"/>
              <w:jc w:val="right"/>
            </w:pPr>
            <w:r>
              <w:rPr>
                <w:b/>
                <w:sz w:val="17"/>
              </w:rPr>
              <w:t>387.086</w:t>
            </w:r>
          </w:p>
        </w:tc>
      </w:tr>
      <w:tr w:rsidR="00D9550B" w14:paraId="4936F8A2"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2C0764BD"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2B072DD"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63357B6"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AB8A945"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942B932"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FC79A0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76D5A88" w14:textId="77777777">
            <w:pPr>
              <w:pStyle w:val="p-table"/>
              <w:rPr>
                <w:sz w:val="17"/>
              </w:rPr>
            </w:pPr>
          </w:p>
        </w:tc>
      </w:tr>
      <w:tr w:rsidR="00D9550B" w14:paraId="64D29250"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CED47E6" w14:textId="77777777">
            <w:pPr>
              <w:pStyle w:val="p-table"/>
            </w:pPr>
            <w:r>
              <w:rPr>
                <w:b/>
                <w:sz w:val="17"/>
              </w:rPr>
              <w:t>Uitgaven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EC35B9" w14:textId="77777777">
            <w:pPr>
              <w:pStyle w:val="p-table"/>
              <w:jc w:val="right"/>
            </w:pPr>
            <w:r>
              <w:rPr>
                <w:b/>
                <w:sz w:val="17"/>
              </w:rPr>
              <w:t>470.887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D5B4A7" w14:textId="77777777">
            <w:pPr>
              <w:pStyle w:val="p-table"/>
              <w:jc w:val="right"/>
            </w:pPr>
            <w:r>
              <w:rPr>
                <w:b/>
                <w:sz w:val="17"/>
              </w:rPr>
              <w:t>430.023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E803839" w14:textId="77777777">
            <w:pPr>
              <w:pStyle w:val="p-table"/>
              <w:jc w:val="right"/>
            </w:pPr>
            <w:r>
              <w:rPr>
                <w:b/>
                <w:sz w:val="17"/>
              </w:rPr>
              <w:t>439.900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7F9961C" w14:textId="77777777">
            <w:pPr>
              <w:pStyle w:val="p-table"/>
              <w:jc w:val="right"/>
            </w:pPr>
            <w:r>
              <w:rPr>
                <w:b/>
                <w:sz w:val="17"/>
              </w:rPr>
              <w:t>392.567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007ADF" w14:textId="77777777">
            <w:pPr>
              <w:pStyle w:val="p-table"/>
              <w:jc w:val="right"/>
            </w:pPr>
            <w:r>
              <w:rPr>
                <w:b/>
                <w:sz w:val="17"/>
              </w:rPr>
              <w:t>387.756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676C0E3" w14:textId="77777777">
            <w:pPr>
              <w:pStyle w:val="p-table"/>
              <w:jc w:val="right"/>
            </w:pPr>
            <w:r>
              <w:rPr>
                <w:b/>
                <w:sz w:val="17"/>
              </w:rPr>
              <w:t>387.086</w:t>
            </w:r>
          </w:p>
        </w:tc>
      </w:tr>
      <w:tr w:rsidR="00D9550B" w14:paraId="158C867A"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7D43FCB2"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4423F9C"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C8F22C1"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A353335"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5FA6413"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1DE155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FE5FFA0" w14:textId="77777777">
            <w:pPr>
              <w:pStyle w:val="p-table"/>
              <w:rPr>
                <w:sz w:val="17"/>
              </w:rPr>
            </w:pPr>
          </w:p>
        </w:tc>
      </w:tr>
      <w:tr w:rsidR="00D9550B" w14:paraId="77BECDE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B0FB8A2" w14:textId="77777777">
            <w:pPr>
              <w:pStyle w:val="p-table"/>
            </w:pPr>
            <w:r>
              <w:rPr>
                <w:b/>
                <w:sz w:val="17"/>
              </w:rPr>
              <w:t>Personele uitgaven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52AEF2D" w14:textId="77777777">
            <w:pPr>
              <w:pStyle w:val="p-table"/>
              <w:jc w:val="right"/>
            </w:pPr>
            <w:r>
              <w:rPr>
                <w:b/>
                <w:sz w:val="17"/>
              </w:rPr>
              <w:t>391.484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B266066" w14:textId="77777777">
            <w:pPr>
              <w:pStyle w:val="p-table"/>
              <w:jc w:val="right"/>
            </w:pPr>
            <w:r>
              <w:rPr>
                <w:b/>
                <w:sz w:val="17"/>
              </w:rPr>
              <w:t>349.707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A4CF4BC" w14:textId="77777777">
            <w:pPr>
              <w:pStyle w:val="p-table"/>
              <w:jc w:val="right"/>
            </w:pPr>
            <w:r>
              <w:rPr>
                <w:b/>
                <w:sz w:val="17"/>
              </w:rPr>
              <w:t>363.723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555954F" w14:textId="77777777">
            <w:pPr>
              <w:pStyle w:val="p-table"/>
              <w:jc w:val="right"/>
            </w:pPr>
            <w:r>
              <w:rPr>
                <w:b/>
                <w:sz w:val="17"/>
              </w:rPr>
              <w:t>319.885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4DB658" w14:textId="77777777">
            <w:pPr>
              <w:pStyle w:val="p-table"/>
              <w:jc w:val="right"/>
            </w:pPr>
            <w:r>
              <w:rPr>
                <w:b/>
                <w:sz w:val="17"/>
              </w:rPr>
              <w:t>316.111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358FBC0" w14:textId="77777777">
            <w:pPr>
              <w:pStyle w:val="p-table"/>
              <w:jc w:val="right"/>
            </w:pPr>
            <w:r>
              <w:rPr>
                <w:b/>
                <w:sz w:val="17"/>
              </w:rPr>
              <w:t>315.441</w:t>
            </w:r>
          </w:p>
        </w:tc>
      </w:tr>
      <w:tr w:rsidR="00D9550B" w14:paraId="48FD3E3A"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6DEE69B0" w14:textId="77777777">
            <w:pPr>
              <w:pStyle w:val="p-table"/>
              <w:rPr>
                <w:sz w:val="17"/>
              </w:rPr>
            </w:pPr>
            <w:r>
              <w:rPr>
                <w:sz w:val="17"/>
              </w:rPr>
              <w:t>Eigen Personeel</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E59837D" w14:textId="77777777">
            <w:pPr>
              <w:pStyle w:val="p-table"/>
              <w:jc w:val="right"/>
              <w:rPr>
                <w:sz w:val="17"/>
              </w:rPr>
            </w:pPr>
            <w:r>
              <w:rPr>
                <w:sz w:val="17"/>
              </w:rPr>
              <w:t>368.868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B164AAB" w14:textId="77777777">
            <w:pPr>
              <w:pStyle w:val="p-table"/>
              <w:jc w:val="right"/>
              <w:rPr>
                <w:sz w:val="17"/>
              </w:rPr>
            </w:pPr>
            <w:r>
              <w:rPr>
                <w:sz w:val="17"/>
              </w:rPr>
              <w:t>333.115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13B707E" w14:textId="77777777">
            <w:pPr>
              <w:pStyle w:val="p-table"/>
              <w:jc w:val="right"/>
              <w:rPr>
                <w:sz w:val="17"/>
              </w:rPr>
            </w:pPr>
            <w:r>
              <w:rPr>
                <w:sz w:val="17"/>
              </w:rPr>
              <w:t>347.096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0575AAF" w14:textId="77777777">
            <w:pPr>
              <w:pStyle w:val="p-table"/>
              <w:jc w:val="right"/>
              <w:rPr>
                <w:sz w:val="17"/>
              </w:rPr>
            </w:pPr>
            <w:r>
              <w:rPr>
                <w:sz w:val="17"/>
              </w:rPr>
              <w:t>307.779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3E94F0" w14:textId="77777777">
            <w:pPr>
              <w:pStyle w:val="p-table"/>
              <w:jc w:val="right"/>
              <w:rPr>
                <w:sz w:val="17"/>
              </w:rPr>
            </w:pPr>
            <w:r>
              <w:rPr>
                <w:sz w:val="17"/>
              </w:rPr>
              <w:t>304.203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5E478DB" w14:textId="77777777">
            <w:pPr>
              <w:pStyle w:val="p-table"/>
              <w:jc w:val="right"/>
              <w:rPr>
                <w:sz w:val="17"/>
              </w:rPr>
            </w:pPr>
            <w:r>
              <w:rPr>
                <w:sz w:val="17"/>
              </w:rPr>
              <w:t>303.533</w:t>
            </w:r>
          </w:p>
        </w:tc>
      </w:tr>
      <w:tr w:rsidR="00D9550B" w14:paraId="3D9C4786"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6491AA7" w14:textId="77777777">
            <w:pPr>
              <w:pStyle w:val="p-table"/>
              <w:rPr>
                <w:sz w:val="17"/>
              </w:rPr>
            </w:pPr>
            <w:r>
              <w:rPr>
                <w:sz w:val="17"/>
              </w:rPr>
              <w:t>Externe inhuur</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D903B81" w14:textId="77777777">
            <w:pPr>
              <w:pStyle w:val="p-table"/>
              <w:jc w:val="right"/>
              <w:rPr>
                <w:sz w:val="17"/>
              </w:rPr>
            </w:pPr>
            <w:r>
              <w:rPr>
                <w:sz w:val="17"/>
              </w:rPr>
              <w:t>17.997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479E9B" w14:textId="77777777">
            <w:pPr>
              <w:pStyle w:val="p-table"/>
              <w:jc w:val="right"/>
              <w:rPr>
                <w:sz w:val="17"/>
              </w:rPr>
            </w:pPr>
            <w:r>
              <w:rPr>
                <w:sz w:val="17"/>
              </w:rPr>
              <w:t>11.987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9C5284" w14:textId="77777777">
            <w:pPr>
              <w:pStyle w:val="p-table"/>
              <w:jc w:val="right"/>
              <w:rPr>
                <w:sz w:val="17"/>
              </w:rPr>
            </w:pPr>
            <w:r>
              <w:rPr>
                <w:sz w:val="17"/>
              </w:rPr>
              <w:t>12.207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F1639E4" w14:textId="77777777">
            <w:pPr>
              <w:pStyle w:val="p-table"/>
              <w:jc w:val="right"/>
              <w:rPr>
                <w:sz w:val="17"/>
              </w:rPr>
            </w:pPr>
            <w:r>
              <w:rPr>
                <w:sz w:val="17"/>
              </w:rPr>
              <w:t>7.885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2B7B28D" w14:textId="77777777">
            <w:pPr>
              <w:pStyle w:val="p-table"/>
              <w:jc w:val="right"/>
              <w:rPr>
                <w:sz w:val="17"/>
              </w:rPr>
            </w:pPr>
            <w:r>
              <w:rPr>
                <w:sz w:val="17"/>
              </w:rPr>
              <w:t>7.739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C499314" w14:textId="77777777">
            <w:pPr>
              <w:pStyle w:val="p-table"/>
              <w:jc w:val="right"/>
              <w:rPr>
                <w:sz w:val="17"/>
              </w:rPr>
            </w:pPr>
            <w:r>
              <w:rPr>
                <w:sz w:val="17"/>
              </w:rPr>
              <w:t>7.739</w:t>
            </w:r>
          </w:p>
        </w:tc>
      </w:tr>
      <w:tr w:rsidR="00D9550B" w14:paraId="7294C5AF"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2F70B0AE" w14:textId="77777777">
            <w:pPr>
              <w:pStyle w:val="p-table"/>
              <w:rPr>
                <w:sz w:val="17"/>
              </w:rPr>
            </w:pPr>
            <w:r>
              <w:rPr>
                <w:sz w:val="17"/>
              </w:rPr>
              <w:t>Overige personele uitgaven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136C440" w14:textId="77777777">
            <w:pPr>
              <w:pStyle w:val="p-table"/>
              <w:jc w:val="right"/>
              <w:rPr>
                <w:sz w:val="17"/>
              </w:rPr>
            </w:pPr>
            <w:r>
              <w:rPr>
                <w:sz w:val="17"/>
              </w:rPr>
              <w:t>4.619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D139833" w14:textId="77777777">
            <w:pPr>
              <w:pStyle w:val="p-table"/>
              <w:jc w:val="right"/>
              <w:rPr>
                <w:sz w:val="17"/>
              </w:rPr>
            </w:pPr>
            <w:r>
              <w:rPr>
                <w:sz w:val="17"/>
              </w:rPr>
              <w:t>4.605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3C2CB45" w14:textId="77777777">
            <w:pPr>
              <w:pStyle w:val="p-table"/>
              <w:jc w:val="right"/>
              <w:rPr>
                <w:sz w:val="17"/>
              </w:rPr>
            </w:pPr>
            <w:r>
              <w:rPr>
                <w:sz w:val="17"/>
              </w:rPr>
              <w:t>4.420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FD01E4" w14:textId="77777777">
            <w:pPr>
              <w:pStyle w:val="p-table"/>
              <w:jc w:val="right"/>
              <w:rPr>
                <w:sz w:val="17"/>
              </w:rPr>
            </w:pPr>
            <w:r>
              <w:rPr>
                <w:sz w:val="17"/>
              </w:rPr>
              <w:t>4.221</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3E49FE" w14:textId="77777777">
            <w:pPr>
              <w:pStyle w:val="p-table"/>
              <w:jc w:val="right"/>
              <w:rPr>
                <w:sz w:val="17"/>
              </w:rPr>
            </w:pPr>
            <w:r>
              <w:rPr>
                <w:sz w:val="17"/>
              </w:rPr>
              <w:t>4.169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3A957A8" w14:textId="77777777">
            <w:pPr>
              <w:pStyle w:val="p-table"/>
              <w:jc w:val="right"/>
              <w:rPr>
                <w:sz w:val="17"/>
              </w:rPr>
            </w:pPr>
            <w:r>
              <w:rPr>
                <w:sz w:val="17"/>
              </w:rPr>
              <w:t>4.169</w:t>
            </w:r>
          </w:p>
        </w:tc>
      </w:tr>
      <w:tr w:rsidR="00D9550B" w14:paraId="2B17ACE8"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5070BBDD"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FE3FFB4"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8D55DE1"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C7F5122"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B5881B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D75D0D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6BDA2704" w14:textId="77777777">
            <w:pPr>
              <w:pStyle w:val="p-table"/>
              <w:rPr>
                <w:sz w:val="17"/>
              </w:rPr>
            </w:pPr>
          </w:p>
        </w:tc>
      </w:tr>
      <w:tr w:rsidR="00D9550B" w14:paraId="376FBDC2"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bottom"/>
          </w:tcPr>
          <w:p w:rsidR="00D9550B" w:rsidRDefault="00D14484" w14:paraId="4650FBD9" w14:textId="77777777">
            <w:pPr>
              <w:pStyle w:val="p-table"/>
            </w:pPr>
            <w:r>
              <w:rPr>
                <w:b/>
                <w:sz w:val="17"/>
              </w:rPr>
              <w:t>Materiële uitgaven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BDA9D2F" w14:textId="77777777">
            <w:pPr>
              <w:pStyle w:val="p-table"/>
              <w:jc w:val="right"/>
            </w:pPr>
            <w:r>
              <w:rPr>
                <w:b/>
                <w:sz w:val="17"/>
              </w:rPr>
              <w:t>79.403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CCCD662" w14:textId="77777777">
            <w:pPr>
              <w:pStyle w:val="p-table"/>
              <w:jc w:val="right"/>
            </w:pPr>
            <w:r>
              <w:rPr>
                <w:b/>
                <w:sz w:val="17"/>
              </w:rPr>
              <w:t>80.316</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9496449" w14:textId="77777777">
            <w:pPr>
              <w:pStyle w:val="p-table"/>
              <w:jc w:val="right"/>
            </w:pPr>
            <w:r>
              <w:rPr>
                <w:b/>
                <w:sz w:val="17"/>
              </w:rPr>
              <w:t>76.177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F9939EE" w14:textId="77777777">
            <w:pPr>
              <w:pStyle w:val="p-table"/>
              <w:jc w:val="right"/>
            </w:pPr>
            <w:r>
              <w:rPr>
                <w:b/>
                <w:sz w:val="17"/>
              </w:rPr>
              <w:t>72.682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4505180" w14:textId="77777777">
            <w:pPr>
              <w:pStyle w:val="p-table"/>
              <w:jc w:val="right"/>
            </w:pPr>
            <w:r>
              <w:rPr>
                <w:b/>
                <w:sz w:val="17"/>
              </w:rPr>
              <w:t>71.645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8538705" w14:textId="77777777">
            <w:pPr>
              <w:pStyle w:val="p-table"/>
              <w:jc w:val="right"/>
            </w:pPr>
            <w:r>
              <w:rPr>
                <w:b/>
                <w:sz w:val="17"/>
              </w:rPr>
              <w:t>71.645</w:t>
            </w:r>
          </w:p>
        </w:tc>
      </w:tr>
      <w:tr w:rsidR="00D9550B" w14:paraId="0C472234"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54CF8787" w14:textId="77777777">
            <w:pPr>
              <w:pStyle w:val="p-table"/>
              <w:rPr>
                <w:sz w:val="17"/>
              </w:rPr>
            </w:pPr>
            <w:r>
              <w:rPr>
                <w:sz w:val="17"/>
              </w:rPr>
              <w:t>ICT</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88F2DE5" w14:textId="77777777">
            <w:pPr>
              <w:pStyle w:val="p-table"/>
              <w:jc w:val="right"/>
              <w:rPr>
                <w:sz w:val="17"/>
              </w:rPr>
            </w:pPr>
            <w:r>
              <w:rPr>
                <w:sz w:val="17"/>
              </w:rPr>
              <w:t>9.932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7E07A96" w14:textId="77777777">
            <w:pPr>
              <w:pStyle w:val="p-table"/>
              <w:jc w:val="right"/>
              <w:rPr>
                <w:sz w:val="17"/>
              </w:rPr>
            </w:pPr>
            <w:r>
              <w:rPr>
                <w:sz w:val="17"/>
              </w:rPr>
              <w:t>11.669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9CBC8E0" w14:textId="77777777">
            <w:pPr>
              <w:pStyle w:val="p-table"/>
              <w:jc w:val="right"/>
              <w:rPr>
                <w:sz w:val="17"/>
              </w:rPr>
            </w:pPr>
            <w:r>
              <w:rPr>
                <w:sz w:val="17"/>
              </w:rPr>
              <w:t>9.204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E600EF" w14:textId="77777777">
            <w:pPr>
              <w:pStyle w:val="p-table"/>
              <w:jc w:val="right"/>
              <w:rPr>
                <w:sz w:val="17"/>
              </w:rPr>
            </w:pPr>
            <w:r>
              <w:rPr>
                <w:sz w:val="17"/>
              </w:rPr>
              <w:t>8.862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7BE9635" w14:textId="77777777">
            <w:pPr>
              <w:pStyle w:val="p-table"/>
              <w:jc w:val="right"/>
              <w:rPr>
                <w:sz w:val="17"/>
              </w:rPr>
            </w:pPr>
            <w:r>
              <w:rPr>
                <w:sz w:val="17"/>
              </w:rPr>
              <w:t>8.774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59550BC" w14:textId="77777777">
            <w:pPr>
              <w:pStyle w:val="p-table"/>
              <w:jc w:val="right"/>
              <w:rPr>
                <w:sz w:val="17"/>
              </w:rPr>
            </w:pPr>
            <w:r>
              <w:rPr>
                <w:sz w:val="17"/>
              </w:rPr>
              <w:t>8.774</w:t>
            </w:r>
          </w:p>
        </w:tc>
      </w:tr>
      <w:tr w:rsidR="00D9550B" w14:paraId="5788EC22"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1FF7D991" w14:textId="77777777">
            <w:pPr>
              <w:pStyle w:val="p-table"/>
              <w:rPr>
                <w:sz w:val="17"/>
              </w:rPr>
            </w:pPr>
            <w:r>
              <w:rPr>
                <w:sz w:val="17"/>
              </w:rPr>
              <w:t>Bijdrage aan SSO's</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2625DC1" w14:textId="77777777">
            <w:pPr>
              <w:pStyle w:val="p-table"/>
              <w:jc w:val="right"/>
              <w:rPr>
                <w:sz w:val="17"/>
              </w:rPr>
            </w:pPr>
            <w:r>
              <w:rPr>
                <w:sz w:val="17"/>
              </w:rPr>
              <w:t>23.642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12B372EF" w14:textId="77777777">
            <w:pPr>
              <w:pStyle w:val="p-table"/>
              <w:jc w:val="right"/>
              <w:rPr>
                <w:sz w:val="17"/>
              </w:rPr>
            </w:pPr>
            <w:r>
              <w:rPr>
                <w:sz w:val="17"/>
              </w:rPr>
              <w:t>22.187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4CE8B0" w14:textId="77777777">
            <w:pPr>
              <w:pStyle w:val="p-table"/>
              <w:jc w:val="right"/>
              <w:rPr>
                <w:sz w:val="17"/>
              </w:rPr>
            </w:pPr>
            <w:r>
              <w:rPr>
                <w:sz w:val="17"/>
              </w:rPr>
              <w:t>22.708</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875258" w14:textId="77777777">
            <w:pPr>
              <w:pStyle w:val="p-table"/>
              <w:jc w:val="right"/>
              <w:rPr>
                <w:sz w:val="17"/>
              </w:rPr>
            </w:pPr>
            <w:r>
              <w:rPr>
                <w:sz w:val="17"/>
              </w:rPr>
              <w:t>21.675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6EF2D3" w14:textId="77777777">
            <w:pPr>
              <w:pStyle w:val="p-table"/>
              <w:jc w:val="right"/>
              <w:rPr>
                <w:sz w:val="17"/>
              </w:rPr>
            </w:pPr>
            <w:r>
              <w:rPr>
                <w:sz w:val="17"/>
              </w:rPr>
              <w:t>21.407</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668854" w14:textId="77777777">
            <w:pPr>
              <w:pStyle w:val="p-table"/>
              <w:jc w:val="right"/>
              <w:rPr>
                <w:sz w:val="17"/>
              </w:rPr>
            </w:pPr>
            <w:r>
              <w:rPr>
                <w:sz w:val="17"/>
              </w:rPr>
              <w:t>21.407</w:t>
            </w:r>
          </w:p>
        </w:tc>
      </w:tr>
      <w:tr w:rsidR="00D9550B" w14:paraId="19274535"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AD7CAAA" w14:textId="77777777">
            <w:pPr>
              <w:pStyle w:val="p-table"/>
              <w:rPr>
                <w:sz w:val="17"/>
              </w:rPr>
            </w:pPr>
            <w:r>
              <w:rPr>
                <w:sz w:val="17"/>
              </w:rPr>
              <w:t>Overig Materieel</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86AE55" w14:textId="77777777">
            <w:pPr>
              <w:pStyle w:val="p-table"/>
              <w:jc w:val="right"/>
              <w:rPr>
                <w:sz w:val="17"/>
              </w:rPr>
            </w:pPr>
            <w:r>
              <w:rPr>
                <w:sz w:val="17"/>
              </w:rPr>
              <w:t>45.829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0DAACCC" w14:textId="77777777">
            <w:pPr>
              <w:pStyle w:val="p-table"/>
              <w:jc w:val="right"/>
              <w:rPr>
                <w:sz w:val="17"/>
              </w:rPr>
            </w:pPr>
            <w:r>
              <w:rPr>
                <w:sz w:val="17"/>
              </w:rPr>
              <w:t>46.460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023F79C" w14:textId="77777777">
            <w:pPr>
              <w:pStyle w:val="p-table"/>
              <w:jc w:val="right"/>
              <w:rPr>
                <w:sz w:val="17"/>
              </w:rPr>
            </w:pPr>
            <w:r>
              <w:rPr>
                <w:sz w:val="17"/>
              </w:rPr>
              <w:t>44.265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3EDEEBEC" w14:textId="77777777">
            <w:pPr>
              <w:pStyle w:val="p-table"/>
              <w:jc w:val="right"/>
              <w:rPr>
                <w:sz w:val="17"/>
              </w:rPr>
            </w:pPr>
            <w:r>
              <w:rPr>
                <w:sz w:val="17"/>
              </w:rPr>
              <w:t>42.145</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90D84D2" w14:textId="77777777">
            <w:pPr>
              <w:pStyle w:val="p-table"/>
              <w:jc w:val="right"/>
              <w:rPr>
                <w:sz w:val="17"/>
              </w:rPr>
            </w:pPr>
            <w:r>
              <w:rPr>
                <w:sz w:val="17"/>
              </w:rPr>
              <w:t>41.464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6AD15B9" w14:textId="77777777">
            <w:pPr>
              <w:pStyle w:val="p-table"/>
              <w:jc w:val="right"/>
              <w:rPr>
                <w:sz w:val="17"/>
              </w:rPr>
            </w:pPr>
            <w:r>
              <w:rPr>
                <w:sz w:val="17"/>
              </w:rPr>
              <w:t>41.464</w:t>
            </w:r>
          </w:p>
        </w:tc>
      </w:tr>
      <w:tr w:rsidR="00D9550B" w14:paraId="2AE22FAD"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1296C46B"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3CF9FF42"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DC25E44"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4A74800"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081CDB1"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EBCC0CA"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1A3CD5C9" w14:textId="77777777">
            <w:pPr>
              <w:pStyle w:val="p-table"/>
              <w:rPr>
                <w:sz w:val="17"/>
              </w:rPr>
            </w:pPr>
          </w:p>
        </w:tc>
      </w:tr>
      <w:tr w:rsidR="00D9550B" w14:paraId="36066A7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424BC768" w14:textId="77777777">
            <w:pPr>
              <w:pStyle w:val="p-table"/>
              <w:rPr>
                <w:sz w:val="17"/>
              </w:rPr>
            </w:pPr>
            <w:r>
              <w:rPr>
                <w:sz w:val="17"/>
              </w:rPr>
              <w:t>Begrotingsreserve schatkistbankieren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02DA62A"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224C7ABE"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B0D8AA3"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18C713A"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E061AA" w14:textId="77777777">
            <w:pPr>
              <w:pStyle w:val="p-table"/>
              <w:jc w:val="right"/>
              <w:rPr>
                <w:sz w:val="17"/>
              </w:rPr>
            </w:pPr>
            <w:r>
              <w:rPr>
                <w:sz w:val="17"/>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520F74F3" w14:textId="77777777">
            <w:pPr>
              <w:pStyle w:val="p-table"/>
              <w:jc w:val="right"/>
              <w:rPr>
                <w:sz w:val="17"/>
              </w:rPr>
            </w:pPr>
            <w:r>
              <w:rPr>
                <w:sz w:val="17"/>
              </w:rPr>
              <w:t>0</w:t>
            </w:r>
          </w:p>
        </w:tc>
      </w:tr>
      <w:tr w:rsidR="00D9550B" w14:paraId="69D1F69C"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tcPr>
          <w:p w:rsidR="00D9550B" w:rsidRDefault="00D9550B" w14:paraId="2F2F7688"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AE2F953"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0083CEA8"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5B9BACEA"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7E457B73"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4A9DEC67" w14:textId="77777777">
            <w:pPr>
              <w:pStyle w:val="p-table"/>
              <w:rPr>
                <w:sz w:val="17"/>
              </w:rPr>
            </w:pPr>
          </w:p>
        </w:tc>
        <w:tc>
          <w:tcPr>
            <w:tcW w:w="1260" w:type="dxa"/>
            <w:tcBorders>
              <w:bottom w:val="single" w:color="009EE0" w:sz="2" w:space="0"/>
            </w:tcBorders>
            <w:shd w:val="clear" w:color="auto" w:fill="auto"/>
            <w:tcMar>
              <w:top w:w="22" w:type="dxa"/>
              <w:left w:w="28" w:type="dxa"/>
              <w:bottom w:w="22" w:type="dxa"/>
              <w:right w:w="28" w:type="dxa"/>
            </w:tcMar>
          </w:tcPr>
          <w:p w:rsidR="00D9550B" w:rsidRDefault="00D9550B" w14:paraId="27830E8D" w14:textId="77777777">
            <w:pPr>
              <w:pStyle w:val="p-table"/>
              <w:rPr>
                <w:sz w:val="17"/>
              </w:rPr>
            </w:pPr>
          </w:p>
        </w:tc>
      </w:tr>
      <w:tr w:rsidR="00D9550B" w14:paraId="06A7D819" w14:textId="77777777">
        <w:tblPrEx>
          <w:tblCellMar>
            <w:top w:w="0" w:type="dxa"/>
            <w:bottom w:w="0" w:type="dxa"/>
          </w:tblCellMar>
        </w:tblPrEx>
        <w:tc>
          <w:tcPr>
            <w:tcW w:w="2134" w:type="dxa"/>
            <w:tcBorders>
              <w:bottom w:val="single" w:color="009EE0" w:sz="2" w:space="0"/>
            </w:tcBorders>
            <w:shd w:val="clear" w:color="auto" w:fill="auto"/>
            <w:tcMar>
              <w:top w:w="22" w:type="dxa"/>
              <w:left w:w="10" w:type="dxa"/>
              <w:bottom w:w="22" w:type="dxa"/>
              <w:right w:w="28" w:type="dxa"/>
            </w:tcMar>
            <w:vAlign w:val="center"/>
          </w:tcPr>
          <w:p w:rsidR="00D9550B" w:rsidRDefault="00D14484" w14:paraId="36EEB223" w14:textId="77777777">
            <w:pPr>
              <w:pStyle w:val="p-table"/>
            </w:pPr>
            <w:r>
              <w:rPr>
                <w:b/>
                <w:sz w:val="17"/>
              </w:rPr>
              <w:t>Ontvangsten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E34BF07" w14:textId="77777777">
            <w:pPr>
              <w:pStyle w:val="p-table"/>
              <w:jc w:val="right"/>
            </w:pPr>
            <w:r>
              <w:rPr>
                <w:b/>
                <w:sz w:val="17"/>
              </w:rPr>
              <w:t>539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48917956" w14:textId="77777777">
            <w:pPr>
              <w:pStyle w:val="p-table"/>
              <w:jc w:val="right"/>
            </w:pPr>
            <w:r>
              <w:rPr>
                <w:b/>
                <w:sz w:val="17"/>
              </w:rPr>
              <w:t>510</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FE8B395" w14:textId="77777777">
            <w:pPr>
              <w:pStyle w:val="p-table"/>
              <w:jc w:val="right"/>
            </w:pPr>
            <w:r>
              <w:rPr>
                <w:b/>
                <w:sz w:val="17"/>
              </w:rPr>
              <w:t>482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6D3E1EB6" w14:textId="77777777">
            <w:pPr>
              <w:pStyle w:val="p-table"/>
              <w:jc w:val="right"/>
            </w:pPr>
            <w:r>
              <w:rPr>
                <w:b/>
                <w:sz w:val="17"/>
              </w:rPr>
              <w:t>454</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032D262E" w14:textId="77777777">
            <w:pPr>
              <w:pStyle w:val="p-table"/>
              <w:jc w:val="right"/>
            </w:pPr>
            <w:r>
              <w:rPr>
                <w:b/>
                <w:sz w:val="17"/>
              </w:rPr>
              <w:t>442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D9550B" w:rsidRDefault="00D14484" w14:paraId="761E6223" w14:textId="77777777">
            <w:pPr>
              <w:pStyle w:val="p-table"/>
              <w:jc w:val="right"/>
            </w:pPr>
            <w:r>
              <w:rPr>
                <w:b/>
                <w:sz w:val="17"/>
              </w:rPr>
              <w:t>442</w:t>
            </w:r>
          </w:p>
        </w:tc>
      </w:tr>
    </w:tbl>
    <w:p w:rsidR="00D9550B" w:rsidRDefault="00D9550B" w14:paraId="7019F98A" w14:textId="77777777">
      <w:pPr>
        <w:pStyle w:val="p-marginbottom"/>
      </w:pPr>
    </w:p>
    <w:sectPr w:rsidR="00D9550B">
      <w:headerReference w:type="default" r:id="rId33"/>
      <w:footerReference w:type="default" r:id="rId34"/>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EC1A0" w14:textId="77777777" w:rsidR="00D14484" w:rsidRDefault="00D14484">
      <w:r>
        <w:separator/>
      </w:r>
    </w:p>
  </w:endnote>
  <w:endnote w:type="continuationSeparator" w:id="0">
    <w:p w14:paraId="34F5B557" w14:textId="77777777" w:rsidR="00D14484" w:rsidRDefault="00D1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6512B" w14:textId="77777777" w:rsidR="00D14484" w:rsidRDefault="00D14484">
    <w:pPr>
      <w:pStyle w:val="Voettekst"/>
    </w:pPr>
    <w:r>
      <w:t>Tweede Kamer, vergaderjaar 2024–2025, 36 725 VIII,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D046E" w14:textId="77777777" w:rsidR="00D14484" w:rsidRDefault="00D14484">
      <w:r>
        <w:rPr>
          <w:color w:val="000000"/>
        </w:rPr>
        <w:separator/>
      </w:r>
    </w:p>
  </w:footnote>
  <w:footnote w:type="continuationSeparator" w:id="0">
    <w:p w14:paraId="1E716C2D" w14:textId="77777777" w:rsidR="00D14484" w:rsidRDefault="00D14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19A20" w14:textId="77777777" w:rsidR="00D14484" w:rsidRDefault="00D144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C2B6B"/>
    <w:multiLevelType w:val="multilevel"/>
    <w:tmpl w:val="A35C92BC"/>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30F13A93"/>
    <w:multiLevelType w:val="multilevel"/>
    <w:tmpl w:val="9DD6C35A"/>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53897320"/>
    <w:multiLevelType w:val="multilevel"/>
    <w:tmpl w:val="E4BE10DE"/>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3" w15:restartNumberingAfterBreak="0">
    <w:nsid w:val="5DB07AAC"/>
    <w:multiLevelType w:val="multilevel"/>
    <w:tmpl w:val="B178E6B2"/>
    <w:styleLink w:val="ol-rbg"/>
    <w:lvl w:ilvl="0">
      <w:start w:val="1"/>
      <w:numFmt w:val="decimal"/>
      <w:pStyle w:val="ol-p-l2"/>
      <w:lvlText w:val="%1."/>
      <w:lvlJc w:val="left"/>
      <w:pPr>
        <w:ind w:left="360" w:hanging="360"/>
      </w:pPr>
    </w:lvl>
    <w:lvl w:ilvl="1">
      <w:start w:val="1"/>
      <w:numFmt w:val="decimal"/>
      <w:lvlText w:val="."/>
      <w:lvlJc w:val="left"/>
      <w:pPr>
        <w:ind w:left="720" w:hanging="360"/>
      </w:pPr>
    </w:lvl>
    <w:lvl w:ilvl="2">
      <w:start w:val="1"/>
      <w:numFmt w:val="decimal"/>
      <w:lvlText w:val="."/>
      <w:lvlJc w:val="left"/>
      <w:pPr>
        <w:ind w:left="1080" w:hanging="360"/>
      </w:p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4" w15:restartNumberingAfterBreak="0">
    <w:nsid w:val="6C775054"/>
    <w:multiLevelType w:val="multilevel"/>
    <w:tmpl w:val="DC72BD56"/>
    <w:styleLink w:val="ol"/>
    <w:lvl w:ilvl="0">
      <w:start w:val="1"/>
      <w:numFmt w:val="decimal"/>
      <w:lvlText w:val="%1."/>
      <w:lvlJc w:val="left"/>
      <w:pPr>
        <w:ind w:left="360" w:hanging="360"/>
      </w:pPr>
    </w:lvl>
    <w:lvl w:ilvl="1">
      <w:start w:val="1"/>
      <w:numFmt w:val="decimal"/>
      <w:lvlText w:val="."/>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7AF97359"/>
    <w:multiLevelType w:val="multilevel"/>
    <w:tmpl w:val="CE7879BA"/>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1699626350">
    <w:abstractNumId w:val="0"/>
  </w:num>
  <w:num w:numId="2" w16cid:durableId="463544075">
    <w:abstractNumId w:val="4"/>
  </w:num>
  <w:num w:numId="3" w16cid:durableId="1747069679">
    <w:abstractNumId w:val="1"/>
  </w:num>
  <w:num w:numId="4" w16cid:durableId="1827698294">
    <w:abstractNumId w:val="3"/>
  </w:num>
  <w:num w:numId="5" w16cid:durableId="1075054471">
    <w:abstractNumId w:val="2"/>
  </w:num>
  <w:num w:numId="6" w16cid:durableId="707343590">
    <w:abstractNumId w:val="5"/>
  </w:num>
  <w:num w:numId="7" w16cid:durableId="1863861510">
    <w:abstractNumId w:val="2"/>
    <w:lvlOverride w:ilvl="0"/>
  </w:num>
  <w:num w:numId="8" w16cid:durableId="1413314853">
    <w:abstractNumId w:val="2"/>
    <w:lvlOverride w:ilvl="0"/>
  </w:num>
  <w:num w:numId="9" w16cid:durableId="187184915">
    <w:abstractNumId w:val="1"/>
    <w:lvlOverride w:ilvl="0">
      <w:startOverride w:val="1"/>
    </w:lvlOverride>
  </w:num>
  <w:num w:numId="10" w16cid:durableId="1389186946">
    <w:abstractNumId w:val="2"/>
    <w:lvlOverride w:ilvl="0"/>
  </w:num>
  <w:num w:numId="11" w16cid:durableId="466630512">
    <w:abstractNumId w:val="2"/>
    <w:lvlOverride w:ilvl="0"/>
  </w:num>
  <w:num w:numId="12" w16cid:durableId="351154629">
    <w:abstractNumId w:val="2"/>
    <w:lvlOverride w:ilvl="0"/>
  </w:num>
  <w:num w:numId="13" w16cid:durableId="134882983">
    <w:abstractNumId w:val="2"/>
    <w:lvlOverride w:ilvl="0"/>
  </w:num>
  <w:num w:numId="14" w16cid:durableId="229511298">
    <w:abstractNumId w:val="2"/>
    <w:lvlOverride w:ilvl="0"/>
  </w:num>
  <w:num w:numId="15" w16cid:durableId="1056275888">
    <w:abstractNumId w:val="2"/>
    <w:lvlOverride w:ilvl="0"/>
  </w:num>
  <w:num w:numId="16" w16cid:durableId="1780417518">
    <w:abstractNumId w:val="2"/>
    <w:lvlOverride w:ilvl="0"/>
  </w:num>
  <w:num w:numId="17" w16cid:durableId="1743025301">
    <w:abstractNumId w:val="2"/>
    <w:lvlOverride w:ilvl="0"/>
  </w:num>
  <w:num w:numId="18" w16cid:durableId="1433822394">
    <w:abstractNumId w:val="2"/>
    <w:lvlOverride w:ilvl="0"/>
  </w:num>
  <w:num w:numId="19" w16cid:durableId="191843214">
    <w:abstractNumId w:val="2"/>
    <w:lvlOverride w:ilvl="0"/>
  </w:num>
  <w:num w:numId="20" w16cid:durableId="869534243">
    <w:abstractNumId w:val="2"/>
    <w:lvlOverride w:ilvl="0"/>
  </w:num>
  <w:num w:numId="21" w16cid:durableId="167797809">
    <w:abstractNumId w:val="2"/>
    <w:lvlOverride w:ilvl="0"/>
  </w:num>
  <w:num w:numId="22" w16cid:durableId="1541355677">
    <w:abstractNumId w:val="2"/>
    <w:lvlOverride w:ilvl="0"/>
  </w:num>
  <w:num w:numId="23" w16cid:durableId="1113548829">
    <w:abstractNumId w:val="2"/>
    <w:lvlOverride w:ilvl="0"/>
  </w:num>
  <w:num w:numId="24" w16cid:durableId="570971985">
    <w:abstractNumId w:val="2"/>
    <w:lvlOverride w:ilvl="0"/>
  </w:num>
  <w:num w:numId="25" w16cid:durableId="95752026">
    <w:abstractNumId w:val="2"/>
    <w:lvlOverride w:ilvl="0"/>
  </w:num>
  <w:num w:numId="26" w16cid:durableId="420880402">
    <w:abstractNumId w:val="2"/>
    <w:lvlOverride w:ilvl="0"/>
  </w:num>
  <w:num w:numId="27" w16cid:durableId="90858640">
    <w:abstractNumId w:val="2"/>
    <w:lvlOverride w:ilvl="0"/>
  </w:num>
  <w:num w:numId="28" w16cid:durableId="1467165799">
    <w:abstractNumId w:val="2"/>
    <w:lvlOverride w:ilvl="0"/>
  </w:num>
  <w:num w:numId="29" w16cid:durableId="1305966193">
    <w:abstractNumId w:val="2"/>
    <w:lvlOverride w:ilvl="0"/>
  </w:num>
  <w:num w:numId="30" w16cid:durableId="1115827999">
    <w:abstractNumId w:val="2"/>
    <w:lvlOverride w:ilvl="0"/>
  </w:num>
  <w:num w:numId="31" w16cid:durableId="683938392">
    <w:abstractNumId w:val="2"/>
    <w:lvlOverride w:ilvl="0"/>
  </w:num>
  <w:num w:numId="32" w16cid:durableId="1558541454">
    <w:abstractNumId w:val="2"/>
    <w:lvlOverride w:ilvl="0"/>
  </w:num>
  <w:num w:numId="33" w16cid:durableId="1985700219">
    <w:abstractNumId w:val="2"/>
    <w:lvlOverride w:ilvl="0"/>
  </w:num>
  <w:num w:numId="34" w16cid:durableId="64380984">
    <w:abstractNumId w:val="2"/>
    <w:lvlOverride w:ilvl="0"/>
  </w:num>
  <w:num w:numId="35" w16cid:durableId="1137451137">
    <w:abstractNumId w:val="2"/>
    <w:lvlOverride w:ilvl="0"/>
  </w:num>
  <w:num w:numId="36" w16cid:durableId="783495899">
    <w:abstractNumId w:val="2"/>
    <w:lvlOverride w:ilvl="0"/>
  </w:num>
  <w:num w:numId="37" w16cid:durableId="1020161837">
    <w:abstractNumId w:val="2"/>
    <w:lvlOverride w:ilvl="0"/>
  </w:num>
  <w:num w:numId="38" w16cid:durableId="174459732">
    <w:abstractNumId w:val="2"/>
    <w:lvlOverride w:ilvl="0"/>
  </w:num>
  <w:num w:numId="39" w16cid:durableId="1225065797">
    <w:abstractNumId w:val="2"/>
    <w:lvlOverride w:ilvl="0"/>
  </w:num>
  <w:num w:numId="40" w16cid:durableId="373240426">
    <w:abstractNumId w:val="2"/>
    <w:lvlOverride w:ilvl="0"/>
  </w:num>
  <w:num w:numId="41" w16cid:durableId="1909726859">
    <w:abstractNumId w:val="2"/>
    <w:lvlOverride w:ilvl="0"/>
  </w:num>
  <w:num w:numId="42" w16cid:durableId="1495146823">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9550B"/>
    <w:rsid w:val="00113F18"/>
    <w:rsid w:val="00D14484"/>
    <w:rsid w:val="00D955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BB4A"/>
  <w15:docId w15:val="{B1DF2470-E392-4B14-80A0-69712186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zoek.officielebekendmakingen.nl/kst-36600-VIII-132.html" TargetMode="External"/><Relationship Id="rId18" Type="http://schemas.openxmlformats.org/officeDocument/2006/relationships/hyperlink" Target="https://zoek.officielebekendmakingen.nl/kst-33009-141.html" TargetMode="External"/><Relationship Id="rId26" Type="http://schemas.openxmlformats.org/officeDocument/2006/relationships/hyperlink" Target="https://zoek.officielebekendmakingen.nl/kst-36600-VIII-147.html" TargetMode="External"/><Relationship Id="rId3" Type="http://schemas.openxmlformats.org/officeDocument/2006/relationships/settings" Target="settings.xml"/><Relationship Id="rId21" Type="http://schemas.openxmlformats.org/officeDocument/2006/relationships/hyperlink" Target="https://zoek.officielebekendmakingen.nl/kst-33009-141.html" TargetMode="External"/><Relationship Id="rId34" Type="http://schemas.openxmlformats.org/officeDocument/2006/relationships/footer" Target="footer1.xml"/><Relationship Id="rId7" Type="http://schemas.openxmlformats.org/officeDocument/2006/relationships/hyperlink" Target="https://www.tweedekamer.nl/kamerstukken/brieven_regering/detail?id=2024D50010&amp;did=2024D50010" TargetMode="External"/><Relationship Id="rId12" Type="http://schemas.openxmlformats.org/officeDocument/2006/relationships/hyperlink" Target="https://zoek.officielebekendmakingen.nl/kst-36600-VIII-112.html" TargetMode="External"/><Relationship Id="rId17" Type="http://schemas.openxmlformats.org/officeDocument/2006/relationships/hyperlink" Target="https://zoek.officielebekendmakingen.nl/kst-36600-VIII-147.html" TargetMode="External"/><Relationship Id="rId25" Type="http://schemas.openxmlformats.org/officeDocument/2006/relationships/hyperlink" Target="https://zoek.officielebekendmakingen.nl/kst-33009-141.htm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zoek.officielebekendmakingen.nl/kst-36600-VIII-141" TargetMode="External"/><Relationship Id="rId20" Type="http://schemas.openxmlformats.org/officeDocument/2006/relationships/hyperlink" Target="https://zoek.officielebekendmakingen.nl/kst-36600-VIII-147.html" TargetMode="External"/><Relationship Id="rId29" Type="http://schemas.openxmlformats.org/officeDocument/2006/relationships/hyperlink" Target="https://zoek.officielebekendmakingen.nl/kst-33009-14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6600-VIII-141" TargetMode="External"/><Relationship Id="rId24" Type="http://schemas.openxmlformats.org/officeDocument/2006/relationships/hyperlink" Target="https://zoek.officielebekendmakingen.nl/kst-36600-VIII-147.html" TargetMode="External"/><Relationship Id="rId32" Type="http://schemas.openxmlformats.org/officeDocument/2006/relationships/hyperlink" Target="https://zoek.officielebekendmakingen.nl/kst-36600-VIII-141.html" TargetMode="External"/><Relationship Id="rId5" Type="http://schemas.openxmlformats.org/officeDocument/2006/relationships/footnotes" Target="footnotes.xml"/><Relationship Id="rId15" Type="http://schemas.openxmlformats.org/officeDocument/2006/relationships/hyperlink" Target="https://zoek.officielebekendmakingen.nl/kst-31293-766.html" TargetMode="External"/><Relationship Id="rId23" Type="http://schemas.openxmlformats.org/officeDocument/2006/relationships/hyperlink" Target="https://zoek.officielebekendmakingen.nl/kst-36600-VIII-147.html" TargetMode="External"/><Relationship Id="rId28" Type="http://schemas.openxmlformats.org/officeDocument/2006/relationships/hyperlink" Target="https://zoek.officielebekendmakingen.nl/kst-36600-VIII-147.html" TargetMode="External"/><Relationship Id="rId36" Type="http://schemas.openxmlformats.org/officeDocument/2006/relationships/theme" Target="theme/theme1.xml"/><Relationship Id="rId10" Type="http://schemas.openxmlformats.org/officeDocument/2006/relationships/hyperlink" Target="https://zoek.officielebekendmakingen.nl/kst-36600-VIII-141" TargetMode="External"/><Relationship Id="rId19" Type="http://schemas.openxmlformats.org/officeDocument/2006/relationships/hyperlink" Target="https://zoek.officielebekendmakingen.nl/kst-36600-VIII-141" TargetMode="External"/><Relationship Id="rId31" Type="http://schemas.openxmlformats.org/officeDocument/2006/relationships/hyperlink" Target="https://zoek.officielebekendmakingen.nl/kst-36600-VIII-141.html" TargetMode="External"/><Relationship Id="rId4" Type="http://schemas.openxmlformats.org/officeDocument/2006/relationships/webSettings" Target="webSettings.xml"/><Relationship Id="rId9" Type="http://schemas.openxmlformats.org/officeDocument/2006/relationships/hyperlink" Target="https://www.tweedekamer.nl/kamerstukken/brieven_regering/detail?id=2024D50010&amp;did=2024D50010" TargetMode="External"/><Relationship Id="rId14" Type="http://schemas.openxmlformats.org/officeDocument/2006/relationships/hyperlink" Target="https://zoek.officielebekendmakingen.nl/kst-36600-VIII-141" TargetMode="External"/><Relationship Id="rId22" Type="http://schemas.openxmlformats.org/officeDocument/2006/relationships/hyperlink" Target="https://zoek.officielebekendmakingen.nl/kst-36600-VIII-14.html" TargetMode="External"/><Relationship Id="rId27" Type="http://schemas.openxmlformats.org/officeDocument/2006/relationships/hyperlink" Target="https://zoek.officielebekendmakingen.nl/kst-36600-VIII-70.html" TargetMode="External"/><Relationship Id="rId30" Type="http://schemas.openxmlformats.org/officeDocument/2006/relationships/hyperlink" Target="https://zoek.officielebekendmakingen.nl/kst-33009-141.html" TargetMode="External"/><Relationship Id="rId35" Type="http://schemas.openxmlformats.org/officeDocument/2006/relationships/fontTable" Target="fontTable.xml"/><Relationship Id="rId8" Type="http://schemas.openxmlformats.org/officeDocument/2006/relationships/hyperlink" Target="https://zoek.officielebekendmakingen.nl/kst-36600-VIII-14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98</ap:Pages>
  <ap:Words>25677</ap:Words>
  <ap:Characters>141225</ap:Characters>
  <ap:DocSecurity>0</ap:DocSecurity>
  <ap:Lines>1176</ap:Lines>
  <ap:Paragraphs>333</ap:Paragraphs>
  <ap:ScaleCrop>false</ap:ScaleCrop>
  <ap:LinksUpToDate>false</ap:LinksUpToDate>
  <ap:CharactersWithSpaces>166569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2025-05-15T11:02:00.0000000Z</dcterms:created>
  <dcterms:modified xsi:type="dcterms:W3CDTF">2025-05-15T11:02:00.0000000Z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ad6b54-f757-49c9-8c83-ef7f8aa67172_Enabled">
    <vt:lpwstr>true</vt:lpwstr>
  </property>
  <property fmtid="{D5CDD505-2E9C-101B-9397-08002B2CF9AE}" pid="3" name="MSIP_Label_35ad6b54-f757-49c9-8c83-ef7f8aa67172_SetDate">
    <vt:lpwstr>2025-04-25T12:01:22Z</vt:lpwstr>
  </property>
  <property fmtid="{D5CDD505-2E9C-101B-9397-08002B2CF9AE}" pid="4" name="MSIP_Label_35ad6b54-f757-49c9-8c83-ef7f8aa67172_Method">
    <vt:lpwstr>Standard</vt:lpwstr>
  </property>
  <property fmtid="{D5CDD505-2E9C-101B-9397-08002B2CF9AE}" pid="5" name="MSIP_Label_35ad6b54-f757-49c9-8c83-ef7f8aa67172_Name">
    <vt:lpwstr>FIN-DGRB-Rijksoverheid</vt:lpwstr>
  </property>
  <property fmtid="{D5CDD505-2E9C-101B-9397-08002B2CF9AE}" pid="6" name="MSIP_Label_35ad6b54-f757-49c9-8c83-ef7f8aa67172_SiteId">
    <vt:lpwstr>84712536-f524-40a0-913b-5d25ba502732</vt:lpwstr>
  </property>
  <property fmtid="{D5CDD505-2E9C-101B-9397-08002B2CF9AE}" pid="7" name="MSIP_Label_35ad6b54-f757-49c9-8c83-ef7f8aa67172_ActionId">
    <vt:lpwstr>cf120a52-a5ee-4b22-9fb6-3de97e0d63f3</vt:lpwstr>
  </property>
  <property fmtid="{D5CDD505-2E9C-101B-9397-08002B2CF9AE}" pid="8" name="MSIP_Label_35ad6b54-f757-49c9-8c83-ef7f8aa67172_ContentBits">
    <vt:lpwstr>0</vt:lpwstr>
  </property>
</Properties>
</file>