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6F1D19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821777D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3B5F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02B69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23C12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3B59E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F20CD5" w14:paraId="45D83797" w14:textId="4BC9FE4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IX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20CD5" w:rsidR="002A727C" w:rsidP="000D5BC4" w:rsidRDefault="00F20CD5" w14:paraId="12D97493" w14:textId="6197C295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20CD5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Financiën (IXB) en de begrotingsstaat van Nationale Schuld (IXA) voor het jaar 2025 (wijziging samenhangende met de Voorjaarsnota)</w:t>
            </w:r>
          </w:p>
        </w:tc>
      </w:tr>
      <w:tr w:rsidRPr="002168F4" w:rsidR="00CB3578" w:rsidTr="00A11E73" w14:paraId="5E0B6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2242B4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09CE50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49E9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61ACE3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D655C9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A6F4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139099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D9F118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9806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9E1FF4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E0C50B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20CD5" w:rsidR="00F20CD5" w:rsidP="00F20CD5" w:rsidRDefault="00F20CD5" w14:paraId="11F29EB8" w14:textId="423B1FF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20CD5" w:rsidP="00F20CD5" w:rsidRDefault="00F20CD5" w14:paraId="0E94D2A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23BFAF05" w14:textId="7E6294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20CD5" w:rsidR="00F20CD5" w:rsidP="00F20CD5" w:rsidRDefault="00F20CD5" w14:paraId="0BAA12CF" w14:textId="26D4D8C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(IX), voor het jaar 2025;</w:t>
      </w:r>
    </w:p>
    <w:p w:rsidRPr="00F20CD5" w:rsidR="00F20CD5" w:rsidP="00F20CD5" w:rsidRDefault="00F20CD5" w14:paraId="16A04753" w14:textId="4E8E4D2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20CD5" w:rsidP="00F20CD5" w:rsidRDefault="00F20CD5" w14:paraId="6000AC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20CD5" w:rsidR="00F20CD5" w:rsidP="00F20CD5" w:rsidRDefault="00F20CD5" w14:paraId="1DDCF081" w14:textId="44327D6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20CD5">
        <w:rPr>
          <w:rFonts w:ascii="Times New Roman" w:hAnsi="Times New Roman"/>
          <w:b/>
          <w:sz w:val="24"/>
          <w:szCs w:val="20"/>
        </w:rPr>
        <w:t>Artikel 1</w:t>
      </w:r>
    </w:p>
    <w:p w:rsidR="00F20CD5" w:rsidP="00F20CD5" w:rsidRDefault="00F20CD5" w14:paraId="72DF57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400344ED" w14:textId="7D1F619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De departementale begrotingsstaat van het Ministerie van Financiën (IXB) voor het jaar 2025 wordt gewijzigd, zoals blijkt uit de desbetreffende bij deze wet behorende staat.</w:t>
      </w:r>
    </w:p>
    <w:p w:rsidR="00F20CD5" w:rsidP="00F20CD5" w:rsidRDefault="00F20CD5" w14:paraId="2369FD3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20CD5" w:rsidR="00F20CD5" w:rsidP="00F20CD5" w:rsidRDefault="00F20CD5" w14:paraId="58781D8D" w14:textId="37F093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20CD5">
        <w:rPr>
          <w:rFonts w:ascii="Times New Roman" w:hAnsi="Times New Roman"/>
          <w:b/>
          <w:sz w:val="24"/>
          <w:szCs w:val="20"/>
        </w:rPr>
        <w:t>Artikel 2</w:t>
      </w:r>
    </w:p>
    <w:p w:rsidR="00F20CD5" w:rsidP="00F20CD5" w:rsidRDefault="00F20CD5" w14:paraId="43C4601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131281D1" w14:textId="5FA7961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De begrotingsstaat van Nationale Schuld (IXA) voor het jaar 2025 wordt gewijzigd, zoals blijkt uit de desbetreffende bij deze wet behorende staat.</w:t>
      </w:r>
    </w:p>
    <w:p w:rsidR="00F20CD5" w:rsidP="00F20CD5" w:rsidRDefault="00F20CD5" w14:paraId="79ABA1A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20CD5" w:rsidR="00F20CD5" w:rsidP="00F20CD5" w:rsidRDefault="00F20CD5" w14:paraId="480AEF5D" w14:textId="3B34F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20CD5">
        <w:rPr>
          <w:rFonts w:ascii="Times New Roman" w:hAnsi="Times New Roman"/>
          <w:b/>
          <w:sz w:val="24"/>
          <w:szCs w:val="20"/>
        </w:rPr>
        <w:t>Artikel 3</w:t>
      </w:r>
    </w:p>
    <w:p w:rsidR="00F20CD5" w:rsidP="00F20CD5" w:rsidRDefault="00F20CD5" w14:paraId="5F9C3DF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668DA4B7" w14:textId="0802C1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De vaststelling van de begrotingsstaten geschiedt in duizenden euro's.</w:t>
      </w:r>
    </w:p>
    <w:p w:rsidR="00F20CD5" w:rsidP="00F20CD5" w:rsidRDefault="00F20CD5" w14:paraId="351C000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20CD5" w:rsidR="00F20CD5" w:rsidP="00F20CD5" w:rsidRDefault="00F20CD5" w14:paraId="62F4E9D4" w14:textId="6CD7FD4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20CD5">
        <w:rPr>
          <w:rFonts w:ascii="Times New Roman" w:hAnsi="Times New Roman"/>
          <w:b/>
          <w:sz w:val="24"/>
          <w:szCs w:val="20"/>
        </w:rPr>
        <w:t>Artikel 4</w:t>
      </w:r>
    </w:p>
    <w:p w:rsidR="00F20CD5" w:rsidP="00F20CD5" w:rsidRDefault="00F20CD5" w14:paraId="073E37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68BB52B0" w14:textId="78E3BA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F20CD5" w:rsidP="00F20CD5" w:rsidRDefault="00F20CD5" w14:paraId="2A87D4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4B465B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7560209F" w14:textId="652878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0CD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20CD5" w:rsidR="00F20CD5" w:rsidP="00F20CD5" w:rsidRDefault="00F20CD5" w14:paraId="03D069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6D5FAF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20CD5">
        <w:rPr>
          <w:rFonts w:ascii="Times New Roman" w:hAnsi="Times New Roman"/>
          <w:sz w:val="24"/>
          <w:szCs w:val="20"/>
        </w:rPr>
        <w:t>Gegeven</w:t>
      </w:r>
    </w:p>
    <w:p w:rsidR="00F20CD5" w:rsidP="00F20CD5" w:rsidRDefault="00F20CD5" w14:paraId="0ACD44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7F05C8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4D070A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232B655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44B6A8D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5B470E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21889F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505DCF8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0E656B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20CD5" w:rsidR="00F20CD5" w:rsidP="00F20CD5" w:rsidRDefault="00F20CD5" w14:paraId="7FC6C4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20CD5">
        <w:rPr>
          <w:rFonts w:ascii="Times New Roman" w:hAnsi="Times New Roman"/>
          <w:sz w:val="24"/>
          <w:szCs w:val="20"/>
        </w:rPr>
        <w:t>De minister van Financiën,</w:t>
      </w:r>
    </w:p>
    <w:p w:rsidR="00CB3578" w:rsidP="00F20CD5" w:rsidRDefault="00CB3578" w14:paraId="3EB14E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20CD5" w:rsidP="00F20CD5" w:rsidRDefault="00F20CD5" w14:paraId="1318A4E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"/>
        <w:gridCol w:w="2123"/>
        <w:gridCol w:w="1178"/>
        <w:gridCol w:w="1064"/>
        <w:gridCol w:w="1176"/>
        <w:gridCol w:w="1178"/>
        <w:gridCol w:w="952"/>
        <w:gridCol w:w="1060"/>
      </w:tblGrid>
      <w:tr w:rsidR="00F20CD5" w:rsidTr="00F20CD5" w14:paraId="3B67D750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F20CD5" w:rsidP="00D7244E" w:rsidRDefault="00F20CD5" w14:paraId="2997B0D6" w14:textId="77777777">
            <w:pPr>
              <w:pStyle w:val="kio2-table-title"/>
            </w:pPr>
            <w:r>
              <w:t>Wijziging begrotingsstaat van het Ministerie van Financiën (IXB) voor het jaar 2025 (Eerste suppletoire begroting) (bedragen x € 1.000)</w:t>
            </w:r>
          </w:p>
        </w:tc>
      </w:tr>
      <w:tr w:rsidR="00F20CD5" w:rsidTr="00F20CD5" w14:paraId="1744C448" w14:textId="77777777">
        <w:trPr>
          <w:tblHeader/>
        </w:trPr>
        <w:tc>
          <w:tcPr>
            <w:tcW w:w="13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F20CD5" w:rsidP="00D7244E" w:rsidRDefault="00F20CD5" w14:paraId="19BBDC2D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28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0CD5" w:rsidP="00D7244E" w:rsidRDefault="00F20CD5" w14:paraId="56FA6218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131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0CD5" w:rsidP="00D7244E" w:rsidRDefault="00F20CD5" w14:paraId="5E9211F3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127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0CD5" w:rsidP="00D7244E" w:rsidRDefault="00F20CD5" w14:paraId="24C79250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F20CD5" w:rsidTr="00F20CD5" w14:paraId="22C199E8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442AC0F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73AAB0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0BF6AA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A6B7D5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8B3F89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B54F3C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519E0C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CD216C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F20CD5" w:rsidTr="00F20CD5" w14:paraId="44B21D06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783A0E4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641BD8F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312112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44.416.869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7290F2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27.626.425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D386E3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228.956.031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8EA2E2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55.224.875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AF9115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3.149.745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01A1C0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3.895.053</w:t>
            </w:r>
          </w:p>
        </w:tc>
      </w:tr>
      <w:tr w:rsidR="00F20CD5" w:rsidTr="00F20CD5" w14:paraId="46C4B5C3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001038E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964124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F1EA44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59242C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717EED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C33345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36C570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E52BA5E" w14:textId="77777777">
            <w:pPr>
              <w:pStyle w:val="p-table"/>
              <w:rPr>
                <w:sz w:val="17"/>
              </w:rPr>
            </w:pPr>
          </w:p>
        </w:tc>
      </w:tr>
      <w:tr w:rsidR="00F20CD5" w:rsidTr="00F20CD5" w14:paraId="457DAC57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037DDF5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EEEF7B6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0A1BD7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7ED2DA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0FC5F5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2CE185F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2DCF88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237E5F4" w14:textId="77777777">
            <w:pPr>
              <w:pStyle w:val="p-table"/>
              <w:rPr>
                <w:sz w:val="17"/>
              </w:rPr>
            </w:pPr>
          </w:p>
        </w:tc>
      </w:tr>
      <w:tr w:rsidR="00F20CD5" w:rsidTr="00F20CD5" w14:paraId="2D458B7F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0149524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4E580D8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Belastingen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38CDAA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3.547.362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DAC10C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3.682.000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D0B93C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204.142.129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031273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577.084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8BA2E7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116.777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994672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3.623.653</w:t>
            </w:r>
          </w:p>
        </w:tc>
      </w:tr>
      <w:tr w:rsidR="00F20CD5" w:rsidTr="00F20CD5" w14:paraId="5E6962C6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6005628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9A285C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Financiële markten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AF2F2D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28.452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55C04B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28.452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62EBBA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9.905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9E0B15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2.512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C00CDC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2.665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5E3C78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F20CD5" w:rsidTr="00F20CD5" w14:paraId="20E33818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0BFF27A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6A06CA8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Financieringsactiviteiten publiek-private sector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3755E1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19.975.561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8A6A7B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14.783.893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C7DD74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1.812.752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2B87B9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54.966.460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A6902B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2.999.700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999807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98.803</w:t>
            </w:r>
          </w:p>
        </w:tc>
      </w:tr>
      <w:tr w:rsidR="00F20CD5" w:rsidTr="00F20CD5" w14:paraId="4D9EFDDD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47EBADC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776D348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Internationale financiële betrekkingen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494542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2.584.933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96C9A8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628.955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67128C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67.620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E35235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6.543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798C4E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363.327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AC689B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9.193</w:t>
            </w:r>
          </w:p>
        </w:tc>
      </w:tr>
      <w:tr w:rsidR="00F20CD5" w:rsidTr="00F20CD5" w14:paraId="11490A9F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677DD7D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1CDEA5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Exportkrediet-verzekeringen, -garanties en investeringsverzekeringen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3A3A48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10.086.158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27ECC81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148.158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1C4A81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131.458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070773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12.586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59AF13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7.586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424C29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3.836</w:t>
            </w:r>
          </w:p>
        </w:tc>
      </w:tr>
      <w:tr w:rsidR="00F20CD5" w:rsidTr="00F20CD5" w14:paraId="1D6F427C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3A29365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A16E43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Btw-compensatiefonds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B3D59A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4.248.694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BA4854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4.248.694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199BE1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4.248.694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21DAB1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15.979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739FA3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15.979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64197F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15.979</w:t>
            </w:r>
          </w:p>
        </w:tc>
      </w:tr>
      <w:tr w:rsidR="00F20CD5" w:rsidTr="00F20CD5" w14:paraId="6E2BC09B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5056568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1B425DD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Douane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C1626E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837.396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8DEDE5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837.396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F20CD5" w:rsidP="00D7244E" w:rsidRDefault="00F20CD5" w14:paraId="7905279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18.485.399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5CDBB1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3.432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08ED0A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3.432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1E736B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160.646</w:t>
            </w:r>
          </w:p>
        </w:tc>
      </w:tr>
      <w:tr w:rsidR="00F20CD5" w:rsidTr="00F20CD5" w14:paraId="26062045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1F88F33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3E871F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Toeslagen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768951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2.661.086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22BE84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2.821.655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F20CD5" w:rsidP="00D7244E" w:rsidRDefault="00F20CD5" w14:paraId="597A8E4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DB0691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619.082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3BCA5E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619.082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73421E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F20CD5" w:rsidTr="00F20CD5" w14:paraId="6440D39D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5410C01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21A742E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28BF338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A2862B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A5FC17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168D30B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193CC4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E1199A9" w14:textId="77777777">
            <w:pPr>
              <w:pStyle w:val="p-table"/>
              <w:rPr>
                <w:sz w:val="17"/>
              </w:rPr>
            </w:pPr>
          </w:p>
        </w:tc>
      </w:tr>
      <w:tr w:rsidR="00F20CD5" w:rsidTr="00F20CD5" w14:paraId="75D61A44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26032B7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2A7509E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7CC95D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E9C334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196878D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7F0E3F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4F65567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DB3CD40" w14:textId="77777777">
            <w:pPr>
              <w:pStyle w:val="p-table"/>
              <w:rPr>
                <w:sz w:val="17"/>
              </w:rPr>
            </w:pPr>
          </w:p>
        </w:tc>
      </w:tr>
      <w:tr w:rsidR="00F20CD5" w:rsidTr="00F20CD5" w14:paraId="10957FC4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31BA930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DA70B72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C6EEC1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433.251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663A90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433.246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8589C2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58.074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A6B74F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24.124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771DCD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24.124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63168F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1.329</w:t>
            </w:r>
          </w:p>
        </w:tc>
      </w:tr>
      <w:tr w:rsidR="00F20CD5" w:rsidTr="00F20CD5" w14:paraId="39FDC55C" w14:textId="77777777">
        <w:tc>
          <w:tcPr>
            <w:tcW w:w="13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52532B1D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2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BA9D81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DD4D5E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13.976</w:t>
            </w:r>
          </w:p>
        </w:tc>
        <w:tc>
          <w:tcPr>
            <w:tcW w:w="3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91F0B6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13.976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70584B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9C1954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242.101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288D07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242.101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5B2088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F20CD5" w:rsidP="00F20CD5" w:rsidRDefault="00F20CD5" w14:paraId="0E1DD59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1645"/>
        <w:gridCol w:w="1280"/>
        <w:gridCol w:w="1155"/>
        <w:gridCol w:w="1155"/>
        <w:gridCol w:w="1280"/>
        <w:gridCol w:w="1043"/>
        <w:gridCol w:w="1154"/>
      </w:tblGrid>
      <w:tr w:rsidR="00F20CD5" w:rsidTr="00F20CD5" w14:paraId="2BDB9838" w14:textId="77777777">
        <w:trPr>
          <w:tblHeader/>
        </w:trPr>
        <w:tc>
          <w:tcPr>
            <w:tcW w:w="0" w:type="auto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F20CD5" w:rsidP="00D7244E" w:rsidRDefault="00F20CD5" w14:paraId="7138D1F5" w14:textId="77777777">
            <w:pPr>
              <w:pStyle w:val="kio2-table-title"/>
            </w:pPr>
            <w:r>
              <w:t>Wijziging begrotingsstaat van Nationale Schuld (IXA) voor het jaar 2025 (Eerste suppletoire begroting) (bedragen x € 1.000)</w:t>
            </w:r>
          </w:p>
        </w:tc>
      </w:tr>
      <w:tr w:rsidR="00F20CD5" w:rsidTr="00F20CD5" w14:paraId="1C06EC69" w14:textId="77777777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F20CD5" w:rsidP="00D7244E" w:rsidRDefault="00F20CD5" w14:paraId="226B6BB2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0CD5" w:rsidP="00D7244E" w:rsidRDefault="00F20CD5" w14:paraId="0E0F4CDB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0CD5" w:rsidP="00D7244E" w:rsidRDefault="00F20CD5" w14:paraId="7C042214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0CD5" w:rsidP="00D7244E" w:rsidRDefault="00F20CD5" w14:paraId="459C6621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F20CD5" w:rsidTr="00F20CD5" w14:paraId="1AD6A719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50A84B9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369AD3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826CF0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3E1144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CD41F1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0B8B44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8E7FCB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6D7409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F20CD5" w:rsidTr="00F20CD5" w14:paraId="4A532DA9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37D5185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51291AE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46B60C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33.281.701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66D993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33.281.701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059B159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84.307.569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29990AF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1.038.599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F45906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1.038.599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AC1728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2.792.512</w:t>
            </w:r>
          </w:p>
        </w:tc>
      </w:tr>
      <w:tr w:rsidR="00F20CD5" w:rsidTr="00F20CD5" w14:paraId="567B12A2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740B81F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885A4D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A11AA4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2BEBF2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AB85F6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E311EF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D7E42F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FDB2DDB" w14:textId="77777777">
            <w:pPr>
              <w:pStyle w:val="p-table"/>
              <w:rPr>
                <w:sz w:val="17"/>
              </w:rPr>
            </w:pPr>
          </w:p>
        </w:tc>
      </w:tr>
      <w:tr w:rsidR="00F20CD5" w:rsidTr="00F20CD5" w14:paraId="4CBCF461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4A86B62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2D06E630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CB9881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4A7C81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63B397B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7BD0D37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154EA4E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0519E042" w14:textId="77777777">
            <w:pPr>
              <w:pStyle w:val="p-table"/>
              <w:rPr>
                <w:sz w:val="17"/>
              </w:rPr>
            </w:pPr>
          </w:p>
        </w:tc>
      </w:tr>
      <w:tr w:rsidR="00F20CD5" w:rsidTr="00F20CD5" w14:paraId="281B28B2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07F8141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5328856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Financiering staatsschuld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5493D88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27.683.377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6E7824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27.683.377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A7D843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69.113.935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C46AC3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554.000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E4A941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554.000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E1F76B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881.000</w:t>
            </w:r>
          </w:p>
        </w:tc>
      </w:tr>
      <w:tr w:rsidR="00F20CD5" w:rsidTr="00F20CD5" w14:paraId="181158C5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F20CD5" w:rsidP="00D7244E" w:rsidRDefault="00F20CD5" w14:paraId="34F50E0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F20CD5" w:rsidP="00D7244E" w:rsidRDefault="00F20CD5" w14:paraId="3828FD5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Kasbeheer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178AB1D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5.598.324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3ED46AE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5.598.324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61600C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15.193.634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45298CF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484.599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6612C1E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484.599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F20CD5" w:rsidP="00D7244E" w:rsidRDefault="00F20CD5" w14:paraId="78A61F7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1.911.512</w:t>
            </w:r>
          </w:p>
        </w:tc>
      </w:tr>
    </w:tbl>
    <w:p w:rsidRPr="002168F4" w:rsidR="00F20CD5" w:rsidP="00F20CD5" w:rsidRDefault="00F20CD5" w14:paraId="697227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F20CD5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A1E5" w14:textId="77777777" w:rsidR="00F20CD5" w:rsidRDefault="00F20CD5">
      <w:pPr>
        <w:spacing w:line="20" w:lineRule="exact"/>
      </w:pPr>
    </w:p>
  </w:endnote>
  <w:endnote w:type="continuationSeparator" w:id="0">
    <w:p w14:paraId="614E5634" w14:textId="77777777" w:rsidR="00F20CD5" w:rsidRDefault="00F20CD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A52F6D5" w14:textId="77777777" w:rsidR="00F20CD5" w:rsidRDefault="00F20CD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9B39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411CBBF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7C8E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47B2EB3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1057" w14:textId="77777777" w:rsidR="00F20CD5" w:rsidRDefault="00F20CD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884CADA" w14:textId="77777777" w:rsidR="00F20CD5" w:rsidRDefault="00F20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D5"/>
    <w:rsid w:val="00012DBE"/>
    <w:rsid w:val="000A1D81"/>
    <w:rsid w:val="00111ED3"/>
    <w:rsid w:val="001C190E"/>
    <w:rsid w:val="002168F4"/>
    <w:rsid w:val="002A727C"/>
    <w:rsid w:val="00474C0D"/>
    <w:rsid w:val="005D2707"/>
    <w:rsid w:val="00606255"/>
    <w:rsid w:val="006B607A"/>
    <w:rsid w:val="007D451C"/>
    <w:rsid w:val="00826224"/>
    <w:rsid w:val="008748B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D6CAE"/>
    <w:rsid w:val="00F13442"/>
    <w:rsid w:val="00F20CD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98CF7"/>
  <w15:docId w15:val="{A0A88439-500C-4AD6-9807-58300AC2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F20CD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20CD5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441</ap:Words>
  <ap:Characters>2890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2025-05-20T07:01:00.0000000Z</dcterms:created>
  <dcterms:modified xsi:type="dcterms:W3CDTF">2025-05-20T07:01:00.0000000Z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