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C1EFF" w:rsidR="003C1EFF" w:rsidP="00561F5A" w:rsidRDefault="003C1EFF" w14:paraId="113CE235" w14:textId="49771FA6">
      <w:bookmarkStart w:name="_GoBack" w:id="0"/>
      <w:bookmarkEnd w:id="0"/>
      <w:r>
        <w:t>Geachte Voorzitter,</w:t>
      </w:r>
    </w:p>
    <w:p w:rsidRPr="00561F5A" w:rsidR="00561F5A" w:rsidP="00561F5A" w:rsidRDefault="00561F5A" w14:paraId="49EE98B3" w14:textId="04618BA1">
      <w:r w:rsidRPr="00561F5A">
        <w:rPr>
          <w:b/>
          <w:bCs/>
        </w:rPr>
        <w:br/>
      </w:r>
      <w:r w:rsidRPr="00561F5A">
        <w:t xml:space="preserve">Tijdens het commissiedebat Luchtvaart op 24 oktober 2024 vroeg </w:t>
      </w:r>
      <w:r w:rsidR="003F405A">
        <w:t xml:space="preserve">lid </w:t>
      </w:r>
      <w:r w:rsidRPr="00561F5A">
        <w:t>Bamenga om een overzicht van belemmeringen en randvoorwaarden voor elektrisch vliegen</w:t>
      </w:r>
      <w:r w:rsidRPr="00561F5A">
        <w:rPr>
          <w:vertAlign w:val="superscript"/>
        </w:rPr>
        <w:footnoteReference w:id="2"/>
      </w:r>
      <w:r w:rsidRPr="00561F5A">
        <w:t xml:space="preserve">. Op 17 december 2024 </w:t>
      </w:r>
      <w:r w:rsidR="002D6BEA">
        <w:t>is</w:t>
      </w:r>
      <w:r w:rsidRPr="00561F5A" w:rsidR="002D6BEA">
        <w:t xml:space="preserve"> </w:t>
      </w:r>
      <w:r w:rsidRPr="00561F5A">
        <w:t>daarnaast de motie</w:t>
      </w:r>
      <w:r w:rsidRPr="00561F5A">
        <w:rPr>
          <w:rStyle w:val="FootnoteReference"/>
        </w:rPr>
        <w:footnoteReference w:id="3"/>
      </w:r>
      <w:r w:rsidRPr="00561F5A">
        <w:t xml:space="preserve"> De Groot/Bamenga aangenomen</w:t>
      </w:r>
      <w:r w:rsidR="00DF569F">
        <w:t>.</w:t>
      </w:r>
      <w:r w:rsidRPr="00561F5A">
        <w:t xml:space="preserve"> </w:t>
      </w:r>
      <w:r w:rsidR="00DF569F">
        <w:t>Hier</w:t>
      </w:r>
      <w:r w:rsidRPr="00561F5A">
        <w:t xml:space="preserve">in wordt verzocht de nieuwe modaliteit elektrisch vliegen een plek te geven in luchtruim- en infrastructuurbeslissingen, te komen met faciliterend beleid en belemmeringen weg te nemen in samenwerking met sectorpartijen. </w:t>
      </w:r>
    </w:p>
    <w:p w:rsidR="001A11BE" w:rsidP="00561F5A" w:rsidRDefault="00072D5E" w14:paraId="5EE9BFB5" w14:textId="42DFD2B3">
      <w:r>
        <w:br/>
      </w:r>
      <w:r w:rsidRPr="00561F5A" w:rsidR="00561F5A">
        <w:t>Met deze brief kom ik mijn toezegging na en licht ik toe welke stappen gezet zijn en nog nodig zijn</w:t>
      </w:r>
      <w:r w:rsidR="00777E1E">
        <w:t>. I</w:t>
      </w:r>
      <w:r w:rsidRPr="00561F5A" w:rsidR="00561F5A">
        <w:t xml:space="preserve">k </w:t>
      </w:r>
      <w:r w:rsidR="00777E1E">
        <w:t xml:space="preserve">geef hiermee </w:t>
      </w:r>
      <w:r w:rsidRPr="00561F5A" w:rsidR="00561F5A">
        <w:t>ook invulling aan de motie De Groot/Bamenga.</w:t>
      </w:r>
      <w:r w:rsidRPr="00561F5A" w:rsidR="00561F5A">
        <w:br/>
      </w:r>
    </w:p>
    <w:p w:rsidR="008A3453" w:rsidP="008A3453" w:rsidRDefault="00561F5A" w14:paraId="40E0F66B" w14:textId="1D153F4C">
      <w:r>
        <w:rPr>
          <w:b/>
          <w:bCs/>
        </w:rPr>
        <w:t>Ambitie en visie</w:t>
      </w:r>
      <w:r>
        <w:rPr>
          <w:b/>
          <w:bCs/>
        </w:rPr>
        <w:br/>
      </w:r>
      <w:r w:rsidRPr="00561F5A">
        <w:t xml:space="preserve">Nederland is een klein land met een open samenleving en een internationaal georiënteerde economie, met veel internationaal actieve bedrijven en handel. </w:t>
      </w:r>
      <w:r w:rsidR="001D40B9">
        <w:t xml:space="preserve">Goede </w:t>
      </w:r>
      <w:r w:rsidRPr="00561F5A">
        <w:t>internationale verbondenheid is daarvoor cruciaal, zowel voor mens als economie. Luchtvaart speelt hier</w:t>
      </w:r>
      <w:r w:rsidR="000B30A6">
        <w:t>in</w:t>
      </w:r>
      <w:r w:rsidRPr="00561F5A">
        <w:t xml:space="preserve"> een belangrijke rol. In de hoofdlijnennotitie Mobiliteitsvisie 2050 zet </w:t>
      </w:r>
      <w:r>
        <w:t>het ministerie van Infrastructuur en Waterstaat (IenW)</w:t>
      </w:r>
      <w:r w:rsidRPr="00561F5A">
        <w:t xml:space="preserve"> in op het </w:t>
      </w:r>
      <w:r w:rsidR="001D40B9">
        <w:t>slim b</w:t>
      </w:r>
      <w:r w:rsidRPr="00561F5A">
        <w:t>enutten</w:t>
      </w:r>
      <w:r w:rsidR="001D40B9">
        <w:t xml:space="preserve"> v</w:t>
      </w:r>
      <w:r w:rsidRPr="00561F5A">
        <w:t>an alle vervoerwijzen: de juiste mobiliteit op de juiste plaats en tijd</w:t>
      </w:r>
      <w:r w:rsidR="001D40B9">
        <w:t>. Daarbij moet het mobiliteitssysteem passen binnen de kaders voor een veilige, gezonde en schone leefomgeving.</w:t>
      </w:r>
      <w:r w:rsidRPr="00561F5A">
        <w:t xml:space="preserve"> Op deze manier kijkt IenW ook naar de ontwikkeling van </w:t>
      </w:r>
      <w:r w:rsidR="002D6BEA">
        <w:t xml:space="preserve">nieuwe </w:t>
      </w:r>
      <w:r w:rsidR="008A3453">
        <w:t>technologieën voor de luchtvaart</w:t>
      </w:r>
      <w:r w:rsidR="002D6BEA">
        <w:t xml:space="preserve">. IenW ziet </w:t>
      </w:r>
      <w:r w:rsidR="008A3453">
        <w:t xml:space="preserve">daarbij </w:t>
      </w:r>
      <w:r w:rsidR="002D6BEA">
        <w:t>grote kansen voor</w:t>
      </w:r>
      <w:r w:rsidR="008A3453">
        <w:t xml:space="preserve"> zowel</w:t>
      </w:r>
      <w:r w:rsidR="002D7C24">
        <w:t xml:space="preserve"> waterstof- als elektrisch</w:t>
      </w:r>
      <w:r w:rsidR="002D6BEA">
        <w:t xml:space="preserve"> vliegen. </w:t>
      </w:r>
      <w:r w:rsidR="008A3453">
        <w:t>Deze technologieën worden ook vaak gecombineerd, bijvoorbeeld door elektrisch te vliegen met behulp van een waterstofbrandstofcel</w:t>
      </w:r>
      <w:r w:rsidR="0084229F">
        <w:t>,</w:t>
      </w:r>
      <w:r w:rsidR="008A3453">
        <w:t xml:space="preserve"> die waterstof omzet in elektriciteit. </w:t>
      </w:r>
    </w:p>
    <w:p w:rsidRPr="00561F5A" w:rsidR="008A3453" w:rsidP="008A3453" w:rsidRDefault="008A3453" w14:paraId="1A7300B2" w14:textId="77777777"/>
    <w:p w:rsidR="00561F5A" w:rsidP="008A3453" w:rsidRDefault="008401CD" w14:paraId="0E62B516" w14:textId="4D50479B">
      <w:r>
        <w:t xml:space="preserve">Waterstof- en elektrische </w:t>
      </w:r>
      <w:r w:rsidR="003C1EFF">
        <w:t>vliegtuigen</w:t>
      </w:r>
      <w:r w:rsidR="00DF569F">
        <w:t>,</w:t>
      </w:r>
      <w:r w:rsidR="003C1EFF">
        <w:t xml:space="preserve"> </w:t>
      </w:r>
      <w:r w:rsidRPr="00561F5A" w:rsidR="00561F5A">
        <w:t>bied</w:t>
      </w:r>
      <w:r w:rsidR="003C1EFF">
        <w:t>en</w:t>
      </w:r>
      <w:r w:rsidRPr="00561F5A" w:rsidR="00561F5A">
        <w:t xml:space="preserve"> kansen om de luchtvaart schoner en stiller te maken.</w:t>
      </w:r>
      <w:r w:rsidR="00561F5A">
        <w:t xml:space="preserve"> </w:t>
      </w:r>
      <w:r w:rsidR="00072D5E">
        <w:t>Ongeveer 75% van de vluchten vanaf Schiphol vindt plaats op routes tot 2000 kilometer</w:t>
      </w:r>
      <w:r w:rsidR="00072D5E">
        <w:rPr>
          <w:rStyle w:val="FootnoteReference"/>
        </w:rPr>
        <w:footnoteReference w:id="4"/>
      </w:r>
      <w:r w:rsidR="00072D5E">
        <w:t xml:space="preserve">. </w:t>
      </w:r>
      <w:r w:rsidRPr="00561F5A" w:rsidR="00561F5A">
        <w:t xml:space="preserve">Een aanzienlijk deel hiervan zou in de toekomst vervangen kunnen worden door </w:t>
      </w:r>
      <w:r>
        <w:t>waterstof- of elektrische vliegtuigen</w:t>
      </w:r>
      <w:r w:rsidRPr="00561F5A" w:rsidR="00561F5A">
        <w:t xml:space="preserve">.  </w:t>
      </w:r>
    </w:p>
    <w:p w:rsidR="00561F5A" w:rsidP="00561F5A" w:rsidRDefault="00561F5A" w14:paraId="07A9F918" w14:textId="77777777"/>
    <w:p w:rsidR="00561F5A" w:rsidP="00561F5A" w:rsidRDefault="00561F5A" w14:paraId="7A3C7662" w14:textId="2243B47B">
      <w:r w:rsidRPr="00561F5A">
        <w:t xml:space="preserve">De technologie ontwikkelt zich snel, maar commerciële toepassingen zijn vooralsnog beperkt door de </w:t>
      </w:r>
      <w:r w:rsidR="00464CCD">
        <w:t>kleine</w:t>
      </w:r>
      <w:r w:rsidRPr="00561F5A">
        <w:t xml:space="preserve"> actieradius en beperkte passagierscapaciteit. </w:t>
      </w:r>
      <w:r w:rsidRPr="00561F5A">
        <w:lastRenderedPageBreak/>
        <w:t>Technologische innovaties zijn daarom belangrijk. Hoe en wanneer de markt zich precies ontwikkel</w:t>
      </w:r>
      <w:r w:rsidR="0084229F">
        <w:t>t</w:t>
      </w:r>
      <w:r w:rsidR="00567308">
        <w:t xml:space="preserve">, </w:t>
      </w:r>
      <w:r w:rsidRPr="00561F5A">
        <w:t xml:space="preserve">is op dit moment nog </w:t>
      </w:r>
      <w:r w:rsidR="00567308">
        <w:t>onzeker.</w:t>
      </w:r>
      <w:r w:rsidRPr="00561F5A">
        <w:t xml:space="preserve"> IenW houdt de ontwikkelingen daarom nauwlettend in de gaten en ondersteunt waar mogelijk. </w:t>
      </w:r>
    </w:p>
    <w:p w:rsidRPr="00561F5A" w:rsidR="00561F5A" w:rsidP="00561F5A" w:rsidRDefault="00561F5A" w14:paraId="58FEAA04" w14:textId="18473CF4"/>
    <w:p w:rsidR="00561F5A" w:rsidP="00561F5A" w:rsidRDefault="0084229F" w14:paraId="0648A449" w14:textId="234C9732">
      <w:r>
        <w:t>Z</w:t>
      </w:r>
      <w:r w:rsidRPr="00561F5A" w:rsidR="00561F5A">
        <w:t>oals in de Innovatiestrategie Luchtvaart</w:t>
      </w:r>
      <w:r w:rsidRPr="00561F5A" w:rsidR="00561F5A">
        <w:rPr>
          <w:vertAlign w:val="superscript"/>
        </w:rPr>
        <w:footnoteReference w:id="5"/>
      </w:r>
      <w:r w:rsidRPr="00561F5A" w:rsidR="00561F5A">
        <w:t xml:space="preserve"> staat omschreven</w:t>
      </w:r>
      <w:r>
        <w:t xml:space="preserve"> streeft IenW</w:t>
      </w:r>
      <w:r w:rsidRPr="00561F5A" w:rsidR="00561F5A">
        <w:t xml:space="preserve"> naar een eerste vlucht in 2030 zonder CO</w:t>
      </w:r>
      <w:r w:rsidRPr="00561F5A" w:rsidR="00561F5A">
        <w:rPr>
          <w:vertAlign w:val="subscript"/>
        </w:rPr>
        <w:t>2</w:t>
      </w:r>
      <w:r w:rsidRPr="00561F5A" w:rsidR="00561F5A">
        <w:t>-uitstoot en zo min mogelijk stikstof, fijnstof en geluid, voor minimaal 9 passagiers. In 2040 wil IenW dit voor een toestel met minimaal 40 personen bereiken en in 2050</w:t>
      </w:r>
      <w:r>
        <w:t xml:space="preserve"> is de ambitie om</w:t>
      </w:r>
      <w:r w:rsidRPr="00561F5A" w:rsidR="00561F5A">
        <w:t xml:space="preserve"> alle korte vluchten tot 500 kilometer vervangen </w:t>
      </w:r>
      <w:r>
        <w:t xml:space="preserve">te </w:t>
      </w:r>
      <w:r w:rsidRPr="00561F5A" w:rsidR="00561F5A">
        <w:t>hebben.</w:t>
      </w:r>
      <w:r w:rsidR="00561F5A">
        <w:rPr>
          <w:b/>
          <w:bCs/>
        </w:rPr>
        <w:br/>
      </w:r>
    </w:p>
    <w:p w:rsidRPr="00561F5A" w:rsidR="00561F5A" w:rsidP="00561F5A" w:rsidRDefault="00561F5A" w14:paraId="42A2FCFA" w14:textId="77777777">
      <w:pPr>
        <w:rPr>
          <w:b/>
          <w:bCs/>
        </w:rPr>
      </w:pPr>
      <w:r w:rsidRPr="00561F5A">
        <w:rPr>
          <w:b/>
          <w:bCs/>
        </w:rPr>
        <w:t>Randvoorwaarden</w:t>
      </w:r>
    </w:p>
    <w:p w:rsidRPr="00561F5A" w:rsidR="00561F5A" w:rsidP="00561F5A" w:rsidRDefault="0084229F" w14:paraId="01CFD7B8" w14:textId="1A6FA63B">
      <w:r>
        <w:t>Onderzoek</w:t>
      </w:r>
      <w:r w:rsidRPr="00561F5A" w:rsidR="00561F5A">
        <w:rPr>
          <w:vertAlign w:val="superscript"/>
        </w:rPr>
        <w:footnoteReference w:id="6"/>
      </w:r>
      <w:r w:rsidRPr="00561F5A" w:rsidR="00561F5A">
        <w:rPr>
          <w:vertAlign w:val="superscript"/>
        </w:rPr>
        <w:t>,</w:t>
      </w:r>
      <w:r w:rsidRPr="00561F5A" w:rsidR="00561F5A">
        <w:rPr>
          <w:vertAlign w:val="superscript"/>
        </w:rPr>
        <w:footnoteReference w:id="7"/>
      </w:r>
      <w:r w:rsidRPr="00561F5A" w:rsidR="00561F5A">
        <w:rPr>
          <w:vertAlign w:val="superscript"/>
        </w:rPr>
        <w:t>,</w:t>
      </w:r>
      <w:r w:rsidRPr="00561F5A" w:rsidR="00561F5A">
        <w:rPr>
          <w:vertAlign w:val="superscript"/>
        </w:rPr>
        <w:footnoteReference w:id="8"/>
      </w:r>
      <w:r w:rsidRPr="00561F5A" w:rsidR="00561F5A">
        <w:rPr>
          <w:vertAlign w:val="superscript"/>
        </w:rPr>
        <w:t>,</w:t>
      </w:r>
      <w:r w:rsidRPr="00561F5A" w:rsidR="00561F5A">
        <w:rPr>
          <w:vertAlign w:val="superscript"/>
        </w:rPr>
        <w:footnoteReference w:id="9"/>
      </w:r>
      <w:r w:rsidRPr="00561F5A" w:rsidR="00561F5A">
        <w:t xml:space="preserve"> </w:t>
      </w:r>
      <w:r>
        <w:t xml:space="preserve">toont aan dat </w:t>
      </w:r>
      <w:r w:rsidRPr="00561F5A" w:rsidR="00561F5A">
        <w:t>aan verschillende voorwaarden moet worden voldaan om waterstof/elektrisch vliegen mogelijk te maken. Hierna worden de voorwaarden waaraan moet worden voldaan beschreven</w:t>
      </w:r>
      <w:r>
        <w:t>,</w:t>
      </w:r>
      <w:r w:rsidRPr="00561F5A" w:rsidR="00561F5A">
        <w:t xml:space="preserve"> en de inzet van IenW om dit te ondersteunen en faciliteren.</w:t>
      </w:r>
    </w:p>
    <w:p w:rsidR="002B009B" w:rsidP="00561F5A" w:rsidRDefault="002B009B" w14:paraId="39CCCB26" w14:textId="77777777">
      <w:pPr>
        <w:rPr>
          <w:i/>
          <w:iCs/>
        </w:rPr>
      </w:pPr>
    </w:p>
    <w:p w:rsidRPr="00561F5A" w:rsidR="00561F5A" w:rsidP="00561F5A" w:rsidRDefault="00561F5A" w14:paraId="1D93599B" w14:textId="532A198E">
      <w:r w:rsidRPr="00561F5A">
        <w:rPr>
          <w:i/>
          <w:iCs/>
        </w:rPr>
        <w:t>Technologieontwikkeling</w:t>
      </w:r>
      <w:r w:rsidRPr="00561F5A">
        <w:rPr>
          <w:i/>
          <w:iCs/>
        </w:rPr>
        <w:br/>
      </w:r>
      <w:r w:rsidRPr="00561F5A">
        <w:t>Nederland speelt een sterke rol in de ontwikkeling van</w:t>
      </w:r>
      <w:r w:rsidR="008401CD">
        <w:t xml:space="preserve"> waterstof- en elektrische vlie</w:t>
      </w:r>
      <w:r w:rsidR="0047556B">
        <w:t>g</w:t>
      </w:r>
      <w:r w:rsidR="008401CD">
        <w:t>tuigen</w:t>
      </w:r>
      <w:r w:rsidRPr="00561F5A">
        <w:t>, dankzij</w:t>
      </w:r>
      <w:r w:rsidR="00567308">
        <w:t xml:space="preserve"> </w:t>
      </w:r>
      <w:r w:rsidRPr="00561F5A">
        <w:t xml:space="preserve">expertise in onder </w:t>
      </w:r>
      <w:r w:rsidR="00567308">
        <w:t xml:space="preserve">meer </w:t>
      </w:r>
      <w:r w:rsidRPr="00561F5A">
        <w:t xml:space="preserve">lichte materialen, nieuwe aandrijftechnologieën en thermoplasten. De </w:t>
      </w:r>
      <w:r w:rsidR="00567308">
        <w:t xml:space="preserve">elektrische </w:t>
      </w:r>
      <w:r w:rsidRPr="00561F5A">
        <w:t>Pipistrel</w:t>
      </w:r>
      <w:r w:rsidRPr="00561F5A">
        <w:rPr>
          <w:rStyle w:val="FootnoteReference"/>
        </w:rPr>
        <w:footnoteReference w:id="10"/>
      </w:r>
      <w:r w:rsidRPr="00561F5A">
        <w:t xml:space="preserve"> is al beschikbaar in Nederland</w:t>
      </w:r>
      <w:r w:rsidR="000B30A6">
        <w:t>,</w:t>
      </w:r>
      <w:r w:rsidRPr="00561F5A">
        <w:t xml:space="preserve"> </w:t>
      </w:r>
      <w:r w:rsidR="00567308">
        <w:t xml:space="preserve">waarmee </w:t>
      </w:r>
      <w:r w:rsidRPr="00561F5A">
        <w:t xml:space="preserve">ervaring </w:t>
      </w:r>
      <w:r w:rsidR="00567308">
        <w:t xml:space="preserve">wordt opgedaan </w:t>
      </w:r>
      <w:r w:rsidRPr="00561F5A">
        <w:t>met elektrisch vliegen. Tegelijkertijd wordt, veelal in internationaal verband, gewerkt aan grotere toestellen. Nederlandse bedrijven dragen hier ook aan bij. Dit biedt economische kansen.</w:t>
      </w:r>
    </w:p>
    <w:p w:rsidR="00561F5A" w:rsidP="00561F5A" w:rsidRDefault="00561F5A" w14:paraId="050A8563" w14:textId="77777777"/>
    <w:p w:rsidRPr="00561F5A" w:rsidR="00561F5A" w:rsidP="00561F5A" w:rsidRDefault="00561F5A" w14:paraId="38E145C9" w14:textId="10FBD7A7">
      <w:r w:rsidRPr="00561F5A">
        <w:t xml:space="preserve">Binnen het </w:t>
      </w:r>
      <w:r w:rsidR="00777E1E">
        <w:t xml:space="preserve">nationaal </w:t>
      </w:r>
      <w:r w:rsidRPr="00561F5A">
        <w:t xml:space="preserve">groeifondsproject Luchtvaart in Transitie (LiT) werken Nederlandse bedrijven samen aan de ontwikkeling van </w:t>
      </w:r>
      <w:r w:rsidR="00464CCD">
        <w:t>waterstof en waterstof-elektrisch</w:t>
      </w:r>
      <w:r w:rsidR="00B11A18">
        <w:t>e</w:t>
      </w:r>
      <w:r w:rsidR="00464CCD">
        <w:t xml:space="preserve"> </w:t>
      </w:r>
      <w:r w:rsidR="00B11A18">
        <w:t>vliegtuigen</w:t>
      </w:r>
      <w:r w:rsidR="000B30A6">
        <w:t>,</w:t>
      </w:r>
      <w:r w:rsidRPr="00561F5A">
        <w:t xml:space="preserve"> zoals Fokker Next Gen en Conscious Aerospace. Naast LiT werken ook verschillende Nederlandse bedrijven aan het ontwikkelen batterij-elektrisc</w:t>
      </w:r>
      <w:r w:rsidR="00B11A18">
        <w:t>he vliegtuigen</w:t>
      </w:r>
      <w:r w:rsidRPr="00561F5A">
        <w:t>, zoals Elysian en Vaeridion.</w:t>
      </w:r>
    </w:p>
    <w:p w:rsidR="00561F5A" w:rsidP="00561F5A" w:rsidRDefault="00561F5A" w14:paraId="7E3B7A7B" w14:textId="77777777"/>
    <w:p w:rsidRPr="00561F5A" w:rsidR="00561F5A" w:rsidP="00561F5A" w:rsidRDefault="00561F5A" w14:paraId="353EFC86" w14:textId="7FABD5F1">
      <w:r w:rsidRPr="00561F5A">
        <w:t xml:space="preserve">Deze sterke positie van Nederland is ook aanleiding geweest voor Airbus om de Airbus Tech Hub in Nederland te openen, met als doel het lokale ecosysteem te stimuleren om baanbrekend onderzoek, technologie en innovatie op het gebied van lucht- en ruimtevaart te realiseren. </w:t>
      </w:r>
    </w:p>
    <w:p w:rsidR="00561F5A" w:rsidP="00561F5A" w:rsidRDefault="00561F5A" w14:paraId="2876BB76" w14:textId="77777777">
      <w:bookmarkStart w:name="_Hlk193979594" w:id="1"/>
    </w:p>
    <w:p w:rsidRPr="00561F5A" w:rsidR="00561F5A" w:rsidP="00561F5A" w:rsidRDefault="00561F5A" w14:paraId="4C6A659D" w14:textId="7840DBE3">
      <w:r w:rsidRPr="00561F5A">
        <w:t xml:space="preserve">Vanuit IenW faciliteren we deze technologieontwikkeling, onder meer via het </w:t>
      </w:r>
      <w:r w:rsidR="00777E1E">
        <w:t xml:space="preserve">nationaal </w:t>
      </w:r>
      <w:r w:rsidRPr="00561F5A">
        <w:t xml:space="preserve">groeifondsproject </w:t>
      </w:r>
      <w:bookmarkEnd w:id="1"/>
      <w:r>
        <w:t>LiT</w:t>
      </w:r>
      <w:r w:rsidRPr="00561F5A">
        <w:t>, maar ook door andere randvoorwaarden in te vullen</w:t>
      </w:r>
      <w:r w:rsidR="00567308">
        <w:t xml:space="preserve"> zoals hieronder verder wordt toegelicht</w:t>
      </w:r>
      <w:r w:rsidRPr="00561F5A">
        <w:t>.</w:t>
      </w:r>
    </w:p>
    <w:p w:rsidR="00561F5A" w:rsidP="00561F5A" w:rsidRDefault="00561F5A" w14:paraId="4C59DA4A" w14:textId="77777777"/>
    <w:p w:rsidRPr="00713521" w:rsidR="00713521" w:rsidP="00713521" w:rsidRDefault="00CD78BE" w14:paraId="6BFDD6D7" w14:textId="545ED71E">
      <w:bookmarkStart w:name="_Hlk194410637" w:id="2"/>
      <w:r w:rsidRPr="00CD78BE">
        <w:rPr>
          <w:i/>
          <w:iCs/>
        </w:rPr>
        <w:t>Test- en experimenteerruimte</w:t>
      </w:r>
      <w:r w:rsidRPr="00CD78BE">
        <w:rPr>
          <w:i/>
          <w:iCs/>
        </w:rPr>
        <w:br/>
      </w:r>
      <w:r w:rsidRPr="00713521" w:rsidR="00713521">
        <w:t>Nieuwe technologieën moeten ook kunnen worden getest en gedemonstreerd. Nederland biedt hier al mogelijkheden voor</w:t>
      </w:r>
      <w:r w:rsidR="00713521">
        <w:t xml:space="preserve">. Dit gaat nu nog via het verlenen van ontheffingen op grond van de Wet luchtvaart. </w:t>
      </w:r>
    </w:p>
    <w:p w:rsidRPr="00713521" w:rsidR="00713521" w:rsidP="00713521" w:rsidRDefault="00713521" w14:paraId="0427F6E9" w14:textId="77777777"/>
    <w:p w:rsidR="00713521" w:rsidP="00CD78BE" w:rsidRDefault="00713521" w14:paraId="5F41DEC8" w14:textId="6ADFD143">
      <w:r w:rsidRPr="00713521">
        <w:t xml:space="preserve">Er wordt </w:t>
      </w:r>
      <w:r>
        <w:t>gewerkt aan nieuwe regelgeving die een normenkader vaststelt voor luchtvaartuigen die worden gebruikt om te testen en experimenteren. Hiervoor wordt voorgesteld om de Wet luchtvaart aan te passen en een zogenoemde vliegvergunning (“</w:t>
      </w:r>
      <w:r w:rsidRPr="00DC706C">
        <w:rPr>
          <w:i/>
          <w:iCs/>
        </w:rPr>
        <w:t>permit to fly</w:t>
      </w:r>
      <w:r>
        <w:t xml:space="preserve">”) in te voeren. Dit maakt het mogelijk om test- en experimenteervluchten uit te voeren, zonder dat daar ontheffingen voor nodig zijn. De verdere uitwerking wordt vastgelegd in lagere regelgeving. </w:t>
      </w:r>
    </w:p>
    <w:p w:rsidRPr="00CD78BE" w:rsidR="00CD78BE" w:rsidP="00CD78BE" w:rsidRDefault="00347CF7" w14:paraId="3F033C9D" w14:textId="70BBD59B">
      <w:r>
        <w:br/>
      </w:r>
      <w:r w:rsidR="00C13313">
        <w:t>In overleg met de ILT wordt gewerkt</w:t>
      </w:r>
      <w:r w:rsidRPr="00CD78BE" w:rsidR="00CD78BE">
        <w:t xml:space="preserve"> aan kaders om experimentele vluchten met specifiek waterstof- en/of elektrische technologie te faciliteren. </w:t>
      </w:r>
      <w:r w:rsidR="000B71F6">
        <w:t>Deze kaders creëren een veilige testomgeving waarin innovatieve technologieën kunnen worden geëvalueerd en geoptimaliseerd voor toekomstige commerciële toepassingen.</w:t>
      </w:r>
    </w:p>
    <w:p w:rsidR="00072D5E" w:rsidP="00CD78BE" w:rsidRDefault="00072D5E" w14:paraId="1654942D" w14:textId="77777777"/>
    <w:p w:rsidR="00CD78BE" w:rsidP="00CD78BE" w:rsidRDefault="00CD78BE" w14:paraId="7A39277A" w14:textId="40163312">
      <w:r w:rsidRPr="00CD78BE">
        <w:t>Ook werk</w:t>
      </w:r>
      <w:r w:rsidR="00C13313">
        <w:t>t IenW</w:t>
      </w:r>
      <w:r w:rsidRPr="00CD78BE">
        <w:t xml:space="preserve"> samen met de European Union Aviation Safety Agency (EASA). EASA certificeert binnen Europa de toekomstige waterstof- en elektrische vliegtuigen. Experimentele vluchten helpen EASA de grootste risico’s te identificeren en certificatie-eisen op te stellen, waardoor toekomstige certificeringsprocessen gemakkelijker doorlopen kunnen worden. </w:t>
      </w:r>
    </w:p>
    <w:bookmarkEnd w:id="2"/>
    <w:p w:rsidR="00CD78BE" w:rsidP="00CD78BE" w:rsidRDefault="00CD78BE" w14:paraId="34DF87C5" w14:textId="77777777"/>
    <w:p w:rsidRPr="00CD78BE" w:rsidR="00CD78BE" w:rsidP="00CD78BE" w:rsidRDefault="00CD78BE" w14:paraId="2E55A2DE" w14:textId="194EAF2B">
      <w:r w:rsidRPr="00CD78BE">
        <w:rPr>
          <w:i/>
          <w:iCs/>
        </w:rPr>
        <w:t>Wet- en regelgeving</w:t>
      </w:r>
      <w:r w:rsidRPr="00CD78BE">
        <w:rPr>
          <w:i/>
          <w:iCs/>
        </w:rPr>
        <w:br/>
      </w:r>
      <w:r w:rsidRPr="00CD78BE">
        <w:t xml:space="preserve">Wet- en regelgeving binnen het luchtvaartdomein is complex en veelal internationaal bepaald. IenW analyseert momenteel welke wet- en regelgeving allemaal in beeld komt bij het testen, experimenteren en het commercieel opschalen van </w:t>
      </w:r>
      <w:r w:rsidR="008401CD">
        <w:t>waterstof- en elektrische vliegtuigen.</w:t>
      </w:r>
      <w:r w:rsidRPr="00CD78BE">
        <w:t xml:space="preserve"> Wet- en regelgeving kan daarnaast ook helpen om marktontwikkeling te stimuleren. </w:t>
      </w:r>
      <w:r w:rsidR="000B30A6">
        <w:t>Een eerste inventarisatie is opgenomen</w:t>
      </w:r>
      <w:r w:rsidRPr="00CD78BE">
        <w:t xml:space="preserve"> in het onderzoek naar het verduurzamingspad voor General Aviation en Business Aviation, </w:t>
      </w:r>
      <w:r w:rsidR="00C13313">
        <w:t>dat</w:t>
      </w:r>
      <w:r w:rsidRPr="00CD78BE">
        <w:t xml:space="preserve"> in juni 2024 naar de Kamer is gestuurd</w:t>
      </w:r>
      <w:r w:rsidRPr="00CD78BE">
        <w:rPr>
          <w:vertAlign w:val="superscript"/>
        </w:rPr>
        <w:footnoteReference w:id="11"/>
      </w:r>
      <w:r w:rsidRPr="00CD78BE">
        <w:t xml:space="preserve">. De analyse van de wet- en regelgeving zal </w:t>
      </w:r>
      <w:r w:rsidR="00DC706C">
        <w:t xml:space="preserve">dit jaar </w:t>
      </w:r>
      <w:r w:rsidRPr="00CD78BE">
        <w:t xml:space="preserve">met de Kamer worden gedeeld. </w:t>
      </w:r>
    </w:p>
    <w:p w:rsidRPr="00CD78BE" w:rsidR="00CD78BE" w:rsidP="00CD78BE" w:rsidRDefault="00CD78BE" w14:paraId="07E37CA7" w14:textId="77777777"/>
    <w:p w:rsidRPr="003C1EFF" w:rsidR="003C1EFF" w:rsidP="003C1EFF" w:rsidRDefault="003C1EFF" w14:paraId="6AE33140" w14:textId="1078B80C">
      <w:r w:rsidRPr="003C1EFF">
        <w:rPr>
          <w:i/>
          <w:iCs/>
        </w:rPr>
        <w:t>Laad- en tankinfrastructuur en netcongestie</w:t>
      </w:r>
      <w:r>
        <w:br/>
      </w:r>
      <w:r w:rsidRPr="003C1EFF">
        <w:t xml:space="preserve">In de motie van de </w:t>
      </w:r>
      <w:r w:rsidR="00C13313">
        <w:t>L</w:t>
      </w:r>
      <w:r w:rsidRPr="003C1EFF">
        <w:t xml:space="preserve">eden De Groot/Bamenga wordt verzocht om elektrisch vliegen een goede plaats te geven in toekomstige infrastructuurbeslissingen. </w:t>
      </w:r>
      <w:r w:rsidR="00072D5E">
        <w:t xml:space="preserve">Voor de </w:t>
      </w:r>
      <w:r w:rsidRPr="003C1EFF">
        <w:t xml:space="preserve">introductie van </w:t>
      </w:r>
      <w:r w:rsidR="008401CD">
        <w:t>zowel waterstof- als elektrische vliegtuigen</w:t>
      </w:r>
      <w:r w:rsidRPr="003C1EFF">
        <w:t xml:space="preserve"> op Nederlandse luchthavens </w:t>
      </w:r>
      <w:r w:rsidR="00072D5E">
        <w:t xml:space="preserve">is laad- en tankinfrastructuur nodig. </w:t>
      </w:r>
      <w:r w:rsidRPr="003C1EFF">
        <w:t xml:space="preserve">Het is aan luchthavens om de benodigde infrastructuur aan te leggen. IenW kijkt naar mogelijkheden voor ondersteuning van deze infrastructuurbeslissingen (zie </w:t>
      </w:r>
      <w:r w:rsidRPr="00DC706C">
        <w:rPr>
          <w:i/>
          <w:iCs/>
        </w:rPr>
        <w:t>financiering</w:t>
      </w:r>
      <w:r w:rsidRPr="003C1EFF">
        <w:t xml:space="preserve">) en stelt </w:t>
      </w:r>
      <w:r w:rsidRPr="00FC3C6B" w:rsidR="000343EA">
        <w:t>conform</w:t>
      </w:r>
      <w:r w:rsidR="000343EA">
        <w:t xml:space="preserve"> </w:t>
      </w:r>
      <w:r w:rsidR="00090141">
        <w:t>de Europese</w:t>
      </w:r>
      <w:r w:rsidR="70041E75">
        <w:t xml:space="preserve"> </w:t>
      </w:r>
      <w:r w:rsidRPr="00090141" w:rsidR="00090141">
        <w:t>Verordening betreffende infrastructuur voor alternatieve brandstoffen (AFIR)</w:t>
      </w:r>
      <w:r w:rsidR="008401CD">
        <w:t xml:space="preserve"> </w:t>
      </w:r>
      <w:r w:rsidRPr="003C1EFF">
        <w:t>een nationa</w:t>
      </w:r>
      <w:r>
        <w:t>al</w:t>
      </w:r>
      <w:r w:rsidRPr="003C1EFF">
        <w:t xml:space="preserve"> beleidskader op. </w:t>
      </w:r>
      <w:r w:rsidRPr="003C1EFF">
        <w:br/>
      </w:r>
      <w:r w:rsidR="00072D5E">
        <w:br/>
      </w:r>
      <w:r w:rsidRPr="003C1EFF">
        <w:t>Daarnaast werkt IenW aan de randvoorwaarden om deze infrastructuuraanpassingen mogelijk te maken. Zo vereist de energievraag voor het laden van elektrische vliegtuigen op veel luchthavens verzwaring van de aansluitingen op het elektriciteitsnet. Netcongestie is hierbij een beperkende factor. IenW agendeert de toekomstige energievraag vanuit luchtvaart bij de betrokken partijen en is aangesloten bij het landelijk MIEK-proces (Meerjarenprogramma Infrastructuur Energie en Klimaat).</w:t>
      </w:r>
    </w:p>
    <w:p w:rsidR="00CD78BE" w:rsidP="00561F5A" w:rsidRDefault="00CD78BE" w14:paraId="4B346347" w14:textId="77777777">
      <w:pPr>
        <w:rPr>
          <w:sz w:val="16"/>
          <w:szCs w:val="16"/>
        </w:rPr>
      </w:pPr>
    </w:p>
    <w:p w:rsidRPr="003C1EFF" w:rsidR="003C1EFF" w:rsidP="003C1EFF" w:rsidRDefault="003C1EFF" w14:paraId="0BDEE774" w14:textId="39DB909A">
      <w:r w:rsidRPr="003C1EFF">
        <w:rPr>
          <w:i/>
          <w:iCs/>
        </w:rPr>
        <w:t>Opschaling en samenwerking</w:t>
      </w:r>
      <w:r w:rsidRPr="003C1EFF">
        <w:rPr>
          <w:i/>
          <w:iCs/>
        </w:rPr>
        <w:br/>
      </w:r>
      <w:r w:rsidRPr="003C1EFF">
        <w:t xml:space="preserve">Om te komen tot een systeemverandering is samenwerking vanuit het gehele luchtvaartecosysteem nodig. In Nederland zijn diverse samenwerkingsverbanden en initiatieven. Zo neemt IenW bijvoorbeeld deel aan de </w:t>
      </w:r>
      <w:r w:rsidRPr="00C13313" w:rsidR="00C13313">
        <w:t>D</w:t>
      </w:r>
      <w:r w:rsidRPr="00DC706C">
        <w:t xml:space="preserve">uurzame </w:t>
      </w:r>
      <w:r w:rsidRPr="00DC706C" w:rsidR="00C13313">
        <w:t>L</w:t>
      </w:r>
      <w:r w:rsidRPr="00DC706C">
        <w:t>uchtvaarttafel</w:t>
      </w:r>
      <w:r w:rsidRPr="003C1EFF">
        <w:t xml:space="preserve">. </w:t>
      </w:r>
      <w:r w:rsidR="00C13313">
        <w:t>Dit is een</w:t>
      </w:r>
      <w:r w:rsidRPr="003C1EFF">
        <w:t xml:space="preserve"> platform waar sector-</w:t>
      </w:r>
      <w:r w:rsidR="00B11A18">
        <w:t>,</w:t>
      </w:r>
      <w:r w:rsidRPr="003C1EFF">
        <w:t xml:space="preserve"> overheids- en kennisinstellingen samenwerken aan het realiseren van </w:t>
      </w:r>
      <w:r w:rsidR="004116C7">
        <w:t>doelen uit het Akkoord Duurzame Luchtvaart</w:t>
      </w:r>
      <w:r w:rsidR="00674F6A">
        <w:rPr>
          <w:rStyle w:val="FootnoteReference"/>
        </w:rPr>
        <w:footnoteReference w:id="12"/>
      </w:r>
      <w:r w:rsidR="00674F6A">
        <w:t xml:space="preserve"> </w:t>
      </w:r>
      <w:r w:rsidRPr="003C1EFF">
        <w:t>en het uitwisselen van kennis.</w:t>
      </w:r>
    </w:p>
    <w:p w:rsidR="003C1EFF" w:rsidP="003C1EFF" w:rsidRDefault="003C1EFF" w14:paraId="5B1052FE" w14:textId="77777777">
      <w:bookmarkStart w:name="_Hlk193968466" w:id="3"/>
    </w:p>
    <w:p w:rsidRPr="003C1EFF" w:rsidR="003C1EFF" w:rsidP="003C1EFF" w:rsidRDefault="003C1EFF" w14:paraId="0162063D" w14:textId="7AAE94D1">
      <w:r w:rsidRPr="003C1EFF">
        <w:t>IenW werkt ook mee aan concrete initiatieven die bijdragen aan de doelen zoals gesteld in de Luchtvaartnota 2050</w:t>
      </w:r>
      <w:r w:rsidRPr="003C1EFF">
        <w:rPr>
          <w:vertAlign w:val="superscript"/>
        </w:rPr>
        <w:footnoteReference w:id="13"/>
      </w:r>
      <w:r w:rsidRPr="003C1EFF">
        <w:t xml:space="preserve"> en de Innovatiestrategie Luchtvaart</w:t>
      </w:r>
      <w:r w:rsidRPr="003C1EFF">
        <w:rPr>
          <w:vertAlign w:val="superscript"/>
        </w:rPr>
        <w:t>3</w:t>
      </w:r>
      <w:r w:rsidRPr="003C1EFF">
        <w:t xml:space="preserve">. Een voorbeeld hiervan zijn de initiatieven van zowel Rotterdam The Hague Airport (RTHA) als KLM, die aankondigen in de komende jaren demonstratievluchten te willen uitvoeren met de waterstof-elektrische aandrijving van ZeroAvia. IenW </w:t>
      </w:r>
      <w:r w:rsidR="00C13313">
        <w:t xml:space="preserve">draagt hieraan bij </w:t>
      </w:r>
      <w:r w:rsidRPr="003C1EFF">
        <w:t>door het bij elkaar brengen van de juiste partijen en</w:t>
      </w:r>
      <w:r w:rsidR="00C13313">
        <w:t xml:space="preserve"> het stimuleren van</w:t>
      </w:r>
      <w:r w:rsidRPr="003C1EFF">
        <w:t xml:space="preserve"> kennisuitwisseling. </w:t>
      </w:r>
    </w:p>
    <w:bookmarkEnd w:id="3"/>
    <w:p w:rsidR="003C1EFF" w:rsidP="003C1EFF" w:rsidRDefault="003C1EFF" w14:paraId="4802330C" w14:textId="77777777"/>
    <w:p w:rsidRPr="003C1EFF" w:rsidR="003C1EFF" w:rsidP="003C1EFF" w:rsidRDefault="003C1EFF" w14:paraId="2896155F" w14:textId="7AA2C6A1">
      <w:r w:rsidRPr="003C1EFF">
        <w:t>IenW werkt ook samen met omringende landen om elektrisch vliegen mogelijk te maken. IenW neemt bijvoorbeeld deel aan de werkgroep ‘</w:t>
      </w:r>
      <w:r w:rsidRPr="003C1EFF">
        <w:rPr>
          <w:i/>
          <w:iCs/>
        </w:rPr>
        <w:t>elektrisch vliegen’</w:t>
      </w:r>
      <w:r w:rsidRPr="003C1EFF">
        <w:t xml:space="preserve"> </w:t>
      </w:r>
      <w:r w:rsidR="00072D5E">
        <w:t xml:space="preserve">vanuit </w:t>
      </w:r>
      <w:r w:rsidRPr="003C1EFF">
        <w:t>de Benelux landen</w:t>
      </w:r>
      <w:r w:rsidR="000B30A6">
        <w:t>,</w:t>
      </w:r>
      <w:r w:rsidR="004B5356">
        <w:t xml:space="preserve"> samen met</w:t>
      </w:r>
      <w:r w:rsidRPr="003C1EFF">
        <w:t xml:space="preserve"> de Duitse deelstaat Noordrijn Westfalen. Op 27 februari 2025 is vanuit deze werkgroep een non-paper</w:t>
      </w:r>
      <w:r w:rsidRPr="003C1EFF">
        <w:rPr>
          <w:rStyle w:val="FootnoteReference"/>
        </w:rPr>
        <w:footnoteReference w:id="14"/>
      </w:r>
      <w:r w:rsidRPr="003C1EFF">
        <w:t xml:space="preserve"> overhandigd aan de Europese Commissie, waarin het belang van Europese samenwerking </w:t>
      </w:r>
      <w:r w:rsidR="004B5356">
        <w:t xml:space="preserve">en een sterk beleidskader </w:t>
      </w:r>
      <w:r w:rsidRPr="003C1EFF">
        <w:t>word</w:t>
      </w:r>
      <w:r w:rsidR="004B5356">
        <w:t>en</w:t>
      </w:r>
      <w:r w:rsidRPr="003C1EFF">
        <w:t xml:space="preserve"> benadrukt. </w:t>
      </w:r>
      <w:r w:rsidR="00DC706C">
        <w:t>Het doel is</w:t>
      </w:r>
      <w:r w:rsidR="004B5356">
        <w:t xml:space="preserve"> om samen</w:t>
      </w:r>
      <w:r w:rsidR="00DC706C">
        <w:t xml:space="preserve"> aan</w:t>
      </w:r>
      <w:r w:rsidRPr="003C1EFF">
        <w:t xml:space="preserve"> concrete projecten te</w:t>
      </w:r>
      <w:r w:rsidR="004B5356">
        <w:t xml:space="preserve"> gaan</w:t>
      </w:r>
      <w:r w:rsidRPr="003C1EFF">
        <w:t xml:space="preserve"> werken. </w:t>
      </w:r>
    </w:p>
    <w:p w:rsidR="003C1EFF" w:rsidP="00561F5A" w:rsidRDefault="003C1EFF" w14:paraId="7BB002EF" w14:textId="77777777">
      <w:pPr>
        <w:rPr>
          <w:sz w:val="16"/>
          <w:szCs w:val="16"/>
        </w:rPr>
      </w:pPr>
    </w:p>
    <w:p w:rsidRPr="003C1EFF" w:rsidR="003C1EFF" w:rsidP="003C1EFF" w:rsidRDefault="003C1EFF" w14:paraId="6C184F1E" w14:textId="7495A898">
      <w:r w:rsidRPr="003C1EFF">
        <w:rPr>
          <w:i/>
          <w:iCs/>
        </w:rPr>
        <w:t>Luchtruim</w:t>
      </w:r>
      <w:r w:rsidRPr="003C1EFF">
        <w:rPr>
          <w:i/>
          <w:iCs/>
        </w:rPr>
        <w:br/>
      </w:r>
      <w:r w:rsidRPr="003C1EFF">
        <w:t xml:space="preserve">In de motie van de </w:t>
      </w:r>
      <w:r w:rsidR="00DC706C">
        <w:t>L</w:t>
      </w:r>
      <w:r w:rsidRPr="003C1EFF">
        <w:t xml:space="preserve">eden De Groot/Bamenga wordt verzocht om elektrische vliegtuigen een goede plek te geven in het luchtruim. Zowel waterstof- als elektrische toestellen hebben andere specifieke eigenschappen dan conventionele vliegtuigen, zoals lagere vlieghoogtes en een zwaarder landingsgewicht. Naar verwachting betreft dit kleinere toestellen die ingezet worden op kortere vliegroutes. Dit alles is afhankelijk van de marktontwikkeling. De effecten in relatie tot het luchtruim moeten verder onderzocht worden. Dit is </w:t>
      </w:r>
      <w:r w:rsidR="00FD28B7">
        <w:t xml:space="preserve">als </w:t>
      </w:r>
      <w:r w:rsidRPr="003C1EFF">
        <w:t xml:space="preserve">kennisvraag </w:t>
      </w:r>
      <w:r w:rsidR="00FD28B7">
        <w:t>opgenomen</w:t>
      </w:r>
      <w:r w:rsidRPr="003C1EFF">
        <w:t xml:space="preserve"> in de Kennisagenda (zie kopje </w:t>
      </w:r>
      <w:r w:rsidRPr="003C1EFF">
        <w:rPr>
          <w:i/>
          <w:iCs/>
        </w:rPr>
        <w:t>‘kennisontwikkeling</w:t>
      </w:r>
      <w:r w:rsidR="00DC706C">
        <w:rPr>
          <w:i/>
          <w:iCs/>
        </w:rPr>
        <w:t xml:space="preserve"> en -deling</w:t>
      </w:r>
      <w:r w:rsidRPr="003C1EFF">
        <w:rPr>
          <w:i/>
          <w:iCs/>
        </w:rPr>
        <w:t>’</w:t>
      </w:r>
      <w:r w:rsidRPr="003C1EFF">
        <w:t>).</w:t>
      </w:r>
    </w:p>
    <w:p w:rsidR="003C1EFF" w:rsidP="00561F5A" w:rsidRDefault="003C1EFF" w14:paraId="54E432BF" w14:textId="77777777">
      <w:pPr>
        <w:rPr>
          <w:sz w:val="16"/>
          <w:szCs w:val="16"/>
        </w:rPr>
      </w:pPr>
    </w:p>
    <w:p w:rsidR="00674F6A" w:rsidP="003C1EFF" w:rsidRDefault="003C1EFF" w14:paraId="10C5D026" w14:textId="7596FF7C">
      <w:r w:rsidRPr="003C1EFF">
        <w:rPr>
          <w:i/>
          <w:iCs/>
        </w:rPr>
        <w:t>Kennisontwikkeling en -deling</w:t>
      </w:r>
      <w:r w:rsidRPr="003C1EFF">
        <w:rPr>
          <w:i/>
          <w:iCs/>
        </w:rPr>
        <w:br/>
      </w:r>
      <w:r w:rsidRPr="003C1EFF">
        <w:t>Om tot ontwikkeling en opschaling van waterstof</w:t>
      </w:r>
      <w:r w:rsidR="008401CD">
        <w:t xml:space="preserve">- en </w:t>
      </w:r>
      <w:r w:rsidRPr="003C1EFF">
        <w:t>elektrisch</w:t>
      </w:r>
      <w:r w:rsidR="008401CD">
        <w:t>e vliegtuigen</w:t>
      </w:r>
      <w:r w:rsidRPr="003C1EFF">
        <w:t xml:space="preserve"> te komen is kennisontwikkeling en -deling van essentieel belang. Partijen als NLR, TU Delft en de universiteit van Twente doen veel onderzoek naar waterstof</w:t>
      </w:r>
      <w:r w:rsidR="008401CD">
        <w:t>- en elektrisch</w:t>
      </w:r>
      <w:r w:rsidRPr="003C1EFF">
        <w:t xml:space="preserve"> vliegen.</w:t>
      </w:r>
      <w:r w:rsidR="00BF30CE">
        <w:t xml:space="preserve"> </w:t>
      </w:r>
      <w:r w:rsidR="00BF5CBB">
        <w:t xml:space="preserve">Ook zijn er vanuit de sector leernetwerken opgezet zoals ‘Power Up’. </w:t>
      </w:r>
      <w:r w:rsidR="00FD28B7">
        <w:t>Dit is e</w:t>
      </w:r>
      <w:r w:rsidR="00BF5CBB">
        <w:t xml:space="preserve">en gezamenlijke leeromgeving voor luchthavens om kennis op te doen over de haalbaarheid, potentie en afhandeling van elektrische vluchten. </w:t>
      </w:r>
    </w:p>
    <w:p w:rsidRPr="003C1EFF" w:rsidR="003C1EFF" w:rsidP="003C1EFF" w:rsidRDefault="003C1EFF" w14:paraId="2D8C0A30" w14:textId="77777777"/>
    <w:p w:rsidR="003C1EFF" w:rsidP="003C1EFF" w:rsidRDefault="00D76765" w14:paraId="3D9BEF19" w14:textId="449511F7">
      <w:r>
        <w:t>Het ministerie van IenW heeft</w:t>
      </w:r>
      <w:r w:rsidRPr="003C1EFF" w:rsidR="003C1EFF">
        <w:t xml:space="preserve"> daarnaast een Kennisagenda Luchtvaart opgesteld. In deze kennisagenda zijn vragen opgenomen die relevant zijn voor beleid en toezichthouder. Deze is onlangs naar de Kamer </w:t>
      </w:r>
      <w:r w:rsidRPr="007C212A" w:rsidR="003C1EFF">
        <w:t>gestuurd</w:t>
      </w:r>
      <w:r w:rsidR="007C212A">
        <w:rPr>
          <w:rStyle w:val="FootnoteReference"/>
        </w:rPr>
        <w:footnoteReference w:id="15"/>
      </w:r>
      <w:r w:rsidRPr="007C212A" w:rsidR="003C1EFF">
        <w:t>.</w:t>
      </w:r>
      <w:r w:rsidRPr="003C1EFF" w:rsidR="003C1EFF">
        <w:t xml:space="preserve"> Hierin zijn ook kennisvragen opgenomen die gericht zijn op de ontwikkeling van waterstof</w:t>
      </w:r>
      <w:r w:rsidR="008401CD">
        <w:t>- en elektrische vliegtuigen</w:t>
      </w:r>
      <w:r w:rsidRPr="003C1EFF" w:rsidR="003C1EFF">
        <w:t>.</w:t>
      </w:r>
    </w:p>
    <w:p w:rsidRPr="003C1EFF" w:rsidR="003C1EFF" w:rsidP="003C1EFF" w:rsidRDefault="003C1EFF" w14:paraId="67336FE2" w14:textId="77777777"/>
    <w:p w:rsidRPr="003C1EFF" w:rsidR="003C1EFF" w:rsidP="003C1EFF" w:rsidRDefault="003C1EFF" w14:paraId="2230693A" w14:textId="36D835C3">
      <w:r w:rsidRPr="003C1EFF">
        <w:t>Daarnaast organiseert IenW vanaf dit jaar regelmatig informatiesessies over de beleidsaanpak rondom waterstof- en elektrisch vliegen</w:t>
      </w:r>
      <w:r w:rsidR="004B5356">
        <w:t>, die o</w:t>
      </w:r>
      <w:r w:rsidRPr="003C1EFF">
        <w:t xml:space="preserve">nder meer bedoeld </w:t>
      </w:r>
      <w:r w:rsidR="004B5356">
        <w:t xml:space="preserve">zijn </w:t>
      </w:r>
      <w:r w:rsidRPr="003C1EFF">
        <w:t>om kennis uit te wisselen met de sector.</w:t>
      </w:r>
    </w:p>
    <w:p w:rsidR="003C1EFF" w:rsidP="003C1EFF" w:rsidRDefault="003C1EFF" w14:paraId="3F5486EF" w14:textId="77777777">
      <w:pPr>
        <w:rPr>
          <w:i/>
          <w:iCs/>
        </w:rPr>
      </w:pPr>
    </w:p>
    <w:p w:rsidRPr="003C1EFF" w:rsidR="003C1EFF" w:rsidP="003C1EFF" w:rsidRDefault="003C1EFF" w14:paraId="36419310" w14:textId="24FC382A">
      <w:r w:rsidRPr="003C1EFF">
        <w:rPr>
          <w:i/>
          <w:iCs/>
        </w:rPr>
        <w:t>Human Capital</w:t>
      </w:r>
      <w:r w:rsidRPr="003C1EFF">
        <w:rPr>
          <w:i/>
          <w:iCs/>
        </w:rPr>
        <w:br/>
      </w:r>
      <w:r w:rsidRPr="003C1EFF">
        <w:t xml:space="preserve">De luchtvaartsector kampt met een tekort aan vliegtuigtechnici, </w:t>
      </w:r>
      <w:r w:rsidR="002B009B">
        <w:t>luchtvaartingenieurs</w:t>
      </w:r>
      <w:r w:rsidRPr="003C1EFF">
        <w:t xml:space="preserve"> en onderzoekers. Deze uitdaging zal alleen maar groter worden met de komst van nieuwe technologieën. Het is daarom van belang om nieuw talent aan te trekken en huidig personeel bij te scholen. </w:t>
      </w:r>
      <w:bookmarkStart w:name="_Hlk193980132" w:id="4"/>
      <w:r w:rsidRPr="003C1EFF">
        <w:t>Hoewel IenW niet direct invloed heeft op de vormgeving van het onderwijs, is er binnen het groeifondsproject LiT een deelproject ‘</w:t>
      </w:r>
      <w:r w:rsidRPr="003C1EFF">
        <w:rPr>
          <w:i/>
          <w:iCs/>
        </w:rPr>
        <w:t>Human Capital Agenda’</w:t>
      </w:r>
      <w:r w:rsidRPr="003C1EFF">
        <w:t xml:space="preserve"> dat zich richt op het voorbereiden van de arbeidsmarkt op de overgang naar een duurzamere luchtvaartsector door het waarborgen van voldoende en goed opgeleid personeel met kennis van technologie en innovatie. </w:t>
      </w:r>
      <w:bookmarkEnd w:id="4"/>
    </w:p>
    <w:p w:rsidR="002B009B" w:rsidP="003C1EFF" w:rsidRDefault="002B009B" w14:paraId="4B372F8E" w14:textId="77777777">
      <w:pPr>
        <w:rPr>
          <w:i/>
          <w:iCs/>
        </w:rPr>
      </w:pPr>
    </w:p>
    <w:p w:rsidRPr="003C1EFF" w:rsidR="003C1EFF" w:rsidP="003C1EFF" w:rsidRDefault="003C1EFF" w14:paraId="0CB3A11C" w14:textId="2AF28837">
      <w:r w:rsidRPr="003C1EFF">
        <w:rPr>
          <w:i/>
          <w:iCs/>
        </w:rPr>
        <w:t>Financiering</w:t>
      </w:r>
      <w:r w:rsidRPr="003C1EFF">
        <w:rPr>
          <w:i/>
          <w:iCs/>
        </w:rPr>
        <w:br/>
      </w:r>
      <w:r w:rsidRPr="003C1EFF">
        <w:t>Zowel Nederland als andere landen investeren in deze technologieën.</w:t>
      </w:r>
      <w:r w:rsidR="004B0592">
        <w:t xml:space="preserve"> </w:t>
      </w:r>
      <w:r w:rsidR="004B5356">
        <w:t xml:space="preserve">Via het </w:t>
      </w:r>
      <w:r w:rsidR="00777E1E">
        <w:t xml:space="preserve">nationaal </w:t>
      </w:r>
      <w:r w:rsidR="004B5356">
        <w:t xml:space="preserve">groeifondsproject LiT investeert </w:t>
      </w:r>
      <w:r w:rsidRPr="003C1EFF">
        <w:t>Nederland € 383 miljoen in de ontwikkeling en toepassing van waterstoftechnologie in de luchtvaart</w:t>
      </w:r>
      <w:r w:rsidR="004B5356">
        <w:t xml:space="preserve">. Vanuit de luchtvaartsector wordt </w:t>
      </w:r>
      <w:r w:rsidRPr="003C1EFF">
        <w:t xml:space="preserve">een gelijksoortig bedrag geïnvesteerd. </w:t>
      </w:r>
    </w:p>
    <w:p w:rsidR="003C1EFF" w:rsidP="003C1EFF" w:rsidRDefault="003C1EFF" w14:paraId="4E8F2C9C" w14:textId="77777777"/>
    <w:p w:rsidRPr="003C1EFF" w:rsidR="003C1EFF" w:rsidP="003C1EFF" w:rsidRDefault="003C1EFF" w14:paraId="62386FE8" w14:textId="56501D4A">
      <w:r w:rsidRPr="003C1EFF">
        <w:t>LiT ondersteunt echter niet alle technologieën waar de Nederlandse sector aan werkt;</w:t>
      </w:r>
      <w:r w:rsidR="00756A13">
        <w:t xml:space="preserve"> </w:t>
      </w:r>
      <w:r w:rsidRPr="003C1EFF">
        <w:t xml:space="preserve">zo is batterij-elektrisch vliegen </w:t>
      </w:r>
      <w:r w:rsidR="00FC3C6B">
        <w:t>geen onderdeel van</w:t>
      </w:r>
      <w:r w:rsidR="004B5356">
        <w:t xml:space="preserve"> het programma</w:t>
      </w:r>
      <w:r w:rsidRPr="003C1EFF">
        <w:t xml:space="preserve">. </w:t>
      </w:r>
      <w:r w:rsidR="00D76765">
        <w:t xml:space="preserve">Er </w:t>
      </w:r>
      <w:r w:rsidR="000343EA">
        <w:t>zijn</w:t>
      </w:r>
      <w:r w:rsidRPr="003C1EFF">
        <w:t xml:space="preserve"> </w:t>
      </w:r>
      <w:r w:rsidR="00FC3C6B">
        <w:t xml:space="preserve">daarnaast </w:t>
      </w:r>
      <w:r w:rsidR="004B5356">
        <w:t>ook andere</w:t>
      </w:r>
      <w:r w:rsidRPr="003C1EFF">
        <w:t xml:space="preserve"> investeringen nodig om waterstof</w:t>
      </w:r>
      <w:r w:rsidR="008401CD">
        <w:t xml:space="preserve">- en </w:t>
      </w:r>
      <w:r w:rsidRPr="003C1EFF">
        <w:t>elektrisch vliegen te implementeren en op te schalen. Denk bijvoorbeeld aan het realiseren van laad- en tankinfrastructuur, het aantrekken- en opleiden van technici en piloten en de aankoop van deze nieuwe toestellen.</w:t>
      </w:r>
    </w:p>
    <w:p w:rsidR="003C1EFF" w:rsidP="003C1EFF" w:rsidRDefault="003C1EFF" w14:paraId="11548887" w14:textId="77777777"/>
    <w:p w:rsidRPr="003C1EFF" w:rsidR="003C1EFF" w:rsidP="003C1EFF" w:rsidRDefault="003C1EFF" w14:paraId="2A2A1516" w14:textId="38FB8C25">
      <w:r w:rsidRPr="003C1EFF">
        <w:t xml:space="preserve">Daar waar mogelijk ondersteunt IenW bij het vinden van financiering, bijvoorbeeld door hulp te bieden bij het aanvragen van Europese subsidies. </w:t>
      </w:r>
    </w:p>
    <w:p w:rsidR="003C1EFF" w:rsidP="003C1EFF" w:rsidRDefault="003C1EFF" w14:paraId="560F5407" w14:textId="77777777">
      <w:pPr>
        <w:rPr>
          <w:b/>
          <w:bCs/>
        </w:rPr>
      </w:pPr>
    </w:p>
    <w:p w:rsidRPr="003C1EFF" w:rsidR="003C1EFF" w:rsidP="003C1EFF" w:rsidRDefault="003C1EFF" w14:paraId="2B77C5DC" w14:textId="51121864">
      <w:r w:rsidRPr="003C1EFF">
        <w:rPr>
          <w:b/>
          <w:bCs/>
        </w:rPr>
        <w:t>Conclusie</w:t>
      </w:r>
      <w:r w:rsidRPr="003C1EFF">
        <w:rPr>
          <w:b/>
          <w:bCs/>
        </w:rPr>
        <w:br/>
      </w:r>
      <w:r w:rsidRPr="003C1EFF">
        <w:t xml:space="preserve">IenW ziet </w:t>
      </w:r>
      <w:r w:rsidR="008401CD">
        <w:t>waterstof- en elektrisch vliegen als oplossingen</w:t>
      </w:r>
      <w:r w:rsidRPr="003C1EFF">
        <w:t xml:space="preserve"> om de luchtvaart schoner en stiller te maken en ziet</w:t>
      </w:r>
      <w:r>
        <w:t xml:space="preserve"> daarbij</w:t>
      </w:r>
      <w:r w:rsidRPr="003C1EFF">
        <w:t xml:space="preserve"> ook </w:t>
      </w:r>
      <w:r>
        <w:t>kansen</w:t>
      </w:r>
      <w:r w:rsidRPr="003C1EFF">
        <w:t xml:space="preserve"> voor Nederlandse bedrijven. IenW werkt daarom op verschillende manieren</w:t>
      </w:r>
      <w:r w:rsidR="00C0083D">
        <w:t xml:space="preserve">, </w:t>
      </w:r>
      <w:r w:rsidRPr="003C1EFF">
        <w:t>binnen de bestaande budgetten, aan</w:t>
      </w:r>
      <w:r>
        <w:t xml:space="preserve"> het creëren van de juiste randvoorwaarden om </w:t>
      </w:r>
      <w:r w:rsidR="008401CD">
        <w:t xml:space="preserve">waterstof- en elektrische vliegtuigen </w:t>
      </w:r>
      <w:r>
        <w:t>te kunnen faciliteren.</w:t>
      </w:r>
      <w:r w:rsidR="00C0083D">
        <w:t xml:space="preserve"> IenW zet stappen om belemmeringen weg te nemen en zorgt ervoor dat vliegtuigen met deze nieuwe technologieën een goede plek krijgen in het luchtruim en toekomstige infrastructuurbeslissingen.</w:t>
      </w:r>
      <w:r>
        <w:t xml:space="preserve"> </w:t>
      </w:r>
    </w:p>
    <w:p w:rsidRPr="003C1EFF" w:rsidR="003C1EFF" w:rsidP="00561F5A" w:rsidRDefault="003C1EFF" w14:paraId="1F988E17" w14:textId="77777777">
      <w:pPr>
        <w:rPr>
          <w:sz w:val="14"/>
          <w:szCs w:val="14"/>
        </w:rPr>
      </w:pPr>
    </w:p>
    <w:p w:rsidRPr="003C1EFF" w:rsidR="001A11BE" w:rsidRDefault="002B009B" w14:paraId="486C71A6" w14:textId="77777777">
      <w:pPr>
        <w:pStyle w:val="WitregelW1bodytekst"/>
        <w:rPr>
          <w:sz w:val="14"/>
          <w:szCs w:val="14"/>
        </w:rPr>
      </w:pPr>
      <w:r w:rsidRPr="003C1EFF">
        <w:rPr>
          <w:sz w:val="14"/>
          <w:szCs w:val="14"/>
        </w:rPr>
        <w:t xml:space="preserve">  </w:t>
      </w:r>
    </w:p>
    <w:p w:rsidR="001A11BE" w:rsidRDefault="002B009B" w14:paraId="0350C08E" w14:textId="77777777">
      <w:pPr>
        <w:pStyle w:val="Slotzin"/>
      </w:pPr>
      <w:r w:rsidRPr="00FD28B7">
        <w:t>Hoogachtend</w:t>
      </w:r>
      <w:r>
        <w:t>,</w:t>
      </w:r>
    </w:p>
    <w:p w:rsidR="001A11BE" w:rsidRDefault="002B009B" w14:paraId="4BF7B37E" w14:textId="77777777">
      <w:pPr>
        <w:pStyle w:val="OndertekeningArea1"/>
      </w:pPr>
      <w:r>
        <w:t>DE MINISTER VAN INFRASTRUCTUUR EN WATERSTAAT,</w:t>
      </w:r>
    </w:p>
    <w:p w:rsidR="001A11BE" w:rsidRDefault="001A11BE" w14:paraId="78ADD38C" w14:textId="77777777"/>
    <w:p w:rsidR="001A11BE" w:rsidRDefault="001A11BE" w14:paraId="3F998C7C" w14:textId="77777777"/>
    <w:p w:rsidR="001A11BE" w:rsidRDefault="001A11BE" w14:paraId="00AF36CF" w14:textId="77777777"/>
    <w:p w:rsidR="001A11BE" w:rsidRDefault="001A11BE" w14:paraId="5CD65ACB" w14:textId="77777777"/>
    <w:p w:rsidR="001A11BE" w:rsidRDefault="002B009B" w14:paraId="26661569" w14:textId="77777777">
      <w:r>
        <w:t>Barry Madlener</w:t>
      </w:r>
    </w:p>
    <w:sectPr w:rsidR="001A11BE">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E27D5" w14:textId="77777777" w:rsidR="003624C2" w:rsidRDefault="003624C2">
      <w:pPr>
        <w:spacing w:line="240" w:lineRule="auto"/>
      </w:pPr>
      <w:r>
        <w:separator/>
      </w:r>
    </w:p>
  </w:endnote>
  <w:endnote w:type="continuationSeparator" w:id="0">
    <w:p w14:paraId="68BBFE45" w14:textId="77777777" w:rsidR="003624C2" w:rsidRDefault="003624C2">
      <w:pPr>
        <w:spacing w:line="240" w:lineRule="auto"/>
      </w:pPr>
      <w:r>
        <w:continuationSeparator/>
      </w:r>
    </w:p>
  </w:endnote>
  <w:endnote w:type="continuationNotice" w:id="1">
    <w:p w14:paraId="6FFB647D" w14:textId="77777777" w:rsidR="003624C2" w:rsidRDefault="003624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DA4D" w14:textId="77777777" w:rsidR="00C866E8" w:rsidRDefault="00C86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C5B56" w14:textId="77777777" w:rsidR="00C866E8" w:rsidRDefault="00C86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2B0A" w14:textId="77777777" w:rsidR="00C866E8" w:rsidRDefault="00C86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AAA71" w14:textId="77777777" w:rsidR="003624C2" w:rsidRDefault="003624C2">
      <w:pPr>
        <w:spacing w:line="240" w:lineRule="auto"/>
      </w:pPr>
      <w:r>
        <w:separator/>
      </w:r>
    </w:p>
  </w:footnote>
  <w:footnote w:type="continuationSeparator" w:id="0">
    <w:p w14:paraId="2C4DB2DD" w14:textId="77777777" w:rsidR="003624C2" w:rsidRDefault="003624C2">
      <w:pPr>
        <w:spacing w:line="240" w:lineRule="auto"/>
      </w:pPr>
      <w:r>
        <w:continuationSeparator/>
      </w:r>
    </w:p>
  </w:footnote>
  <w:footnote w:type="continuationNotice" w:id="1">
    <w:p w14:paraId="4033607B" w14:textId="77777777" w:rsidR="003624C2" w:rsidRDefault="003624C2">
      <w:pPr>
        <w:spacing w:line="240" w:lineRule="auto"/>
      </w:pPr>
    </w:p>
  </w:footnote>
  <w:footnote w:id="2">
    <w:p w14:paraId="78E050F8" w14:textId="77777777" w:rsidR="00561F5A" w:rsidRPr="00567308" w:rsidRDefault="00561F5A" w:rsidP="00561F5A">
      <w:pPr>
        <w:pStyle w:val="FootnoteText"/>
        <w:rPr>
          <w:rFonts w:ascii="Calibri" w:hAnsi="Calibri" w:cs="Calibri"/>
          <w:sz w:val="16"/>
          <w:szCs w:val="16"/>
        </w:rPr>
      </w:pPr>
      <w:r w:rsidRPr="00567308">
        <w:rPr>
          <w:rStyle w:val="FootnoteReference"/>
          <w:rFonts w:ascii="Calibri" w:hAnsi="Calibri" w:cs="Calibri"/>
          <w:sz w:val="16"/>
          <w:szCs w:val="16"/>
        </w:rPr>
        <w:footnoteRef/>
      </w:r>
      <w:r w:rsidRPr="00567308">
        <w:rPr>
          <w:rFonts w:ascii="Calibri" w:hAnsi="Calibri" w:cs="Calibri"/>
          <w:sz w:val="16"/>
          <w:szCs w:val="16"/>
        </w:rPr>
        <w:t xml:space="preserve"> TZ202410-192</w:t>
      </w:r>
    </w:p>
  </w:footnote>
  <w:footnote w:id="3">
    <w:p w14:paraId="508F37BF" w14:textId="77777777" w:rsidR="00561F5A" w:rsidRDefault="00561F5A" w:rsidP="00561F5A">
      <w:pPr>
        <w:pStyle w:val="FootnoteText"/>
      </w:pPr>
      <w:r w:rsidRPr="00567308">
        <w:rPr>
          <w:rStyle w:val="FootnoteReference"/>
          <w:rFonts w:ascii="Calibri" w:hAnsi="Calibri" w:cs="Calibri"/>
          <w:sz w:val="16"/>
          <w:szCs w:val="16"/>
        </w:rPr>
        <w:footnoteRef/>
      </w:r>
      <w:r w:rsidRPr="00567308">
        <w:rPr>
          <w:rFonts w:ascii="Calibri" w:hAnsi="Calibri" w:cs="Calibri"/>
          <w:sz w:val="16"/>
          <w:szCs w:val="16"/>
        </w:rPr>
        <w:t xml:space="preserve"> Kamerstuk 31936, nr. 1189</w:t>
      </w:r>
    </w:p>
  </w:footnote>
  <w:footnote w:id="4">
    <w:p w14:paraId="595D1993" w14:textId="0CB88526" w:rsidR="00072D5E" w:rsidRPr="00DC706C" w:rsidRDefault="00072D5E">
      <w:pPr>
        <w:pStyle w:val="FootnoteText"/>
        <w:rPr>
          <w:rFonts w:ascii="Calibri" w:hAnsi="Calibri" w:cs="Calibri"/>
          <w:sz w:val="16"/>
          <w:szCs w:val="16"/>
        </w:rPr>
      </w:pPr>
      <w:r w:rsidRPr="00DC706C">
        <w:rPr>
          <w:rStyle w:val="FootnoteReference"/>
          <w:rFonts w:ascii="Calibri" w:hAnsi="Calibri" w:cs="Calibri"/>
          <w:sz w:val="16"/>
          <w:szCs w:val="16"/>
        </w:rPr>
        <w:footnoteRef/>
      </w:r>
      <w:r w:rsidRPr="00DC706C">
        <w:rPr>
          <w:rFonts w:ascii="Calibri" w:hAnsi="Calibri" w:cs="Calibri"/>
          <w:sz w:val="16"/>
          <w:szCs w:val="16"/>
        </w:rPr>
        <w:t xml:space="preserve"> </w:t>
      </w:r>
      <w:hyperlink r:id="rId1" w:history="1">
        <w:r w:rsidRPr="00DC706C">
          <w:rPr>
            <w:rStyle w:val="Hyperlink"/>
            <w:rFonts w:ascii="Calibri" w:hAnsi="Calibri" w:cs="Calibri"/>
            <w:sz w:val="16"/>
            <w:szCs w:val="16"/>
          </w:rPr>
          <w:t>Hoe zit het nou met… CO2-uitstoot en vliegafstand? - Royal Netherlands Aerospace Centre</w:t>
        </w:r>
      </w:hyperlink>
    </w:p>
  </w:footnote>
  <w:footnote w:id="5">
    <w:p w14:paraId="1EB1A053" w14:textId="77777777" w:rsidR="00561F5A" w:rsidRPr="00567308" w:rsidRDefault="00561F5A" w:rsidP="00561F5A">
      <w:pPr>
        <w:pStyle w:val="FootnoteText"/>
        <w:rPr>
          <w:rFonts w:ascii="Calibri" w:hAnsi="Calibri" w:cs="Calibri"/>
          <w:sz w:val="16"/>
          <w:szCs w:val="16"/>
        </w:rPr>
      </w:pPr>
      <w:r w:rsidRPr="00567308">
        <w:rPr>
          <w:rStyle w:val="FootnoteReference"/>
          <w:rFonts w:ascii="Calibri" w:hAnsi="Calibri" w:cs="Calibri"/>
          <w:sz w:val="16"/>
          <w:szCs w:val="16"/>
        </w:rPr>
        <w:footnoteRef/>
      </w:r>
      <w:r w:rsidRPr="00567308">
        <w:rPr>
          <w:rFonts w:ascii="Calibri" w:hAnsi="Calibri" w:cs="Calibri"/>
          <w:sz w:val="16"/>
          <w:szCs w:val="16"/>
        </w:rPr>
        <w:t xml:space="preserve"> Kamerstuk 31936, nr. 1080</w:t>
      </w:r>
    </w:p>
  </w:footnote>
  <w:footnote w:id="6">
    <w:p w14:paraId="28C91612" w14:textId="77777777" w:rsidR="00561F5A" w:rsidRPr="00567308" w:rsidRDefault="00561F5A" w:rsidP="00561F5A">
      <w:pPr>
        <w:pStyle w:val="FootnoteText"/>
        <w:rPr>
          <w:rFonts w:ascii="Calibri" w:hAnsi="Calibri" w:cs="Calibri"/>
          <w:sz w:val="16"/>
          <w:szCs w:val="16"/>
        </w:rPr>
      </w:pPr>
      <w:r w:rsidRPr="00567308">
        <w:rPr>
          <w:rStyle w:val="FootnoteReference"/>
          <w:rFonts w:ascii="Calibri" w:hAnsi="Calibri" w:cs="Calibri"/>
          <w:sz w:val="16"/>
          <w:szCs w:val="16"/>
        </w:rPr>
        <w:footnoteRef/>
      </w:r>
      <w:r w:rsidRPr="00567308">
        <w:rPr>
          <w:rFonts w:ascii="Calibri" w:hAnsi="Calibri" w:cs="Calibri"/>
          <w:sz w:val="16"/>
          <w:szCs w:val="16"/>
        </w:rPr>
        <w:t xml:space="preserve"> Kamerstuk 31936, nr. 727</w:t>
      </w:r>
    </w:p>
  </w:footnote>
  <w:footnote w:id="7">
    <w:p w14:paraId="456088CE" w14:textId="77777777" w:rsidR="00561F5A" w:rsidRPr="00567308" w:rsidRDefault="00561F5A" w:rsidP="00561F5A">
      <w:pPr>
        <w:pStyle w:val="FootnoteText"/>
        <w:rPr>
          <w:rFonts w:ascii="Calibri" w:hAnsi="Calibri" w:cs="Calibri"/>
          <w:sz w:val="16"/>
          <w:szCs w:val="16"/>
        </w:rPr>
      </w:pPr>
      <w:r w:rsidRPr="00567308">
        <w:rPr>
          <w:rStyle w:val="FootnoteReference"/>
          <w:rFonts w:ascii="Calibri" w:hAnsi="Calibri" w:cs="Calibri"/>
          <w:sz w:val="16"/>
          <w:szCs w:val="16"/>
        </w:rPr>
        <w:footnoteRef/>
      </w:r>
      <w:r w:rsidRPr="00567308">
        <w:rPr>
          <w:rFonts w:ascii="Calibri" w:hAnsi="Calibri" w:cs="Calibri"/>
          <w:sz w:val="16"/>
          <w:szCs w:val="16"/>
        </w:rPr>
        <w:t xml:space="preserve"> Kamerstuk 31936, nr. 911</w:t>
      </w:r>
    </w:p>
  </w:footnote>
  <w:footnote w:id="8">
    <w:p w14:paraId="236D1FA1" w14:textId="77777777" w:rsidR="00561F5A" w:rsidRPr="00567308" w:rsidRDefault="00561F5A" w:rsidP="00561F5A">
      <w:pPr>
        <w:pStyle w:val="FootnoteText"/>
        <w:rPr>
          <w:rFonts w:ascii="Calibri" w:hAnsi="Calibri" w:cs="Calibri"/>
          <w:sz w:val="16"/>
          <w:szCs w:val="16"/>
        </w:rPr>
      </w:pPr>
      <w:r w:rsidRPr="00567308">
        <w:rPr>
          <w:rStyle w:val="FootnoteReference"/>
          <w:rFonts w:ascii="Calibri" w:hAnsi="Calibri" w:cs="Calibri"/>
          <w:sz w:val="16"/>
          <w:szCs w:val="16"/>
        </w:rPr>
        <w:footnoteRef/>
      </w:r>
      <w:r w:rsidRPr="00567308">
        <w:rPr>
          <w:rFonts w:ascii="Calibri" w:hAnsi="Calibri" w:cs="Calibri"/>
          <w:sz w:val="16"/>
          <w:szCs w:val="16"/>
        </w:rPr>
        <w:t xml:space="preserve"> Kamerstuk 31936, nr. 1001</w:t>
      </w:r>
    </w:p>
  </w:footnote>
  <w:footnote w:id="9">
    <w:p w14:paraId="2C632055" w14:textId="77777777" w:rsidR="00561F5A" w:rsidRPr="00DC706C" w:rsidRDefault="00561F5A" w:rsidP="00561F5A">
      <w:pPr>
        <w:pStyle w:val="FootnoteText"/>
        <w:rPr>
          <w:rFonts w:ascii="Calibri" w:hAnsi="Calibri" w:cs="Calibri"/>
          <w:sz w:val="16"/>
          <w:szCs w:val="16"/>
        </w:rPr>
      </w:pPr>
      <w:r w:rsidRPr="00DC706C">
        <w:rPr>
          <w:rStyle w:val="FootnoteReference"/>
          <w:rFonts w:ascii="Calibri" w:hAnsi="Calibri" w:cs="Calibri"/>
          <w:sz w:val="16"/>
          <w:szCs w:val="16"/>
        </w:rPr>
        <w:footnoteRef/>
      </w:r>
      <w:r w:rsidRPr="00DC706C">
        <w:rPr>
          <w:rFonts w:ascii="Calibri" w:hAnsi="Calibri" w:cs="Calibri"/>
          <w:sz w:val="16"/>
          <w:szCs w:val="16"/>
        </w:rPr>
        <w:t xml:space="preserve"> Kamerstuk 31936, nr. 1150</w:t>
      </w:r>
    </w:p>
  </w:footnote>
  <w:footnote w:id="10">
    <w:p w14:paraId="71DC233C" w14:textId="77777777" w:rsidR="00561F5A" w:rsidRDefault="00561F5A" w:rsidP="00561F5A">
      <w:pPr>
        <w:pStyle w:val="FootnoteText"/>
      </w:pPr>
      <w:r w:rsidRPr="00DC706C">
        <w:rPr>
          <w:rStyle w:val="FootnoteReference"/>
          <w:rFonts w:ascii="Calibri" w:hAnsi="Calibri" w:cs="Calibri"/>
          <w:sz w:val="16"/>
          <w:szCs w:val="16"/>
        </w:rPr>
        <w:footnoteRef/>
      </w:r>
      <w:r w:rsidRPr="00DC706C">
        <w:rPr>
          <w:rFonts w:ascii="Calibri" w:hAnsi="Calibri" w:cs="Calibri"/>
          <w:sz w:val="16"/>
          <w:szCs w:val="16"/>
        </w:rPr>
        <w:t xml:space="preserve"> Een elektrisch toestel voor 2 personen</w:t>
      </w:r>
    </w:p>
  </w:footnote>
  <w:footnote w:id="11">
    <w:p w14:paraId="2655EE99" w14:textId="77777777" w:rsidR="00CD78BE" w:rsidRPr="00DC706C" w:rsidRDefault="00CD78BE" w:rsidP="00CD78BE">
      <w:pPr>
        <w:pStyle w:val="FootnoteText"/>
        <w:rPr>
          <w:rFonts w:ascii="Calibri" w:hAnsi="Calibri" w:cs="Calibri"/>
          <w:sz w:val="16"/>
          <w:szCs w:val="16"/>
        </w:rPr>
      </w:pPr>
      <w:r w:rsidRPr="00DC706C">
        <w:rPr>
          <w:rStyle w:val="FootnoteReference"/>
          <w:rFonts w:ascii="Calibri" w:hAnsi="Calibri" w:cs="Calibri"/>
          <w:sz w:val="16"/>
          <w:szCs w:val="16"/>
        </w:rPr>
        <w:footnoteRef/>
      </w:r>
      <w:r w:rsidRPr="00DC706C">
        <w:rPr>
          <w:rFonts w:ascii="Calibri" w:hAnsi="Calibri" w:cs="Calibri"/>
          <w:sz w:val="16"/>
          <w:szCs w:val="16"/>
        </w:rPr>
        <w:t xml:space="preserve"> Kamerstuk 31936, nr. 1168</w:t>
      </w:r>
    </w:p>
  </w:footnote>
  <w:footnote w:id="12">
    <w:p w14:paraId="59A635AB" w14:textId="13DF5504" w:rsidR="00674F6A" w:rsidRPr="008401CD" w:rsidRDefault="00674F6A">
      <w:pPr>
        <w:pStyle w:val="FootnoteText"/>
        <w:rPr>
          <w:rFonts w:ascii="Calibri" w:hAnsi="Calibri" w:cs="Calibri"/>
          <w:sz w:val="16"/>
          <w:szCs w:val="16"/>
        </w:rPr>
      </w:pPr>
      <w:r w:rsidRPr="008401CD">
        <w:rPr>
          <w:rStyle w:val="FootnoteReference"/>
          <w:rFonts w:ascii="Calibri" w:hAnsi="Calibri" w:cs="Calibri"/>
          <w:sz w:val="16"/>
          <w:szCs w:val="16"/>
        </w:rPr>
        <w:footnoteRef/>
      </w:r>
      <w:r w:rsidRPr="008401CD">
        <w:rPr>
          <w:rFonts w:ascii="Calibri" w:hAnsi="Calibri" w:cs="Calibri"/>
          <w:sz w:val="16"/>
          <w:szCs w:val="16"/>
        </w:rPr>
        <w:t xml:space="preserve"> Bijlage bij Kamerstuk 31936, nr. 585</w:t>
      </w:r>
    </w:p>
  </w:footnote>
  <w:footnote w:id="13">
    <w:p w14:paraId="552EB683" w14:textId="77777777" w:rsidR="003C1EFF" w:rsidRPr="008401CD" w:rsidRDefault="003C1EFF" w:rsidP="003C1EFF">
      <w:pPr>
        <w:pStyle w:val="FootnoteText"/>
        <w:rPr>
          <w:rFonts w:ascii="Calibri" w:hAnsi="Calibri" w:cs="Calibri"/>
          <w:sz w:val="16"/>
          <w:szCs w:val="16"/>
        </w:rPr>
      </w:pPr>
      <w:r w:rsidRPr="008401CD">
        <w:rPr>
          <w:rStyle w:val="FootnoteReference"/>
          <w:rFonts w:ascii="Calibri" w:hAnsi="Calibri" w:cs="Calibri"/>
          <w:sz w:val="16"/>
          <w:szCs w:val="16"/>
        </w:rPr>
        <w:footnoteRef/>
      </w:r>
      <w:r w:rsidRPr="008401CD">
        <w:rPr>
          <w:rFonts w:ascii="Calibri" w:hAnsi="Calibri" w:cs="Calibri"/>
          <w:sz w:val="16"/>
          <w:szCs w:val="16"/>
        </w:rPr>
        <w:t xml:space="preserve"> Kamerstuk 31936, nr. 820</w:t>
      </w:r>
    </w:p>
  </w:footnote>
  <w:footnote w:id="14">
    <w:p w14:paraId="7C1CA770" w14:textId="77777777" w:rsidR="003C1EFF" w:rsidRDefault="003C1EFF" w:rsidP="003C1EFF">
      <w:pPr>
        <w:pStyle w:val="FootnoteText"/>
      </w:pPr>
      <w:r w:rsidRPr="008401CD">
        <w:rPr>
          <w:rStyle w:val="FootnoteReference"/>
          <w:rFonts w:ascii="Calibri" w:hAnsi="Calibri" w:cs="Calibri"/>
          <w:sz w:val="16"/>
          <w:szCs w:val="16"/>
        </w:rPr>
        <w:footnoteRef/>
      </w:r>
      <w:r w:rsidRPr="008401CD">
        <w:rPr>
          <w:rFonts w:ascii="Calibri" w:hAnsi="Calibri" w:cs="Calibri"/>
          <w:sz w:val="16"/>
          <w:szCs w:val="16"/>
        </w:rPr>
        <w:t xml:space="preserve"> </w:t>
      </w:r>
      <w:hyperlink r:id="rId2" w:history="1">
        <w:r w:rsidRPr="008401CD">
          <w:rPr>
            <w:rStyle w:val="Hyperlink"/>
            <w:rFonts w:ascii="Calibri" w:hAnsi="Calibri" w:cs="Calibri"/>
            <w:sz w:val="16"/>
            <w:szCs w:val="16"/>
          </w:rPr>
          <w:t>Benelux presenteert non-paper en roept EU op om elektrische luchtvaart te ondersteunen - Benelux</w:t>
        </w:r>
      </w:hyperlink>
    </w:p>
  </w:footnote>
  <w:footnote w:id="15">
    <w:p w14:paraId="25DEF764" w14:textId="115517BB" w:rsidR="007C212A" w:rsidRDefault="007C212A">
      <w:pPr>
        <w:pStyle w:val="FootnoteText"/>
      </w:pPr>
      <w:r>
        <w:rPr>
          <w:rStyle w:val="FootnoteReference"/>
        </w:rPr>
        <w:footnoteRef/>
      </w:r>
      <w:r>
        <w:t xml:space="preserve"> </w:t>
      </w:r>
      <w:r w:rsidRPr="007C212A">
        <w:rPr>
          <w:rFonts w:ascii="Calibri" w:hAnsi="Calibri" w:cs="Calibri"/>
          <w:sz w:val="16"/>
          <w:szCs w:val="16"/>
        </w:rPr>
        <w:t>Kennisagenda Luchtvaart, bijlage bij Kamerstuk 31936, nr. 1225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6630" w14:textId="77777777" w:rsidR="00C866E8" w:rsidRDefault="00C86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99093" w14:textId="77777777" w:rsidR="001A11BE" w:rsidRDefault="002B009B">
    <w:r>
      <w:rPr>
        <w:noProof/>
        <w:lang w:val="en-GB" w:eastAsia="en-GB"/>
      </w:rPr>
      <mc:AlternateContent>
        <mc:Choice Requires="wps">
          <w:drawing>
            <wp:anchor distT="0" distB="0" distL="0" distR="0" simplePos="0" relativeHeight="251658240" behindDoc="0" locked="1" layoutInCell="1" allowOverlap="1" wp14:anchorId="6A4F2FA5" wp14:editId="7AE3B40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8870864" w14:textId="77777777" w:rsidR="001A11BE" w:rsidRDefault="002B009B">
                          <w:pPr>
                            <w:pStyle w:val="AfzendgegevensKop0"/>
                          </w:pPr>
                          <w:r>
                            <w:t>Ministerie van Infrastructuur en Waterstaat</w:t>
                          </w:r>
                        </w:p>
                        <w:p w14:paraId="3D4822DE" w14:textId="77777777" w:rsidR="007D6BF8" w:rsidRDefault="007D6BF8" w:rsidP="007D6BF8"/>
                        <w:p w14:paraId="576E5FBC" w14:textId="77777777" w:rsidR="007D6BF8" w:rsidRPr="0085762E" w:rsidRDefault="007D6BF8" w:rsidP="007D6BF8">
                          <w:pPr>
                            <w:pStyle w:val="Referentiegegevenskop"/>
                            <w:spacing w:line="276" w:lineRule="auto"/>
                          </w:pPr>
                          <w:r w:rsidRPr="0085762E">
                            <w:t>Ons kenmerk</w:t>
                          </w:r>
                        </w:p>
                        <w:p w14:paraId="405B9726" w14:textId="77777777" w:rsidR="007D6BF8" w:rsidRPr="0085762E" w:rsidRDefault="007D6BF8" w:rsidP="007D6BF8">
                          <w:pPr>
                            <w:pStyle w:val="Referentiegegevens"/>
                            <w:spacing w:line="276" w:lineRule="auto"/>
                          </w:pPr>
                          <w:r>
                            <w:t>IENW/BSK-2025/92576</w:t>
                          </w:r>
                        </w:p>
                        <w:p w14:paraId="0FAF697B" w14:textId="77777777" w:rsidR="007D6BF8" w:rsidRPr="007D6BF8" w:rsidRDefault="007D6BF8" w:rsidP="007D6BF8"/>
                      </w:txbxContent>
                    </wps:txbx>
                    <wps:bodyPr vert="horz" wrap="square" lIns="0" tIns="0" rIns="0" bIns="0" anchor="t" anchorCtr="0"/>
                  </wps:wsp>
                </a:graphicData>
              </a:graphic>
            </wp:anchor>
          </w:drawing>
        </mc:Choice>
        <mc:Fallback>
          <w:pict>
            <v:shapetype w14:anchorId="6A4F2FA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8870864" w14:textId="77777777" w:rsidR="001A11BE" w:rsidRDefault="002B009B">
                    <w:pPr>
                      <w:pStyle w:val="AfzendgegevensKop0"/>
                    </w:pPr>
                    <w:r>
                      <w:t>Ministerie van Infrastructuur en Waterstaat</w:t>
                    </w:r>
                  </w:p>
                  <w:p w14:paraId="3D4822DE" w14:textId="77777777" w:rsidR="007D6BF8" w:rsidRDefault="007D6BF8" w:rsidP="007D6BF8"/>
                  <w:p w14:paraId="576E5FBC" w14:textId="77777777" w:rsidR="007D6BF8" w:rsidRPr="0085762E" w:rsidRDefault="007D6BF8" w:rsidP="007D6BF8">
                    <w:pPr>
                      <w:pStyle w:val="Referentiegegevenskop"/>
                      <w:spacing w:line="276" w:lineRule="auto"/>
                    </w:pPr>
                    <w:r w:rsidRPr="0085762E">
                      <w:t>Ons kenmerk</w:t>
                    </w:r>
                  </w:p>
                  <w:p w14:paraId="405B9726" w14:textId="77777777" w:rsidR="007D6BF8" w:rsidRPr="0085762E" w:rsidRDefault="007D6BF8" w:rsidP="007D6BF8">
                    <w:pPr>
                      <w:pStyle w:val="Referentiegegevens"/>
                      <w:spacing w:line="276" w:lineRule="auto"/>
                    </w:pPr>
                    <w:r>
                      <w:t>IENW/BSK-2025/92576</w:t>
                    </w:r>
                  </w:p>
                  <w:p w14:paraId="0FAF697B" w14:textId="77777777" w:rsidR="007D6BF8" w:rsidRPr="007D6BF8" w:rsidRDefault="007D6BF8" w:rsidP="007D6BF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0C7EE171" wp14:editId="7A9B5EA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F1AEF7" w14:textId="1656DCBC" w:rsidR="001A11BE" w:rsidRDefault="002B009B">
                          <w:pPr>
                            <w:pStyle w:val="Referentiegegevens"/>
                          </w:pPr>
                          <w:r>
                            <w:t xml:space="preserve">Pagina </w:t>
                          </w:r>
                          <w:r>
                            <w:fldChar w:fldCharType="begin"/>
                          </w:r>
                          <w:r>
                            <w:instrText>PAGE</w:instrText>
                          </w:r>
                          <w:r>
                            <w:fldChar w:fldCharType="separate"/>
                          </w:r>
                          <w:r w:rsidR="00760AE2">
                            <w:rPr>
                              <w:noProof/>
                            </w:rPr>
                            <w:t>2</w:t>
                          </w:r>
                          <w:r>
                            <w:fldChar w:fldCharType="end"/>
                          </w:r>
                          <w:r>
                            <w:t xml:space="preserve"> van </w:t>
                          </w:r>
                          <w:r>
                            <w:fldChar w:fldCharType="begin"/>
                          </w:r>
                          <w:r>
                            <w:instrText>NUMPAGES</w:instrText>
                          </w:r>
                          <w:r>
                            <w:fldChar w:fldCharType="separate"/>
                          </w:r>
                          <w:r w:rsidR="00760AE2">
                            <w:rPr>
                              <w:noProof/>
                            </w:rPr>
                            <w:t>2</w:t>
                          </w:r>
                          <w:r>
                            <w:fldChar w:fldCharType="end"/>
                          </w:r>
                        </w:p>
                      </w:txbxContent>
                    </wps:txbx>
                    <wps:bodyPr vert="horz" wrap="square" lIns="0" tIns="0" rIns="0" bIns="0" anchor="t" anchorCtr="0"/>
                  </wps:wsp>
                </a:graphicData>
              </a:graphic>
            </wp:anchor>
          </w:drawing>
        </mc:Choice>
        <mc:Fallback>
          <w:pict>
            <v:shape w14:anchorId="0C7EE171"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5F1AEF7" w14:textId="1656DCBC" w:rsidR="001A11BE" w:rsidRDefault="002B009B">
                    <w:pPr>
                      <w:pStyle w:val="Referentiegegevens"/>
                    </w:pPr>
                    <w:r>
                      <w:t xml:space="preserve">Pagina </w:t>
                    </w:r>
                    <w:r>
                      <w:fldChar w:fldCharType="begin"/>
                    </w:r>
                    <w:r>
                      <w:instrText>PAGE</w:instrText>
                    </w:r>
                    <w:r>
                      <w:fldChar w:fldCharType="separate"/>
                    </w:r>
                    <w:r w:rsidR="00760AE2">
                      <w:rPr>
                        <w:noProof/>
                      </w:rPr>
                      <w:t>2</w:t>
                    </w:r>
                    <w:r>
                      <w:fldChar w:fldCharType="end"/>
                    </w:r>
                    <w:r>
                      <w:t xml:space="preserve"> van </w:t>
                    </w:r>
                    <w:r>
                      <w:fldChar w:fldCharType="begin"/>
                    </w:r>
                    <w:r>
                      <w:instrText>NUMPAGES</w:instrText>
                    </w:r>
                    <w:r>
                      <w:fldChar w:fldCharType="separate"/>
                    </w:r>
                    <w:r w:rsidR="00760AE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358A1145" wp14:editId="0CC5425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061D5E4" w14:textId="77777777" w:rsidR="002B009B" w:rsidRDefault="002B009B"/>
                      </w:txbxContent>
                    </wps:txbx>
                    <wps:bodyPr vert="horz" wrap="square" lIns="0" tIns="0" rIns="0" bIns="0" anchor="t" anchorCtr="0"/>
                  </wps:wsp>
                </a:graphicData>
              </a:graphic>
            </wp:anchor>
          </w:drawing>
        </mc:Choice>
        <mc:Fallback>
          <w:pict>
            <v:shape w14:anchorId="358A1145"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061D5E4" w14:textId="77777777" w:rsidR="002B009B" w:rsidRDefault="002B00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68E8E8D" wp14:editId="25FF584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37A759F" w14:textId="77777777" w:rsidR="002B009B" w:rsidRDefault="002B009B"/>
                      </w:txbxContent>
                    </wps:txbx>
                    <wps:bodyPr vert="horz" wrap="square" lIns="0" tIns="0" rIns="0" bIns="0" anchor="t" anchorCtr="0"/>
                  </wps:wsp>
                </a:graphicData>
              </a:graphic>
            </wp:anchor>
          </w:drawing>
        </mc:Choice>
        <mc:Fallback>
          <w:pict>
            <v:shape w14:anchorId="068E8E8D"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37A759F" w14:textId="77777777" w:rsidR="002B009B" w:rsidRDefault="002B009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33C59" w14:textId="77777777" w:rsidR="001A11BE" w:rsidRDefault="002B009B">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FEA0683" wp14:editId="6008B95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319B040" w14:textId="77777777" w:rsidR="002B009B" w:rsidRDefault="002B009B"/>
                      </w:txbxContent>
                    </wps:txbx>
                    <wps:bodyPr vert="horz" wrap="square" lIns="0" tIns="0" rIns="0" bIns="0" anchor="t" anchorCtr="0"/>
                  </wps:wsp>
                </a:graphicData>
              </a:graphic>
            </wp:anchor>
          </w:drawing>
        </mc:Choice>
        <mc:Fallback>
          <w:pict>
            <v:shapetype w14:anchorId="4FEA068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319B040" w14:textId="77777777" w:rsidR="002B009B" w:rsidRDefault="002B00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49BA1737" wp14:editId="03197B1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2BF215" w14:textId="40D7C438" w:rsidR="001A11BE" w:rsidRDefault="002B009B">
                          <w:pPr>
                            <w:pStyle w:val="Referentiegegevens"/>
                          </w:pPr>
                          <w:r>
                            <w:t xml:space="preserve">Pagina </w:t>
                          </w:r>
                          <w:r>
                            <w:fldChar w:fldCharType="begin"/>
                          </w:r>
                          <w:r>
                            <w:instrText>PAGE</w:instrText>
                          </w:r>
                          <w:r>
                            <w:fldChar w:fldCharType="separate"/>
                          </w:r>
                          <w:r w:rsidR="00760AE2">
                            <w:rPr>
                              <w:noProof/>
                            </w:rPr>
                            <w:t>1</w:t>
                          </w:r>
                          <w:r>
                            <w:fldChar w:fldCharType="end"/>
                          </w:r>
                          <w:r>
                            <w:t xml:space="preserve"> van </w:t>
                          </w:r>
                          <w:r>
                            <w:fldChar w:fldCharType="begin"/>
                          </w:r>
                          <w:r>
                            <w:instrText>NUMPAGES</w:instrText>
                          </w:r>
                          <w:r>
                            <w:fldChar w:fldCharType="separate"/>
                          </w:r>
                          <w:r w:rsidR="00760AE2">
                            <w:rPr>
                              <w:noProof/>
                            </w:rPr>
                            <w:t>1</w:t>
                          </w:r>
                          <w:r>
                            <w:fldChar w:fldCharType="end"/>
                          </w:r>
                        </w:p>
                      </w:txbxContent>
                    </wps:txbx>
                    <wps:bodyPr vert="horz" wrap="square" lIns="0" tIns="0" rIns="0" bIns="0" anchor="t" anchorCtr="0"/>
                  </wps:wsp>
                </a:graphicData>
              </a:graphic>
            </wp:anchor>
          </w:drawing>
        </mc:Choice>
        <mc:Fallback>
          <w:pict>
            <v:shape w14:anchorId="49BA1737"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12BF215" w14:textId="40D7C438" w:rsidR="001A11BE" w:rsidRDefault="002B009B">
                    <w:pPr>
                      <w:pStyle w:val="Referentiegegevens"/>
                    </w:pPr>
                    <w:r>
                      <w:t xml:space="preserve">Pagina </w:t>
                    </w:r>
                    <w:r>
                      <w:fldChar w:fldCharType="begin"/>
                    </w:r>
                    <w:r>
                      <w:instrText>PAGE</w:instrText>
                    </w:r>
                    <w:r>
                      <w:fldChar w:fldCharType="separate"/>
                    </w:r>
                    <w:r w:rsidR="00760AE2">
                      <w:rPr>
                        <w:noProof/>
                      </w:rPr>
                      <w:t>1</w:t>
                    </w:r>
                    <w:r>
                      <w:fldChar w:fldCharType="end"/>
                    </w:r>
                    <w:r>
                      <w:t xml:space="preserve"> van </w:t>
                    </w:r>
                    <w:r>
                      <w:fldChar w:fldCharType="begin"/>
                    </w:r>
                    <w:r>
                      <w:instrText>NUMPAGES</w:instrText>
                    </w:r>
                    <w:r>
                      <w:fldChar w:fldCharType="separate"/>
                    </w:r>
                    <w:r w:rsidR="00760AE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0392E5BD" wp14:editId="35843DB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EAD2A8" w14:textId="77777777" w:rsidR="001A11BE" w:rsidRDefault="002B009B">
                          <w:pPr>
                            <w:pStyle w:val="AfzendgegevensKop0"/>
                          </w:pPr>
                          <w:r>
                            <w:t>Ministerie van Infrastructuur en Waterstaat</w:t>
                          </w:r>
                        </w:p>
                        <w:p w14:paraId="6DA0366B" w14:textId="77777777" w:rsidR="001A11BE" w:rsidRDefault="001A11BE">
                          <w:pPr>
                            <w:pStyle w:val="WitregelW1"/>
                          </w:pPr>
                        </w:p>
                        <w:p w14:paraId="36549A56" w14:textId="77777777" w:rsidR="001A11BE" w:rsidRDefault="002B009B">
                          <w:pPr>
                            <w:pStyle w:val="Afzendgegevens"/>
                          </w:pPr>
                          <w:r>
                            <w:t>Rijnstraat 8</w:t>
                          </w:r>
                        </w:p>
                        <w:p w14:paraId="66B1ABA2" w14:textId="77777777" w:rsidR="001A11BE" w:rsidRPr="00561F5A" w:rsidRDefault="002B009B">
                          <w:pPr>
                            <w:pStyle w:val="Afzendgegevens"/>
                            <w:rPr>
                              <w:lang w:val="de-DE"/>
                            </w:rPr>
                          </w:pPr>
                          <w:r w:rsidRPr="00561F5A">
                            <w:rPr>
                              <w:lang w:val="de-DE"/>
                            </w:rPr>
                            <w:t>2515 XP  Den Haag</w:t>
                          </w:r>
                        </w:p>
                        <w:p w14:paraId="49125040" w14:textId="77777777" w:rsidR="001A11BE" w:rsidRPr="00561F5A" w:rsidRDefault="002B009B">
                          <w:pPr>
                            <w:pStyle w:val="Afzendgegevens"/>
                            <w:rPr>
                              <w:lang w:val="de-DE"/>
                            </w:rPr>
                          </w:pPr>
                          <w:r w:rsidRPr="00561F5A">
                            <w:rPr>
                              <w:lang w:val="de-DE"/>
                            </w:rPr>
                            <w:t>Postbus 20901</w:t>
                          </w:r>
                        </w:p>
                        <w:p w14:paraId="5E9D7E64" w14:textId="77777777" w:rsidR="001A11BE" w:rsidRPr="00561F5A" w:rsidRDefault="002B009B">
                          <w:pPr>
                            <w:pStyle w:val="Afzendgegevens"/>
                            <w:rPr>
                              <w:lang w:val="de-DE"/>
                            </w:rPr>
                          </w:pPr>
                          <w:r w:rsidRPr="00561F5A">
                            <w:rPr>
                              <w:lang w:val="de-DE"/>
                            </w:rPr>
                            <w:t>2500 EX Den Haag</w:t>
                          </w:r>
                        </w:p>
                        <w:p w14:paraId="5B06A5AF" w14:textId="77777777" w:rsidR="001A11BE" w:rsidRPr="00561F5A" w:rsidRDefault="001A11BE">
                          <w:pPr>
                            <w:pStyle w:val="WitregelW1"/>
                            <w:rPr>
                              <w:lang w:val="de-DE"/>
                            </w:rPr>
                          </w:pPr>
                        </w:p>
                        <w:p w14:paraId="290EFEDF" w14:textId="77777777" w:rsidR="001A11BE" w:rsidRPr="00561F5A" w:rsidRDefault="002B009B">
                          <w:pPr>
                            <w:pStyle w:val="Afzendgegevens"/>
                            <w:rPr>
                              <w:lang w:val="de-DE"/>
                            </w:rPr>
                          </w:pPr>
                          <w:r w:rsidRPr="00561F5A">
                            <w:rPr>
                              <w:lang w:val="de-DE"/>
                            </w:rPr>
                            <w:t>T   070-456 0000</w:t>
                          </w:r>
                        </w:p>
                        <w:p w14:paraId="3F5471C0" w14:textId="77777777" w:rsidR="001A11BE" w:rsidRDefault="002B009B">
                          <w:pPr>
                            <w:pStyle w:val="Afzendgegevens"/>
                          </w:pPr>
                          <w:r>
                            <w:t>F   070-456 1111</w:t>
                          </w:r>
                        </w:p>
                        <w:p w14:paraId="76891807" w14:textId="77777777" w:rsidR="007D6BF8" w:rsidRDefault="007D6BF8" w:rsidP="007D6BF8"/>
                        <w:p w14:paraId="5C5D1F3D" w14:textId="77777777" w:rsidR="007D6BF8" w:rsidRPr="0085762E" w:rsidRDefault="007D6BF8" w:rsidP="007D6BF8">
                          <w:pPr>
                            <w:pStyle w:val="Referentiegegevenskop"/>
                            <w:spacing w:line="276" w:lineRule="auto"/>
                          </w:pPr>
                          <w:r w:rsidRPr="0085762E">
                            <w:t>Ons kenmerk</w:t>
                          </w:r>
                        </w:p>
                        <w:p w14:paraId="7B845261" w14:textId="224E9CFF" w:rsidR="007D6BF8" w:rsidRPr="0085762E" w:rsidRDefault="007D6BF8" w:rsidP="007D6BF8">
                          <w:pPr>
                            <w:pStyle w:val="Referentiegegevens"/>
                            <w:spacing w:line="276" w:lineRule="auto"/>
                          </w:pPr>
                          <w:r>
                            <w:t>IENW/BSK-2025/92576</w:t>
                          </w:r>
                        </w:p>
                        <w:p w14:paraId="1E5950AC" w14:textId="77777777" w:rsidR="007D6BF8" w:rsidRPr="0085762E" w:rsidRDefault="007D6BF8" w:rsidP="007D6BF8">
                          <w:pPr>
                            <w:spacing w:line="276" w:lineRule="auto"/>
                            <w:rPr>
                              <w:sz w:val="13"/>
                              <w:szCs w:val="13"/>
                            </w:rPr>
                          </w:pPr>
                        </w:p>
                        <w:p w14:paraId="63788CA8" w14:textId="77777777" w:rsidR="007D6BF8" w:rsidRDefault="007D6BF8" w:rsidP="00AC20D0">
                          <w:pPr>
                            <w:spacing w:line="276" w:lineRule="auto"/>
                            <w:rPr>
                              <w:b/>
                              <w:bCs/>
                              <w:sz w:val="13"/>
                              <w:szCs w:val="13"/>
                            </w:rPr>
                          </w:pPr>
                          <w:r w:rsidRPr="0085762E">
                            <w:rPr>
                              <w:b/>
                              <w:bCs/>
                              <w:sz w:val="13"/>
                              <w:szCs w:val="13"/>
                            </w:rPr>
                            <w:t>Bijlage(n)</w:t>
                          </w:r>
                        </w:p>
                        <w:p w14:paraId="353F66F2" w14:textId="00FC2BC9" w:rsidR="007D6BF8" w:rsidRPr="00AC20D0" w:rsidRDefault="00AC20D0" w:rsidP="00AC20D0">
                          <w:pPr>
                            <w:spacing w:line="276" w:lineRule="auto"/>
                            <w:rPr>
                              <w:sz w:val="13"/>
                              <w:szCs w:val="13"/>
                            </w:rPr>
                          </w:pPr>
                          <w:r w:rsidRPr="00AC20D0">
                            <w:rPr>
                              <w:sz w:val="13"/>
                              <w:szCs w:val="13"/>
                            </w:rPr>
                            <w:t>1</w:t>
                          </w:r>
                        </w:p>
                      </w:txbxContent>
                    </wps:txbx>
                    <wps:bodyPr vert="horz" wrap="square" lIns="0" tIns="0" rIns="0" bIns="0" anchor="t" anchorCtr="0"/>
                  </wps:wsp>
                </a:graphicData>
              </a:graphic>
            </wp:anchor>
          </w:drawing>
        </mc:Choice>
        <mc:Fallback>
          <w:pict>
            <v:shape w14:anchorId="0392E5BD"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AEAD2A8" w14:textId="77777777" w:rsidR="001A11BE" w:rsidRDefault="002B009B">
                    <w:pPr>
                      <w:pStyle w:val="AfzendgegevensKop0"/>
                    </w:pPr>
                    <w:r>
                      <w:t>Ministerie van Infrastructuur en Waterstaat</w:t>
                    </w:r>
                  </w:p>
                  <w:p w14:paraId="6DA0366B" w14:textId="77777777" w:rsidR="001A11BE" w:rsidRDefault="001A11BE">
                    <w:pPr>
                      <w:pStyle w:val="WitregelW1"/>
                    </w:pPr>
                  </w:p>
                  <w:p w14:paraId="36549A56" w14:textId="77777777" w:rsidR="001A11BE" w:rsidRDefault="002B009B">
                    <w:pPr>
                      <w:pStyle w:val="Afzendgegevens"/>
                    </w:pPr>
                    <w:r>
                      <w:t>Rijnstraat 8</w:t>
                    </w:r>
                  </w:p>
                  <w:p w14:paraId="66B1ABA2" w14:textId="77777777" w:rsidR="001A11BE" w:rsidRPr="00561F5A" w:rsidRDefault="002B009B">
                    <w:pPr>
                      <w:pStyle w:val="Afzendgegevens"/>
                      <w:rPr>
                        <w:lang w:val="de-DE"/>
                      </w:rPr>
                    </w:pPr>
                    <w:r w:rsidRPr="00561F5A">
                      <w:rPr>
                        <w:lang w:val="de-DE"/>
                      </w:rPr>
                      <w:t>2515 XP  Den Haag</w:t>
                    </w:r>
                  </w:p>
                  <w:p w14:paraId="49125040" w14:textId="77777777" w:rsidR="001A11BE" w:rsidRPr="00561F5A" w:rsidRDefault="002B009B">
                    <w:pPr>
                      <w:pStyle w:val="Afzendgegevens"/>
                      <w:rPr>
                        <w:lang w:val="de-DE"/>
                      </w:rPr>
                    </w:pPr>
                    <w:r w:rsidRPr="00561F5A">
                      <w:rPr>
                        <w:lang w:val="de-DE"/>
                      </w:rPr>
                      <w:t>Postbus 20901</w:t>
                    </w:r>
                  </w:p>
                  <w:p w14:paraId="5E9D7E64" w14:textId="77777777" w:rsidR="001A11BE" w:rsidRPr="00561F5A" w:rsidRDefault="002B009B">
                    <w:pPr>
                      <w:pStyle w:val="Afzendgegevens"/>
                      <w:rPr>
                        <w:lang w:val="de-DE"/>
                      </w:rPr>
                    </w:pPr>
                    <w:r w:rsidRPr="00561F5A">
                      <w:rPr>
                        <w:lang w:val="de-DE"/>
                      </w:rPr>
                      <w:t>2500 EX Den Haag</w:t>
                    </w:r>
                  </w:p>
                  <w:p w14:paraId="5B06A5AF" w14:textId="77777777" w:rsidR="001A11BE" w:rsidRPr="00561F5A" w:rsidRDefault="001A11BE">
                    <w:pPr>
                      <w:pStyle w:val="WitregelW1"/>
                      <w:rPr>
                        <w:lang w:val="de-DE"/>
                      </w:rPr>
                    </w:pPr>
                  </w:p>
                  <w:p w14:paraId="290EFEDF" w14:textId="77777777" w:rsidR="001A11BE" w:rsidRPr="00561F5A" w:rsidRDefault="002B009B">
                    <w:pPr>
                      <w:pStyle w:val="Afzendgegevens"/>
                      <w:rPr>
                        <w:lang w:val="de-DE"/>
                      </w:rPr>
                    </w:pPr>
                    <w:r w:rsidRPr="00561F5A">
                      <w:rPr>
                        <w:lang w:val="de-DE"/>
                      </w:rPr>
                      <w:t>T   070-456 0000</w:t>
                    </w:r>
                  </w:p>
                  <w:p w14:paraId="3F5471C0" w14:textId="77777777" w:rsidR="001A11BE" w:rsidRDefault="002B009B">
                    <w:pPr>
                      <w:pStyle w:val="Afzendgegevens"/>
                    </w:pPr>
                    <w:r>
                      <w:t>F   070-456 1111</w:t>
                    </w:r>
                  </w:p>
                  <w:p w14:paraId="76891807" w14:textId="77777777" w:rsidR="007D6BF8" w:rsidRDefault="007D6BF8" w:rsidP="007D6BF8"/>
                  <w:p w14:paraId="5C5D1F3D" w14:textId="77777777" w:rsidR="007D6BF8" w:rsidRPr="0085762E" w:rsidRDefault="007D6BF8" w:rsidP="007D6BF8">
                    <w:pPr>
                      <w:pStyle w:val="Referentiegegevenskop"/>
                      <w:spacing w:line="276" w:lineRule="auto"/>
                    </w:pPr>
                    <w:r w:rsidRPr="0085762E">
                      <w:t>Ons kenmerk</w:t>
                    </w:r>
                  </w:p>
                  <w:p w14:paraId="7B845261" w14:textId="224E9CFF" w:rsidR="007D6BF8" w:rsidRPr="0085762E" w:rsidRDefault="007D6BF8" w:rsidP="007D6BF8">
                    <w:pPr>
                      <w:pStyle w:val="Referentiegegevens"/>
                      <w:spacing w:line="276" w:lineRule="auto"/>
                    </w:pPr>
                    <w:r>
                      <w:t>IENW/BSK-2025/92576</w:t>
                    </w:r>
                  </w:p>
                  <w:p w14:paraId="1E5950AC" w14:textId="77777777" w:rsidR="007D6BF8" w:rsidRPr="0085762E" w:rsidRDefault="007D6BF8" w:rsidP="007D6BF8">
                    <w:pPr>
                      <w:spacing w:line="276" w:lineRule="auto"/>
                      <w:rPr>
                        <w:sz w:val="13"/>
                        <w:szCs w:val="13"/>
                      </w:rPr>
                    </w:pPr>
                  </w:p>
                  <w:p w14:paraId="63788CA8" w14:textId="77777777" w:rsidR="007D6BF8" w:rsidRDefault="007D6BF8" w:rsidP="00AC20D0">
                    <w:pPr>
                      <w:spacing w:line="276" w:lineRule="auto"/>
                      <w:rPr>
                        <w:b/>
                        <w:bCs/>
                        <w:sz w:val="13"/>
                        <w:szCs w:val="13"/>
                      </w:rPr>
                    </w:pPr>
                    <w:r w:rsidRPr="0085762E">
                      <w:rPr>
                        <w:b/>
                        <w:bCs/>
                        <w:sz w:val="13"/>
                        <w:szCs w:val="13"/>
                      </w:rPr>
                      <w:t>Bijlage(n)</w:t>
                    </w:r>
                  </w:p>
                  <w:p w14:paraId="353F66F2" w14:textId="00FC2BC9" w:rsidR="007D6BF8" w:rsidRPr="00AC20D0" w:rsidRDefault="00AC20D0" w:rsidP="00AC20D0">
                    <w:pPr>
                      <w:spacing w:line="276" w:lineRule="auto"/>
                      <w:rPr>
                        <w:sz w:val="13"/>
                        <w:szCs w:val="13"/>
                      </w:rPr>
                    </w:pPr>
                    <w:r w:rsidRPr="00AC20D0">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D411700" wp14:editId="351C310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639F2AB" w14:textId="77777777" w:rsidR="001A11BE" w:rsidRDefault="002B009B">
                          <w:pPr>
                            <w:spacing w:line="240" w:lineRule="auto"/>
                          </w:pPr>
                          <w:r>
                            <w:rPr>
                              <w:noProof/>
                              <w:lang w:val="en-GB" w:eastAsia="en-GB"/>
                            </w:rPr>
                            <w:drawing>
                              <wp:inline distT="0" distB="0" distL="0" distR="0" wp14:anchorId="2A67EB2A" wp14:editId="6FB567B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411700"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639F2AB" w14:textId="77777777" w:rsidR="001A11BE" w:rsidRDefault="002B009B">
                    <w:pPr>
                      <w:spacing w:line="240" w:lineRule="auto"/>
                    </w:pPr>
                    <w:r>
                      <w:rPr>
                        <w:noProof/>
                        <w:lang w:val="en-GB" w:eastAsia="en-GB"/>
                      </w:rPr>
                      <w:drawing>
                        <wp:inline distT="0" distB="0" distL="0" distR="0" wp14:anchorId="2A67EB2A" wp14:editId="6FB567B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5915460" wp14:editId="035EAC4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FD8C0F" w14:textId="77777777" w:rsidR="001A11BE" w:rsidRDefault="002B009B">
                          <w:pPr>
                            <w:spacing w:line="240" w:lineRule="auto"/>
                          </w:pPr>
                          <w:r>
                            <w:rPr>
                              <w:noProof/>
                              <w:lang w:val="en-GB" w:eastAsia="en-GB"/>
                            </w:rPr>
                            <w:drawing>
                              <wp:inline distT="0" distB="0" distL="0" distR="0" wp14:anchorId="1D5815C5" wp14:editId="5747F50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915460"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3FD8C0F" w14:textId="77777777" w:rsidR="001A11BE" w:rsidRDefault="002B009B">
                    <w:pPr>
                      <w:spacing w:line="240" w:lineRule="auto"/>
                    </w:pPr>
                    <w:r>
                      <w:rPr>
                        <w:noProof/>
                        <w:lang w:val="en-GB" w:eastAsia="en-GB"/>
                      </w:rPr>
                      <w:drawing>
                        <wp:inline distT="0" distB="0" distL="0" distR="0" wp14:anchorId="1D5815C5" wp14:editId="5747F50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2034175" wp14:editId="31F30B6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70043CA" w14:textId="77777777" w:rsidR="001A11BE" w:rsidRDefault="002B009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2034175"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70043CA" w14:textId="77777777" w:rsidR="001A11BE" w:rsidRDefault="002B009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4096FD1" wp14:editId="0913995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1975140" w14:textId="77777777" w:rsidR="001A11BE" w:rsidRDefault="002B009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4096FD1"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1975140" w14:textId="77777777" w:rsidR="001A11BE" w:rsidRDefault="002B009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4FEF68F7" wp14:editId="2E9A9FF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A11BE" w14:paraId="54716005" w14:textId="77777777">
                            <w:trPr>
                              <w:trHeight w:val="200"/>
                            </w:trPr>
                            <w:tc>
                              <w:tcPr>
                                <w:tcW w:w="1140" w:type="dxa"/>
                              </w:tcPr>
                              <w:p w14:paraId="115BB332" w14:textId="77777777" w:rsidR="001A11BE" w:rsidRDefault="001A11BE"/>
                            </w:tc>
                            <w:tc>
                              <w:tcPr>
                                <w:tcW w:w="5400" w:type="dxa"/>
                              </w:tcPr>
                              <w:p w14:paraId="05F64994" w14:textId="77777777" w:rsidR="001A11BE" w:rsidRDefault="001A11BE"/>
                            </w:tc>
                          </w:tr>
                          <w:tr w:rsidR="001A11BE" w14:paraId="2FA0A9FC" w14:textId="77777777">
                            <w:trPr>
                              <w:trHeight w:val="240"/>
                            </w:trPr>
                            <w:tc>
                              <w:tcPr>
                                <w:tcW w:w="1140" w:type="dxa"/>
                              </w:tcPr>
                              <w:p w14:paraId="1C7D94EF" w14:textId="77777777" w:rsidR="001A11BE" w:rsidRDefault="002B009B">
                                <w:r>
                                  <w:t>Datum</w:t>
                                </w:r>
                              </w:p>
                            </w:tc>
                            <w:tc>
                              <w:tcPr>
                                <w:tcW w:w="5400" w:type="dxa"/>
                              </w:tcPr>
                              <w:p w14:paraId="18C744A2" w14:textId="6EBE3F32" w:rsidR="001A11BE" w:rsidRDefault="00C866E8">
                                <w:r>
                                  <w:t>23 april 2025</w:t>
                                </w:r>
                              </w:p>
                            </w:tc>
                          </w:tr>
                          <w:tr w:rsidR="001A11BE" w14:paraId="2C74177B" w14:textId="77777777">
                            <w:trPr>
                              <w:trHeight w:val="240"/>
                            </w:trPr>
                            <w:tc>
                              <w:tcPr>
                                <w:tcW w:w="1140" w:type="dxa"/>
                              </w:tcPr>
                              <w:p w14:paraId="41A5E5B0" w14:textId="77777777" w:rsidR="001A11BE" w:rsidRDefault="002B009B">
                                <w:r>
                                  <w:t>Betreft</w:t>
                                </w:r>
                              </w:p>
                            </w:tc>
                            <w:tc>
                              <w:tcPr>
                                <w:tcW w:w="5400" w:type="dxa"/>
                              </w:tcPr>
                              <w:p w14:paraId="1469732C" w14:textId="3EE69EE1" w:rsidR="001A11BE" w:rsidRDefault="000853DF">
                                <w:r>
                                  <w:t>Waterstof</w:t>
                                </w:r>
                                <w:r w:rsidR="00464CCD">
                                  <w:t>-</w:t>
                                </w:r>
                                <w:r>
                                  <w:t xml:space="preserve"> en e</w:t>
                                </w:r>
                                <w:r w:rsidR="002B009B">
                                  <w:t>lektrisch</w:t>
                                </w:r>
                                <w:r>
                                  <w:t xml:space="preserve"> </w:t>
                                </w:r>
                                <w:r w:rsidR="002B009B">
                                  <w:t>vliegen</w:t>
                                </w:r>
                              </w:p>
                            </w:tc>
                          </w:tr>
                          <w:tr w:rsidR="001A11BE" w14:paraId="7F18C57D" w14:textId="77777777">
                            <w:trPr>
                              <w:trHeight w:val="200"/>
                            </w:trPr>
                            <w:tc>
                              <w:tcPr>
                                <w:tcW w:w="1140" w:type="dxa"/>
                              </w:tcPr>
                              <w:p w14:paraId="7CB5A1DF" w14:textId="77777777" w:rsidR="001A11BE" w:rsidRDefault="001A11BE"/>
                            </w:tc>
                            <w:tc>
                              <w:tcPr>
                                <w:tcW w:w="5400" w:type="dxa"/>
                              </w:tcPr>
                              <w:p w14:paraId="5F0FE032" w14:textId="77777777" w:rsidR="001A11BE" w:rsidRDefault="001A11BE"/>
                            </w:tc>
                          </w:tr>
                        </w:tbl>
                        <w:p w14:paraId="745D38C1" w14:textId="77777777" w:rsidR="002B009B" w:rsidRDefault="002B009B"/>
                      </w:txbxContent>
                    </wps:txbx>
                    <wps:bodyPr vert="horz" wrap="square" lIns="0" tIns="0" rIns="0" bIns="0" anchor="t" anchorCtr="0"/>
                  </wps:wsp>
                </a:graphicData>
              </a:graphic>
            </wp:anchor>
          </w:drawing>
        </mc:Choice>
        <mc:Fallback>
          <w:pict>
            <v:shape w14:anchorId="4FEF68F7"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A11BE" w14:paraId="54716005" w14:textId="77777777">
                      <w:trPr>
                        <w:trHeight w:val="200"/>
                      </w:trPr>
                      <w:tc>
                        <w:tcPr>
                          <w:tcW w:w="1140" w:type="dxa"/>
                        </w:tcPr>
                        <w:p w14:paraId="115BB332" w14:textId="77777777" w:rsidR="001A11BE" w:rsidRDefault="001A11BE"/>
                      </w:tc>
                      <w:tc>
                        <w:tcPr>
                          <w:tcW w:w="5400" w:type="dxa"/>
                        </w:tcPr>
                        <w:p w14:paraId="05F64994" w14:textId="77777777" w:rsidR="001A11BE" w:rsidRDefault="001A11BE"/>
                      </w:tc>
                    </w:tr>
                    <w:tr w:rsidR="001A11BE" w14:paraId="2FA0A9FC" w14:textId="77777777">
                      <w:trPr>
                        <w:trHeight w:val="240"/>
                      </w:trPr>
                      <w:tc>
                        <w:tcPr>
                          <w:tcW w:w="1140" w:type="dxa"/>
                        </w:tcPr>
                        <w:p w14:paraId="1C7D94EF" w14:textId="77777777" w:rsidR="001A11BE" w:rsidRDefault="002B009B">
                          <w:r>
                            <w:t>Datum</w:t>
                          </w:r>
                        </w:p>
                      </w:tc>
                      <w:tc>
                        <w:tcPr>
                          <w:tcW w:w="5400" w:type="dxa"/>
                        </w:tcPr>
                        <w:p w14:paraId="18C744A2" w14:textId="6EBE3F32" w:rsidR="001A11BE" w:rsidRDefault="00C866E8">
                          <w:r>
                            <w:t>23 april 2025</w:t>
                          </w:r>
                        </w:p>
                      </w:tc>
                    </w:tr>
                    <w:tr w:rsidR="001A11BE" w14:paraId="2C74177B" w14:textId="77777777">
                      <w:trPr>
                        <w:trHeight w:val="240"/>
                      </w:trPr>
                      <w:tc>
                        <w:tcPr>
                          <w:tcW w:w="1140" w:type="dxa"/>
                        </w:tcPr>
                        <w:p w14:paraId="41A5E5B0" w14:textId="77777777" w:rsidR="001A11BE" w:rsidRDefault="002B009B">
                          <w:r>
                            <w:t>Betreft</w:t>
                          </w:r>
                        </w:p>
                      </w:tc>
                      <w:tc>
                        <w:tcPr>
                          <w:tcW w:w="5400" w:type="dxa"/>
                        </w:tcPr>
                        <w:p w14:paraId="1469732C" w14:textId="3EE69EE1" w:rsidR="001A11BE" w:rsidRDefault="000853DF">
                          <w:r>
                            <w:t>Waterstof</w:t>
                          </w:r>
                          <w:r w:rsidR="00464CCD">
                            <w:t>-</w:t>
                          </w:r>
                          <w:r>
                            <w:t xml:space="preserve"> en e</w:t>
                          </w:r>
                          <w:r w:rsidR="002B009B">
                            <w:t>lektrisch</w:t>
                          </w:r>
                          <w:r>
                            <w:t xml:space="preserve"> </w:t>
                          </w:r>
                          <w:r w:rsidR="002B009B">
                            <w:t>vliegen</w:t>
                          </w:r>
                        </w:p>
                      </w:tc>
                    </w:tr>
                    <w:tr w:rsidR="001A11BE" w14:paraId="7F18C57D" w14:textId="77777777">
                      <w:trPr>
                        <w:trHeight w:val="200"/>
                      </w:trPr>
                      <w:tc>
                        <w:tcPr>
                          <w:tcW w:w="1140" w:type="dxa"/>
                        </w:tcPr>
                        <w:p w14:paraId="7CB5A1DF" w14:textId="77777777" w:rsidR="001A11BE" w:rsidRDefault="001A11BE"/>
                      </w:tc>
                      <w:tc>
                        <w:tcPr>
                          <w:tcW w:w="5400" w:type="dxa"/>
                        </w:tcPr>
                        <w:p w14:paraId="5F0FE032" w14:textId="77777777" w:rsidR="001A11BE" w:rsidRDefault="001A11BE"/>
                      </w:tc>
                    </w:tr>
                  </w:tbl>
                  <w:p w14:paraId="745D38C1" w14:textId="77777777" w:rsidR="002B009B" w:rsidRDefault="002B00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CF70D68" wp14:editId="2CCA50B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7EABFF0" w14:textId="77777777" w:rsidR="002B009B" w:rsidRDefault="002B009B"/>
                      </w:txbxContent>
                    </wps:txbx>
                    <wps:bodyPr vert="horz" wrap="square" lIns="0" tIns="0" rIns="0" bIns="0" anchor="t" anchorCtr="0"/>
                  </wps:wsp>
                </a:graphicData>
              </a:graphic>
            </wp:anchor>
          </w:drawing>
        </mc:Choice>
        <mc:Fallback>
          <w:pict>
            <v:shape w14:anchorId="7CF70D68"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7EABFF0" w14:textId="77777777" w:rsidR="002B009B" w:rsidRDefault="002B00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8141B7"/>
    <w:multiLevelType w:val="multilevel"/>
    <w:tmpl w:val="939F04E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ABF2E8"/>
    <w:multiLevelType w:val="multilevel"/>
    <w:tmpl w:val="340BA21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B1B7B5"/>
    <w:multiLevelType w:val="multilevel"/>
    <w:tmpl w:val="12A1D6B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29FC76"/>
    <w:multiLevelType w:val="multilevel"/>
    <w:tmpl w:val="89C442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C9CAF9F6"/>
    <w:multiLevelType w:val="multilevel"/>
    <w:tmpl w:val="8E117DC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928DED"/>
    <w:multiLevelType w:val="multilevel"/>
    <w:tmpl w:val="EDFFDBB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BF2D68"/>
    <w:multiLevelType w:val="multilevel"/>
    <w:tmpl w:val="C53F4A9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12DD0B1"/>
    <w:multiLevelType w:val="multilevel"/>
    <w:tmpl w:val="63FF799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B19A44"/>
    <w:multiLevelType w:val="multilevel"/>
    <w:tmpl w:val="7B6E80F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ACC993B"/>
    <w:multiLevelType w:val="multilevel"/>
    <w:tmpl w:val="3CF6995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AB26E0"/>
    <w:multiLevelType w:val="multilevel"/>
    <w:tmpl w:val="01721F8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10EA981F"/>
    <w:multiLevelType w:val="multilevel"/>
    <w:tmpl w:val="C0E4E57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5F1B59"/>
    <w:multiLevelType w:val="multilevel"/>
    <w:tmpl w:val="5B7397A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91371A"/>
    <w:multiLevelType w:val="multilevel"/>
    <w:tmpl w:val="EC9F9F5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33D260"/>
    <w:multiLevelType w:val="multilevel"/>
    <w:tmpl w:val="CE18E5D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3C948"/>
    <w:multiLevelType w:val="multilevel"/>
    <w:tmpl w:val="90F622C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4119ED"/>
    <w:multiLevelType w:val="multilevel"/>
    <w:tmpl w:val="8FDFF73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B1E8E0"/>
    <w:multiLevelType w:val="multilevel"/>
    <w:tmpl w:val="9EDE7AE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EC13F0"/>
    <w:multiLevelType w:val="multilevel"/>
    <w:tmpl w:val="DD46A84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26F335"/>
    <w:multiLevelType w:val="multilevel"/>
    <w:tmpl w:val="115B1A5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B974AD"/>
    <w:multiLevelType w:val="multilevel"/>
    <w:tmpl w:val="933F80A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981DB8"/>
    <w:multiLevelType w:val="multilevel"/>
    <w:tmpl w:val="7A2D70D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89BADB"/>
    <w:multiLevelType w:val="multilevel"/>
    <w:tmpl w:val="342DB44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1"/>
  </w:num>
  <w:num w:numId="4">
    <w:abstractNumId w:val="22"/>
  </w:num>
  <w:num w:numId="5">
    <w:abstractNumId w:val="10"/>
  </w:num>
  <w:num w:numId="6">
    <w:abstractNumId w:val="6"/>
  </w:num>
  <w:num w:numId="7">
    <w:abstractNumId w:val="20"/>
  </w:num>
  <w:num w:numId="8">
    <w:abstractNumId w:val="5"/>
  </w:num>
  <w:num w:numId="9">
    <w:abstractNumId w:val="14"/>
  </w:num>
  <w:num w:numId="10">
    <w:abstractNumId w:val="9"/>
  </w:num>
  <w:num w:numId="11">
    <w:abstractNumId w:val="1"/>
  </w:num>
  <w:num w:numId="12">
    <w:abstractNumId w:val="3"/>
  </w:num>
  <w:num w:numId="13">
    <w:abstractNumId w:val="16"/>
  </w:num>
  <w:num w:numId="14">
    <w:abstractNumId w:val="4"/>
  </w:num>
  <w:num w:numId="15">
    <w:abstractNumId w:val="12"/>
  </w:num>
  <w:num w:numId="16">
    <w:abstractNumId w:val="17"/>
  </w:num>
  <w:num w:numId="17">
    <w:abstractNumId w:val="15"/>
  </w:num>
  <w:num w:numId="18">
    <w:abstractNumId w:val="2"/>
  </w:num>
  <w:num w:numId="19">
    <w:abstractNumId w:val="19"/>
  </w:num>
  <w:num w:numId="20">
    <w:abstractNumId w:val="18"/>
  </w:num>
  <w:num w:numId="21">
    <w:abstractNumId w:val="13"/>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5A"/>
    <w:rsid w:val="00001334"/>
    <w:rsid w:val="000307B8"/>
    <w:rsid w:val="000343EA"/>
    <w:rsid w:val="0007285E"/>
    <w:rsid w:val="00072D5E"/>
    <w:rsid w:val="000853DF"/>
    <w:rsid w:val="000874F5"/>
    <w:rsid w:val="00090141"/>
    <w:rsid w:val="000B30A6"/>
    <w:rsid w:val="000B71F6"/>
    <w:rsid w:val="000C41AF"/>
    <w:rsid w:val="000E00CE"/>
    <w:rsid w:val="00170623"/>
    <w:rsid w:val="00176920"/>
    <w:rsid w:val="001A0760"/>
    <w:rsid w:val="001A11BE"/>
    <w:rsid w:val="001C06EC"/>
    <w:rsid w:val="001C6A8B"/>
    <w:rsid w:val="001D20A0"/>
    <w:rsid w:val="001D40B9"/>
    <w:rsid w:val="001F48A4"/>
    <w:rsid w:val="0021031B"/>
    <w:rsid w:val="00267CC9"/>
    <w:rsid w:val="00284B6B"/>
    <w:rsid w:val="002940B6"/>
    <w:rsid w:val="002B009B"/>
    <w:rsid w:val="002D6BEA"/>
    <w:rsid w:val="002D7C24"/>
    <w:rsid w:val="002F3001"/>
    <w:rsid w:val="003404A3"/>
    <w:rsid w:val="00347CF7"/>
    <w:rsid w:val="003624C2"/>
    <w:rsid w:val="00366B0B"/>
    <w:rsid w:val="00387539"/>
    <w:rsid w:val="003A5788"/>
    <w:rsid w:val="003C1EFF"/>
    <w:rsid w:val="003C74A5"/>
    <w:rsid w:val="003F405A"/>
    <w:rsid w:val="004116C7"/>
    <w:rsid w:val="00464CCD"/>
    <w:rsid w:val="00466002"/>
    <w:rsid w:val="0047556B"/>
    <w:rsid w:val="00486229"/>
    <w:rsid w:val="00490767"/>
    <w:rsid w:val="004B0592"/>
    <w:rsid w:val="004B5356"/>
    <w:rsid w:val="00502C87"/>
    <w:rsid w:val="00531F03"/>
    <w:rsid w:val="00540CAB"/>
    <w:rsid w:val="00553C93"/>
    <w:rsid w:val="00561F5A"/>
    <w:rsid w:val="00567308"/>
    <w:rsid w:val="00570B01"/>
    <w:rsid w:val="00575578"/>
    <w:rsid w:val="005B15D3"/>
    <w:rsid w:val="005B4D75"/>
    <w:rsid w:val="005E522D"/>
    <w:rsid w:val="005F3216"/>
    <w:rsid w:val="005F53C3"/>
    <w:rsid w:val="00600231"/>
    <w:rsid w:val="00615200"/>
    <w:rsid w:val="006711F4"/>
    <w:rsid w:val="00674F6A"/>
    <w:rsid w:val="0068604C"/>
    <w:rsid w:val="00713521"/>
    <w:rsid w:val="00756A13"/>
    <w:rsid w:val="00760AE2"/>
    <w:rsid w:val="00772D36"/>
    <w:rsid w:val="00777E1E"/>
    <w:rsid w:val="007900E1"/>
    <w:rsid w:val="007A1E60"/>
    <w:rsid w:val="007C212A"/>
    <w:rsid w:val="007D6BF8"/>
    <w:rsid w:val="0082727F"/>
    <w:rsid w:val="008401CD"/>
    <w:rsid w:val="0084229F"/>
    <w:rsid w:val="00843D8E"/>
    <w:rsid w:val="00890AB4"/>
    <w:rsid w:val="008A3453"/>
    <w:rsid w:val="008A4DB9"/>
    <w:rsid w:val="008B4D23"/>
    <w:rsid w:val="008B7083"/>
    <w:rsid w:val="008C6CC9"/>
    <w:rsid w:val="00924E2F"/>
    <w:rsid w:val="00957553"/>
    <w:rsid w:val="009A197D"/>
    <w:rsid w:val="009E7BE9"/>
    <w:rsid w:val="00A53441"/>
    <w:rsid w:val="00AC03FA"/>
    <w:rsid w:val="00AC20D0"/>
    <w:rsid w:val="00AD779A"/>
    <w:rsid w:val="00B11A18"/>
    <w:rsid w:val="00B435D7"/>
    <w:rsid w:val="00B540A2"/>
    <w:rsid w:val="00BE3892"/>
    <w:rsid w:val="00BF30CE"/>
    <w:rsid w:val="00BF5C9A"/>
    <w:rsid w:val="00BF5CBB"/>
    <w:rsid w:val="00C0083D"/>
    <w:rsid w:val="00C13313"/>
    <w:rsid w:val="00C539AB"/>
    <w:rsid w:val="00C71C55"/>
    <w:rsid w:val="00C866E8"/>
    <w:rsid w:val="00C91471"/>
    <w:rsid w:val="00CA3B64"/>
    <w:rsid w:val="00CB3098"/>
    <w:rsid w:val="00CD78BE"/>
    <w:rsid w:val="00D0026B"/>
    <w:rsid w:val="00D17828"/>
    <w:rsid w:val="00D6271D"/>
    <w:rsid w:val="00D76765"/>
    <w:rsid w:val="00DB6BEB"/>
    <w:rsid w:val="00DC4899"/>
    <w:rsid w:val="00DC706C"/>
    <w:rsid w:val="00DF46FA"/>
    <w:rsid w:val="00DF569F"/>
    <w:rsid w:val="00E21F45"/>
    <w:rsid w:val="00E32791"/>
    <w:rsid w:val="00E823C8"/>
    <w:rsid w:val="00EB5EF0"/>
    <w:rsid w:val="00F16FE4"/>
    <w:rsid w:val="00F54840"/>
    <w:rsid w:val="00F7374B"/>
    <w:rsid w:val="00FC3C6B"/>
    <w:rsid w:val="00FD28B7"/>
    <w:rsid w:val="00FE0D9D"/>
    <w:rsid w:val="00FE3F4B"/>
    <w:rsid w:val="00FF513D"/>
    <w:rsid w:val="70041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E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B540A2"/>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61F5A"/>
    <w:pPr>
      <w:tabs>
        <w:tab w:val="center" w:pos="4536"/>
        <w:tab w:val="right" w:pos="9072"/>
      </w:tabs>
      <w:spacing w:line="240" w:lineRule="auto"/>
    </w:pPr>
  </w:style>
  <w:style w:type="character" w:customStyle="1" w:styleId="HeaderChar">
    <w:name w:val="Header Char"/>
    <w:basedOn w:val="DefaultParagraphFont"/>
    <w:link w:val="Header"/>
    <w:uiPriority w:val="99"/>
    <w:rsid w:val="00561F5A"/>
    <w:rPr>
      <w:rFonts w:ascii="Verdana" w:hAnsi="Verdana"/>
      <w:color w:val="000000"/>
      <w:sz w:val="18"/>
      <w:szCs w:val="18"/>
    </w:rPr>
  </w:style>
  <w:style w:type="paragraph" w:styleId="Footer">
    <w:name w:val="footer"/>
    <w:basedOn w:val="Normal"/>
    <w:link w:val="FooterChar"/>
    <w:uiPriority w:val="99"/>
    <w:unhideWhenUsed/>
    <w:rsid w:val="00561F5A"/>
    <w:pPr>
      <w:tabs>
        <w:tab w:val="center" w:pos="4536"/>
        <w:tab w:val="right" w:pos="9072"/>
      </w:tabs>
      <w:spacing w:line="240" w:lineRule="auto"/>
    </w:pPr>
  </w:style>
  <w:style w:type="character" w:customStyle="1" w:styleId="FooterChar">
    <w:name w:val="Footer Char"/>
    <w:basedOn w:val="DefaultParagraphFont"/>
    <w:link w:val="Footer"/>
    <w:uiPriority w:val="99"/>
    <w:rsid w:val="00561F5A"/>
    <w:rPr>
      <w:rFonts w:ascii="Verdana" w:hAnsi="Verdana"/>
      <w:color w:val="000000"/>
      <w:sz w:val="18"/>
      <w:szCs w:val="18"/>
    </w:rPr>
  </w:style>
  <w:style w:type="paragraph" w:styleId="FootnoteText">
    <w:name w:val="footnote text"/>
    <w:basedOn w:val="Normal"/>
    <w:link w:val="FootnoteTextChar"/>
    <w:uiPriority w:val="99"/>
    <w:semiHidden/>
    <w:unhideWhenUsed/>
    <w:rsid w:val="00561F5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61F5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61F5A"/>
    <w:rPr>
      <w:vertAlign w:val="superscript"/>
    </w:rPr>
  </w:style>
  <w:style w:type="paragraph" w:styleId="CommentText">
    <w:name w:val="annotation text"/>
    <w:basedOn w:val="Normal"/>
    <w:link w:val="CommentTextChar"/>
    <w:uiPriority w:val="99"/>
    <w:unhideWhenUsed/>
    <w:rsid w:val="00CD78BE"/>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D78BE"/>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CD78BE"/>
    <w:rPr>
      <w:sz w:val="16"/>
      <w:szCs w:val="16"/>
    </w:rPr>
  </w:style>
  <w:style w:type="character" w:customStyle="1" w:styleId="UnresolvedMention">
    <w:name w:val="Unresolved Mention"/>
    <w:basedOn w:val="DefaultParagraphFont"/>
    <w:uiPriority w:val="99"/>
    <w:semiHidden/>
    <w:unhideWhenUsed/>
    <w:rsid w:val="00072D5E"/>
    <w:rPr>
      <w:color w:val="605E5C"/>
      <w:shd w:val="clear" w:color="auto" w:fill="E1DFDD"/>
    </w:rPr>
  </w:style>
  <w:style w:type="character" w:customStyle="1" w:styleId="Heading1Char">
    <w:name w:val="Heading 1 Char"/>
    <w:basedOn w:val="DefaultParagraphFont"/>
    <w:link w:val="Heading1"/>
    <w:uiPriority w:val="99"/>
    <w:semiHidden/>
    <w:rsid w:val="00B540A2"/>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2D6BEA"/>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2D6BEA"/>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2D6BEA"/>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23288">
      <w:bodyDiv w:val="1"/>
      <w:marLeft w:val="0"/>
      <w:marRight w:val="0"/>
      <w:marTop w:val="0"/>
      <w:marBottom w:val="0"/>
      <w:divBdr>
        <w:top w:val="none" w:sz="0" w:space="0" w:color="auto"/>
        <w:left w:val="none" w:sz="0" w:space="0" w:color="auto"/>
        <w:bottom w:val="none" w:sz="0" w:space="0" w:color="auto"/>
        <w:right w:val="none" w:sz="0" w:space="0" w:color="auto"/>
      </w:divBdr>
    </w:div>
    <w:div w:id="766317131">
      <w:bodyDiv w:val="1"/>
      <w:marLeft w:val="0"/>
      <w:marRight w:val="0"/>
      <w:marTop w:val="0"/>
      <w:marBottom w:val="0"/>
      <w:divBdr>
        <w:top w:val="none" w:sz="0" w:space="0" w:color="auto"/>
        <w:left w:val="none" w:sz="0" w:space="0" w:color="auto"/>
        <w:bottom w:val="none" w:sz="0" w:space="0" w:color="auto"/>
        <w:right w:val="none" w:sz="0" w:space="0" w:color="auto"/>
      </w:divBdr>
    </w:div>
    <w:div w:id="1700231398">
      <w:bodyDiv w:val="1"/>
      <w:marLeft w:val="0"/>
      <w:marRight w:val="0"/>
      <w:marTop w:val="0"/>
      <w:marBottom w:val="0"/>
      <w:divBdr>
        <w:top w:val="none" w:sz="0" w:space="0" w:color="auto"/>
        <w:left w:val="none" w:sz="0" w:space="0" w:color="auto"/>
        <w:bottom w:val="none" w:sz="0" w:space="0" w:color="auto"/>
        <w:right w:val="none" w:sz="0" w:space="0" w:color="auto"/>
      </w:divBdr>
    </w:div>
    <w:div w:id="203452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enelux.int/nl/post/benelux-presenteert-non-paper-en-roept-eu-op-om-elektrische-luchtvaart-te-ondersteunen/" TargetMode="External"/><Relationship Id="rId1" Type="http://schemas.openxmlformats.org/officeDocument/2006/relationships/hyperlink" Target="https://www.nlr.nl/nlr-blog/hoe-zit-het-nou-met-co2-uitstoot-en-vliegafstand/?utm_source=chatgpt.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1880</ap:Words>
  <ap:Characters>10720</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Brief aan Parlement - Elektrisch vliegen</vt:lpstr>
    </vt:vector>
  </ap:TitlesOfParts>
  <ap:LinksUpToDate>false</ap:LinksUpToDate>
  <ap:CharactersWithSpaces>12575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2025-04-23T08:56:00.0000000Z</dcterms:created>
  <dcterms:modified xsi:type="dcterms:W3CDTF">2025-04-23T08:56:00.0000000Z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Elektrisch vliegen</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V.M.C. Kistemaker-de Waard</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0x0101002AD16DB18C62CD4498F64C4F993347ED</vt:lpwstr>
  </property>
</Properties>
</file>