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1.0 -->
  <w:body>
    <w:p w:rsidR="00F8714A" w14:paraId="551AB5BC" w14:textId="77777777">
      <w:r>
        <w:t> </w:t>
      </w:r>
    </w:p>
    <w:p w:rsidR="00855E57" w:rsidP="008F2E0E" w14:paraId="7CBAC868" w14:textId="77777777">
      <w:r w:rsidRPr="008F2E0E">
        <w:t>Hierbij stuur ik u</w:t>
      </w:r>
      <w:r w:rsidR="00134B72">
        <w:t>,</w:t>
      </w:r>
      <w:r w:rsidRPr="008F2E0E">
        <w:t xml:space="preserve"> zoals toegezegd </w:t>
      </w:r>
      <w:r w:rsidR="00134B72">
        <w:t xml:space="preserve">tijdens het Commissiedebat Integriteit Openbaar Bestuur van 12 maart jl. </w:t>
      </w:r>
      <w:r w:rsidRPr="008F2E0E">
        <w:t>(</w:t>
      </w:r>
      <w:r w:rsidRPr="00DB4D13" w:rsidR="00DB4D13">
        <w:t>TZ202503-03</w:t>
      </w:r>
      <w:r w:rsidR="00C56279">
        <w:t>6</w:t>
      </w:r>
      <w:r w:rsidRPr="008F2E0E">
        <w:t>)</w:t>
      </w:r>
      <w:r w:rsidR="00AA03A3">
        <w:t>,</w:t>
      </w:r>
      <w:r w:rsidRPr="008F2E0E">
        <w:t xml:space="preserve"> een terugkoppeling van het gesprek dat </w:t>
      </w:r>
      <w:r w:rsidR="0094496D">
        <w:t>heeft plaatsgevonden</w:t>
      </w:r>
      <w:r w:rsidRPr="008F2E0E">
        <w:t xml:space="preserve"> met onder andere het Nederlands Genootschap van Burgemeesters (NGB)</w:t>
      </w:r>
      <w:r w:rsidR="00AA03A3">
        <w:t xml:space="preserve">. </w:t>
      </w:r>
      <w:r w:rsidR="00053873">
        <w:t xml:space="preserve">In dit gesprek is de vraag van het lid Van Waveren (NSC) aan bod gekomen </w:t>
      </w:r>
      <w:r w:rsidR="00800283">
        <w:t>in hoeverre de voorwaarde van het Politiekeurmerk Veilig Wonen (PKVW) voor bestuurders in de praktijk knelpunten oplevert</w:t>
      </w:r>
      <w:r w:rsidR="007C6E10">
        <w:t>.</w:t>
      </w:r>
      <w:r w:rsidR="00800283">
        <w:t xml:space="preserve"> </w:t>
      </w:r>
      <w:r w:rsidR="00FD3A56">
        <w:t>Het</w:t>
      </w:r>
      <w:r w:rsidR="00673778">
        <w:t xml:space="preserve"> PKVW</w:t>
      </w:r>
      <w:r w:rsidR="00FD3A56">
        <w:t xml:space="preserve"> is een </w:t>
      </w:r>
      <w:r w:rsidR="00BF73A1">
        <w:t xml:space="preserve">voorwaarde </w:t>
      </w:r>
      <w:r w:rsidR="00FD3A56">
        <w:t xml:space="preserve">om op basis van </w:t>
      </w:r>
      <w:r w:rsidR="00800283">
        <w:t xml:space="preserve">de </w:t>
      </w:r>
      <w:r w:rsidRPr="001170CD" w:rsidR="00800283">
        <w:t>Regeling rechtspositie decentrale politieke ambtsdragers</w:t>
      </w:r>
      <w:r w:rsidR="00800283">
        <w:t xml:space="preserve"> (“de Regeling”)</w:t>
      </w:r>
      <w:r>
        <w:rPr>
          <w:rStyle w:val="FootnoteReference"/>
        </w:rPr>
        <w:footnoteReference w:id="2"/>
      </w:r>
      <w:r w:rsidR="00FD3A56">
        <w:t xml:space="preserve"> </w:t>
      </w:r>
      <w:r w:rsidR="00BC0B59">
        <w:t>een</w:t>
      </w:r>
      <w:r w:rsidR="00FD3A56">
        <w:t xml:space="preserve"> vergoeding van de geadviseerde beveiligingsmaatregelen</w:t>
      </w:r>
      <w:r w:rsidR="00610DE7">
        <w:t xml:space="preserve"> te krijgen</w:t>
      </w:r>
      <w:r w:rsidR="00800283">
        <w:t>.</w:t>
      </w:r>
      <w:r>
        <w:t xml:space="preserve"> </w:t>
      </w:r>
      <w:r w:rsidR="00241813">
        <w:t>De</w:t>
      </w:r>
      <w:r w:rsidR="000F2597">
        <w:t xml:space="preserve"> </w:t>
      </w:r>
      <w:r w:rsidR="005A15FD">
        <w:t>R</w:t>
      </w:r>
      <w:r w:rsidR="000F2597">
        <w:t xml:space="preserve">egeling is per 1 januari 2024 ingegaan met de afspraak om </w:t>
      </w:r>
      <w:r w:rsidR="004F5668">
        <w:t xml:space="preserve">haar </w:t>
      </w:r>
      <w:r w:rsidR="000F2597">
        <w:t xml:space="preserve">in 2026 te evalueren. </w:t>
      </w:r>
    </w:p>
    <w:p w:rsidR="00855E57" w:rsidP="008F2E0E" w14:paraId="24A73931" w14:textId="77777777"/>
    <w:p w:rsidRPr="008F2E0E" w:rsidR="008F2E0E" w:rsidP="008F2E0E" w14:paraId="3E49C692" w14:textId="77777777">
      <w:r w:rsidRPr="008F2E0E">
        <w:t xml:space="preserve">Bij </w:t>
      </w:r>
      <w:r w:rsidR="00FE4138">
        <w:t>dit</w:t>
      </w:r>
      <w:r w:rsidRPr="008F2E0E" w:rsidR="00855E57">
        <w:t xml:space="preserve"> </w:t>
      </w:r>
      <w:r w:rsidRPr="008F2E0E">
        <w:t xml:space="preserve">gesprek </w:t>
      </w:r>
      <w:r w:rsidR="0094496D">
        <w:t>waren</w:t>
      </w:r>
      <w:r w:rsidRPr="008F2E0E">
        <w:t xml:space="preserve"> ook</w:t>
      </w:r>
      <w:r w:rsidR="009F6452">
        <w:t xml:space="preserve"> het</w:t>
      </w:r>
      <w:r w:rsidRPr="008F2E0E">
        <w:t xml:space="preserve"> Centrum voor Criminaliteitspreventie en Veiligheid (CCV) en de Beveiligingsautoriteit</w:t>
      </w:r>
      <w:r w:rsidR="002C3319">
        <w:t xml:space="preserve"> (BVA)</w:t>
      </w:r>
      <w:r w:rsidRPr="008F2E0E">
        <w:t xml:space="preserve"> van mijn ministerie </w:t>
      </w:r>
      <w:r w:rsidR="0094496D">
        <w:t>aanwezig</w:t>
      </w:r>
      <w:r w:rsidR="00231012">
        <w:t xml:space="preserve">. </w:t>
      </w:r>
      <w:r w:rsidR="00A35A74">
        <w:t>In het gesprek zijn</w:t>
      </w:r>
      <w:r w:rsidRPr="008F2E0E">
        <w:t xml:space="preserve"> mogelijke oplossingen </w:t>
      </w:r>
      <w:r w:rsidR="006835D2">
        <w:t>besproken</w:t>
      </w:r>
      <w:r w:rsidR="00A35A74">
        <w:t xml:space="preserve"> voor de knelpunten waar bestuurders in de praktijk tegenaan lopen met betrekking tot het PKVW</w:t>
      </w:r>
      <w:r w:rsidR="00B249C7">
        <w:t>.</w:t>
      </w:r>
    </w:p>
    <w:p w:rsidRPr="008F2E0E" w:rsidR="008F2E0E" w:rsidP="008F2E0E" w14:paraId="2F53AA9A" w14:textId="77777777"/>
    <w:p w:rsidRPr="008F2E0E" w:rsidR="008F2E0E" w:rsidP="008F2E0E" w14:paraId="37C4AE70" w14:textId="77777777">
      <w:pPr>
        <w:rPr>
          <w:i/>
          <w:iCs/>
        </w:rPr>
      </w:pPr>
      <w:r w:rsidRPr="008F2E0E">
        <w:rPr>
          <w:i/>
          <w:iCs/>
        </w:rPr>
        <w:t>Huidige situatie en doel P</w:t>
      </w:r>
      <w:r w:rsidR="000F2597">
        <w:rPr>
          <w:i/>
          <w:iCs/>
        </w:rPr>
        <w:t>olitiekeurmerk Veilig Wonen</w:t>
      </w:r>
    </w:p>
    <w:p w:rsidR="009D5F8E" w:rsidP="009D5F8E" w14:paraId="0F64C606" w14:textId="77777777">
      <w:r>
        <w:t>Sinds 1 januari 2024 kunnen decentrale bestuurders op basis van de Regeling een beveiligingsadvies op maat krijgen.</w:t>
      </w:r>
      <w:r w:rsidR="005E45E5">
        <w:t xml:space="preserve"> Dit advies wordt opgesteld door adviseurs van het CCV</w:t>
      </w:r>
      <w:r w:rsidR="00C21274">
        <w:t>,</w:t>
      </w:r>
      <w:r w:rsidR="005E45E5">
        <w:t xml:space="preserve"> die de woning bezoeken en een gesprek voeren met de bestuurder</w:t>
      </w:r>
      <w:r w:rsidR="00201D5C">
        <w:t xml:space="preserve"> </w:t>
      </w:r>
      <w:r>
        <w:t xml:space="preserve">(en diens eventuele partner). </w:t>
      </w:r>
      <w:bookmarkStart w:name="_Hlk195625712" w:id="0"/>
      <w:r>
        <w:t xml:space="preserve">Op basis van deze scan en een risicoanalyse worden </w:t>
      </w:r>
      <w:r w:rsidR="005E45E5">
        <w:t xml:space="preserve">specifieke </w:t>
      </w:r>
      <w:r>
        <w:t>beveiligingsmaatregelen geadviseerd, die de werkgeve</w:t>
      </w:r>
      <w:r w:rsidR="005E45E5">
        <w:t>r (gemeente</w:t>
      </w:r>
      <w:r w:rsidR="00201D5C">
        <w:t xml:space="preserve">, </w:t>
      </w:r>
      <w:r w:rsidR="005E45E5">
        <w:t>provincie</w:t>
      </w:r>
      <w:r w:rsidR="00201D5C">
        <w:t xml:space="preserve"> of waterschap</w:t>
      </w:r>
      <w:r w:rsidR="005E45E5">
        <w:t>)</w:t>
      </w:r>
      <w:r>
        <w:t xml:space="preserve"> van de bestuurder moet treffen en bekostigen. </w:t>
      </w:r>
      <w:bookmarkEnd w:id="0"/>
    </w:p>
    <w:p w:rsidR="00A75974" w:rsidP="008F2E0E" w14:paraId="280D84A9" w14:textId="77777777"/>
    <w:p w:rsidR="00EB2E86" w:rsidP="00EB2E86" w14:paraId="29A70EE1" w14:textId="77777777">
      <w:r>
        <w:t xml:space="preserve">Om voor </w:t>
      </w:r>
      <w:r w:rsidR="005E45E5">
        <w:t>vergoeding van de beveiligingsmaatregelen op basis van</w:t>
      </w:r>
      <w:r>
        <w:t xml:space="preserve"> Regeling in aanmerking te komen, moet het huis van de bestuurder voldoen aan het PKVW</w:t>
      </w:r>
      <w:r w:rsidR="005E6D10">
        <w:t xml:space="preserve"> (tenzij niet </w:t>
      </w:r>
      <w:r w:rsidRPr="002A3BB8" w:rsidR="005E6D10">
        <w:t>redelijkerwij</w:t>
      </w:r>
      <w:r w:rsidR="00A031DE">
        <w:t xml:space="preserve">s </w:t>
      </w:r>
      <w:r w:rsidRPr="002A3BB8" w:rsidR="005E6D10">
        <w:t>kan worden gevergd dat door de decentrale bestuurder aan deze eis wordt voldaan</w:t>
      </w:r>
      <w:r w:rsidR="005E6D10">
        <w:t>)</w:t>
      </w:r>
      <w:r>
        <w:t xml:space="preserve">. </w:t>
      </w:r>
      <w:r w:rsidR="00C9600D">
        <w:t xml:space="preserve">Het PKVW is een keurmerk voor woningen die voldoen aan eisen op het gebied van inbraakpreventie en sociale veiligheid. </w:t>
      </w:r>
      <w:r>
        <w:t xml:space="preserve">Deze woningen hebben bijvoorbeeld goed hang- en sluitwerk en buitenverlichting, om te voorkomen dat </w:t>
      </w:r>
      <w:r>
        <w:t>kwaadwillenden</w:t>
      </w:r>
      <w:r>
        <w:t xml:space="preserve"> makkelijk de woning kunnen binnendringen.  </w:t>
      </w:r>
    </w:p>
    <w:p w:rsidR="00E67094" w:rsidP="00E67094" w14:paraId="08F28C28" w14:textId="77777777">
      <w:r>
        <w:t>Bestuurders zijn</w:t>
      </w:r>
      <w:r w:rsidR="00DE5CE6">
        <w:t xml:space="preserve"> </w:t>
      </w:r>
      <w:r w:rsidR="00C44036">
        <w:t xml:space="preserve">er </w:t>
      </w:r>
      <w:r w:rsidR="00DE5CE6">
        <w:t>zelf verantwoordelijk</w:t>
      </w:r>
      <w:r w:rsidR="00C44036">
        <w:t xml:space="preserve"> voor dat </w:t>
      </w:r>
      <w:r w:rsidR="00E10D73">
        <w:t>hun</w:t>
      </w:r>
      <w:r w:rsidR="00C44036">
        <w:t xml:space="preserve"> woning aan </w:t>
      </w:r>
      <w:r w:rsidR="00BB583E">
        <w:t xml:space="preserve">het </w:t>
      </w:r>
      <w:r w:rsidR="00C44036">
        <w:t>PKVW voldoet</w:t>
      </w:r>
      <w:r w:rsidR="005E45E5">
        <w:t xml:space="preserve">, omdat </w:t>
      </w:r>
      <w:r w:rsidR="00A01A30">
        <w:t>zij</w:t>
      </w:r>
      <w:r w:rsidR="002A3BB8">
        <w:t xml:space="preserve"> net als ieder ander een basisverantwoordelijkheid </w:t>
      </w:r>
      <w:r w:rsidR="00EF78A7">
        <w:t>hebben</w:t>
      </w:r>
      <w:r w:rsidR="002A3BB8">
        <w:t xml:space="preserve"> voor </w:t>
      </w:r>
      <w:r w:rsidR="000954E1">
        <w:t>hun</w:t>
      </w:r>
      <w:r w:rsidR="002A3BB8">
        <w:t xml:space="preserve"> eigen veiligheid.</w:t>
      </w:r>
      <w:r w:rsidR="001B2DD7">
        <w:t xml:space="preserve"> </w:t>
      </w:r>
    </w:p>
    <w:p w:rsidR="002301B9" w:rsidP="00E67094" w14:paraId="5BF799C5" w14:textId="77777777"/>
    <w:p w:rsidRPr="008F2E0E" w:rsidR="008F2E0E" w:rsidP="008F2E0E" w14:paraId="44D30018" w14:textId="77777777">
      <w:r>
        <w:t>Naast de</w:t>
      </w:r>
      <w:r w:rsidRPr="008F2E0E">
        <w:t xml:space="preserve"> eigen verantwoordelijkheid </w:t>
      </w:r>
      <w:r>
        <w:t>draagt</w:t>
      </w:r>
      <w:r w:rsidRPr="008F2E0E">
        <w:t xml:space="preserve"> </w:t>
      </w:r>
      <w:r w:rsidR="00E76702">
        <w:t>de</w:t>
      </w:r>
      <w:r w:rsidRPr="008F2E0E">
        <w:t xml:space="preserve"> werkgever</w:t>
      </w:r>
      <w:r>
        <w:t xml:space="preserve"> een verantwoordelijkheid </w:t>
      </w:r>
      <w:r w:rsidRPr="00D569DB" w:rsidR="00D569DB">
        <w:t xml:space="preserve">om te voorkomen dat de veiligheid van </w:t>
      </w:r>
      <w:r w:rsidR="008C1486">
        <w:t>bestuurders</w:t>
      </w:r>
      <w:r w:rsidRPr="00D569DB" w:rsidR="00D569DB">
        <w:t xml:space="preserve"> in gevaar komt</w:t>
      </w:r>
      <w:r w:rsidR="008C1486">
        <w:t xml:space="preserve"> </w:t>
      </w:r>
      <w:r w:rsidR="00381187">
        <w:t>ten</w:t>
      </w:r>
      <w:r w:rsidR="008C1486">
        <w:t xml:space="preserve"> gevolg</w:t>
      </w:r>
      <w:r w:rsidR="00381187">
        <w:t>e</w:t>
      </w:r>
      <w:r w:rsidR="008C1486">
        <w:t xml:space="preserve"> van </w:t>
      </w:r>
      <w:r w:rsidR="00381187">
        <w:t>hun</w:t>
      </w:r>
      <w:r w:rsidR="008C1486">
        <w:t xml:space="preserve"> ambt</w:t>
      </w:r>
      <w:r w:rsidR="006E1711">
        <w:t xml:space="preserve">. </w:t>
      </w:r>
      <w:r>
        <w:t>De</w:t>
      </w:r>
      <w:r w:rsidR="00E049E2">
        <w:t>ze werkgevers</w:t>
      </w:r>
      <w:r>
        <w:t>verantwoordelijkheid</w:t>
      </w:r>
      <w:r w:rsidR="00E049E2">
        <w:t xml:space="preserve"> van provincies, gemeenten en waterschappen</w:t>
      </w:r>
      <w:r>
        <w:t xml:space="preserve"> </w:t>
      </w:r>
      <w:r w:rsidR="00E049E2">
        <w:t xml:space="preserve">voor de veiligheid van hun bestuurders </w:t>
      </w:r>
      <w:r w:rsidR="000C7F08">
        <w:t>is geformaliseerd met de</w:t>
      </w:r>
      <w:r w:rsidR="000F2597">
        <w:t xml:space="preserve"> Regeling</w:t>
      </w:r>
      <w:r w:rsidR="000C7F08">
        <w:t xml:space="preserve"> preventieve beveiligingsmaatregelen</w:t>
      </w:r>
      <w:r w:rsidR="000F2597">
        <w:t xml:space="preserve">. </w:t>
      </w:r>
      <w:r w:rsidR="00216D9C">
        <w:t xml:space="preserve">Deze stelt de werkgever immers verantwoordelijk voor </w:t>
      </w:r>
      <w:r w:rsidR="00550621">
        <w:t>het treffen en bekostigen van veiligheidsmaatregelen voor hun bestuurder</w:t>
      </w:r>
      <w:r w:rsidR="006A5315">
        <w:t>s</w:t>
      </w:r>
      <w:r w:rsidRPr="008F2E0E">
        <w:t>.</w:t>
      </w:r>
      <w:r>
        <w:t xml:space="preserve"> Indien deze maatregelen ontoereikend zijn ten opzichte van de dreiging, </w:t>
      </w:r>
      <w:r w:rsidR="000F2597">
        <w:t>komt</w:t>
      </w:r>
      <w:r w:rsidR="00FD541F">
        <w:t xml:space="preserve"> de</w:t>
      </w:r>
      <w:r>
        <w:t xml:space="preserve"> Rijksoverheid in beeld voor </w:t>
      </w:r>
      <w:r w:rsidR="000F2597">
        <w:t>aanvullende beschermingsmaatregelen</w:t>
      </w:r>
      <w:r w:rsidRPr="008F2E0E">
        <w:t xml:space="preserve">. </w:t>
      </w:r>
    </w:p>
    <w:p w:rsidRPr="008F2E0E" w:rsidR="008F2E0E" w:rsidP="008F2E0E" w14:paraId="6DB77747" w14:textId="77777777"/>
    <w:p w:rsidRPr="008F2E0E" w:rsidR="008F2E0E" w:rsidP="008F2E0E" w14:paraId="3267C17A" w14:textId="77777777">
      <w:r w:rsidRPr="008F2E0E">
        <w:rPr>
          <w:i/>
          <w:iCs/>
        </w:rPr>
        <w:t>Knelpunten</w:t>
      </w:r>
    </w:p>
    <w:p w:rsidR="008F2E0E" w:rsidP="008F2E0E" w14:paraId="51762156" w14:textId="77777777">
      <w:r>
        <w:t>Er is</w:t>
      </w:r>
      <w:r w:rsidRPr="008F2E0E">
        <w:t xml:space="preserve"> gesproken over de </w:t>
      </w:r>
      <w:r w:rsidR="004B74A4">
        <w:t xml:space="preserve">volgende drie </w:t>
      </w:r>
      <w:r w:rsidRPr="008F2E0E">
        <w:t xml:space="preserve">knelpunten die </w:t>
      </w:r>
      <w:r w:rsidR="00225C46">
        <w:t>het PKVW</w:t>
      </w:r>
      <w:r w:rsidRPr="008F2E0E">
        <w:t xml:space="preserve"> in de praktijk kan opleveren voor bestuurders bij het gebruik van de</w:t>
      </w:r>
      <w:r>
        <w:t xml:space="preserve"> R</w:t>
      </w:r>
      <w:r w:rsidRPr="008F2E0E">
        <w:t>egeling</w:t>
      </w:r>
      <w:r>
        <w:t>:</w:t>
      </w:r>
    </w:p>
    <w:p w:rsidRPr="006E72BE" w:rsidR="006E72BE" w:rsidP="006E72BE" w14:paraId="3BE9CD0A" w14:textId="77777777">
      <w:pPr>
        <w:numPr>
          <w:ilvl w:val="0"/>
          <w:numId w:val="6"/>
        </w:numPr>
      </w:pPr>
      <w:r>
        <w:t>d</w:t>
      </w:r>
      <w:r w:rsidRPr="006E72BE">
        <w:t xml:space="preserve">e noodzakelijke investeringen voor </w:t>
      </w:r>
      <w:r w:rsidR="005A3B85">
        <w:t xml:space="preserve">een </w:t>
      </w:r>
      <w:r w:rsidRPr="006E72BE">
        <w:t xml:space="preserve">PKVW-certificaat staan soms niet in verhouding tot </w:t>
      </w:r>
      <w:r w:rsidR="00023BDC">
        <w:t>de geadviseerde beveiligings</w:t>
      </w:r>
      <w:r w:rsidRPr="006E72BE">
        <w:t>maatregelen vanuit de Regeling</w:t>
      </w:r>
      <w:r w:rsidR="005C48DD">
        <w:t>, waardoor decentrale bestuurders afzien van het gebruik ervan</w:t>
      </w:r>
      <w:r w:rsidRPr="006E72BE">
        <w:t>;</w:t>
      </w:r>
    </w:p>
    <w:p w:rsidRPr="006E72BE" w:rsidR="006E72BE" w:rsidP="006E72BE" w14:paraId="136BC896" w14:textId="77777777">
      <w:pPr>
        <w:numPr>
          <w:ilvl w:val="0"/>
          <w:numId w:val="6"/>
        </w:numPr>
      </w:pPr>
      <w:r>
        <w:t>d</w:t>
      </w:r>
      <w:r w:rsidR="00720210">
        <w:t>e nadruk van</w:t>
      </w:r>
      <w:r w:rsidRPr="006E72BE">
        <w:t xml:space="preserve"> PKVW ligt </w:t>
      </w:r>
      <w:r w:rsidR="000F2597">
        <w:t xml:space="preserve">met name </w:t>
      </w:r>
      <w:r w:rsidRPr="006E72BE">
        <w:t>op inbraakbeveiliging, maar hier ligt niet altijd de grootste zorg bij bestuurders;</w:t>
      </w:r>
    </w:p>
    <w:p w:rsidRPr="006E72BE" w:rsidR="006E72BE" w:rsidP="006E72BE" w14:paraId="28FACEB4" w14:textId="77777777">
      <w:pPr>
        <w:numPr>
          <w:ilvl w:val="0"/>
          <w:numId w:val="6"/>
        </w:numPr>
      </w:pPr>
      <w:r>
        <w:t>n</w:t>
      </w:r>
      <w:r w:rsidRPr="006E72BE">
        <w:t xml:space="preserve">ieuwbouwwoningen jonger dan twee jaar voldoen </w:t>
      </w:r>
      <w:r w:rsidR="001E5E70">
        <w:t xml:space="preserve">volgens het bouwbesluit </w:t>
      </w:r>
      <w:r w:rsidRPr="006E72BE">
        <w:t>aan het keurmerk maar hebben formeel geen certificaat.</w:t>
      </w:r>
    </w:p>
    <w:p w:rsidRPr="008F2E0E" w:rsidR="008F2E0E" w:rsidP="008F2E0E" w14:paraId="38D88950" w14:textId="77777777"/>
    <w:p w:rsidRPr="008F2E0E" w:rsidR="008F2E0E" w:rsidP="008F2E0E" w14:paraId="66188532" w14:textId="77777777">
      <w:pPr>
        <w:rPr>
          <w:i/>
          <w:iCs/>
        </w:rPr>
      </w:pPr>
      <w:r w:rsidRPr="008F2E0E">
        <w:rPr>
          <w:i/>
          <w:iCs/>
        </w:rPr>
        <w:t>Mogelijke oplossingen</w:t>
      </w:r>
    </w:p>
    <w:p w:rsidRPr="00894FFC" w:rsidR="008B588F" w:rsidP="008B588F" w14:paraId="55BAC5C6" w14:textId="77777777">
      <w:r w:rsidRPr="008F2E0E">
        <w:t xml:space="preserve">De getrapte verantwoordelijkheid </w:t>
      </w:r>
      <w:r>
        <w:t xml:space="preserve">voor de eigen veiligheid </w:t>
      </w:r>
      <w:r w:rsidRPr="008F2E0E">
        <w:t>blijft het uitgangspunt</w:t>
      </w:r>
      <w:r>
        <w:t xml:space="preserve">. Bestuurders hebben </w:t>
      </w:r>
      <w:r w:rsidR="00FB2B51">
        <w:t xml:space="preserve">immers </w:t>
      </w:r>
      <w:r>
        <w:t>een eigen verantwoordelijkheid voor hun persoonlijke veiligheid, naast die van de werkgever en de Rijksoverheid</w:t>
      </w:r>
      <w:r w:rsidRPr="008F2E0E">
        <w:t xml:space="preserve">. </w:t>
      </w:r>
      <w:r w:rsidR="00C9770E">
        <w:t>De PKVW-voorwaarde</w:t>
      </w:r>
      <w:r w:rsidRPr="008F2E0E" w:rsidR="00C9770E">
        <w:t xml:space="preserve"> </w:t>
      </w:r>
      <w:r w:rsidR="005C026E">
        <w:t>is een uniforme manier om invulling te geven aan de</w:t>
      </w:r>
      <w:r w:rsidR="002E4B2A">
        <w:t>ze</w:t>
      </w:r>
      <w:r w:rsidR="005C026E">
        <w:t xml:space="preserve"> eigen verantwoordelijkheid</w:t>
      </w:r>
      <w:r w:rsidR="00E65E84">
        <w:t xml:space="preserve">. Er zijn </w:t>
      </w:r>
      <w:r w:rsidR="005A1C5A">
        <w:t xml:space="preserve">ook </w:t>
      </w:r>
      <w:r w:rsidR="00E65E84">
        <w:t xml:space="preserve">andere manieren </w:t>
      </w:r>
      <w:r w:rsidR="00714BAA">
        <w:t>om dat te doen, maar</w:t>
      </w:r>
      <w:r w:rsidR="00F03F5B">
        <w:t xml:space="preserve"> de</w:t>
      </w:r>
      <w:r w:rsidR="00B32C2D">
        <w:t xml:space="preserve"> PKVW-voorwaarde</w:t>
      </w:r>
      <w:r w:rsidRPr="008F2E0E" w:rsidR="00C9770E">
        <w:t xml:space="preserve"> kan niet zomaar geschrapt worden zonder de regeling</w:t>
      </w:r>
      <w:r w:rsidR="00C9770E">
        <w:t xml:space="preserve"> hierop</w:t>
      </w:r>
      <w:r w:rsidRPr="008F2E0E" w:rsidR="00C9770E">
        <w:t xml:space="preserve"> aan te passen.</w:t>
      </w:r>
      <w:r>
        <w:t xml:space="preserve"> </w:t>
      </w:r>
      <w:r w:rsidRPr="00894FFC">
        <w:t xml:space="preserve">Samen met het NGB, het CCV en de BVA zal ik </w:t>
      </w:r>
      <w:r>
        <w:t xml:space="preserve">eventuele </w:t>
      </w:r>
      <w:r w:rsidRPr="00894FFC">
        <w:t>alternatieven</w:t>
      </w:r>
      <w:r>
        <w:t xml:space="preserve"> voor </w:t>
      </w:r>
      <w:r w:rsidR="002301B9">
        <w:t xml:space="preserve">het </w:t>
      </w:r>
      <w:r>
        <w:t>PKVW</w:t>
      </w:r>
      <w:r w:rsidRPr="00894FFC">
        <w:t xml:space="preserve"> verkennen. Deze zullen meegenomen worden in de evaluatie van de Regeling, die voor 2026 gepland stond. Afgesproken is om het evaluatieonderzoek naar </w:t>
      </w:r>
      <w:r w:rsidR="00F2275C">
        <w:t xml:space="preserve">de Regeling naar </w:t>
      </w:r>
      <w:r w:rsidRPr="00894FFC">
        <w:t>voren te halen</w:t>
      </w:r>
      <w:r w:rsidR="00F2275C">
        <w:t>, zodat deze</w:t>
      </w:r>
      <w:r w:rsidRPr="00894FFC">
        <w:t xml:space="preserve"> al eerder </w:t>
      </w:r>
      <w:r w:rsidR="007F5C91">
        <w:t xml:space="preserve">kan </w:t>
      </w:r>
      <w:r w:rsidRPr="00894FFC">
        <w:t>worden aangepast wanneer dat nodig mocht zijn op basis van de uitkomsten.</w:t>
      </w:r>
    </w:p>
    <w:p w:rsidR="002A3BB8" w:rsidP="009E6E91" w14:paraId="79422B5F" w14:textId="77777777"/>
    <w:p w:rsidR="000F2597" w:rsidP="008F2E0E" w14:paraId="7A86D1AC" w14:textId="77777777">
      <w:r w:rsidRPr="008F2E0E">
        <w:t>Ook is de afspraak gemaakt dat</w:t>
      </w:r>
      <w:r w:rsidR="00EE0CD7">
        <w:t xml:space="preserve"> voor</w:t>
      </w:r>
      <w:r w:rsidRPr="008F2E0E">
        <w:t xml:space="preserve"> woningen die reeds andere vergelijkbare veiligheidskeurmerken hebben, niet alsnog </w:t>
      </w:r>
      <w:r>
        <w:t xml:space="preserve">een </w:t>
      </w:r>
      <w:r w:rsidRPr="008F2E0E">
        <w:t xml:space="preserve">PKVW </w:t>
      </w:r>
      <w:r w:rsidR="00DC46EC">
        <w:t xml:space="preserve">hoeft te worden aangevraagd </w:t>
      </w:r>
      <w:r w:rsidRPr="008F2E0E">
        <w:t xml:space="preserve">om in aanmerking te komen voor de werkgeversmaatregelen binnen de Regeling. Bovendien hoeft voor nieuwbouwwoningen jonger dan twee jaar niet alsnog een PKVW-certificaat te worden verkregen, omdat deze volgens het </w:t>
      </w:r>
      <w:r w:rsidR="00BB0778">
        <w:t>B</w:t>
      </w:r>
      <w:r w:rsidRPr="008F2E0E">
        <w:t xml:space="preserve">ouwbesluit al aan dit keurmerk moeten voldoen. </w:t>
      </w:r>
      <w:r w:rsidR="00410308">
        <w:t>Deze afspraken</w:t>
      </w:r>
      <w:r w:rsidRPr="008F2E0E" w:rsidR="00410308">
        <w:t xml:space="preserve"> </w:t>
      </w:r>
      <w:r w:rsidR="008B588F">
        <w:t>word</w:t>
      </w:r>
      <w:r w:rsidR="006B4785">
        <w:t>en</w:t>
      </w:r>
      <w:r w:rsidR="008B588F">
        <w:t xml:space="preserve"> inmiddels al toegepast door het CCV en de BVA</w:t>
      </w:r>
      <w:r w:rsidRPr="008F2E0E">
        <w:t xml:space="preserve">. </w:t>
      </w:r>
    </w:p>
    <w:p w:rsidR="00BC0B59" w:rsidP="008F2E0E" w14:paraId="21269E8F" w14:textId="77777777"/>
    <w:p w:rsidR="002E6224" w:rsidP="008F2E0E" w14:paraId="619D9D27" w14:textId="77777777">
      <w:r>
        <w:t>Samen met h</w:t>
      </w:r>
      <w:r w:rsidR="00A13EC1">
        <w:t xml:space="preserve">et NGB, het CCV en de BVA </w:t>
      </w:r>
      <w:r>
        <w:t>houd ik actief</w:t>
      </w:r>
      <w:r w:rsidR="0031510B">
        <w:t xml:space="preserve"> een</w:t>
      </w:r>
      <w:r>
        <w:t xml:space="preserve"> vinger aan de pols bij de uitvoering en blijf </w:t>
      </w:r>
      <w:r w:rsidR="00C820F6">
        <w:t xml:space="preserve">ik </w:t>
      </w:r>
      <w:r>
        <w:t>mij i</w:t>
      </w:r>
      <w:r w:rsidR="00A13EC1">
        <w:t>nzetten voor de veilig</w:t>
      </w:r>
      <w:r w:rsidR="00F733D1">
        <w:t>heid</w:t>
      </w:r>
      <w:r w:rsidR="00A13EC1">
        <w:t xml:space="preserve"> van decentrale bestuurders</w:t>
      </w:r>
      <w:r>
        <w:t>.</w:t>
      </w:r>
      <w:r w:rsidRPr="008F2E0E" w:rsidR="008F2E0E">
        <w:t xml:space="preserve"> </w:t>
      </w:r>
    </w:p>
    <w:p w:rsidR="00C820F6" w:rsidP="008F2E0E" w14:paraId="76A2CCC3" w14:textId="77777777"/>
    <w:p w:rsidR="00B72563" w:rsidP="008F2E0E" w14:paraId="4C12251C" w14:textId="77777777"/>
    <w:p w:rsidR="00B72563" w:rsidP="008F2E0E" w14:paraId="3296ADC3" w14:textId="77777777"/>
    <w:p w:rsidR="00B72563" w:rsidP="008F2E0E" w14:paraId="4116C466" w14:textId="77777777"/>
    <w:p w:rsidR="00B72563" w:rsidP="008F2E0E" w14:paraId="496E8530" w14:textId="77777777"/>
    <w:p w:rsidR="00894FFC" w:rsidP="008F2E0E" w14:paraId="5E964EBF" w14:textId="217966EE">
      <w:r w:rsidRPr="008F2E0E">
        <w:t xml:space="preserve">Hiermee beschouw ik de toezegging aan het lid </w:t>
      </w:r>
      <w:r w:rsidR="000C0EA2">
        <w:t>V</w:t>
      </w:r>
      <w:r w:rsidRPr="008F2E0E">
        <w:t>an Waveren als afgedaan.</w:t>
      </w:r>
    </w:p>
    <w:p w:rsidR="001F1F98" w:rsidP="008F2E0E" w14:paraId="4757E39B" w14:textId="77777777"/>
    <w:p w:rsidR="00F8714A" w14:paraId="11C39292" w14:textId="77777777"/>
    <w:p w:rsidR="00F8714A" w14:paraId="16DA95AD" w14:textId="77777777">
      <w:r>
        <w:t>De minister van Binnenlandse Zaken en Koninkrijksrelaties,</w:t>
      </w:r>
      <w:r>
        <w:br/>
      </w:r>
      <w:r>
        <w:br/>
      </w:r>
      <w:r>
        <w:br/>
      </w:r>
      <w:r>
        <w:br/>
      </w:r>
      <w:r>
        <w:br/>
      </w:r>
      <w:r>
        <w:br/>
        <w:t>J.J.M. Uitermark</w:t>
      </w:r>
    </w:p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C365C" w14:paraId="3834332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C365C" w14:paraId="19781497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C365C" w14:paraId="4A91E299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0C6A6E" w14:paraId="539C0EAE" w14:textId="77777777">
      <w:pPr>
        <w:spacing w:line="240" w:lineRule="auto"/>
      </w:pPr>
      <w:r>
        <w:separator/>
      </w:r>
    </w:p>
  </w:footnote>
  <w:footnote w:type="continuationSeparator" w:id="1">
    <w:p w:rsidR="000C6A6E" w14:paraId="0C242812" w14:textId="77777777">
      <w:pPr>
        <w:spacing w:line="240" w:lineRule="auto"/>
      </w:pPr>
      <w:r>
        <w:continuationSeparator/>
      </w:r>
    </w:p>
  </w:footnote>
  <w:footnote w:id="2">
    <w:p w:rsidR="00800283" w:rsidRPr="00636CB2" w14:paraId="5976F838" w14:textId="77777777">
      <w:pPr>
        <w:pStyle w:val="FootnoteText"/>
        <w:rPr>
          <w:sz w:val="14"/>
          <w:szCs w:val="14"/>
        </w:rPr>
      </w:pPr>
      <w:r w:rsidRPr="00636CB2">
        <w:rPr>
          <w:rStyle w:val="FootnoteReference"/>
          <w:sz w:val="14"/>
          <w:szCs w:val="14"/>
        </w:rPr>
        <w:footnoteRef/>
      </w:r>
      <w:r w:rsidRPr="00636CB2">
        <w:rPr>
          <w:sz w:val="14"/>
          <w:szCs w:val="14"/>
        </w:rPr>
        <w:t xml:space="preserve"> Staatscourant 2023, 28233</w:t>
      </w:r>
      <w:r w:rsidRPr="00636CB2" w:rsidR="00A75974">
        <w:rPr>
          <w:sz w:val="14"/>
          <w:szCs w:val="14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C365C" w14:paraId="2F378C1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714A" w14:paraId="5F08058C" w14:textId="77777777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925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47965" w14:textId="775AD5AD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2049" type="#_x0000_t202" style="width:377pt;height:12.75pt;margin-top:154.75pt;margin-left:79.35pt;mso-position-horizontal-relative:page;mso-position-vertical-relative:page;mso-wrap-distance-bottom:0;mso-wrap-distance-left:0;mso-wrap-distance-right:0;mso-wrap-distance-top:0;mso-wrap-style:square;position:absolute;visibility:visible;v-text-anchor:top;z-index:251659264" filled="f" stroked="f">
              <v:textbox inset="0,0,0,0">
                <w:txbxContent>
                  <w:p w:rsidR="00747965" w14:paraId="35661067" w14:textId="775AD5AD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8714A" w14:textId="77777777">
                          <w:pPr>
                            <w:pStyle w:val="Referentiegegevensbold"/>
                          </w:pPr>
                          <w:r>
                            <w:t>DG Openbaar Bestuur &amp; Democratische Rechtsstaat</w:t>
                          </w:r>
                        </w:p>
                        <w:p w:rsidR="00F8714A" w14:textId="77777777">
                          <w:pPr>
                            <w:pStyle w:val="Referentiegegevens"/>
                          </w:pPr>
                          <w:r>
                            <w:t>Democratie en Bestuur</w:t>
                          </w:r>
                        </w:p>
                        <w:p w:rsidR="00F8714A" w14:textId="77777777">
                          <w:pPr>
                            <w:pStyle w:val="Referentiegegevens"/>
                          </w:pPr>
                          <w:r>
                            <w:t>Politieke Ambtsdragers en Weerbaarheid</w:t>
                          </w:r>
                        </w:p>
                        <w:p w:rsidR="00F8714A" w14:textId="77777777">
                          <w:pPr>
                            <w:pStyle w:val="WitregelW2"/>
                          </w:pPr>
                        </w:p>
                        <w:p w:rsidR="00F8714A" w14:textId="77777777">
                          <w:pPr>
                            <w:pStyle w:val="WitregelW1"/>
                          </w:pPr>
                        </w:p>
                        <w:p w:rsidR="00F8714A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747965" w14:textId="6CFF1C68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2025-0000290529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22-aa3c-11ea-a756-beb5f67e67be" o:spid="_x0000_s2050" type="#_x0000_t202" style="width:100.6pt;height:630.7pt;margin-top:154.75pt;margin-left:466.25pt;mso-position-horizontal-relative:page;mso-position-vertical-relative:page;mso-wrap-distance-bottom:0;mso-wrap-distance-left:0;mso-wrap-distance-right:0;mso-wrap-distance-top:0;mso-wrap-style:square;position:absolute;visibility:visible;v-text-anchor:top;z-index:251661312" filled="f" stroked="f">
              <v:textbox inset="0,0,0,0">
                <w:txbxContent>
                  <w:p w:rsidR="00F8714A" w14:paraId="5AAAB2BD" w14:textId="77777777">
                    <w:pPr>
                      <w:pStyle w:val="Referentiegegevensbold"/>
                    </w:pPr>
                    <w:r>
                      <w:t>DG Openbaar Bestuur &amp; Democratische Rechtsstaat</w:t>
                    </w:r>
                  </w:p>
                  <w:p w:rsidR="00F8714A" w14:paraId="6197E196" w14:textId="77777777">
                    <w:pPr>
                      <w:pStyle w:val="Referentiegegevens"/>
                    </w:pPr>
                    <w:r>
                      <w:t>Democratie en Bestuur</w:t>
                    </w:r>
                  </w:p>
                  <w:p w:rsidR="00F8714A" w14:paraId="1AB62B09" w14:textId="77777777">
                    <w:pPr>
                      <w:pStyle w:val="Referentiegegevens"/>
                    </w:pPr>
                    <w:r>
                      <w:t>Politieke Ambtsdragers en Weerbaarheid</w:t>
                    </w:r>
                  </w:p>
                  <w:p w:rsidR="00F8714A" w14:paraId="599DAF31" w14:textId="77777777">
                    <w:pPr>
                      <w:pStyle w:val="WitregelW2"/>
                    </w:pPr>
                  </w:p>
                  <w:p w:rsidR="00F8714A" w14:paraId="5E9237A8" w14:textId="77777777">
                    <w:pPr>
                      <w:pStyle w:val="WitregelW1"/>
                    </w:pPr>
                  </w:p>
                  <w:p w:rsidR="00F8714A" w14:paraId="2A6E119B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747965" w14:paraId="5BA63E86" w14:textId="6CFF1C68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2025-0000290529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47965" w14:textId="30C3C0E4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b8-aa3c-11ea-a756-beb5f67e67be" o:spid="_x0000_s2051" type="#_x0000_t202" style="width:377pt;height:12.75pt;margin-top:802.75pt;margin-left:79.35pt;mso-position-horizontal-relative:page;mso-position-vertical-relative:page;mso-wrap-distance-bottom:0;mso-wrap-distance-left:0;mso-wrap-distance-right:0;mso-wrap-distance-top:0;mso-wrap-style:square;position:absolute;visibility:visible;v-text-anchor:top;z-index:251663360" filled="f" stroked="f">
              <v:textbox inset="0,0,0,0">
                <w:txbxContent>
                  <w:p w:rsidR="00747965" w14:paraId="4F304789" w14:textId="30C3C0E4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47965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6f-aa3c-11ea-a756-beb5f67e67be" o:spid="_x0000_s2052" type="#_x0000_t202" style="width:101.25pt;height:12.75pt;margin-top:802.75pt;margin-left:466.25pt;mso-position-horizontal-relative:page;mso-position-vertical-relative:page;mso-wrap-distance-bottom:0;mso-wrap-distance-left:0;mso-wrap-distance-right:0;mso-wrap-distance-top:0;mso-wrap-style:square;position:absolute;visibility:visible;v-text-anchor:top;z-index:251665408" filled="f" stroked="f">
              <v:textbox inset="0,0,0,0">
                <w:txbxContent>
                  <w:p w:rsidR="00747965" w14:paraId="370856CF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714A" w14:paraId="7FADA671" w14:textId="77777777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8714A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821715308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21715308" name="Logo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2053" type="#_x0000_t202" style="width:36.85pt;height:124.7pt;margin-top:0;margin-left:279.2pt;mso-position-horizontal-relative:page;mso-position-vertical-relative:page;mso-wrap-distance-bottom:0;mso-wrap-distance-left:0;mso-wrap-distance-right:0;mso-wrap-distance-top:0;mso-wrap-style:square;position:absolute;visibility:visible;v-text-anchor:top;z-index:251667456" filled="f" stroked="f">
              <v:textbox inset="0,0,0,0">
                <w:txbxContent>
                  <w:p w:rsidR="00F8714A" w14:paraId="00E5FF8E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467995" cy="1583865"/>
                        <wp:effectExtent l="0" t="0" r="0" b="0"/>
                        <wp:docPr id="6" name="Logo" descr="Rijkslint, logo van de Rijksoverheid (blauw)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Logo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7995" cy="15838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8714A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766378211" name="Logotype_BZK" descr="Ministerie van Binnenlandse Zaken en Koninkrijksrelaties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66378211" name="Logotype_BZK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83cb846-a587-474e-9efc-17a024d629a0" o:spid="_x0000_s2054" type="#_x0000_t202" style="width:184.25pt;height:124.7pt;margin-top:0;margin-left:314.6pt;mso-position-horizontal-relative:page;mso-position-vertical-relative:page;mso-wrap-distance-bottom:0;mso-wrap-distance-left:0;mso-wrap-distance-right:0;mso-wrap-distance-top:0;mso-wrap-style:square;position:absolute;visibility:visible;v-text-anchor:top;z-index:251669504" filled="f" stroked="f">
              <v:textbox inset="0,0,0,0">
                <w:txbxContent>
                  <w:p w:rsidR="00F8714A" w14:paraId="44146266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2339975" cy="1582834"/>
                        <wp:effectExtent l="0" t="0" r="0" b="0"/>
                        <wp:docPr id="8" name="Logotype_BZK" descr="Ministerie van Binnenlandse Zaken en Koninkrijksrelaties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Logotype_BZK"/>
                                <pic:cNvPicPr/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9975" cy="15828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8714A" w14:textId="77777777">
                          <w:pPr>
                            <w:pStyle w:val="Referentiegegevens"/>
                          </w:pPr>
                          <w:r>
                            <w:t xml:space="preserve">&gt; Retouradres   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f053fe88-db2b-430b-bcc5-fbb915a19314" o:spid="_x0000_s2055" type="#_x0000_t202" style="width:377pt;height:12.75pt;margin-top:136.05pt;margin-left:79.35pt;mso-position-horizontal-relative:page;mso-position-vertical-relative:page;mso-wrap-distance-bottom:0;mso-wrap-distance-left:0;mso-wrap-distance-right:0;mso-wrap-distance-top:0;mso-wrap-style:square;position:absolute;visibility:visible;v-text-anchor:top;z-index:251671552" filled="f" stroked="f">
              <v:textbox inset="0,0,0,0">
                <w:txbxContent>
                  <w:p w:rsidR="00F8714A" w14:paraId="41EF2665" w14:textId="77777777">
                    <w:pPr>
                      <w:pStyle w:val="Referentiegegevens"/>
                    </w:pPr>
                    <w:r>
                      <w:t xml:space="preserve">&gt; Retouradres    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47965" w14:textId="0F828404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  <w:p w:rsidR="00F8714A" w14:textId="77777777">
                          <w:r>
                            <w:t>De Voorzitter van de Tweede Kamer der Staten-Generaal</w:t>
                          </w:r>
                        </w:p>
                        <w:p w:rsidR="00F8714A" w14:textId="77777777">
                          <w:r>
                            <w:t xml:space="preserve">Postbus 20018 </w:t>
                          </w:r>
                        </w:p>
                        <w:p w:rsidR="00F8714A" w14:textId="77777777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302f2a1-bb28-4417-9701-e3b1450e5fb6" o:spid="_x0000_s2056" type="#_x0000_t202" style="width:377pt;height:87.85pt;margin-top:153.9pt;margin-left:79.35pt;mso-position-horizontal-relative:page;mso-position-vertical-relative:page;mso-wrap-distance-bottom:0;mso-wrap-distance-left:0;mso-wrap-distance-right:0;mso-wrap-distance-top:0;mso-wrap-style:square;position:absolute;visibility:visible;v-text-anchor:top;z-index:251673600" filled="f" stroked="f">
              <v:textbox inset="0,0,0,0">
                <w:txbxContent>
                  <w:p w:rsidR="00747965" w14:paraId="47EE6771" w14:textId="0F828404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  <w:p w:rsidR="00F8714A" w14:paraId="20033D2F" w14:textId="77777777">
                    <w:r>
                      <w:t>De Voorzitter van de Tweede Kamer der Staten-Generaal</w:t>
                    </w:r>
                  </w:p>
                  <w:p w:rsidR="00F8714A" w14:paraId="374EF377" w14:textId="77777777">
                    <w:r>
                      <w:t xml:space="preserve">Postbus 20018 </w:t>
                    </w:r>
                  </w:p>
                  <w:p w:rsidR="00F8714A" w14:paraId="6ADEE954" w14:textId="77777777">
                    <w:r>
                      <w:t>2500 EA  Den Haag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0" locked="1" layoutInCell="1" allowOverlap="1">
              <wp:simplePos x="0" y="0"/>
              <wp:positionH relativeFrom="page">
                <wp:posOffset>1017905</wp:posOffset>
              </wp:positionH>
              <wp:positionV relativeFrom="page">
                <wp:posOffset>3338195</wp:posOffset>
              </wp:positionV>
              <wp:extent cx="4772025" cy="586105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72025" cy="5861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/>
                          </w:tblPr>
                          <w:tblGrid>
                            <w:gridCol w:w="1140"/>
                            <w:gridCol w:w="5918"/>
                          </w:tblGrid>
                          <w:tr w14:paraId="29CD6CAA" w14:textId="77777777">
                            <w:tblPrEx>
                              <w:tblW w:w="0" w:type="auto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F8714A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747965" w14:textId="09D2EAF3">
                                <w:r>
                                  <w:t>23 april 2025</w:t>
                                </w:r>
                              </w:p>
                            </w:tc>
                          </w:tr>
                          <w:tr w14:paraId="7EC115F4" w14:textId="77777777">
                            <w:tblPrEx>
                              <w:tblW w:w="0" w:type="auto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F8714A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747965" w14:textId="6C68E592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Toezegging woonhuisbeveiliging decentrale bestuurders en PKVW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2E6224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1670fa0c-13cb-45ec-92be-ef1f34d237c5" o:spid="_x0000_s2057" type="#_x0000_t202" style="width:375.75pt;height:46.15pt;margin-top:262.85pt;margin-left:80.15pt;mso-height-percent:0;mso-height-relative:margin;mso-position-horizontal-relative:page;mso-position-vertical-relative:page;mso-wrap-distance-bottom:0;mso-wrap-distance-left:0;mso-wrap-distance-right:0;mso-wrap-distance-top:0;mso-wrap-style:square;position:absolute;visibility:visible;v-text-anchor:top;z-index:251675648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/>
                    </w:tblPr>
                    <w:tblGrid>
                      <w:gridCol w:w="1140"/>
                      <w:gridCol w:w="5918"/>
                    </w:tblGrid>
                    <w:tr w14:paraId="29CD6CAA" w14:textId="77777777">
                      <w:tblPrEx>
                        <w:tblW w:w="0" w:type="auto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F8714A" w14:paraId="113AB999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747965" w14:paraId="14EED77C" w14:textId="09D2EAF3">
                          <w:r>
                            <w:t>23 april 2025</w:t>
                          </w:r>
                        </w:p>
                      </w:tc>
                    </w:tr>
                    <w:tr w14:paraId="7EC115F4" w14:textId="77777777">
                      <w:tblPrEx>
                        <w:tblW w:w="0" w:type="auto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F8714A" w14:paraId="48CE8D93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747965" w14:paraId="371A15BF" w14:textId="6C68E592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Toezegging woonhuisbeveiliging decentrale bestuurders en PKVW</w:t>
                          </w:r>
                          <w:r>
                            <w:fldChar w:fldCharType="end"/>
                          </w:r>
                        </w:p>
                      </w:tc>
                    </w:tr>
                  </w:tbl>
                  <w:p w:rsidR="002E6224" w14:paraId="50741C1D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1954530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8714A" w14:textId="77777777">
                          <w:pPr>
                            <w:pStyle w:val="Referentiegegevensbold"/>
                          </w:pPr>
                          <w:r>
                            <w:t>DG Openbaar Bestuur &amp; Democratische Rechtsstaat</w:t>
                          </w:r>
                        </w:p>
                        <w:p w:rsidR="00F8714A" w14:textId="77777777">
                          <w:pPr>
                            <w:pStyle w:val="Referentiegegevens"/>
                          </w:pPr>
                          <w:r>
                            <w:t>Democratie en Bestuur</w:t>
                          </w:r>
                        </w:p>
                        <w:p w:rsidR="00F8714A" w14:textId="77777777">
                          <w:pPr>
                            <w:pStyle w:val="Referentiegegevens"/>
                          </w:pPr>
                          <w:r>
                            <w:t>Politieke Ambtsdragers en Weerbaarheid</w:t>
                          </w:r>
                        </w:p>
                        <w:p w:rsidR="00F8714A" w14:textId="77777777">
                          <w:pPr>
                            <w:pStyle w:val="WitregelW1"/>
                          </w:pPr>
                        </w:p>
                        <w:p w:rsidR="00F8714A" w14:textId="77777777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:rsidR="00F8714A" w14:textId="77777777">
                          <w:pPr>
                            <w:pStyle w:val="Referentiegegevens"/>
                          </w:pPr>
                          <w:r>
                            <w:t>2511 DP  Den Haag</w:t>
                          </w:r>
                        </w:p>
                        <w:p w:rsidR="00F8714A" w14:textId="77777777">
                          <w:pPr>
                            <w:pStyle w:val="WitregelW1"/>
                          </w:pPr>
                        </w:p>
                        <w:p w:rsidR="00F8714A" w14:textId="77777777">
                          <w:pPr>
                            <w:pStyle w:val="WitregelW2"/>
                          </w:pPr>
                        </w:p>
                        <w:p w:rsidR="00F8714A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747965" w14:textId="0D9A9173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2025-0000290529</w:t>
                          </w:r>
                          <w:r>
                            <w:fldChar w:fldCharType="end"/>
                          </w:r>
                        </w:p>
                        <w:p w:rsidR="00F8714A" w14:textId="77777777">
                          <w:pPr>
                            <w:pStyle w:val="WitregelW1"/>
                          </w:pPr>
                        </w:p>
                        <w:p w:rsidR="00F8714A" w14:textId="77777777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:rsidR="00747965" w14:textId="62C4C52B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  <w:p w:rsidR="00F8714A" w14:textId="77777777">
                          <w:pPr>
                            <w:pStyle w:val="WitregelW1"/>
                          </w:pPr>
                        </w:p>
                        <w:p w:rsidR="00F8714A" w14:textId="77777777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:rsidR="00F8714A" w14:textId="77777777">
                          <w:pPr>
                            <w:pStyle w:val="Referentiegegevens"/>
                          </w:pPr>
                          <w:r>
                            <w:t>0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aa29ef58-fa5a-4ef1-bc47-43f659f7c670" o:spid="_x0000_s2058" type="#_x0000_t202" style="width:100.6pt;height:630.7pt;margin-top:153.9pt;margin-left:466.25pt;mso-position-horizontal-relative:page;mso-position-vertical-relative:page;mso-wrap-distance-bottom:0;mso-wrap-distance-left:0;mso-wrap-distance-right:0;mso-wrap-distance-top:0;mso-wrap-style:square;position:absolute;visibility:visible;v-text-anchor:top;z-index:251677696" filled="f" stroked="f">
              <v:textbox inset="0,0,0,0">
                <w:txbxContent>
                  <w:p w:rsidR="00F8714A" w14:paraId="4643130C" w14:textId="77777777">
                    <w:pPr>
                      <w:pStyle w:val="Referentiegegevensbold"/>
                    </w:pPr>
                    <w:r>
                      <w:t>DG Openbaar Bestuur &amp; Democratische Rechtsstaat</w:t>
                    </w:r>
                  </w:p>
                  <w:p w:rsidR="00F8714A" w14:paraId="163E83E9" w14:textId="77777777">
                    <w:pPr>
                      <w:pStyle w:val="Referentiegegevens"/>
                    </w:pPr>
                    <w:r>
                      <w:t>Democratie en Bestuur</w:t>
                    </w:r>
                  </w:p>
                  <w:p w:rsidR="00F8714A" w14:paraId="77573F3C" w14:textId="77777777">
                    <w:pPr>
                      <w:pStyle w:val="Referentiegegevens"/>
                    </w:pPr>
                    <w:r>
                      <w:t>Politieke Ambtsdragers en Weerbaarheid</w:t>
                    </w:r>
                  </w:p>
                  <w:p w:rsidR="00F8714A" w14:paraId="6921C679" w14:textId="77777777">
                    <w:pPr>
                      <w:pStyle w:val="WitregelW1"/>
                    </w:pPr>
                  </w:p>
                  <w:p w:rsidR="00F8714A" w14:paraId="4FC7FC87" w14:textId="77777777">
                    <w:pPr>
                      <w:pStyle w:val="Referentiegegevens"/>
                    </w:pPr>
                    <w:r>
                      <w:t>Turfmarkt 147</w:t>
                    </w:r>
                  </w:p>
                  <w:p w:rsidR="00F8714A" w14:paraId="462FA873" w14:textId="77777777">
                    <w:pPr>
                      <w:pStyle w:val="Referentiegegevens"/>
                    </w:pPr>
                    <w:r>
                      <w:t>2511 DP  Den Haag</w:t>
                    </w:r>
                  </w:p>
                  <w:p w:rsidR="00F8714A" w14:paraId="2D5E22B7" w14:textId="77777777">
                    <w:pPr>
                      <w:pStyle w:val="WitregelW1"/>
                    </w:pPr>
                  </w:p>
                  <w:p w:rsidR="00F8714A" w14:paraId="0F667F48" w14:textId="77777777">
                    <w:pPr>
                      <w:pStyle w:val="WitregelW2"/>
                    </w:pPr>
                  </w:p>
                  <w:p w:rsidR="00F8714A" w14:paraId="6A2D947E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747965" w14:paraId="71A68D79" w14:textId="0D9A9173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2025-0000290529</w:t>
                    </w:r>
                    <w:r>
                      <w:fldChar w:fldCharType="end"/>
                    </w:r>
                  </w:p>
                  <w:p w:rsidR="00F8714A" w14:paraId="1D8E43C9" w14:textId="77777777">
                    <w:pPr>
                      <w:pStyle w:val="WitregelW1"/>
                    </w:pPr>
                  </w:p>
                  <w:p w:rsidR="00F8714A" w14:paraId="75CB2DFD" w14:textId="77777777">
                    <w:pPr>
                      <w:pStyle w:val="Referentiegegevensbold"/>
                    </w:pPr>
                    <w:r>
                      <w:t>Uw referentie</w:t>
                    </w:r>
                  </w:p>
                  <w:p w:rsidR="00747965" w14:paraId="0EB0370D" w14:textId="62C4C52B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  <w:p w:rsidR="00F8714A" w14:paraId="193CB62E" w14:textId="77777777">
                    <w:pPr>
                      <w:pStyle w:val="WitregelW1"/>
                    </w:pPr>
                  </w:p>
                  <w:p w:rsidR="00F8714A" w14:paraId="4925CEFD" w14:textId="77777777">
                    <w:pPr>
                      <w:pStyle w:val="Referentiegegevensbold"/>
                    </w:pPr>
                    <w:r>
                      <w:t>Bijlage(n)</w:t>
                    </w:r>
                  </w:p>
                  <w:p w:rsidR="00F8714A" w14:paraId="4A82964D" w14:textId="77777777">
                    <w:pPr>
                      <w:pStyle w:val="Referentiegegevens"/>
                    </w:pPr>
                    <w:r>
                      <w:t>0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872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47965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fc795519-edb4-40fa-b772-922592680a29" o:spid="_x0000_s2059" type="#_x0000_t202" style="width:101.25pt;height:12.75pt;margin-top:802.75pt;margin-left:466.25pt;mso-position-horizontal-relative:page;mso-position-vertical-relative:page;mso-wrap-distance-bottom:0;mso-wrap-distance-left:0;mso-wrap-distance-right:0;mso-wrap-distance-top:0;mso-wrap-style:square;position:absolute;visibility:visible;v-text-anchor:top;z-index:251679744" filled="f" stroked="f">
              <v:textbox inset="0,0,0,0">
                <w:txbxContent>
                  <w:p w:rsidR="00747965" w14:paraId="677AFDA7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8076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E6224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ea113d41-b39a-4e3b-9a6a-dce66e72abe4" o:spid="_x0000_s2060" type="#_x0000_t202" style="width:377pt;height:12.75pt;margin-top:802.75pt;margin-left:79.35pt;mso-position-horizontal-relative:page;mso-position-vertical-relative:page;mso-wrap-distance-bottom:0;mso-wrap-distance-left:0;mso-wrap-distance-right:0;mso-wrap-distance-top:0;mso-wrap-style:square;position:absolute;visibility:visible;v-text-anchor:top;z-index:251681792" filled="f" stroked="f">
              <v:textbox inset="0,0,0,0">
                <w:txbxContent>
                  <w:p w:rsidR="002E6224" w14:paraId="67E96179" w14:textId="77777777"/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D03D1CA"/>
    <w:multiLevelType w:val="multilevel"/>
    <w:tmpl w:val="55D767FE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abstractNum w:abstractNumId="1">
    <w:nsid w:val="163D5823"/>
    <w:multiLevelType w:val="hybridMultilevel"/>
    <w:tmpl w:val="01349E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207089"/>
    <w:multiLevelType w:val="multilevel"/>
    <w:tmpl w:val="2A5A13AA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22B5CA42"/>
    <w:multiLevelType w:val="multilevel"/>
    <w:tmpl w:val="036B77E0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4">
    <w:nsid w:val="30ABA53C"/>
    <w:multiLevelType w:val="multilevel"/>
    <w:tmpl w:val="A7A3F0EE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5">
    <w:nsid w:val="3FC7ABB4"/>
    <w:multiLevelType w:val="multilevel"/>
    <w:tmpl w:val="160907E5"/>
    <w:name w:val="Lijst"/>
    <w:lvl w:ilvl="0">
      <w:start w:val="1"/>
      <w:numFmt w:val="decimal"/>
      <w:pStyle w:val="Lijstniveau1"/>
      <w:lvlText w:val="%1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Jc w:val="left"/>
      <w:pPr>
        <w:ind w:left="0" w:firstLine="0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proofState w:spelling="clean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14A"/>
    <w:rsid w:val="000049EA"/>
    <w:rsid w:val="00023749"/>
    <w:rsid w:val="00023BDC"/>
    <w:rsid w:val="00023DD9"/>
    <w:rsid w:val="0003465F"/>
    <w:rsid w:val="0004342E"/>
    <w:rsid w:val="00053873"/>
    <w:rsid w:val="0009016B"/>
    <w:rsid w:val="000954E1"/>
    <w:rsid w:val="000977CF"/>
    <w:rsid w:val="000C0EA2"/>
    <w:rsid w:val="000C6A6E"/>
    <w:rsid w:val="000C75B4"/>
    <w:rsid w:val="000C7F08"/>
    <w:rsid w:val="000F2597"/>
    <w:rsid w:val="00112323"/>
    <w:rsid w:val="001170CD"/>
    <w:rsid w:val="00134B72"/>
    <w:rsid w:val="001B2DD7"/>
    <w:rsid w:val="001C1DD8"/>
    <w:rsid w:val="001E5E70"/>
    <w:rsid w:val="001F1F98"/>
    <w:rsid w:val="00201D5C"/>
    <w:rsid w:val="00201F2E"/>
    <w:rsid w:val="00216D9C"/>
    <w:rsid w:val="00225C46"/>
    <w:rsid w:val="002301B9"/>
    <w:rsid w:val="00231012"/>
    <w:rsid w:val="00241813"/>
    <w:rsid w:val="002478EA"/>
    <w:rsid w:val="00250742"/>
    <w:rsid w:val="00277B37"/>
    <w:rsid w:val="002A3BB8"/>
    <w:rsid w:val="002B5763"/>
    <w:rsid w:val="002C3319"/>
    <w:rsid w:val="002D07F5"/>
    <w:rsid w:val="002E4B2A"/>
    <w:rsid w:val="002E6224"/>
    <w:rsid w:val="0031510B"/>
    <w:rsid w:val="003226E8"/>
    <w:rsid w:val="0036616F"/>
    <w:rsid w:val="00375650"/>
    <w:rsid w:val="00381187"/>
    <w:rsid w:val="003D50CF"/>
    <w:rsid w:val="003E0AF2"/>
    <w:rsid w:val="003F05E2"/>
    <w:rsid w:val="00410308"/>
    <w:rsid w:val="00415C95"/>
    <w:rsid w:val="004620B8"/>
    <w:rsid w:val="004B4999"/>
    <w:rsid w:val="004B74A4"/>
    <w:rsid w:val="004F5668"/>
    <w:rsid w:val="00550621"/>
    <w:rsid w:val="0056347B"/>
    <w:rsid w:val="00585F75"/>
    <w:rsid w:val="005A15FD"/>
    <w:rsid w:val="005A1C5A"/>
    <w:rsid w:val="005A3B85"/>
    <w:rsid w:val="005C026E"/>
    <w:rsid w:val="005C365C"/>
    <w:rsid w:val="005C48DD"/>
    <w:rsid w:val="005E45E5"/>
    <w:rsid w:val="005E6D10"/>
    <w:rsid w:val="005F1C45"/>
    <w:rsid w:val="00610DE7"/>
    <w:rsid w:val="00612A17"/>
    <w:rsid w:val="00612E53"/>
    <w:rsid w:val="00636CB2"/>
    <w:rsid w:val="00644614"/>
    <w:rsid w:val="00645DD1"/>
    <w:rsid w:val="00663153"/>
    <w:rsid w:val="00673778"/>
    <w:rsid w:val="0067527C"/>
    <w:rsid w:val="0068125A"/>
    <w:rsid w:val="006835D2"/>
    <w:rsid w:val="006A5315"/>
    <w:rsid w:val="006B4785"/>
    <w:rsid w:val="006B543E"/>
    <w:rsid w:val="006D3B12"/>
    <w:rsid w:val="006D6933"/>
    <w:rsid w:val="006E1711"/>
    <w:rsid w:val="006E72BE"/>
    <w:rsid w:val="00713A2C"/>
    <w:rsid w:val="00714BAA"/>
    <w:rsid w:val="00716D61"/>
    <w:rsid w:val="00720210"/>
    <w:rsid w:val="007255C6"/>
    <w:rsid w:val="007411FA"/>
    <w:rsid w:val="00747965"/>
    <w:rsid w:val="00756D57"/>
    <w:rsid w:val="007B6039"/>
    <w:rsid w:val="007C6E10"/>
    <w:rsid w:val="007D5B3D"/>
    <w:rsid w:val="007F5C91"/>
    <w:rsid w:val="00800283"/>
    <w:rsid w:val="008341B6"/>
    <w:rsid w:val="00846DB8"/>
    <w:rsid w:val="00855E57"/>
    <w:rsid w:val="00865877"/>
    <w:rsid w:val="008932A4"/>
    <w:rsid w:val="00894FFC"/>
    <w:rsid w:val="008B3D71"/>
    <w:rsid w:val="008B588F"/>
    <w:rsid w:val="008C1486"/>
    <w:rsid w:val="008F2E0E"/>
    <w:rsid w:val="009213E4"/>
    <w:rsid w:val="0092630D"/>
    <w:rsid w:val="0094496D"/>
    <w:rsid w:val="00995338"/>
    <w:rsid w:val="009D5F8E"/>
    <w:rsid w:val="009E37A1"/>
    <w:rsid w:val="009E6729"/>
    <w:rsid w:val="009E6E91"/>
    <w:rsid w:val="009F6452"/>
    <w:rsid w:val="00A01A30"/>
    <w:rsid w:val="00A031DE"/>
    <w:rsid w:val="00A13EC1"/>
    <w:rsid w:val="00A35A74"/>
    <w:rsid w:val="00A51C85"/>
    <w:rsid w:val="00A56D2F"/>
    <w:rsid w:val="00A75974"/>
    <w:rsid w:val="00A76370"/>
    <w:rsid w:val="00AA03A3"/>
    <w:rsid w:val="00AD1921"/>
    <w:rsid w:val="00AD2771"/>
    <w:rsid w:val="00AD79E8"/>
    <w:rsid w:val="00B03CA6"/>
    <w:rsid w:val="00B249C7"/>
    <w:rsid w:val="00B27F31"/>
    <w:rsid w:val="00B32C2D"/>
    <w:rsid w:val="00B44E28"/>
    <w:rsid w:val="00B72563"/>
    <w:rsid w:val="00B80C0B"/>
    <w:rsid w:val="00BB0778"/>
    <w:rsid w:val="00BB2C3B"/>
    <w:rsid w:val="00BB583E"/>
    <w:rsid w:val="00BC0B59"/>
    <w:rsid w:val="00BD3DDF"/>
    <w:rsid w:val="00BF076E"/>
    <w:rsid w:val="00BF73A1"/>
    <w:rsid w:val="00C02B8A"/>
    <w:rsid w:val="00C03200"/>
    <w:rsid w:val="00C0620C"/>
    <w:rsid w:val="00C21274"/>
    <w:rsid w:val="00C33F13"/>
    <w:rsid w:val="00C44036"/>
    <w:rsid w:val="00C56279"/>
    <w:rsid w:val="00C67A02"/>
    <w:rsid w:val="00C820F6"/>
    <w:rsid w:val="00C9600D"/>
    <w:rsid w:val="00C9770E"/>
    <w:rsid w:val="00CF100D"/>
    <w:rsid w:val="00D14B82"/>
    <w:rsid w:val="00D17F08"/>
    <w:rsid w:val="00D20D54"/>
    <w:rsid w:val="00D27337"/>
    <w:rsid w:val="00D37284"/>
    <w:rsid w:val="00D4670D"/>
    <w:rsid w:val="00D569DB"/>
    <w:rsid w:val="00D664F6"/>
    <w:rsid w:val="00DA3B13"/>
    <w:rsid w:val="00DA424D"/>
    <w:rsid w:val="00DB3C79"/>
    <w:rsid w:val="00DB4D13"/>
    <w:rsid w:val="00DB7D22"/>
    <w:rsid w:val="00DC46EC"/>
    <w:rsid w:val="00DE5CE6"/>
    <w:rsid w:val="00DF64DA"/>
    <w:rsid w:val="00E049E2"/>
    <w:rsid w:val="00E10D73"/>
    <w:rsid w:val="00E13C1F"/>
    <w:rsid w:val="00E2193C"/>
    <w:rsid w:val="00E47355"/>
    <w:rsid w:val="00E65E84"/>
    <w:rsid w:val="00E67094"/>
    <w:rsid w:val="00E76702"/>
    <w:rsid w:val="00EB1BB1"/>
    <w:rsid w:val="00EB2E86"/>
    <w:rsid w:val="00EC69CB"/>
    <w:rsid w:val="00ED7A1B"/>
    <w:rsid w:val="00EE0CD7"/>
    <w:rsid w:val="00EF39B4"/>
    <w:rsid w:val="00EF3EB0"/>
    <w:rsid w:val="00EF78A7"/>
    <w:rsid w:val="00F02F11"/>
    <w:rsid w:val="00F03F5B"/>
    <w:rsid w:val="00F07586"/>
    <w:rsid w:val="00F2275C"/>
    <w:rsid w:val="00F470CC"/>
    <w:rsid w:val="00F55069"/>
    <w:rsid w:val="00F733D1"/>
    <w:rsid w:val="00F809E1"/>
    <w:rsid w:val="00F8714A"/>
    <w:rsid w:val="00F875D4"/>
    <w:rsid w:val="00FB0268"/>
    <w:rsid w:val="00FB2B51"/>
    <w:rsid w:val="00FC0348"/>
    <w:rsid w:val="00FC4B03"/>
    <w:rsid w:val="00FD3A56"/>
    <w:rsid w:val="00FD541F"/>
    <w:rsid w:val="00FE4138"/>
    <w:rsid w:val="00FE7E4B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90B64E3"/>
  <w15:docId w15:val="{94423D6F-B506-4140-8CF2-926436CF2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uiPriority w:val="1"/>
    <w:qFormat/>
    <w:pPr>
      <w:tabs>
        <w:tab w:val="left" w:pos="0"/>
      </w:tabs>
      <w:spacing w:before="240" w:line="240" w:lineRule="exact"/>
      <w:outlineLvl w:val="0"/>
    </w:pPr>
    <w:rPr>
      <w:b/>
    </w:rPr>
  </w:style>
  <w:style w:type="paragraph" w:styleId="Heading2">
    <w:name w:val="heading 2"/>
    <w:basedOn w:val="Normal"/>
    <w:next w:val="Normal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Heading3">
    <w:name w:val="heading 3"/>
    <w:basedOn w:val="Normal"/>
    <w:next w:val="Normal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Normal"/>
    <w:next w:val="Normal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Normal"/>
    <w:next w:val="Normal"/>
    <w:pPr>
      <w:numPr>
        <w:ilvl w:val="4"/>
        <w:numId w:val="1"/>
      </w:numPr>
    </w:pPr>
  </w:style>
  <w:style w:type="paragraph" w:customStyle="1" w:styleId="Artikelnummer">
    <w:name w:val="Artikelnummer"/>
    <w:basedOn w:val="Normal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Normal"/>
    <w:next w:val="Normal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TOC1">
    <w:name w:val="toc 1"/>
    <w:basedOn w:val="Normal"/>
    <w:next w:val="Normal"/>
    <w:pPr>
      <w:spacing w:line="240" w:lineRule="exact"/>
    </w:pPr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KixBarcode">
    <w:name w:val="Kix Barcode"/>
    <w:basedOn w:val="Normal"/>
    <w:next w:val="Normal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Normal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Normal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5"/>
      </w:numPr>
    </w:pPr>
  </w:style>
  <w:style w:type="paragraph" w:customStyle="1" w:styleId="Lijstniveau1">
    <w:name w:val="Lijst niveau 1"/>
    <w:basedOn w:val="Normal"/>
    <w:uiPriority w:val="3"/>
    <w:qFormat/>
    <w:pPr>
      <w:numPr>
        <w:numId w:val="4"/>
      </w:numPr>
    </w:pPr>
  </w:style>
  <w:style w:type="paragraph" w:customStyle="1" w:styleId="Lijstniveau2">
    <w:name w:val="Lijst niveau 2"/>
    <w:basedOn w:val="Normal"/>
    <w:uiPriority w:val="4"/>
    <w:qFormat/>
    <w:pPr>
      <w:numPr>
        <w:ilvl w:val="1"/>
        <w:numId w:val="4"/>
      </w:numPr>
    </w:pPr>
  </w:style>
  <w:style w:type="paragraph" w:customStyle="1" w:styleId="Lijstniveau3">
    <w:name w:val="Lijst niveau 3"/>
    <w:basedOn w:val="Normal"/>
    <w:uiPriority w:val="5"/>
    <w:qFormat/>
    <w:pPr>
      <w:numPr>
        <w:ilvl w:val="2"/>
        <w:numId w:val="4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customStyle="1" w:styleId="OenPFactsheetsubtitel">
    <w:name w:val="OenP Factsheet subtitel"/>
    <w:basedOn w:val="OenPFactsheettitel"/>
    <w:next w:val="Normal"/>
    <w:pPr>
      <w:spacing w:before="60" w:line="440" w:lineRule="exact"/>
    </w:pPr>
    <w:rPr>
      <w:b w:val="0"/>
      <w:i/>
      <w:sz w:val="36"/>
      <w:szCs w:val="36"/>
    </w:rPr>
  </w:style>
  <w:style w:type="paragraph" w:customStyle="1" w:styleId="OenPFactsheettitel">
    <w:name w:val="OenP Factsheet titel"/>
    <w:basedOn w:val="Normal"/>
    <w:next w:val="Normal"/>
    <w:pPr>
      <w:spacing w:before="389" w:line="540" w:lineRule="exact"/>
    </w:pPr>
    <w:rPr>
      <w:b/>
      <w:sz w:val="54"/>
      <w:szCs w:val="54"/>
    </w:rPr>
  </w:style>
  <w:style w:type="paragraph" w:styleId="Subtitle">
    <w:name w:val="Subtitle"/>
    <w:basedOn w:val="Normal"/>
    <w:next w:val="Normal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Normal"/>
    <w:next w:val="Normal"/>
    <w:pPr>
      <w:pageBreakBefore/>
      <w:spacing w:line="240" w:lineRule="exact"/>
      <w:outlineLvl w:val="0"/>
    </w:pPr>
    <w:rPr>
      <w:b/>
    </w:rPr>
  </w:style>
  <w:style w:type="paragraph" w:customStyle="1" w:styleId="Pagina-eindestandaard">
    <w:name w:val="Pagina-einde standaard"/>
    <w:basedOn w:val="Normal"/>
    <w:next w:val="Normal"/>
    <w:pPr>
      <w:pageBreakBefore/>
      <w:spacing w:line="20" w:lineRule="exact"/>
    </w:pPr>
    <w:rPr>
      <w:sz w:val="2"/>
      <w:szCs w:val="2"/>
    </w:rPr>
  </w:style>
  <w:style w:type="paragraph" w:customStyle="1" w:styleId="Referentiegegevens">
    <w:name w:val="Referentiegegevens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Normal"/>
    <w:next w:val="Normal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Normal"/>
    <w:next w:val="Normal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qFormat/>
    <w:pPr>
      <w:spacing w:line="240" w:lineRule="exact"/>
    </w:pPr>
    <w:rPr>
      <w:i/>
    </w:rPr>
  </w:style>
  <w:style w:type="paragraph" w:customStyle="1" w:styleId="Standaardvet">
    <w:name w:val="Standaard vet"/>
    <w:basedOn w:val="Normal"/>
    <w:next w:val="Normal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  <w:pPr>
      <w:spacing w:line="240" w:lineRule="exact"/>
    </w:pPr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KoptekstChar"/>
    <w:uiPriority w:val="99"/>
    <w:unhideWhenUsed/>
    <w:rsid w:val="008F2E0E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DefaultParagraphFont"/>
    <w:link w:val="Header"/>
    <w:uiPriority w:val="99"/>
    <w:rsid w:val="008F2E0E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VoettekstChar"/>
    <w:uiPriority w:val="99"/>
    <w:unhideWhenUsed/>
    <w:rsid w:val="008F2E0E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DefaultParagraphFont"/>
    <w:link w:val="Footer"/>
    <w:uiPriority w:val="99"/>
    <w:rsid w:val="008F2E0E"/>
    <w:rPr>
      <w:rFonts w:ascii="Verdana" w:hAnsi="Verdana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977CF"/>
    <w:rPr>
      <w:sz w:val="16"/>
      <w:szCs w:val="16"/>
    </w:rPr>
  </w:style>
  <w:style w:type="paragraph" w:styleId="CommentText">
    <w:name w:val="annotation text"/>
    <w:basedOn w:val="Normal"/>
    <w:link w:val="TekstopmerkingChar"/>
    <w:uiPriority w:val="99"/>
    <w:unhideWhenUsed/>
    <w:rsid w:val="000977C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DefaultParagraphFont"/>
    <w:link w:val="CommentText"/>
    <w:uiPriority w:val="99"/>
    <w:rsid w:val="000977CF"/>
    <w:rPr>
      <w:rFonts w:ascii="Verdana" w:hAnsi="Verdana"/>
      <w:color w:val="000000"/>
    </w:rPr>
  </w:style>
  <w:style w:type="paragraph" w:styleId="CommentSubject">
    <w:name w:val="annotation subject"/>
    <w:basedOn w:val="CommentText"/>
    <w:next w:val="CommentText"/>
    <w:link w:val="OnderwerpvanopmerkingChar"/>
    <w:uiPriority w:val="99"/>
    <w:semiHidden/>
    <w:unhideWhenUsed/>
    <w:rsid w:val="000977CF"/>
    <w:rPr>
      <w:b/>
      <w:bCs/>
    </w:rPr>
  </w:style>
  <w:style w:type="character" w:customStyle="1" w:styleId="OnderwerpvanopmerkingChar">
    <w:name w:val="Onderwerp van opmerking Char"/>
    <w:basedOn w:val="TekstopmerkingChar"/>
    <w:link w:val="CommentSubject"/>
    <w:uiPriority w:val="99"/>
    <w:semiHidden/>
    <w:rsid w:val="000977CF"/>
    <w:rPr>
      <w:rFonts w:ascii="Verdana" w:hAnsi="Verdana"/>
      <w:b/>
      <w:bCs/>
      <w:color w:val="000000"/>
    </w:rPr>
  </w:style>
  <w:style w:type="paragraph" w:styleId="Revision">
    <w:name w:val="Revision"/>
    <w:hidden/>
    <w:uiPriority w:val="99"/>
    <w:semiHidden/>
    <w:rsid w:val="00053873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paragraph" w:styleId="FootnoteText">
    <w:name w:val="footnote text"/>
    <w:basedOn w:val="Normal"/>
    <w:link w:val="VoetnoottekstChar"/>
    <w:uiPriority w:val="99"/>
    <w:semiHidden/>
    <w:unhideWhenUsed/>
    <w:rsid w:val="00800283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DefaultParagraphFont"/>
    <w:link w:val="FootnoteText"/>
    <w:uiPriority w:val="99"/>
    <w:semiHidden/>
    <w:rsid w:val="00800283"/>
    <w:rPr>
      <w:rFonts w:ascii="Verdana" w:hAnsi="Verdana"/>
      <w:color w:val="000000"/>
    </w:rPr>
  </w:style>
  <w:style w:type="character" w:styleId="FootnoteReference">
    <w:name w:val="footnote reference"/>
    <w:basedOn w:val="DefaultParagraphFont"/>
    <w:uiPriority w:val="99"/>
    <w:semiHidden/>
    <w:unhideWhenUsed/>
    <w:rsid w:val="0080028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1" /><Relationship Type="http://schemas.openxmlformats.org/officeDocument/2006/relationships/footer" Target="footer2.xml" Id="rId10" /><Relationship Type="http://schemas.openxmlformats.org/officeDocument/2006/relationships/header" Target="header3.xml" Id="rId11" /><Relationship Type="http://schemas.openxmlformats.org/officeDocument/2006/relationships/footer" Target="footer3.xml" Id="rId12" /><Relationship Type="http://schemas.openxmlformats.org/officeDocument/2006/relationships/theme" Target="theme/theme1.xml" Id="rId13" /><Relationship Type="http://schemas.openxmlformats.org/officeDocument/2006/relationships/numbering" Target="numbering.xml" Id="rId14" /><Relationship Type="http://schemas.openxmlformats.org/officeDocument/2006/relationships/styles" Target="styles.xml" Id="rId15" /><Relationship Type="http://schemas.openxmlformats.org/officeDocument/2006/relationships/settings" Target="settings.xml" Id="rId2" /><Relationship Type="http://schemas.openxmlformats.org/officeDocument/2006/relationships/webSettings" Target="webSettings.xml" Id="rId3" /><Relationship Type="http://schemas.openxmlformats.org/officeDocument/2006/relationships/fontTable" Target="fontTable.xml" Id="rId4" /><Relationship Type="http://schemas.openxmlformats.org/officeDocument/2006/relationships/header" Target="header1.xml" Id="rId7" /><Relationship Type="http://schemas.openxmlformats.org/officeDocument/2006/relationships/header" Target="header2.xml" Id="rId8" /><Relationship Type="http://schemas.openxmlformats.org/officeDocument/2006/relationships/footer" Target="footer1.xml" Id="rId9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796</ap:Words>
  <ap:Characters>4382</ap:Characters>
  <ap:DocSecurity>0</ap:DocSecurity>
  <ap:Lines>36</ap:Lines>
  <ap:Paragraphs>10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LinksUpToDate>false</ap:LinksUpToDate>
  <ap:CharactersWithSpaces>5168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revision/>
  <dcterms:created xsi:type="dcterms:W3CDTF">2025-04-14T08:09:00.0000000Z</dcterms:created>
  <dcterms:modified xsi:type="dcterms:W3CDTF">2025-04-23T11:36:00.0000000Z</dcterms:modified>
  <dc:creator/>
  <lastModifiedBy/>
  <dc:description>------------------------</dc:description>
  <dc:subject/>
  <keywords/>
  <version/>
  <category/>
</coreProperties>
</file>