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4451D" w:rsidTr="00F4451D" w14:paraId="6337BE96" w14:textId="77777777">
        <w:sdt>
          <w:sdtPr>
            <w:tag w:val="bmZaakNummerAdvies"/>
            <w:id w:val="319391636"/>
            <w:lock w:val="sdtLocked"/>
            <w:placeholder>
              <w:docPart w:val="DefaultPlaceholder_-1854013440"/>
            </w:placeholder>
          </w:sdtPr>
          <w:sdtEndPr/>
          <w:sdtContent>
            <w:tc>
              <w:tcPr>
                <w:tcW w:w="4251" w:type="dxa"/>
              </w:tcPr>
              <w:p w:rsidR="00F4451D" w:rsidP="003D6991" w:rsidRDefault="00F4451D" w14:paraId="44144E6B" w14:textId="5F89A720">
                <w:r>
                  <w:t>No. W15.24.00243/IV</w:t>
                </w:r>
              </w:p>
            </w:tc>
          </w:sdtContent>
        </w:sdt>
        <w:sdt>
          <w:sdtPr>
            <w:tag w:val="bmDatumAdvies"/>
            <w:id w:val="-456713443"/>
            <w:lock w:val="sdtLocked"/>
            <w:placeholder>
              <w:docPart w:val="DefaultPlaceholder_-1854013440"/>
            </w:placeholder>
          </w:sdtPr>
          <w:sdtEndPr/>
          <w:sdtContent>
            <w:tc>
              <w:tcPr>
                <w:tcW w:w="4252" w:type="dxa"/>
              </w:tcPr>
              <w:p w:rsidR="00F4451D" w:rsidP="003D6991" w:rsidRDefault="00F4451D" w14:paraId="5A1142AD" w14:textId="5BDAE4C8">
                <w:r>
                  <w:t>'s-Gravenhage, 20 november 2024</w:t>
                </w:r>
              </w:p>
            </w:tc>
          </w:sdtContent>
        </w:sdt>
      </w:tr>
    </w:tbl>
    <w:p w:rsidR="00F4451D" w:rsidP="003D6991" w:rsidRDefault="00F4451D" w14:paraId="3A4447A7" w14:textId="77777777"/>
    <w:p w:rsidR="00F4451D" w:rsidP="003D6991" w:rsidRDefault="00F4451D" w14:paraId="35F6053F" w14:textId="77777777"/>
    <w:p w:rsidR="007658CD" w:rsidP="003D6991" w:rsidRDefault="00A74A29" w14:paraId="300D5B66" w14:textId="71946812">
      <w:pPr>
        <w:rPr>
          <w:bdr w:val="nil"/>
        </w:rPr>
      </w:pPr>
      <w:sdt>
        <w:sdtPr>
          <w:tag w:val="bmAanhef"/>
          <w:id w:val="-1482387235"/>
          <w:lock w:val="sdtLocked"/>
          <w:placeholder>
            <w:docPart w:val="DefaultPlaceholder_-1854013440"/>
          </w:placeholder>
        </w:sdtPr>
        <w:sdtEndPr/>
        <w:sdtContent>
          <w:r w:rsidR="00F4451D">
            <w:rPr>
              <w:color w:val="000000"/>
            </w:rPr>
            <w:t>Bij Kabinetsmissive van 9 september 2024, no.2024002030, heeft Uwe Majesteit, op voordracht van de Minister van Economische Zaken, bij de Afdeling advisering van de Raad van State ter overweging aanhangig gemaakt het voorstel van wet tot uitvoering van Verordening (EU) 2023/2854 van het Europees Parlement en de Raad van 13 december 2023 betreffende geharmoniseerde regels inzake eerlijke toegang tot en eerlijk gebruik van data en tot wijziging van Verordening (EU) 2017/2394 en Richtlijn (EU) 2020/1828 (Dataverordening) (Uitvoeringswet dataverordening), met memorie van toelichting.</w:t>
          </w:r>
        </w:sdtContent>
      </w:sdt>
    </w:p>
    <w:p w:rsidR="001978DD" w:rsidRDefault="001978DD" w14:paraId="300D5B67" w14:textId="77777777"/>
    <w:sdt>
      <w:sdtPr>
        <w:tag w:val="bmVrijeTekst1"/>
        <w:id w:val="1344585282"/>
        <w:lock w:val="sdtLocked"/>
        <w:placeholder>
          <w:docPart w:val="DefaultPlaceholder_-1854013440"/>
        </w:placeholder>
      </w:sdtPr>
      <w:sdtEndPr/>
      <w:sdtContent>
        <w:p w:rsidR="00632BC7" w:rsidDel="0008608A" w:rsidP="00632BC7" w:rsidRDefault="008D4E90" w14:paraId="2E19CC5D" w14:textId="3883A2EE">
          <w:r>
            <w:t>Het wetsvoorstel</w:t>
          </w:r>
          <w:r w:rsidR="002F697A">
            <w:t xml:space="preserve"> </w:t>
          </w:r>
          <w:r w:rsidR="00555BD4">
            <w:t>Uitvoeringswet dataverordening</w:t>
          </w:r>
          <w:r w:rsidR="00103D25">
            <w:t xml:space="preserve"> </w:t>
          </w:r>
          <w:r w:rsidR="00CC23D6">
            <w:t xml:space="preserve">strekt tot uitvoering van </w:t>
          </w:r>
          <w:r w:rsidR="00831929">
            <w:t xml:space="preserve">de Dataverordening </w:t>
          </w:r>
          <w:r w:rsidR="005B61DD">
            <w:t xml:space="preserve">(verordening) </w:t>
          </w:r>
          <w:r w:rsidR="0081177D">
            <w:t xml:space="preserve">en </w:t>
          </w:r>
          <w:r w:rsidR="00103D25">
            <w:t xml:space="preserve">regelt het </w:t>
          </w:r>
          <w:r w:rsidR="0081177D">
            <w:t xml:space="preserve">nationale </w:t>
          </w:r>
          <w:r w:rsidR="00103D25">
            <w:t>toezicht op de verordening.</w:t>
          </w:r>
          <w:r w:rsidR="001C4262">
            <w:rPr>
              <w:rStyle w:val="Voetnootmarkering"/>
            </w:rPr>
            <w:footnoteReference w:id="2"/>
          </w:r>
          <w:r w:rsidR="00103D25">
            <w:t xml:space="preserve"> </w:t>
          </w:r>
          <w:r w:rsidR="0008608A">
            <w:t xml:space="preserve">Het wetsvoorstel belegt het toezicht op de verordening bij de </w:t>
          </w:r>
          <w:r w:rsidRPr="00A12A1E" w:rsidR="00A12A1E">
            <w:t xml:space="preserve">Autoriteit Consument &amp; Markt </w:t>
          </w:r>
          <w:r w:rsidR="001A5A19">
            <w:t>(</w:t>
          </w:r>
          <w:r w:rsidR="0008608A">
            <w:t>ACM</w:t>
          </w:r>
          <w:r w:rsidR="001A5A19">
            <w:t>)</w:t>
          </w:r>
          <w:r w:rsidR="0008608A">
            <w:t xml:space="preserve"> en de AP. De </w:t>
          </w:r>
          <w:r w:rsidR="001A5A19">
            <w:t>Autoriteit Persoonsgegevens (</w:t>
          </w:r>
          <w:r w:rsidR="0008608A">
            <w:t>AP</w:t>
          </w:r>
          <w:r w:rsidR="001A5A19">
            <w:t>)</w:t>
          </w:r>
          <w:r w:rsidR="0008608A">
            <w:t xml:space="preserve"> houdt toezicht op een beperkt aantal specifieke bepalingen van de verordening die samenhangen met de </w:t>
          </w:r>
          <w:r w:rsidRPr="00E14C04" w:rsidR="00E14C04">
            <w:t>Algemene verordening gegevensbescherming</w:t>
          </w:r>
          <w:r w:rsidR="00E14C04">
            <w:t xml:space="preserve"> (</w:t>
          </w:r>
          <w:r w:rsidR="0008608A">
            <w:t>AVG</w:t>
          </w:r>
          <w:r w:rsidR="00E14C04">
            <w:t>)</w:t>
          </w:r>
          <w:r w:rsidR="0008608A">
            <w:t xml:space="preserve">. Ook houdt de AP toezicht op hoofdstuk V van de verordening. De ACM is de toezichthouder op alle andere onderdelen. </w:t>
          </w:r>
        </w:p>
        <w:p w:rsidR="00BF1DB9" w:rsidP="00E620C0" w:rsidRDefault="00BF1DB9" w14:paraId="10011730" w14:textId="77777777"/>
        <w:p w:rsidR="007815D6" w:rsidP="00E620C0" w:rsidRDefault="007815D6" w14:paraId="26C8AB63" w14:textId="7660E0AB">
          <w:r w:rsidRPr="00FC774D">
            <w:t xml:space="preserve">De Afdeling advisering van de Raad van State maakt </w:t>
          </w:r>
          <w:r>
            <w:t xml:space="preserve">een </w:t>
          </w:r>
          <w:r w:rsidRPr="00FC774D">
            <w:t>opmerking over</w:t>
          </w:r>
          <w:r>
            <w:t xml:space="preserve"> het beleggen van het toezicht op hoofdstuk V van de verordening</w:t>
          </w:r>
          <w:r w:rsidR="0034291D">
            <w:t xml:space="preserve"> bij de AP</w:t>
          </w:r>
          <w:r w:rsidRPr="00FC774D">
            <w:t>.</w:t>
          </w:r>
          <w:r>
            <w:t xml:space="preserve"> Zij acht de in de toelichting opgenomen motivering onvolledig.</w:t>
          </w:r>
          <w:r w:rsidRPr="00FC774D">
            <w:t xml:space="preserve"> In verband daarmee is aanpassing van </w:t>
          </w:r>
          <w:r>
            <w:t>de</w:t>
          </w:r>
          <w:r w:rsidRPr="00FC774D">
            <w:t xml:space="preserve"> toelichting wenselijk.</w:t>
          </w:r>
        </w:p>
        <w:p w:rsidR="00F2322B" w:rsidP="00E620C0" w:rsidRDefault="00F2322B" w14:paraId="2A61346B" w14:textId="2AC0E6F7"/>
        <w:p w:rsidR="00F2322B" w:rsidP="00E620C0" w:rsidRDefault="00F2322B" w14:paraId="3DFDCEC0" w14:textId="4FDAE62F">
          <w:r>
            <w:t>1.</w:t>
          </w:r>
          <w:r>
            <w:tab/>
          </w:r>
          <w:r w:rsidR="00202ABC">
            <w:rPr>
              <w:u w:val="single"/>
            </w:rPr>
            <w:t>Inhoud en achtergrond</w:t>
          </w:r>
        </w:p>
        <w:p w:rsidR="00816F41" w:rsidP="00E620C0" w:rsidRDefault="00816F41" w14:paraId="3C514976" w14:textId="1BBD8520"/>
        <w:p w:rsidR="002D5EA5" w:rsidP="00E620C0" w:rsidRDefault="008F6A02" w14:paraId="420C8B5B" w14:textId="39DE14CC">
          <w:r>
            <w:t>De verordening maakt deel uit van de Europese datastrategie.</w:t>
          </w:r>
          <w:r w:rsidR="00CD191D">
            <w:t xml:space="preserve"> </w:t>
          </w:r>
          <w:r w:rsidR="005973D8">
            <w:t xml:space="preserve">De datastrategie heeft als doel om </w:t>
          </w:r>
          <w:r w:rsidR="007728E6">
            <w:t xml:space="preserve">een interne markt voor gegevens </w:t>
          </w:r>
          <w:r w:rsidR="00DC763C">
            <w:t>te creëren en te reguleren</w:t>
          </w:r>
          <w:r w:rsidR="00FA62AD">
            <w:t>.</w:t>
          </w:r>
          <w:r w:rsidRPr="005E56BE" w:rsidR="005E56BE">
            <w:rPr>
              <w:vertAlign w:val="superscript"/>
            </w:rPr>
            <w:footnoteReference w:id="3"/>
          </w:r>
          <w:r w:rsidR="00073D8E">
            <w:t xml:space="preserve"> </w:t>
          </w:r>
          <w:r w:rsidR="009774CF">
            <w:t xml:space="preserve">De datastrategie bestaat tot nu toe uit twee verordeningen, de </w:t>
          </w:r>
          <w:proofErr w:type="spellStart"/>
          <w:r w:rsidR="009774CF">
            <w:t>Datagovernanceverordening</w:t>
          </w:r>
          <w:proofErr w:type="spellEnd"/>
          <w:r w:rsidR="009774CF">
            <w:t xml:space="preserve"> (hierna: DGA) en de verordening. De DGA </w:t>
          </w:r>
          <w:r w:rsidR="00FF4746">
            <w:t xml:space="preserve">beoogt </w:t>
          </w:r>
          <w:r w:rsidR="005973D8">
            <w:t xml:space="preserve">het </w:t>
          </w:r>
          <w:r w:rsidR="00466436">
            <w:t xml:space="preserve">(her)gebruik </w:t>
          </w:r>
          <w:r w:rsidR="005973D8">
            <w:t xml:space="preserve">van </w:t>
          </w:r>
          <w:r w:rsidR="00466436">
            <w:t>overheids</w:t>
          </w:r>
          <w:r w:rsidR="005973D8">
            <w:t>gegevens te vergemakkelijke</w:t>
          </w:r>
          <w:r w:rsidR="00F32329">
            <w:t>n, en biedt mechanismen</w:t>
          </w:r>
          <w:r w:rsidR="00466436">
            <w:t xml:space="preserve"> voor het vrijwillig delen van andere gegevens</w:t>
          </w:r>
          <w:r w:rsidR="00F32329">
            <w:t xml:space="preserve"> zoals databemiddelingsdiensten en </w:t>
          </w:r>
          <w:r w:rsidR="00466436">
            <w:t>data-altruïstische organisaties.</w:t>
          </w:r>
          <w:r w:rsidRPr="002B5C91" w:rsidR="002B5C91">
            <w:rPr>
              <w:vertAlign w:val="superscript"/>
            </w:rPr>
            <w:footnoteReference w:id="4"/>
          </w:r>
        </w:p>
        <w:p w:rsidR="002D5EA5" w:rsidP="00E620C0" w:rsidRDefault="002D5EA5" w14:paraId="6832E643" w14:textId="35448B2F"/>
        <w:p w:rsidR="00C34408" w:rsidP="00E620C0" w:rsidRDefault="002D5EA5" w14:paraId="7076C45D" w14:textId="67D74C27">
          <w:r>
            <w:t>Binnen de</w:t>
          </w:r>
          <w:r w:rsidR="001C4262">
            <w:t xml:space="preserve"> Europese</w:t>
          </w:r>
          <w:r>
            <w:t xml:space="preserve"> datastrategie </w:t>
          </w:r>
          <w:r w:rsidR="00E63D77">
            <w:t>bied</w:t>
          </w:r>
          <w:r>
            <w:t>t d</w:t>
          </w:r>
          <w:r w:rsidR="001D685D">
            <w:t>e verordenin</w:t>
          </w:r>
          <w:r w:rsidR="00E63D77">
            <w:t xml:space="preserve">g een </w:t>
          </w:r>
          <w:r w:rsidR="00723586">
            <w:t xml:space="preserve">geharmoniseerd </w:t>
          </w:r>
          <w:r w:rsidR="00E63D77">
            <w:t xml:space="preserve">kader voor het delen van gegevens. </w:t>
          </w:r>
          <w:r w:rsidR="00B24ED1">
            <w:t>De doelstellingen zijn onder meer het zorgen voor een eerlijke verdeling van de voordelen die voortvloeien uit gegevens over belanghebbenden</w:t>
          </w:r>
          <w:r w:rsidR="00AD0BB9">
            <w:t xml:space="preserve">, het stimuleren van een concurrerende datamarkt en het toegankelijker maken van gegevens. </w:t>
          </w:r>
          <w:r w:rsidR="000A653A">
            <w:t>Uit de datastrategie vol</w:t>
          </w:r>
          <w:r w:rsidR="009861BF">
            <w:t xml:space="preserve">gen ook nog </w:t>
          </w:r>
          <w:proofErr w:type="spellStart"/>
          <w:r w:rsidR="009861BF">
            <w:t>domeinspecifieke</w:t>
          </w:r>
          <w:proofErr w:type="spellEnd"/>
          <w:r w:rsidR="009861BF">
            <w:t xml:space="preserve"> gemeenschappelijke Europese gegevensruimten (‘data </w:t>
          </w:r>
          <w:proofErr w:type="spellStart"/>
          <w:r w:rsidR="009861BF">
            <w:t>spaces</w:t>
          </w:r>
          <w:proofErr w:type="spellEnd"/>
          <w:r w:rsidR="009861BF">
            <w:t>’). Deze gegevensruimten moeten op specifieke gebieden juridische en technische belemmeringen voor het delen van gegevens tussen organisaties wegnemen.</w:t>
          </w:r>
          <w:r w:rsidR="00FC07EC">
            <w:rPr>
              <w:rStyle w:val="Voetnootmarkering"/>
            </w:rPr>
            <w:footnoteReference w:id="5"/>
          </w:r>
        </w:p>
        <w:p w:rsidR="00871663" w:rsidP="00E620C0" w:rsidRDefault="00871663" w14:paraId="1AD6222C" w14:textId="77777777"/>
        <w:p w:rsidR="00825E7A" w:rsidP="00E620C0" w:rsidRDefault="00825E7A" w14:paraId="2189243B" w14:textId="7D887DBA">
          <w:r>
            <w:t xml:space="preserve">Het wetsvoorstel </w:t>
          </w:r>
          <w:r w:rsidR="0027537C">
            <w:t>belegt het toezicht op de verordening bij de ACM en de AP. De A</w:t>
          </w:r>
          <w:r w:rsidR="00DB1960">
            <w:t xml:space="preserve">P houdt toezicht </w:t>
          </w:r>
          <w:r w:rsidR="00041159">
            <w:t xml:space="preserve">op een </w:t>
          </w:r>
          <w:r w:rsidR="00B468AE">
            <w:t xml:space="preserve">beperkt </w:t>
          </w:r>
          <w:r w:rsidR="00041159">
            <w:t>aantal specifieke bepalingen van de verordening die samenhangen met de AVG</w:t>
          </w:r>
          <w:r w:rsidR="009B2B68">
            <w:t>. Ook houdt de AP toezicht op hoofdstuk V van de verordening.</w:t>
          </w:r>
          <w:r w:rsidR="001704F1">
            <w:rPr>
              <w:rStyle w:val="Voetnootmarkering"/>
            </w:rPr>
            <w:footnoteReference w:id="6"/>
          </w:r>
          <w:r w:rsidR="009B2B68">
            <w:t xml:space="preserve"> </w:t>
          </w:r>
          <w:r w:rsidR="000B3521">
            <w:t>De ACM</w:t>
          </w:r>
          <w:r w:rsidR="00445B7D">
            <w:t xml:space="preserve"> is de toezichthouder op </w:t>
          </w:r>
          <w:r w:rsidR="005449F5">
            <w:t>alle andere onderdelen.</w:t>
          </w:r>
          <w:r w:rsidRPr="00476A23" w:rsidR="00476A23">
            <w:rPr>
              <w:vertAlign w:val="superscript"/>
            </w:rPr>
            <w:footnoteReference w:id="7"/>
          </w:r>
          <w:r w:rsidR="00190923">
            <w:t xml:space="preserve"> Daarnaast heeft de AP, op basis van de verordening zelf, een algemene bevoegdheid voor het toezicht op de verordening met betrekking tot de bescherming van persoonsgegevens.</w:t>
          </w:r>
          <w:r w:rsidR="00F47FD7">
            <w:rPr>
              <w:rStyle w:val="Voetnootmarkering"/>
            </w:rPr>
            <w:footnoteReference w:id="8"/>
          </w:r>
          <w:r w:rsidR="005449F5">
            <w:t xml:space="preserve"> </w:t>
          </w:r>
        </w:p>
        <w:p w:rsidR="0008781F" w:rsidP="00E620C0" w:rsidRDefault="0008781F" w14:paraId="58D64BD4" w14:textId="26F43A69"/>
        <w:p w:rsidR="0008781F" w:rsidP="00E620C0" w:rsidRDefault="0008781F" w14:paraId="0DBC552A" w14:textId="75E86C5D">
          <w:r>
            <w:t>Het voorstel wijst de ACM ook als datacoördinator aan</w:t>
          </w:r>
          <w:r w:rsidR="00112D1A">
            <w:t>. De datacoördinator is centraal contactpunt, en bevordert de samenwerking met andere (</w:t>
          </w:r>
          <w:proofErr w:type="spellStart"/>
          <w:r w:rsidR="00112D1A">
            <w:t>lidstatelijke</w:t>
          </w:r>
          <w:proofErr w:type="spellEnd"/>
          <w:r w:rsidR="00112D1A">
            <w:t>) bevoegde autoriteiten en het Europees Comité voor gegevensinnovatie (Comité).</w:t>
          </w:r>
          <w:r>
            <w:t xml:space="preserve"> </w:t>
          </w:r>
          <w:r w:rsidR="00A606F1">
            <w:t>Daarnaast regelt het voorstel dat de ACM en de AP in een samenwerkingsprotocol nadere afspraken maken</w:t>
          </w:r>
          <w:r w:rsidR="001D136A">
            <w:t>.</w:t>
          </w:r>
        </w:p>
        <w:p w:rsidR="00825E7A" w:rsidP="00E620C0" w:rsidRDefault="00825E7A" w14:paraId="5EF8A4D9" w14:textId="657243B8"/>
        <w:p w:rsidR="00816F41" w:rsidP="00E620C0" w:rsidRDefault="00816F41" w14:paraId="4B691F22" w14:textId="7DC1E9D4">
          <w:pPr>
            <w:rPr>
              <w:u w:val="single"/>
            </w:rPr>
          </w:pPr>
          <w:r>
            <w:t>2.</w:t>
          </w:r>
          <w:r>
            <w:tab/>
          </w:r>
          <w:r w:rsidR="00C74BF1">
            <w:rPr>
              <w:u w:val="single"/>
            </w:rPr>
            <w:t>Toezicht op</w:t>
          </w:r>
          <w:r w:rsidR="004614B8">
            <w:rPr>
              <w:u w:val="single"/>
            </w:rPr>
            <w:t xml:space="preserve"> hoofdstuk V</w:t>
          </w:r>
          <w:r w:rsidR="00C74BF1">
            <w:rPr>
              <w:u w:val="single"/>
            </w:rPr>
            <w:t xml:space="preserve"> van de verordening</w:t>
          </w:r>
        </w:p>
        <w:p w:rsidR="004614B8" w:rsidP="00E620C0" w:rsidRDefault="004614B8" w14:paraId="021865A3" w14:textId="06003964">
          <w:pPr>
            <w:rPr>
              <w:u w:val="single"/>
            </w:rPr>
          </w:pPr>
        </w:p>
        <w:p w:rsidR="006618F0" w:rsidP="00E620C0" w:rsidRDefault="00F47806" w14:paraId="04F87D98" w14:textId="7F58CC82">
          <w:r>
            <w:t>Hoofdstuk V van de verordening</w:t>
          </w:r>
          <w:r w:rsidR="005A0974">
            <w:t xml:space="preserve"> regelt het</w:t>
          </w:r>
          <w:r w:rsidR="00A93B26">
            <w:t xml:space="preserve"> op </w:t>
          </w:r>
          <w:r w:rsidR="00B752BF">
            <w:t xml:space="preserve">hun </w:t>
          </w:r>
          <w:r w:rsidR="00A93B26">
            <w:t>verzoek</w:t>
          </w:r>
          <w:r w:rsidR="005D26B0">
            <w:t xml:space="preserve"> aan overheidsinstanties en EU-organen</w:t>
          </w:r>
          <w:r w:rsidR="00413CCD">
            <w:t xml:space="preserve"> beschikbaar stellen van gegevens door gegevenshouders,</w:t>
          </w:r>
          <w:r w:rsidR="005D26B0">
            <w:t xml:space="preserve"> in geval van uitzonderlijke noodzaak.</w:t>
          </w:r>
          <w:r w:rsidR="00F3599B">
            <w:t xml:space="preserve"> </w:t>
          </w:r>
          <w:r w:rsidR="00376565">
            <w:t>Het wetsvoorstel wijst de AP aan als toezichthouder op hoofdstuk V</w:t>
          </w:r>
          <w:r w:rsidR="003C1047">
            <w:t>, met uitzondering van het toezicht op de vergoedingen</w:t>
          </w:r>
          <w:r w:rsidR="00376565">
            <w:t>.</w:t>
          </w:r>
          <w:r w:rsidR="00376565">
            <w:rPr>
              <w:rStyle w:val="Voetnootmarkering"/>
            </w:rPr>
            <w:footnoteReference w:id="9"/>
          </w:r>
          <w:r w:rsidR="003C1047">
            <w:t xml:space="preserve"> Hiervoor wordt de ACM bevoegd.</w:t>
          </w:r>
          <w:r w:rsidR="002502C3">
            <w:rPr>
              <w:rStyle w:val="Voetnootmarkering"/>
            </w:rPr>
            <w:footnoteReference w:id="10"/>
          </w:r>
          <w:r w:rsidR="005A0974">
            <w:t xml:space="preserve"> </w:t>
          </w:r>
        </w:p>
        <w:p w:rsidR="006618F0" w:rsidP="00E620C0" w:rsidRDefault="006618F0" w14:paraId="1ABBD6F9" w14:textId="77777777"/>
        <w:p w:rsidR="00264498" w:rsidP="00E620C0" w:rsidRDefault="00F3599B" w14:paraId="183B1412" w14:textId="06D3B079">
          <w:r>
            <w:t xml:space="preserve">Een uitzonderlijke noodzaak </w:t>
          </w:r>
          <w:r w:rsidR="001F220F">
            <w:t>kan zich in twee gevallen voordoen</w:t>
          </w:r>
          <w:r w:rsidR="009B4285">
            <w:t>. Ten eerste</w:t>
          </w:r>
          <w:r w:rsidR="00566F3D">
            <w:t>,</w:t>
          </w:r>
          <w:r w:rsidR="009B4285">
            <w:t xml:space="preserve"> a</w:t>
          </w:r>
          <w:r w:rsidR="00E176E9">
            <w:t xml:space="preserve">ls de </w:t>
          </w:r>
          <w:r w:rsidR="00DE3DB3">
            <w:t xml:space="preserve">overheidsinstanties of EU-organen </w:t>
          </w:r>
          <w:r w:rsidR="00E176E9">
            <w:t>gegevens no</w:t>
          </w:r>
          <w:r w:rsidR="00DE3DB3">
            <w:t>dig hebben</w:t>
          </w:r>
          <w:r w:rsidR="00E176E9">
            <w:t xml:space="preserve"> </w:t>
          </w:r>
          <w:r w:rsidR="00F16749">
            <w:t>in het kader van een algemene noodsituatie. Hierbij wordt in Nederland kort</w:t>
          </w:r>
          <w:r w:rsidR="00961238">
            <w:t>weg</w:t>
          </w:r>
          <w:r w:rsidR="00F16749">
            <w:t xml:space="preserve"> aangesloten bij het staatsnoodrecht.</w:t>
          </w:r>
          <w:r w:rsidR="000761D3">
            <w:t xml:space="preserve"> Ten tweede, al</w:t>
          </w:r>
          <w:r w:rsidR="00F16749">
            <w:t xml:space="preserve">s geen sprake is van </w:t>
          </w:r>
          <w:r w:rsidR="00B33D75">
            <w:t>een algemene noodsituatie</w:t>
          </w:r>
          <w:r w:rsidR="007B7113">
            <w:t>, maar</w:t>
          </w:r>
          <w:r w:rsidR="008D0984">
            <w:t xml:space="preserve"> </w:t>
          </w:r>
          <w:r w:rsidR="00FC42E1">
            <w:t>de overheidsinstantie bepaalde gegevens nodig heeft voor het vervullen van een bij wet opgelegde specifieke taak van algemeen belang</w:t>
          </w:r>
          <w:r w:rsidR="00E10D72">
            <w:t>.</w:t>
          </w:r>
          <w:r w:rsidR="00366D3D">
            <w:rPr>
              <w:rStyle w:val="Voetnootmarkering"/>
            </w:rPr>
            <w:footnoteReference w:id="11"/>
          </w:r>
          <w:r w:rsidR="000761D3">
            <w:t xml:space="preserve"> </w:t>
          </w:r>
        </w:p>
        <w:p w:rsidR="006618F0" w:rsidP="00E620C0" w:rsidRDefault="006618F0" w14:paraId="68BDDD93" w14:textId="77777777"/>
        <w:p w:rsidR="00494E85" w:rsidP="00E620C0" w:rsidRDefault="00494E85" w14:paraId="586ECB61" w14:textId="66125C80">
          <w:r>
            <w:t xml:space="preserve">Het verzoek om gegevens is aan voorwaarden gebonden. Uitgangspunt is dat het </w:t>
          </w:r>
          <w:r w:rsidR="00320B62">
            <w:t>niet-persoonsgebonden gegevens betreft.</w:t>
          </w:r>
          <w:r w:rsidR="00320B62">
            <w:rPr>
              <w:rStyle w:val="Voetnootmarkering"/>
            </w:rPr>
            <w:footnoteReference w:id="12"/>
          </w:r>
          <w:r w:rsidR="00320B62">
            <w:t xml:space="preserve"> </w:t>
          </w:r>
          <w:r w:rsidR="00AE4349">
            <w:t xml:space="preserve">Alleen als dit ontoereikend is </w:t>
          </w:r>
          <w:r w:rsidR="003037B0">
            <w:t>k</w:t>
          </w:r>
          <w:r w:rsidR="001D1666">
            <w:t>un</w:t>
          </w:r>
          <w:r w:rsidR="003037B0">
            <w:t>n</w:t>
          </w:r>
          <w:r w:rsidR="001D1666">
            <w:t>en</w:t>
          </w:r>
          <w:r w:rsidR="003037B0">
            <w:t xml:space="preserve"> in </w:t>
          </w:r>
          <w:r w:rsidR="002939FD">
            <w:t>geval van een algemene nood</w:t>
          </w:r>
          <w:r w:rsidR="003037B0">
            <w:t>situatie</w:t>
          </w:r>
          <w:r w:rsidR="00AE4349">
            <w:t xml:space="preserve"> </w:t>
          </w:r>
          <w:proofErr w:type="spellStart"/>
          <w:r w:rsidR="00AE4349">
            <w:t>gepseudonimiseerde</w:t>
          </w:r>
          <w:proofErr w:type="spellEnd"/>
          <w:r w:rsidR="00AE4349">
            <w:t xml:space="preserve"> persoonsgegevens ter beschikking worden gesteld.</w:t>
          </w:r>
        </w:p>
        <w:p w:rsidR="00463318" w:rsidP="00E620C0" w:rsidRDefault="00463318" w14:paraId="1A47C171" w14:textId="77777777"/>
        <w:p w:rsidR="00463318" w:rsidP="00E620C0" w:rsidRDefault="00210FF2" w14:paraId="01E4D705" w14:textId="69737FE0">
          <w:r>
            <w:t xml:space="preserve">De toelichting </w:t>
          </w:r>
          <w:r w:rsidR="00F30367">
            <w:t xml:space="preserve">gaat slechts kort in </w:t>
          </w:r>
          <w:r w:rsidR="008D1F42">
            <w:t>op het aanwijzen van de AP als toezichthouder voor dit hoofdstuk.</w:t>
          </w:r>
          <w:r w:rsidR="00867F47">
            <w:t xml:space="preserve"> De toelichting meldt dat de AP al een rol zou hebben bij het toezicht op dit hoofdstuk omdat overheidsinstanties bij de AP moeten melden wanneer zij </w:t>
          </w:r>
          <w:r w:rsidR="0023028E">
            <w:t xml:space="preserve">om </w:t>
          </w:r>
          <w:r w:rsidR="00867F47">
            <w:t>persoonsgegevens verzoeken.</w:t>
          </w:r>
          <w:r w:rsidR="00544EB6">
            <w:rPr>
              <w:rStyle w:val="Voetnootmarkering"/>
            </w:rPr>
            <w:footnoteReference w:id="13"/>
          </w:r>
          <w:r w:rsidR="00492DA8">
            <w:t xml:space="preserve"> Hoofdstuk V heeft verder weinig raakvlak met de rest van de verordening</w:t>
          </w:r>
          <w:r w:rsidR="007F29C0">
            <w:t>, en het toezicht daarop wordt op deze manier centraal belegd</w:t>
          </w:r>
          <w:r w:rsidR="00492DA8">
            <w:t>.</w:t>
          </w:r>
          <w:r w:rsidR="00A85FD4">
            <w:t xml:space="preserve"> </w:t>
          </w:r>
          <w:r w:rsidR="001E340B">
            <w:t>Doorslaggevend argument lijkt te zijn dat</w:t>
          </w:r>
          <w:r w:rsidR="00A85FD4">
            <w:t xml:space="preserve"> overheidsinstanties al onderworpen </w:t>
          </w:r>
          <w:r w:rsidR="001E340B">
            <w:t xml:space="preserve">zijn </w:t>
          </w:r>
          <w:r w:rsidR="00A85FD4">
            <w:t xml:space="preserve">aan het </w:t>
          </w:r>
          <w:r w:rsidR="001E340B">
            <w:t>(AVG-)</w:t>
          </w:r>
          <w:r w:rsidR="00A85FD4">
            <w:t>toezicht van de AP</w:t>
          </w:r>
          <w:r w:rsidR="004538B9">
            <w:t>, en deze nieuwe taak daarom aansluit bij de ervaring van de AP</w:t>
          </w:r>
          <w:r w:rsidR="00A85FD4">
            <w:t>.</w:t>
          </w:r>
          <w:r w:rsidR="00A85FD4">
            <w:rPr>
              <w:rStyle w:val="Voetnootmarkering"/>
            </w:rPr>
            <w:footnoteReference w:id="14"/>
          </w:r>
        </w:p>
        <w:p w:rsidR="00492DA8" w:rsidP="00E620C0" w:rsidRDefault="00492DA8" w14:paraId="5F79540E" w14:textId="77777777"/>
        <w:p w:rsidR="009B7BE8" w:rsidP="00E620C0" w:rsidRDefault="00CE3A74" w14:paraId="60E5306D" w14:textId="4FCA3078">
          <w:r>
            <w:t>D</w:t>
          </w:r>
          <w:r w:rsidR="00B07422">
            <w:t xml:space="preserve">e vraag </w:t>
          </w:r>
          <w:r>
            <w:t xml:space="preserve">rijst </w:t>
          </w:r>
          <w:r w:rsidR="00B07422">
            <w:t xml:space="preserve">of deze redenering voldoet. </w:t>
          </w:r>
          <w:r w:rsidDel="000E7725" w:rsidR="00906999">
            <w:t xml:space="preserve">Het is waarschijnlijk dat </w:t>
          </w:r>
          <w:r w:rsidR="007B1D2C">
            <w:t xml:space="preserve">het verzoek om gegevens </w:t>
          </w:r>
          <w:r w:rsidDel="00B07422" w:rsidR="000747DC">
            <w:t>v</w:t>
          </w:r>
          <w:r w:rsidDel="00B07422" w:rsidR="00FA6384">
            <w:t xml:space="preserve">ooral </w:t>
          </w:r>
          <w:r w:rsidR="00FA6384">
            <w:t xml:space="preserve">zal worden gedaan voor </w:t>
          </w:r>
          <w:r w:rsidR="000747DC">
            <w:t xml:space="preserve">het vervullen van </w:t>
          </w:r>
          <w:r w:rsidR="00FA6384">
            <w:t xml:space="preserve">een </w:t>
          </w:r>
          <w:r w:rsidR="000747DC">
            <w:t>wettelijke overheidsta</w:t>
          </w:r>
          <w:r w:rsidR="00FA6384">
            <w:t>ak</w:t>
          </w:r>
          <w:r w:rsidDel="000E7725" w:rsidR="00803F6C">
            <w:t xml:space="preserve"> (situatie 2)</w:t>
          </w:r>
          <w:r w:rsidR="008A4B51">
            <w:t>.</w:t>
          </w:r>
          <w:r w:rsidR="00906999">
            <w:rPr>
              <w:rStyle w:val="Voetnootmarkering"/>
            </w:rPr>
            <w:footnoteReference w:id="15"/>
          </w:r>
          <w:r w:rsidR="00906999">
            <w:t xml:space="preserve"> </w:t>
          </w:r>
          <w:r w:rsidR="00803F6C">
            <w:t xml:space="preserve">Wanneer </w:t>
          </w:r>
          <w:r w:rsidR="00794ABA">
            <w:t xml:space="preserve">daarvan sprake is </w:t>
          </w:r>
          <w:r w:rsidR="00906999">
            <w:t xml:space="preserve">gaat het </w:t>
          </w:r>
          <w:r w:rsidR="00803F6C">
            <w:t>in principe</w:t>
          </w:r>
          <w:r w:rsidR="00906999">
            <w:t xml:space="preserve"> niet om persoonsgegevens</w:t>
          </w:r>
          <w:r w:rsidR="009F2000">
            <w:t>.</w:t>
          </w:r>
          <w:r w:rsidR="00012117">
            <w:t xml:space="preserve"> </w:t>
          </w:r>
          <w:r w:rsidR="00110351">
            <w:t>In die gevallen noopt de verordening dus niet tot het melden van het verzoek aan de AP.</w:t>
          </w:r>
          <w:r w:rsidR="00012117">
            <w:t xml:space="preserve"> </w:t>
          </w:r>
          <w:r w:rsidR="008627DF">
            <w:t>Daarnaast</w:t>
          </w:r>
          <w:r w:rsidR="002B5332">
            <w:t xml:space="preserve"> </w:t>
          </w:r>
          <w:r w:rsidR="00C53B38">
            <w:t xml:space="preserve">heeft </w:t>
          </w:r>
          <w:r w:rsidR="002B5332">
            <w:t xml:space="preserve">de </w:t>
          </w:r>
          <w:r w:rsidR="00D02317">
            <w:t xml:space="preserve">ACM </w:t>
          </w:r>
          <w:r w:rsidR="002B5332">
            <w:t xml:space="preserve">als </w:t>
          </w:r>
          <w:r w:rsidR="00D02317">
            <w:t xml:space="preserve">datacoördinator </w:t>
          </w:r>
          <w:r w:rsidR="002728DD">
            <w:t>tot taak</w:t>
          </w:r>
          <w:r w:rsidR="00270626">
            <w:t xml:space="preserve"> te waarborgen dat </w:t>
          </w:r>
          <w:r w:rsidR="002728DD">
            <w:t xml:space="preserve">verzoeken van overheidsinstanties online openbaar beschikbaar zijn, en </w:t>
          </w:r>
          <w:r w:rsidR="009B7BE8">
            <w:t>bevordert ze vrijwillige gegevensdelingsovereenkomsten tussen overheidsinstanties en gegevenshouders.</w:t>
          </w:r>
          <w:r w:rsidR="009B7BE8">
            <w:rPr>
              <w:rStyle w:val="Voetnootmarkering"/>
            </w:rPr>
            <w:footnoteReference w:id="16"/>
          </w:r>
          <w:r w:rsidR="00D02317">
            <w:t xml:space="preserve"> </w:t>
          </w:r>
          <w:r w:rsidR="009B7BE8">
            <w:t xml:space="preserve">Toezicht </w:t>
          </w:r>
          <w:r w:rsidR="00957CF6">
            <w:t>door</w:t>
          </w:r>
          <w:r w:rsidR="009B7BE8">
            <w:t xml:space="preserve"> de ACM zou daar</w:t>
          </w:r>
          <w:r w:rsidR="00365228">
            <w:t>om</w:t>
          </w:r>
          <w:r w:rsidR="009B7BE8">
            <w:t xml:space="preserve"> ook passend kunnen zijn. </w:t>
          </w:r>
        </w:p>
        <w:p w:rsidR="009B7BE8" w:rsidP="00E620C0" w:rsidRDefault="009B7BE8" w14:paraId="2883CACD" w14:textId="77777777"/>
        <w:p w:rsidR="00762741" w:rsidP="00BA231E" w:rsidRDefault="00C36440" w14:paraId="6890C53C" w14:textId="7025E46F">
          <w:r>
            <w:t>De Afdeling merkt op dat d</w:t>
          </w:r>
          <w:r w:rsidR="00576DD2">
            <w:t>e toelichting daar verder niet op in</w:t>
          </w:r>
          <w:r>
            <w:t>gaat</w:t>
          </w:r>
          <w:r w:rsidR="003057DD">
            <w:t>, en daardoor onvolledig</w:t>
          </w:r>
          <w:r w:rsidR="00655883">
            <w:t xml:space="preserve"> is</w:t>
          </w:r>
          <w:r w:rsidR="00841D0B">
            <w:t>. Dit klemt temeer nu door de cumulatie van Europese regelingen op dit terrein de complexiteit van wetgeving – en toezicht – toeneemt.</w:t>
          </w:r>
          <w:r w:rsidR="00841D0B">
            <w:rPr>
              <w:rStyle w:val="Voetnootmarkering"/>
            </w:rPr>
            <w:footnoteReference w:id="17"/>
          </w:r>
          <w:r w:rsidR="00CE68E1">
            <w:t xml:space="preserve"> </w:t>
          </w:r>
          <w:r w:rsidR="0011553C">
            <w:t xml:space="preserve">Zij acht het </w:t>
          </w:r>
          <w:r w:rsidR="0011553C">
            <w:lastRenderedPageBreak/>
            <w:t xml:space="preserve">van belang dat de regering </w:t>
          </w:r>
          <w:r w:rsidRPr="006853FC" w:rsidR="006853FC">
            <w:t>alle</w:t>
          </w:r>
          <w:r w:rsidR="006853FC">
            <w:t xml:space="preserve"> relevante</w:t>
          </w:r>
          <w:r w:rsidRPr="006853FC" w:rsidR="006853FC">
            <w:t xml:space="preserve"> overwegingen </w:t>
          </w:r>
          <w:r w:rsidR="00A83DA7">
            <w:t xml:space="preserve">over een toedeling van bevoegdheden </w:t>
          </w:r>
          <w:r w:rsidR="00382317">
            <w:t xml:space="preserve">aan </w:t>
          </w:r>
          <w:r w:rsidR="00DD7E70">
            <w:t xml:space="preserve">toezichthoudende instanties </w:t>
          </w:r>
          <w:r w:rsidR="006853FC">
            <w:t>opneemt</w:t>
          </w:r>
          <w:r w:rsidRPr="006853FC" w:rsidR="006853FC">
            <w:t xml:space="preserve"> in de toelichting</w:t>
          </w:r>
          <w:r w:rsidR="0059359D">
            <w:t>.</w:t>
          </w:r>
        </w:p>
        <w:p w:rsidR="00805DB2" w:rsidP="00E620C0" w:rsidRDefault="00805DB2" w14:paraId="18A23CF4" w14:textId="77777777"/>
        <w:p w:rsidR="00DA3AC3" w:rsidP="00E620C0" w:rsidRDefault="00805DB2" w14:paraId="64916D7C" w14:textId="773BB164">
          <w:r>
            <w:t xml:space="preserve">De Afdeling adviseert </w:t>
          </w:r>
          <w:r w:rsidR="00FC6949">
            <w:t xml:space="preserve">de toelichting </w:t>
          </w:r>
          <w:r w:rsidR="006853FC">
            <w:t>op dit punt aan te vullen</w:t>
          </w:r>
          <w:r w:rsidR="008F6AEB">
            <w:t>.</w:t>
          </w:r>
        </w:p>
      </w:sdtContent>
    </w:sdt>
    <w:p w:rsidR="000447C4" w:rsidRDefault="000447C4" w14:paraId="03AE6D0C" w14:textId="77777777"/>
    <w:sdt>
      <w:sdtPr>
        <w:tag w:val="bmDictum"/>
        <w:id w:val="985507277"/>
        <w:lock w:val="sdtLocked"/>
        <w:placeholder>
          <w:docPart w:val="DefaultPlaceholder_-1854013440"/>
        </w:placeholder>
      </w:sdtPr>
      <w:sdtEndPr/>
      <w:sdtContent>
        <w:p w:rsidR="000447C4" w:rsidRDefault="00406594" w14:paraId="127889C6" w14:textId="66643083">
          <w:r>
            <w:t xml:space="preserve">De Afdeling advisering van de Raad van State heeft een opmerking bij het voorstel en adviseert daarmee rekening te houden voordat het voorstel bij de Tweede Kamer der Staten-Generaal wordt ingediend. </w:t>
          </w:r>
          <w:r>
            <w:br/>
          </w:r>
          <w:r>
            <w:br/>
          </w:r>
          <w:r>
            <w:br/>
            <w:t>De vice-president van de Raad van State,</w:t>
          </w:r>
        </w:p>
      </w:sdtContent>
    </w:sdt>
    <w:sectPr w:rsidR="000447C4" w:rsidSect="00F4451D">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EA8D" w14:textId="77777777" w:rsidR="00D80AF5" w:rsidRDefault="00D80AF5">
      <w:r>
        <w:separator/>
      </w:r>
    </w:p>
  </w:endnote>
  <w:endnote w:type="continuationSeparator" w:id="0">
    <w:p w14:paraId="4087112C" w14:textId="77777777" w:rsidR="00D80AF5" w:rsidRDefault="00D80AF5">
      <w:r>
        <w:continuationSeparator/>
      </w:r>
    </w:p>
  </w:endnote>
  <w:endnote w:type="continuationNotice" w:id="1">
    <w:p w14:paraId="64345AFA" w14:textId="77777777" w:rsidR="00D80AF5" w:rsidRDefault="00D80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5B6D" w14:textId="45E528B3"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658CD" w14:paraId="300D5B70" w14:textId="77777777" w:rsidTr="00D90098">
      <w:tc>
        <w:tcPr>
          <w:tcW w:w="4815" w:type="dxa"/>
        </w:tcPr>
        <w:p w14:paraId="300D5B6E" w14:textId="08F1F8DF" w:rsidR="00D90098" w:rsidRDefault="00D90098" w:rsidP="00D90098">
          <w:pPr>
            <w:pStyle w:val="Voettekst"/>
          </w:pPr>
        </w:p>
      </w:tc>
      <w:tc>
        <w:tcPr>
          <w:tcW w:w="4247" w:type="dxa"/>
        </w:tcPr>
        <w:p w14:paraId="300D5B6F" w14:textId="77777777" w:rsidR="00D90098" w:rsidRDefault="00D90098" w:rsidP="00D90098">
          <w:pPr>
            <w:pStyle w:val="Voettekst"/>
            <w:jc w:val="right"/>
          </w:pPr>
        </w:p>
      </w:tc>
    </w:tr>
  </w:tbl>
  <w:p w14:paraId="300D5B71"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29EA" w14:textId="6E9944D1" w:rsidR="00F4451D" w:rsidRPr="00F4451D" w:rsidRDefault="00F4451D">
    <w:pPr>
      <w:pStyle w:val="Voettekst"/>
      <w:rPr>
        <w:rFonts w:ascii="Bembo" w:hAnsi="Bembo"/>
        <w:sz w:val="32"/>
      </w:rPr>
    </w:pPr>
    <w:r w:rsidRPr="00F4451D">
      <w:rPr>
        <w:rFonts w:ascii="Bembo" w:hAnsi="Bembo"/>
        <w:sz w:val="32"/>
      </w:rPr>
      <w:t>AAN DE KONING</w:t>
    </w:r>
  </w:p>
  <w:p w14:paraId="75B978F2" w14:textId="77777777" w:rsidR="00F4451D" w:rsidRDefault="00F445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9565" w14:textId="77777777" w:rsidR="00D80AF5" w:rsidRDefault="00D80AF5">
      <w:r>
        <w:separator/>
      </w:r>
    </w:p>
  </w:footnote>
  <w:footnote w:type="continuationSeparator" w:id="0">
    <w:p w14:paraId="6A30207D" w14:textId="77777777" w:rsidR="00D80AF5" w:rsidRDefault="00D80AF5">
      <w:r>
        <w:continuationSeparator/>
      </w:r>
    </w:p>
  </w:footnote>
  <w:footnote w:type="continuationNotice" w:id="1">
    <w:p w14:paraId="71C553FE" w14:textId="77777777" w:rsidR="00D80AF5" w:rsidRDefault="00D80AF5"/>
  </w:footnote>
  <w:footnote w:id="2">
    <w:p w14:paraId="61956496" w14:textId="14D34DEC" w:rsidR="001C4262" w:rsidRDefault="001C4262">
      <w:pPr>
        <w:pStyle w:val="Voetnoottekst"/>
      </w:pPr>
      <w:r>
        <w:rPr>
          <w:rStyle w:val="Voetnootmarkering"/>
        </w:rPr>
        <w:footnoteRef/>
      </w:r>
      <w:r>
        <w:t xml:space="preserve"> </w:t>
      </w:r>
      <w:r w:rsidR="000817A7">
        <w:t>Verordening (EU) 2023/2854 van het Europees Parlement en de Raad van 13 december 2023 betreffende geharmoniseerde regels inzake eerlijke toegang tot en eerlijk gebruik van data en tot wijziging van Verordening (EU) 2017</w:t>
      </w:r>
      <w:r w:rsidR="003E17BD">
        <w:t>/2394 en Richtlijn (EU) 2020/1828.</w:t>
      </w:r>
    </w:p>
  </w:footnote>
  <w:footnote w:id="3">
    <w:p w14:paraId="6AD22594" w14:textId="0961136E" w:rsidR="005E56BE" w:rsidRDefault="005E56BE" w:rsidP="005E56BE">
      <w:pPr>
        <w:pStyle w:val="Voetnoottekst"/>
      </w:pPr>
      <w:r>
        <w:rPr>
          <w:rStyle w:val="Voetnootmarkering"/>
        </w:rPr>
        <w:footnoteRef/>
      </w:r>
      <w:r>
        <w:t xml:space="preserve"> </w:t>
      </w:r>
      <w:r w:rsidRPr="00F42C58">
        <w:t xml:space="preserve">De verordening hangt ook samen met de Europese digitaliseringsstrategie, met name met de </w:t>
      </w:r>
      <w:proofErr w:type="spellStart"/>
      <w:r w:rsidRPr="00F42C58">
        <w:t>Digitalemarktenverordening</w:t>
      </w:r>
      <w:proofErr w:type="spellEnd"/>
      <w:r>
        <w:t xml:space="preserve">. </w:t>
      </w:r>
      <w:r w:rsidRPr="00F42C58">
        <w:t xml:space="preserve">De </w:t>
      </w:r>
      <w:proofErr w:type="spellStart"/>
      <w:r w:rsidRPr="00F42C58">
        <w:t>Digitalemarktenverordening</w:t>
      </w:r>
      <w:proofErr w:type="spellEnd"/>
      <w:r w:rsidRPr="00F42C58">
        <w:t xml:space="preserve"> stelt regels voor ‘poortwachters’, grote platforms met een aanzienlijke impact op de interne markt. Deze ‘big-</w:t>
      </w:r>
      <w:proofErr w:type="spellStart"/>
      <w:r w:rsidRPr="00F42C58">
        <w:t>techbedrijven</w:t>
      </w:r>
      <w:proofErr w:type="spellEnd"/>
      <w:r w:rsidRPr="00F42C58">
        <w:t>’ mogen in het kader van de Dataverordening geen gegevens ter beschikking gesteld krijgen</w:t>
      </w:r>
      <w:r>
        <w:t xml:space="preserve"> (a</w:t>
      </w:r>
      <w:r w:rsidRPr="00DA6B23">
        <w:t>rtikel 5, derde lid, en artikel 6, tweede lid, verordening</w:t>
      </w:r>
      <w:r>
        <w:t>)</w:t>
      </w:r>
      <w:r w:rsidRPr="00DA6B23">
        <w:t xml:space="preserve">. De Europese Commissie heeft intussen als poortwachter aangewezen </w:t>
      </w:r>
      <w:proofErr w:type="spellStart"/>
      <w:r w:rsidRPr="00DA6B23">
        <w:t>Alphabet</w:t>
      </w:r>
      <w:proofErr w:type="spellEnd"/>
      <w:r w:rsidRPr="00DA6B23">
        <w:t xml:space="preserve">, Amazon, Apple, </w:t>
      </w:r>
      <w:proofErr w:type="spellStart"/>
      <w:r w:rsidRPr="00DA6B23">
        <w:t>Booking</w:t>
      </w:r>
      <w:proofErr w:type="spellEnd"/>
      <w:r w:rsidRPr="00DA6B23">
        <w:t xml:space="preserve">, </w:t>
      </w:r>
      <w:proofErr w:type="spellStart"/>
      <w:r w:rsidRPr="00DA6B23">
        <w:t>ByteDance</w:t>
      </w:r>
      <w:proofErr w:type="spellEnd"/>
      <w:r w:rsidRPr="00DA6B23">
        <w:t>, Meta Platforms en Microsoft.</w:t>
      </w:r>
    </w:p>
  </w:footnote>
  <w:footnote w:id="4">
    <w:p w14:paraId="03E3523C" w14:textId="6C331B61" w:rsidR="002B5C91" w:rsidRPr="00546771" w:rsidRDefault="002B5C91" w:rsidP="002B5C91">
      <w:pPr>
        <w:pStyle w:val="Voetnoottekst"/>
      </w:pPr>
      <w:r>
        <w:rPr>
          <w:rStyle w:val="Voetnootmarkering"/>
        </w:rPr>
        <w:footnoteRef/>
      </w:r>
      <w:r w:rsidRPr="00546771">
        <w:t xml:space="preserve"> De Uitvoeringswet </w:t>
      </w:r>
      <w:proofErr w:type="spellStart"/>
      <w:r w:rsidRPr="00546771">
        <w:t>Datagovernanceverordening</w:t>
      </w:r>
      <w:proofErr w:type="spellEnd"/>
      <w:r w:rsidRPr="00546771">
        <w:t xml:space="preserve"> is o</w:t>
      </w:r>
      <w:r>
        <w:t>p 22 oktober 2024 door de Eerste Kamer aangenomen.</w:t>
      </w:r>
    </w:p>
  </w:footnote>
  <w:footnote w:id="5">
    <w:p w14:paraId="499161A3" w14:textId="7FAE4FD2" w:rsidR="00FC07EC" w:rsidRPr="00DF2365" w:rsidRDefault="00FC07EC" w:rsidP="00FC07EC">
      <w:pPr>
        <w:pStyle w:val="Voetnoottekst"/>
      </w:pPr>
      <w:r>
        <w:rPr>
          <w:rStyle w:val="Voetnootmarkering"/>
        </w:rPr>
        <w:footnoteRef/>
      </w:r>
      <w:r w:rsidRPr="008A4B51">
        <w:t xml:space="preserve"> Zo worden inmiddels gegevensruimten voorbereid voor gezondheidsgegevens, landbouw, cultureel erfgoed, energie, de financiële sector, de green deal, manufacturing, taal, media, en mobiliteit, de overheid, onderzoek en innovatie, vaardigheden, en toerisme</w:t>
      </w:r>
      <w:r>
        <w:t xml:space="preserve"> (</w:t>
      </w:r>
      <w:r w:rsidRPr="008A4B51">
        <w:t xml:space="preserve">Europese Commissie, </w:t>
      </w:r>
      <w:proofErr w:type="spellStart"/>
      <w:r w:rsidRPr="008A4B51">
        <w:t>Commission</w:t>
      </w:r>
      <w:proofErr w:type="spellEnd"/>
      <w:r w:rsidRPr="008A4B51">
        <w:t xml:space="preserve"> </w:t>
      </w:r>
      <w:proofErr w:type="spellStart"/>
      <w:r w:rsidRPr="008A4B51">
        <w:t>Staff</w:t>
      </w:r>
      <w:proofErr w:type="spellEnd"/>
      <w:r w:rsidRPr="008A4B51">
        <w:t xml:space="preserve"> </w:t>
      </w:r>
      <w:proofErr w:type="spellStart"/>
      <w:r w:rsidRPr="008A4B51">
        <w:t>Working</w:t>
      </w:r>
      <w:proofErr w:type="spellEnd"/>
      <w:r w:rsidRPr="008A4B51">
        <w:t xml:space="preserve"> Document on Common European Data </w:t>
      </w:r>
      <w:proofErr w:type="spellStart"/>
      <w:r w:rsidRPr="008A4B51">
        <w:t>Spaces</w:t>
      </w:r>
      <w:proofErr w:type="spellEnd"/>
      <w:r w:rsidRPr="008A4B51">
        <w:t>, SWD(2024) 21, 24 januari 2024</w:t>
      </w:r>
      <w:r>
        <w:t>)</w:t>
      </w:r>
      <w:r w:rsidRPr="008A4B51">
        <w:t>.</w:t>
      </w:r>
    </w:p>
  </w:footnote>
  <w:footnote w:id="6">
    <w:p w14:paraId="5DC89479" w14:textId="5D392798" w:rsidR="001704F1" w:rsidRDefault="001704F1" w:rsidP="001704F1">
      <w:pPr>
        <w:pStyle w:val="Voetnoottekst"/>
      </w:pPr>
      <w:r>
        <w:rPr>
          <w:rStyle w:val="Voetnootmarkering"/>
        </w:rPr>
        <w:footnoteRef/>
      </w:r>
      <w:r>
        <w:t xml:space="preserve"> Voorgesteld artikel 3, derde lid; op basis van artikel 37, eerste lid, verordening wijst het voorstel de AP aan als toezichthouder op de </w:t>
      </w:r>
      <w:r w:rsidRPr="009756FF">
        <w:t>artikelen 4, twaalfde lid, 5, zevende en achtste lid, en 6, tweede lid, onderdeel b, en hoofdstuk V, met uitzondering van artikel 20, van de verordening.</w:t>
      </w:r>
      <w:r>
        <w:t xml:space="preserve"> </w:t>
      </w:r>
      <w:r w:rsidRPr="00F83F60">
        <w:t xml:space="preserve">De AP heeft </w:t>
      </w:r>
      <w:r>
        <w:t xml:space="preserve">daarnaast </w:t>
      </w:r>
      <w:r w:rsidRPr="00F83F60">
        <w:t xml:space="preserve">op basis van </w:t>
      </w:r>
      <w:r>
        <w:t>artikel 37, derde lid, verordening</w:t>
      </w:r>
      <w:r w:rsidRPr="00F83F60">
        <w:t xml:space="preserve"> een algemene bevoegdheid voor het toezicht op de verordening met betrekking tot de bescherming van persoonsgegevens. </w:t>
      </w:r>
    </w:p>
  </w:footnote>
  <w:footnote w:id="7">
    <w:p w14:paraId="1CF25F32" w14:textId="74B0D93E" w:rsidR="00476A23" w:rsidRDefault="00476A23" w:rsidP="00476A23">
      <w:pPr>
        <w:pStyle w:val="Voetnoottekst"/>
      </w:pPr>
      <w:r>
        <w:rPr>
          <w:rStyle w:val="Voetnootmarkering"/>
        </w:rPr>
        <w:footnoteRef/>
      </w:r>
      <w:r>
        <w:t xml:space="preserve"> Voorgesteld artikel 3, eerste lid.</w:t>
      </w:r>
    </w:p>
  </w:footnote>
  <w:footnote w:id="8">
    <w:p w14:paraId="6AA5C005" w14:textId="3F8B165C" w:rsidR="00F47FD7" w:rsidRDefault="00F47FD7" w:rsidP="00F47FD7">
      <w:pPr>
        <w:pStyle w:val="Voetnoottekst"/>
      </w:pPr>
      <w:r>
        <w:rPr>
          <w:rStyle w:val="Voetnootmarkering"/>
        </w:rPr>
        <w:footnoteRef/>
      </w:r>
      <w:r>
        <w:t xml:space="preserve"> Artikel 37, derde lid, verordening.</w:t>
      </w:r>
    </w:p>
  </w:footnote>
  <w:footnote w:id="9">
    <w:p w14:paraId="46095158" w14:textId="55E5A48F" w:rsidR="00376565" w:rsidRDefault="00376565">
      <w:pPr>
        <w:pStyle w:val="Voetnoottekst"/>
      </w:pPr>
      <w:r>
        <w:rPr>
          <w:rStyle w:val="Voetnootmarkering"/>
        </w:rPr>
        <w:footnoteRef/>
      </w:r>
      <w:r>
        <w:t xml:space="preserve"> </w:t>
      </w:r>
      <w:r w:rsidR="002502C3">
        <w:t>A</w:t>
      </w:r>
      <w:r>
        <w:t xml:space="preserve">rtikel 20 </w:t>
      </w:r>
      <w:r w:rsidR="00263E39">
        <w:t>van de Data</w:t>
      </w:r>
      <w:r>
        <w:t>verordening.</w:t>
      </w:r>
    </w:p>
  </w:footnote>
  <w:footnote w:id="10">
    <w:p w14:paraId="0F281CF1" w14:textId="65E6D352" w:rsidR="002502C3" w:rsidRDefault="002502C3">
      <w:pPr>
        <w:pStyle w:val="Voetnoottekst"/>
      </w:pPr>
      <w:r>
        <w:rPr>
          <w:rStyle w:val="Voetnootmarkering"/>
        </w:rPr>
        <w:footnoteRef/>
      </w:r>
      <w:r>
        <w:t xml:space="preserve"> </w:t>
      </w:r>
      <w:r w:rsidR="00992295">
        <w:t>Voorgesteld artikel 3, eerste lid.</w:t>
      </w:r>
    </w:p>
  </w:footnote>
  <w:footnote w:id="11">
    <w:p w14:paraId="71956F19" w14:textId="0FC1CA26" w:rsidR="00366D3D" w:rsidRDefault="00366D3D">
      <w:pPr>
        <w:pStyle w:val="Voetnoottekst"/>
      </w:pPr>
      <w:r>
        <w:rPr>
          <w:rStyle w:val="Voetnootmarkering"/>
        </w:rPr>
        <w:footnoteRef/>
      </w:r>
      <w:r>
        <w:t xml:space="preserve"> Artikel 15 </w:t>
      </w:r>
      <w:r w:rsidR="00533D0C">
        <w:t xml:space="preserve">van de </w:t>
      </w:r>
      <w:r>
        <w:t>verordening.</w:t>
      </w:r>
    </w:p>
  </w:footnote>
  <w:footnote w:id="12">
    <w:p w14:paraId="1D60842F" w14:textId="05CBBF7D" w:rsidR="00320B62" w:rsidRDefault="00320B62">
      <w:pPr>
        <w:pStyle w:val="Voetnoottekst"/>
      </w:pPr>
      <w:r>
        <w:rPr>
          <w:rStyle w:val="Voetnootmarkering"/>
        </w:rPr>
        <w:footnoteRef/>
      </w:r>
      <w:r>
        <w:t xml:space="preserve"> Artikel 17, tweede lid, sub e, </w:t>
      </w:r>
      <w:r w:rsidR="00533D0C">
        <w:t xml:space="preserve">van de </w:t>
      </w:r>
      <w:r>
        <w:t>verordening.</w:t>
      </w:r>
    </w:p>
  </w:footnote>
  <w:footnote w:id="13">
    <w:p w14:paraId="1E661B2B" w14:textId="5530AFE7" w:rsidR="00544EB6" w:rsidRDefault="00544EB6">
      <w:pPr>
        <w:pStyle w:val="Voetnoottekst"/>
      </w:pPr>
      <w:r>
        <w:rPr>
          <w:rStyle w:val="Voetnootmarkering"/>
        </w:rPr>
        <w:footnoteRef/>
      </w:r>
      <w:r>
        <w:t xml:space="preserve"> Artikel 17, </w:t>
      </w:r>
      <w:r w:rsidR="00533D0C">
        <w:t>tweede lid, onder i, van de verordening.</w:t>
      </w:r>
    </w:p>
  </w:footnote>
  <w:footnote w:id="14">
    <w:p w14:paraId="1563CB47" w14:textId="143063C6" w:rsidR="00A85FD4" w:rsidRDefault="00A85FD4">
      <w:pPr>
        <w:pStyle w:val="Voetnoottekst"/>
      </w:pPr>
      <w:r>
        <w:rPr>
          <w:rStyle w:val="Voetnootmarkering"/>
        </w:rPr>
        <w:footnoteRef/>
      </w:r>
      <w:r>
        <w:t xml:space="preserve"> Toelichting, paragraaf 4.1.</w:t>
      </w:r>
    </w:p>
  </w:footnote>
  <w:footnote w:id="15">
    <w:p w14:paraId="5082BDA8" w14:textId="27A08026" w:rsidR="00906999" w:rsidRDefault="00906999">
      <w:pPr>
        <w:pStyle w:val="Voetnoottekst"/>
      </w:pPr>
      <w:r>
        <w:rPr>
          <w:rStyle w:val="Voetnootmarkering"/>
        </w:rPr>
        <w:footnoteRef/>
      </w:r>
      <w:r>
        <w:t xml:space="preserve"> </w:t>
      </w:r>
      <w:r w:rsidR="00007513">
        <w:t xml:space="preserve">De eerste situatie wordt in Nederland aan het staatsnoodrecht gebonden. In de afgelopen jaren is daar </w:t>
      </w:r>
      <w:r w:rsidR="008771EE">
        <w:t>bijvoorbeeld</w:t>
      </w:r>
      <w:r w:rsidR="00007513">
        <w:t xml:space="preserve"> sprake van geweest bij het instellen van de avondklok en </w:t>
      </w:r>
      <w:r w:rsidR="00AC29C3">
        <w:t xml:space="preserve">bij de Wet verplaatsing bevolking. </w:t>
      </w:r>
      <w:r w:rsidR="008771EE">
        <w:t>D</w:t>
      </w:r>
      <w:r w:rsidR="00AC29C3">
        <w:t xml:space="preserve">it </w:t>
      </w:r>
      <w:r w:rsidR="008771EE">
        <w:t>heeft</w:t>
      </w:r>
      <w:r w:rsidR="00AC29C3">
        <w:t xml:space="preserve"> waarschijnlijk niet geleid tot </w:t>
      </w:r>
      <w:r w:rsidR="00012117">
        <w:t>het delen van gegevens.</w:t>
      </w:r>
    </w:p>
  </w:footnote>
  <w:footnote w:id="16">
    <w:p w14:paraId="281B82C6" w14:textId="7DADC2D4" w:rsidR="009B7BE8" w:rsidRDefault="009B7BE8">
      <w:pPr>
        <w:pStyle w:val="Voetnoottekst"/>
      </w:pPr>
      <w:r>
        <w:rPr>
          <w:rStyle w:val="Voetnootmarkering"/>
        </w:rPr>
        <w:footnoteRef/>
      </w:r>
      <w:r>
        <w:t xml:space="preserve"> Artikel 37, zesde lid, sub b, </w:t>
      </w:r>
      <w:r w:rsidR="00263E39">
        <w:t xml:space="preserve">van de </w:t>
      </w:r>
      <w:r>
        <w:t>verordening.</w:t>
      </w:r>
    </w:p>
  </w:footnote>
  <w:footnote w:id="17">
    <w:p w14:paraId="4B772752" w14:textId="6345D4AB" w:rsidR="00841D0B" w:rsidRDefault="00841D0B" w:rsidP="00841D0B">
      <w:pPr>
        <w:pStyle w:val="Voetnoottekst"/>
      </w:pPr>
      <w:r>
        <w:rPr>
          <w:rStyle w:val="Voetnootmarkering"/>
        </w:rPr>
        <w:footnoteRef/>
      </w:r>
      <w:r>
        <w:t xml:space="preserve"> Advies van de Afdeling advisering van 26 juli 2023 (W18.23.00113), inzake de Uitvoeringswet </w:t>
      </w:r>
      <w:proofErr w:type="spellStart"/>
      <w:r>
        <w:t>Datagovernanceverordening</w:t>
      </w:r>
      <w:proofErr w:type="spellEnd"/>
      <w:r>
        <w:t>, punt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5B6B"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5B6C" w14:textId="77777777" w:rsidR="00FA7BCD" w:rsidRDefault="00204724"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5B72" w14:textId="77777777" w:rsidR="00DA0CDA" w:rsidRDefault="00204724"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00D5B73" w14:textId="77777777" w:rsidR="00993C75" w:rsidRDefault="00204724">
    <w:pPr>
      <w:pStyle w:val="Koptekst"/>
    </w:pPr>
    <w:r>
      <w:rPr>
        <w:noProof/>
      </w:rPr>
      <w:drawing>
        <wp:anchor distT="0" distB="0" distL="114300" distR="114300" simplePos="0" relativeHeight="251658240" behindDoc="1" locked="0" layoutInCell="1" allowOverlap="1" wp14:anchorId="300D5B7E" wp14:editId="300D5B7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925D8"/>
    <w:multiLevelType w:val="hybridMultilevel"/>
    <w:tmpl w:val="B2DC5986"/>
    <w:lvl w:ilvl="0" w:tplc="2744D158">
      <w:start w:val="1"/>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EB4919"/>
    <w:multiLevelType w:val="hybridMultilevel"/>
    <w:tmpl w:val="A4503768"/>
    <w:lvl w:ilvl="0" w:tplc="3890378E">
      <w:start w:val="1"/>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AED5C1D"/>
    <w:multiLevelType w:val="hybridMultilevel"/>
    <w:tmpl w:val="1A36E6DC"/>
    <w:lvl w:ilvl="0" w:tplc="2BBC176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8419812">
    <w:abstractNumId w:val="2"/>
  </w:num>
  <w:num w:numId="2" w16cid:durableId="433987072">
    <w:abstractNumId w:val="0"/>
  </w:num>
  <w:num w:numId="3" w16cid:durableId="211270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CD"/>
    <w:rsid w:val="00000D63"/>
    <w:rsid w:val="00001D8D"/>
    <w:rsid w:val="000037BE"/>
    <w:rsid w:val="0000430B"/>
    <w:rsid w:val="00004B1F"/>
    <w:rsid w:val="0000544C"/>
    <w:rsid w:val="00006601"/>
    <w:rsid w:val="00007513"/>
    <w:rsid w:val="00010048"/>
    <w:rsid w:val="000112AE"/>
    <w:rsid w:val="00011ACA"/>
    <w:rsid w:val="00012117"/>
    <w:rsid w:val="0001300C"/>
    <w:rsid w:val="00013649"/>
    <w:rsid w:val="00017A2C"/>
    <w:rsid w:val="00017C54"/>
    <w:rsid w:val="00017D19"/>
    <w:rsid w:val="000212B6"/>
    <w:rsid w:val="00022FB4"/>
    <w:rsid w:val="0002518E"/>
    <w:rsid w:val="00025D3F"/>
    <w:rsid w:val="000268BF"/>
    <w:rsid w:val="00027D35"/>
    <w:rsid w:val="00030D63"/>
    <w:rsid w:val="00033B01"/>
    <w:rsid w:val="00035482"/>
    <w:rsid w:val="0003575D"/>
    <w:rsid w:val="00035FEF"/>
    <w:rsid w:val="0004050B"/>
    <w:rsid w:val="00041159"/>
    <w:rsid w:val="000433DE"/>
    <w:rsid w:val="00043FA4"/>
    <w:rsid w:val="000447C4"/>
    <w:rsid w:val="00045401"/>
    <w:rsid w:val="00045CA2"/>
    <w:rsid w:val="00046848"/>
    <w:rsid w:val="00046BF7"/>
    <w:rsid w:val="0004713D"/>
    <w:rsid w:val="00047559"/>
    <w:rsid w:val="00051951"/>
    <w:rsid w:val="0005329F"/>
    <w:rsid w:val="000538D4"/>
    <w:rsid w:val="00054673"/>
    <w:rsid w:val="00055DF2"/>
    <w:rsid w:val="00062055"/>
    <w:rsid w:val="000658AD"/>
    <w:rsid w:val="00071751"/>
    <w:rsid w:val="00073D8E"/>
    <w:rsid w:val="000747DC"/>
    <w:rsid w:val="000761D3"/>
    <w:rsid w:val="00076CE9"/>
    <w:rsid w:val="0007711C"/>
    <w:rsid w:val="00077578"/>
    <w:rsid w:val="0008020F"/>
    <w:rsid w:val="0008064A"/>
    <w:rsid w:val="000817A7"/>
    <w:rsid w:val="0008289F"/>
    <w:rsid w:val="00084E76"/>
    <w:rsid w:val="0008608A"/>
    <w:rsid w:val="0008781F"/>
    <w:rsid w:val="000913A8"/>
    <w:rsid w:val="0009145F"/>
    <w:rsid w:val="0009259D"/>
    <w:rsid w:val="00093E82"/>
    <w:rsid w:val="00095B28"/>
    <w:rsid w:val="00097337"/>
    <w:rsid w:val="000A0234"/>
    <w:rsid w:val="000A2155"/>
    <w:rsid w:val="000A28AA"/>
    <w:rsid w:val="000A2FA8"/>
    <w:rsid w:val="000A364F"/>
    <w:rsid w:val="000A4BBE"/>
    <w:rsid w:val="000A653A"/>
    <w:rsid w:val="000A740E"/>
    <w:rsid w:val="000A78AB"/>
    <w:rsid w:val="000B077E"/>
    <w:rsid w:val="000B1A26"/>
    <w:rsid w:val="000B23F0"/>
    <w:rsid w:val="000B3521"/>
    <w:rsid w:val="000B3753"/>
    <w:rsid w:val="000B7680"/>
    <w:rsid w:val="000C048F"/>
    <w:rsid w:val="000C27F8"/>
    <w:rsid w:val="000C291F"/>
    <w:rsid w:val="000C32DB"/>
    <w:rsid w:val="000C331A"/>
    <w:rsid w:val="000C333B"/>
    <w:rsid w:val="000C3540"/>
    <w:rsid w:val="000C4273"/>
    <w:rsid w:val="000C5696"/>
    <w:rsid w:val="000C6AE7"/>
    <w:rsid w:val="000D23B2"/>
    <w:rsid w:val="000D3C21"/>
    <w:rsid w:val="000E0253"/>
    <w:rsid w:val="000E0C5D"/>
    <w:rsid w:val="000E273C"/>
    <w:rsid w:val="000E2F6E"/>
    <w:rsid w:val="000E3783"/>
    <w:rsid w:val="000E6E3B"/>
    <w:rsid w:val="000E7725"/>
    <w:rsid w:val="000E7C22"/>
    <w:rsid w:val="000F4314"/>
    <w:rsid w:val="000F4EEA"/>
    <w:rsid w:val="000F6187"/>
    <w:rsid w:val="000F749E"/>
    <w:rsid w:val="0010171E"/>
    <w:rsid w:val="00102B81"/>
    <w:rsid w:val="0010316C"/>
    <w:rsid w:val="001038DD"/>
    <w:rsid w:val="00103D25"/>
    <w:rsid w:val="0010474A"/>
    <w:rsid w:val="00104B5C"/>
    <w:rsid w:val="0010726F"/>
    <w:rsid w:val="00110351"/>
    <w:rsid w:val="001120F4"/>
    <w:rsid w:val="00112834"/>
    <w:rsid w:val="00112B93"/>
    <w:rsid w:val="00112D1A"/>
    <w:rsid w:val="0011553C"/>
    <w:rsid w:val="001155DA"/>
    <w:rsid w:val="001159FC"/>
    <w:rsid w:val="0011705A"/>
    <w:rsid w:val="00117908"/>
    <w:rsid w:val="00121EF6"/>
    <w:rsid w:val="001234E0"/>
    <w:rsid w:val="0012492A"/>
    <w:rsid w:val="001250AA"/>
    <w:rsid w:val="00126338"/>
    <w:rsid w:val="00126F6A"/>
    <w:rsid w:val="00131675"/>
    <w:rsid w:val="00131CF8"/>
    <w:rsid w:val="00131FF5"/>
    <w:rsid w:val="001337D9"/>
    <w:rsid w:val="001349DC"/>
    <w:rsid w:val="00135148"/>
    <w:rsid w:val="001359E9"/>
    <w:rsid w:val="00135D67"/>
    <w:rsid w:val="00136FE4"/>
    <w:rsid w:val="00137C7C"/>
    <w:rsid w:val="001401B8"/>
    <w:rsid w:val="00142D3A"/>
    <w:rsid w:val="001455A9"/>
    <w:rsid w:val="001540D0"/>
    <w:rsid w:val="001550D1"/>
    <w:rsid w:val="001559E9"/>
    <w:rsid w:val="001574F5"/>
    <w:rsid w:val="001608FB"/>
    <w:rsid w:val="00161759"/>
    <w:rsid w:val="001633AE"/>
    <w:rsid w:val="00164544"/>
    <w:rsid w:val="001655D8"/>
    <w:rsid w:val="00165865"/>
    <w:rsid w:val="001704F1"/>
    <w:rsid w:val="00170544"/>
    <w:rsid w:val="00171281"/>
    <w:rsid w:val="00171771"/>
    <w:rsid w:val="00171D0B"/>
    <w:rsid w:val="00172995"/>
    <w:rsid w:val="001733EE"/>
    <w:rsid w:val="001737A8"/>
    <w:rsid w:val="00176D23"/>
    <w:rsid w:val="00177983"/>
    <w:rsid w:val="00177A8E"/>
    <w:rsid w:val="001806FC"/>
    <w:rsid w:val="001818D4"/>
    <w:rsid w:val="0018235C"/>
    <w:rsid w:val="0018370C"/>
    <w:rsid w:val="001844F4"/>
    <w:rsid w:val="0018479B"/>
    <w:rsid w:val="00185A97"/>
    <w:rsid w:val="00186422"/>
    <w:rsid w:val="00190276"/>
    <w:rsid w:val="00190923"/>
    <w:rsid w:val="001973EB"/>
    <w:rsid w:val="001978DD"/>
    <w:rsid w:val="001A26FB"/>
    <w:rsid w:val="001A3E38"/>
    <w:rsid w:val="001A5A19"/>
    <w:rsid w:val="001A5A6D"/>
    <w:rsid w:val="001A5BDE"/>
    <w:rsid w:val="001A6444"/>
    <w:rsid w:val="001A6A06"/>
    <w:rsid w:val="001A6CA5"/>
    <w:rsid w:val="001A7711"/>
    <w:rsid w:val="001A78DF"/>
    <w:rsid w:val="001B0BC1"/>
    <w:rsid w:val="001B0F00"/>
    <w:rsid w:val="001B1564"/>
    <w:rsid w:val="001B1B4D"/>
    <w:rsid w:val="001B306B"/>
    <w:rsid w:val="001B4277"/>
    <w:rsid w:val="001B5724"/>
    <w:rsid w:val="001B68BA"/>
    <w:rsid w:val="001B6F53"/>
    <w:rsid w:val="001B721F"/>
    <w:rsid w:val="001C002E"/>
    <w:rsid w:val="001C34A4"/>
    <w:rsid w:val="001C4262"/>
    <w:rsid w:val="001C4A76"/>
    <w:rsid w:val="001C57D2"/>
    <w:rsid w:val="001C5DF1"/>
    <w:rsid w:val="001D07CF"/>
    <w:rsid w:val="001D136A"/>
    <w:rsid w:val="001D1666"/>
    <w:rsid w:val="001D1B07"/>
    <w:rsid w:val="001D2D33"/>
    <w:rsid w:val="001D3124"/>
    <w:rsid w:val="001D3A72"/>
    <w:rsid w:val="001D5461"/>
    <w:rsid w:val="001D685D"/>
    <w:rsid w:val="001D73D2"/>
    <w:rsid w:val="001E340B"/>
    <w:rsid w:val="001E4822"/>
    <w:rsid w:val="001E6CF9"/>
    <w:rsid w:val="001F14E9"/>
    <w:rsid w:val="001F220F"/>
    <w:rsid w:val="001F250F"/>
    <w:rsid w:val="001F398A"/>
    <w:rsid w:val="001F5C9A"/>
    <w:rsid w:val="001F6560"/>
    <w:rsid w:val="001F731E"/>
    <w:rsid w:val="00202ABC"/>
    <w:rsid w:val="00204724"/>
    <w:rsid w:val="00206203"/>
    <w:rsid w:val="002104F4"/>
    <w:rsid w:val="00210FF2"/>
    <w:rsid w:val="0021433B"/>
    <w:rsid w:val="00221831"/>
    <w:rsid w:val="00222757"/>
    <w:rsid w:val="00222920"/>
    <w:rsid w:val="00224888"/>
    <w:rsid w:val="002260FA"/>
    <w:rsid w:val="002276F9"/>
    <w:rsid w:val="00227AD6"/>
    <w:rsid w:val="0023022E"/>
    <w:rsid w:val="0023028E"/>
    <w:rsid w:val="00230A58"/>
    <w:rsid w:val="00233ED7"/>
    <w:rsid w:val="00235706"/>
    <w:rsid w:val="0023572D"/>
    <w:rsid w:val="0023631A"/>
    <w:rsid w:val="0023708F"/>
    <w:rsid w:val="00241627"/>
    <w:rsid w:val="00242AA0"/>
    <w:rsid w:val="00243C18"/>
    <w:rsid w:val="002443EF"/>
    <w:rsid w:val="00244E06"/>
    <w:rsid w:val="00245BEC"/>
    <w:rsid w:val="0024676A"/>
    <w:rsid w:val="00246DF5"/>
    <w:rsid w:val="002502C3"/>
    <w:rsid w:val="002519D3"/>
    <w:rsid w:val="00251B21"/>
    <w:rsid w:val="00252F07"/>
    <w:rsid w:val="0025548D"/>
    <w:rsid w:val="00257F10"/>
    <w:rsid w:val="00260C1F"/>
    <w:rsid w:val="00263E39"/>
    <w:rsid w:val="00264498"/>
    <w:rsid w:val="00264A34"/>
    <w:rsid w:val="00264FBF"/>
    <w:rsid w:val="00265AB2"/>
    <w:rsid w:val="002660BB"/>
    <w:rsid w:val="002665EA"/>
    <w:rsid w:val="00266F15"/>
    <w:rsid w:val="00267C21"/>
    <w:rsid w:val="002702BF"/>
    <w:rsid w:val="00270626"/>
    <w:rsid w:val="002728DD"/>
    <w:rsid w:val="00272BE6"/>
    <w:rsid w:val="00274AAB"/>
    <w:rsid w:val="00275016"/>
    <w:rsid w:val="0027537C"/>
    <w:rsid w:val="002764B3"/>
    <w:rsid w:val="00281C24"/>
    <w:rsid w:val="002827D4"/>
    <w:rsid w:val="00284C30"/>
    <w:rsid w:val="0028774C"/>
    <w:rsid w:val="00291843"/>
    <w:rsid w:val="00291BBF"/>
    <w:rsid w:val="002939FD"/>
    <w:rsid w:val="002A0170"/>
    <w:rsid w:val="002A356E"/>
    <w:rsid w:val="002A3E2F"/>
    <w:rsid w:val="002A50D0"/>
    <w:rsid w:val="002A5502"/>
    <w:rsid w:val="002A6A9A"/>
    <w:rsid w:val="002B08B9"/>
    <w:rsid w:val="002B0FCC"/>
    <w:rsid w:val="002B3218"/>
    <w:rsid w:val="002B4436"/>
    <w:rsid w:val="002B4948"/>
    <w:rsid w:val="002B5332"/>
    <w:rsid w:val="002B591C"/>
    <w:rsid w:val="002B5A9B"/>
    <w:rsid w:val="002B5C91"/>
    <w:rsid w:val="002C1C85"/>
    <w:rsid w:val="002C2715"/>
    <w:rsid w:val="002C4D0C"/>
    <w:rsid w:val="002C579B"/>
    <w:rsid w:val="002D06C6"/>
    <w:rsid w:val="002D1E08"/>
    <w:rsid w:val="002D28CE"/>
    <w:rsid w:val="002D3025"/>
    <w:rsid w:val="002D32E1"/>
    <w:rsid w:val="002D3F13"/>
    <w:rsid w:val="002D5EA5"/>
    <w:rsid w:val="002E018E"/>
    <w:rsid w:val="002E048E"/>
    <w:rsid w:val="002E0DB4"/>
    <w:rsid w:val="002E3138"/>
    <w:rsid w:val="002E4652"/>
    <w:rsid w:val="002E6E1D"/>
    <w:rsid w:val="002E728C"/>
    <w:rsid w:val="002F2317"/>
    <w:rsid w:val="002F266C"/>
    <w:rsid w:val="002F2BA8"/>
    <w:rsid w:val="002F697A"/>
    <w:rsid w:val="002F7156"/>
    <w:rsid w:val="00301D3D"/>
    <w:rsid w:val="0030264F"/>
    <w:rsid w:val="003037B0"/>
    <w:rsid w:val="00304DAD"/>
    <w:rsid w:val="003057DD"/>
    <w:rsid w:val="00306F5F"/>
    <w:rsid w:val="00307F40"/>
    <w:rsid w:val="003102F2"/>
    <w:rsid w:val="00310F16"/>
    <w:rsid w:val="00312426"/>
    <w:rsid w:val="003138F4"/>
    <w:rsid w:val="0031390E"/>
    <w:rsid w:val="00313D34"/>
    <w:rsid w:val="00314A92"/>
    <w:rsid w:val="003157DF"/>
    <w:rsid w:val="00315F51"/>
    <w:rsid w:val="003168DC"/>
    <w:rsid w:val="00320B62"/>
    <w:rsid w:val="00323147"/>
    <w:rsid w:val="00324883"/>
    <w:rsid w:val="00325453"/>
    <w:rsid w:val="00325897"/>
    <w:rsid w:val="003264C7"/>
    <w:rsid w:val="00326722"/>
    <w:rsid w:val="00327AB5"/>
    <w:rsid w:val="0033369C"/>
    <w:rsid w:val="0033529A"/>
    <w:rsid w:val="003353DE"/>
    <w:rsid w:val="003356B4"/>
    <w:rsid w:val="00337F35"/>
    <w:rsid w:val="00337FB3"/>
    <w:rsid w:val="003414CA"/>
    <w:rsid w:val="0034291D"/>
    <w:rsid w:val="00343CE7"/>
    <w:rsid w:val="00346A2B"/>
    <w:rsid w:val="00347A8E"/>
    <w:rsid w:val="00350CFD"/>
    <w:rsid w:val="003512C3"/>
    <w:rsid w:val="0035322A"/>
    <w:rsid w:val="0035574E"/>
    <w:rsid w:val="00356393"/>
    <w:rsid w:val="00356BA9"/>
    <w:rsid w:val="00357926"/>
    <w:rsid w:val="003611C3"/>
    <w:rsid w:val="00362D68"/>
    <w:rsid w:val="00362E58"/>
    <w:rsid w:val="003630FD"/>
    <w:rsid w:val="00365228"/>
    <w:rsid w:val="003655DC"/>
    <w:rsid w:val="00366207"/>
    <w:rsid w:val="00366996"/>
    <w:rsid w:val="00366D3D"/>
    <w:rsid w:val="00367241"/>
    <w:rsid w:val="00372A40"/>
    <w:rsid w:val="00372CDE"/>
    <w:rsid w:val="00374EA8"/>
    <w:rsid w:val="0037641A"/>
    <w:rsid w:val="00376565"/>
    <w:rsid w:val="003769B0"/>
    <w:rsid w:val="00377079"/>
    <w:rsid w:val="003817FD"/>
    <w:rsid w:val="00381DA0"/>
    <w:rsid w:val="00382317"/>
    <w:rsid w:val="003828F9"/>
    <w:rsid w:val="003831C7"/>
    <w:rsid w:val="00386760"/>
    <w:rsid w:val="00387C23"/>
    <w:rsid w:val="00390091"/>
    <w:rsid w:val="003908FE"/>
    <w:rsid w:val="00390BC0"/>
    <w:rsid w:val="003931B8"/>
    <w:rsid w:val="00393397"/>
    <w:rsid w:val="0039606F"/>
    <w:rsid w:val="003A19E7"/>
    <w:rsid w:val="003A1D98"/>
    <w:rsid w:val="003A31CD"/>
    <w:rsid w:val="003A3AC9"/>
    <w:rsid w:val="003A4574"/>
    <w:rsid w:val="003A77AE"/>
    <w:rsid w:val="003B0EA0"/>
    <w:rsid w:val="003B188C"/>
    <w:rsid w:val="003B24DC"/>
    <w:rsid w:val="003B3D2D"/>
    <w:rsid w:val="003B5C19"/>
    <w:rsid w:val="003C0116"/>
    <w:rsid w:val="003C1047"/>
    <w:rsid w:val="003C1807"/>
    <w:rsid w:val="003C585E"/>
    <w:rsid w:val="003D39EA"/>
    <w:rsid w:val="003D3BC5"/>
    <w:rsid w:val="003D459C"/>
    <w:rsid w:val="003D6991"/>
    <w:rsid w:val="003D7C70"/>
    <w:rsid w:val="003D7F89"/>
    <w:rsid w:val="003E05ED"/>
    <w:rsid w:val="003E164C"/>
    <w:rsid w:val="003E17BD"/>
    <w:rsid w:val="003E222F"/>
    <w:rsid w:val="003E51D0"/>
    <w:rsid w:val="003E6266"/>
    <w:rsid w:val="003E63D8"/>
    <w:rsid w:val="003F29A5"/>
    <w:rsid w:val="003F4FA0"/>
    <w:rsid w:val="003F6E80"/>
    <w:rsid w:val="00401865"/>
    <w:rsid w:val="00405339"/>
    <w:rsid w:val="004055F4"/>
    <w:rsid w:val="00406594"/>
    <w:rsid w:val="00407987"/>
    <w:rsid w:val="00411974"/>
    <w:rsid w:val="00413CCD"/>
    <w:rsid w:val="00414F10"/>
    <w:rsid w:val="00416D25"/>
    <w:rsid w:val="004231B1"/>
    <w:rsid w:val="00424128"/>
    <w:rsid w:val="00424659"/>
    <w:rsid w:val="004249C3"/>
    <w:rsid w:val="00425E84"/>
    <w:rsid w:val="00431313"/>
    <w:rsid w:val="00431B12"/>
    <w:rsid w:val="00434183"/>
    <w:rsid w:val="00435B07"/>
    <w:rsid w:val="004360C4"/>
    <w:rsid w:val="00437BDF"/>
    <w:rsid w:val="0044142B"/>
    <w:rsid w:val="00441DD4"/>
    <w:rsid w:val="004433AC"/>
    <w:rsid w:val="00445B7D"/>
    <w:rsid w:val="00445CFB"/>
    <w:rsid w:val="0044660E"/>
    <w:rsid w:val="004474DD"/>
    <w:rsid w:val="0044798C"/>
    <w:rsid w:val="0045344B"/>
    <w:rsid w:val="0045372B"/>
    <w:rsid w:val="004538B9"/>
    <w:rsid w:val="004611A9"/>
    <w:rsid w:val="004614B8"/>
    <w:rsid w:val="00461E46"/>
    <w:rsid w:val="0046219C"/>
    <w:rsid w:val="004629C1"/>
    <w:rsid w:val="00463318"/>
    <w:rsid w:val="004633DE"/>
    <w:rsid w:val="00464583"/>
    <w:rsid w:val="00464B8D"/>
    <w:rsid w:val="00465A9C"/>
    <w:rsid w:val="00465B23"/>
    <w:rsid w:val="00465D0F"/>
    <w:rsid w:val="00466436"/>
    <w:rsid w:val="00466DEF"/>
    <w:rsid w:val="00466F63"/>
    <w:rsid w:val="004678ED"/>
    <w:rsid w:val="004701DE"/>
    <w:rsid w:val="00470877"/>
    <w:rsid w:val="0047125D"/>
    <w:rsid w:val="00471A4C"/>
    <w:rsid w:val="00471FCF"/>
    <w:rsid w:val="0047475F"/>
    <w:rsid w:val="00474AE7"/>
    <w:rsid w:val="00475C29"/>
    <w:rsid w:val="00475E6F"/>
    <w:rsid w:val="00476A23"/>
    <w:rsid w:val="00476F16"/>
    <w:rsid w:val="004818C3"/>
    <w:rsid w:val="00484482"/>
    <w:rsid w:val="00484B1D"/>
    <w:rsid w:val="004850D0"/>
    <w:rsid w:val="0048622C"/>
    <w:rsid w:val="0048663E"/>
    <w:rsid w:val="004879B0"/>
    <w:rsid w:val="0049121A"/>
    <w:rsid w:val="00492DA8"/>
    <w:rsid w:val="00492EF1"/>
    <w:rsid w:val="00494E85"/>
    <w:rsid w:val="00494FD7"/>
    <w:rsid w:val="004951A2"/>
    <w:rsid w:val="00495664"/>
    <w:rsid w:val="00495BFB"/>
    <w:rsid w:val="004A0EB5"/>
    <w:rsid w:val="004A1491"/>
    <w:rsid w:val="004A2146"/>
    <w:rsid w:val="004A3DA9"/>
    <w:rsid w:val="004B1129"/>
    <w:rsid w:val="004B4692"/>
    <w:rsid w:val="004C043F"/>
    <w:rsid w:val="004C436D"/>
    <w:rsid w:val="004D004A"/>
    <w:rsid w:val="004D0B20"/>
    <w:rsid w:val="004D1D94"/>
    <w:rsid w:val="004D2A47"/>
    <w:rsid w:val="004D5F44"/>
    <w:rsid w:val="004D644B"/>
    <w:rsid w:val="004E18F3"/>
    <w:rsid w:val="004E2188"/>
    <w:rsid w:val="004E50E2"/>
    <w:rsid w:val="004E5C69"/>
    <w:rsid w:val="004E67BD"/>
    <w:rsid w:val="004F0371"/>
    <w:rsid w:val="004F14B6"/>
    <w:rsid w:val="004F1B37"/>
    <w:rsid w:val="004F22B1"/>
    <w:rsid w:val="004F29AE"/>
    <w:rsid w:val="004F345D"/>
    <w:rsid w:val="004F5FD7"/>
    <w:rsid w:val="004F67CC"/>
    <w:rsid w:val="004F76BA"/>
    <w:rsid w:val="004F79A3"/>
    <w:rsid w:val="00500F49"/>
    <w:rsid w:val="00501337"/>
    <w:rsid w:val="00501DD2"/>
    <w:rsid w:val="005031EE"/>
    <w:rsid w:val="005031F6"/>
    <w:rsid w:val="005040DF"/>
    <w:rsid w:val="005043E8"/>
    <w:rsid w:val="005048F5"/>
    <w:rsid w:val="00506919"/>
    <w:rsid w:val="00506AD4"/>
    <w:rsid w:val="00512DCB"/>
    <w:rsid w:val="00514882"/>
    <w:rsid w:val="00514CA5"/>
    <w:rsid w:val="0051692D"/>
    <w:rsid w:val="00516EBD"/>
    <w:rsid w:val="00516EEB"/>
    <w:rsid w:val="005170E2"/>
    <w:rsid w:val="00521BA2"/>
    <w:rsid w:val="00523B3B"/>
    <w:rsid w:val="00523DB1"/>
    <w:rsid w:val="005242F7"/>
    <w:rsid w:val="00524A70"/>
    <w:rsid w:val="00525015"/>
    <w:rsid w:val="00525FA9"/>
    <w:rsid w:val="005265F6"/>
    <w:rsid w:val="005267F0"/>
    <w:rsid w:val="0052757A"/>
    <w:rsid w:val="00527FE4"/>
    <w:rsid w:val="00530761"/>
    <w:rsid w:val="00530CBF"/>
    <w:rsid w:val="0053157A"/>
    <w:rsid w:val="0053166B"/>
    <w:rsid w:val="00531927"/>
    <w:rsid w:val="00533D0C"/>
    <w:rsid w:val="00533F70"/>
    <w:rsid w:val="00535E73"/>
    <w:rsid w:val="00536B47"/>
    <w:rsid w:val="00540A71"/>
    <w:rsid w:val="00541085"/>
    <w:rsid w:val="00541C5D"/>
    <w:rsid w:val="00542D0F"/>
    <w:rsid w:val="005440B2"/>
    <w:rsid w:val="005449F5"/>
    <w:rsid w:val="00544C34"/>
    <w:rsid w:val="00544EB6"/>
    <w:rsid w:val="00546771"/>
    <w:rsid w:val="005516F2"/>
    <w:rsid w:val="0055182D"/>
    <w:rsid w:val="00552523"/>
    <w:rsid w:val="00552857"/>
    <w:rsid w:val="005528BE"/>
    <w:rsid w:val="00553454"/>
    <w:rsid w:val="00553F75"/>
    <w:rsid w:val="0055473C"/>
    <w:rsid w:val="00554F6B"/>
    <w:rsid w:val="0055556F"/>
    <w:rsid w:val="00555BD4"/>
    <w:rsid w:val="00556D00"/>
    <w:rsid w:val="00557309"/>
    <w:rsid w:val="00557BB4"/>
    <w:rsid w:val="00560178"/>
    <w:rsid w:val="0056324A"/>
    <w:rsid w:val="005656FA"/>
    <w:rsid w:val="00565ADC"/>
    <w:rsid w:val="00566F3D"/>
    <w:rsid w:val="00567003"/>
    <w:rsid w:val="00567694"/>
    <w:rsid w:val="00570450"/>
    <w:rsid w:val="00571990"/>
    <w:rsid w:val="005719D9"/>
    <w:rsid w:val="005723CE"/>
    <w:rsid w:val="005731A9"/>
    <w:rsid w:val="005735B3"/>
    <w:rsid w:val="00575B57"/>
    <w:rsid w:val="00576A7B"/>
    <w:rsid w:val="00576DD2"/>
    <w:rsid w:val="00581361"/>
    <w:rsid w:val="00582567"/>
    <w:rsid w:val="00582ACB"/>
    <w:rsid w:val="00582E8D"/>
    <w:rsid w:val="00583289"/>
    <w:rsid w:val="0058365D"/>
    <w:rsid w:val="00583763"/>
    <w:rsid w:val="00584D1F"/>
    <w:rsid w:val="005864C6"/>
    <w:rsid w:val="00586D26"/>
    <w:rsid w:val="00586DD7"/>
    <w:rsid w:val="005875E6"/>
    <w:rsid w:val="00587973"/>
    <w:rsid w:val="00587A5E"/>
    <w:rsid w:val="00590F13"/>
    <w:rsid w:val="0059147E"/>
    <w:rsid w:val="00592287"/>
    <w:rsid w:val="00592853"/>
    <w:rsid w:val="0059359D"/>
    <w:rsid w:val="0059546B"/>
    <w:rsid w:val="0059723A"/>
    <w:rsid w:val="005973D8"/>
    <w:rsid w:val="005A0974"/>
    <w:rsid w:val="005A1194"/>
    <w:rsid w:val="005A1E40"/>
    <w:rsid w:val="005A2F00"/>
    <w:rsid w:val="005A3318"/>
    <w:rsid w:val="005A4148"/>
    <w:rsid w:val="005A77A8"/>
    <w:rsid w:val="005B04A6"/>
    <w:rsid w:val="005B22F1"/>
    <w:rsid w:val="005B2392"/>
    <w:rsid w:val="005B3356"/>
    <w:rsid w:val="005B61DD"/>
    <w:rsid w:val="005B7D0E"/>
    <w:rsid w:val="005C07DD"/>
    <w:rsid w:val="005C4F8F"/>
    <w:rsid w:val="005C50DA"/>
    <w:rsid w:val="005C6B0F"/>
    <w:rsid w:val="005C7532"/>
    <w:rsid w:val="005C7635"/>
    <w:rsid w:val="005C7832"/>
    <w:rsid w:val="005D19FF"/>
    <w:rsid w:val="005D2668"/>
    <w:rsid w:val="005D26B0"/>
    <w:rsid w:val="005D35D6"/>
    <w:rsid w:val="005D5471"/>
    <w:rsid w:val="005D6BF1"/>
    <w:rsid w:val="005D71A7"/>
    <w:rsid w:val="005D76B1"/>
    <w:rsid w:val="005E0D1B"/>
    <w:rsid w:val="005E56BE"/>
    <w:rsid w:val="005F05D1"/>
    <w:rsid w:val="005F4983"/>
    <w:rsid w:val="005F6D9B"/>
    <w:rsid w:val="0060037E"/>
    <w:rsid w:val="006013B1"/>
    <w:rsid w:val="0060249E"/>
    <w:rsid w:val="006028D8"/>
    <w:rsid w:val="006057CA"/>
    <w:rsid w:val="006062DD"/>
    <w:rsid w:val="00611B2B"/>
    <w:rsid w:val="006137B4"/>
    <w:rsid w:val="00614D2D"/>
    <w:rsid w:val="00615248"/>
    <w:rsid w:val="006168C2"/>
    <w:rsid w:val="00620E27"/>
    <w:rsid w:val="006240B7"/>
    <w:rsid w:val="00625565"/>
    <w:rsid w:val="00630C69"/>
    <w:rsid w:val="00631ADE"/>
    <w:rsid w:val="00632116"/>
    <w:rsid w:val="00632BC7"/>
    <w:rsid w:val="00632DEA"/>
    <w:rsid w:val="006332AE"/>
    <w:rsid w:val="006346EC"/>
    <w:rsid w:val="00634D0D"/>
    <w:rsid w:val="006352B4"/>
    <w:rsid w:val="00635E35"/>
    <w:rsid w:val="00637DCB"/>
    <w:rsid w:val="00637F79"/>
    <w:rsid w:val="00642C39"/>
    <w:rsid w:val="006440DA"/>
    <w:rsid w:val="00644536"/>
    <w:rsid w:val="00647F06"/>
    <w:rsid w:val="006509CC"/>
    <w:rsid w:val="0065200E"/>
    <w:rsid w:val="00652077"/>
    <w:rsid w:val="006549B7"/>
    <w:rsid w:val="006552FC"/>
    <w:rsid w:val="00655883"/>
    <w:rsid w:val="0066074A"/>
    <w:rsid w:val="0066086B"/>
    <w:rsid w:val="006618F0"/>
    <w:rsid w:val="0066322D"/>
    <w:rsid w:val="00663792"/>
    <w:rsid w:val="00664763"/>
    <w:rsid w:val="00665269"/>
    <w:rsid w:val="006656FC"/>
    <w:rsid w:val="006703FD"/>
    <w:rsid w:val="0067171C"/>
    <w:rsid w:val="00671F80"/>
    <w:rsid w:val="00674D00"/>
    <w:rsid w:val="00677255"/>
    <w:rsid w:val="006805F8"/>
    <w:rsid w:val="00680F4C"/>
    <w:rsid w:val="0068174A"/>
    <w:rsid w:val="006819B8"/>
    <w:rsid w:val="0068321A"/>
    <w:rsid w:val="006834EE"/>
    <w:rsid w:val="00684CAE"/>
    <w:rsid w:val="00684D18"/>
    <w:rsid w:val="00684E0D"/>
    <w:rsid w:val="006853FC"/>
    <w:rsid w:val="006860AA"/>
    <w:rsid w:val="00690B94"/>
    <w:rsid w:val="00691208"/>
    <w:rsid w:val="0069298A"/>
    <w:rsid w:val="00694616"/>
    <w:rsid w:val="006956C3"/>
    <w:rsid w:val="00696338"/>
    <w:rsid w:val="006A00B8"/>
    <w:rsid w:val="006A3464"/>
    <w:rsid w:val="006A3490"/>
    <w:rsid w:val="006A48EF"/>
    <w:rsid w:val="006A5E5A"/>
    <w:rsid w:val="006A6F79"/>
    <w:rsid w:val="006B2EEF"/>
    <w:rsid w:val="006B3120"/>
    <w:rsid w:val="006B52C0"/>
    <w:rsid w:val="006B54C6"/>
    <w:rsid w:val="006C018D"/>
    <w:rsid w:val="006C165B"/>
    <w:rsid w:val="006C1661"/>
    <w:rsid w:val="006C51F4"/>
    <w:rsid w:val="006C7859"/>
    <w:rsid w:val="006D07A5"/>
    <w:rsid w:val="006D151A"/>
    <w:rsid w:val="006D28E9"/>
    <w:rsid w:val="006D3887"/>
    <w:rsid w:val="006D39F7"/>
    <w:rsid w:val="006D6413"/>
    <w:rsid w:val="006D6BDB"/>
    <w:rsid w:val="006E0329"/>
    <w:rsid w:val="006E0F65"/>
    <w:rsid w:val="006E1B89"/>
    <w:rsid w:val="006E3873"/>
    <w:rsid w:val="006E4FEE"/>
    <w:rsid w:val="006E53B3"/>
    <w:rsid w:val="006E58B1"/>
    <w:rsid w:val="006E6B9A"/>
    <w:rsid w:val="006F6186"/>
    <w:rsid w:val="006F68AB"/>
    <w:rsid w:val="00702428"/>
    <w:rsid w:val="00704C1F"/>
    <w:rsid w:val="007053D9"/>
    <w:rsid w:val="00714401"/>
    <w:rsid w:val="00715661"/>
    <w:rsid w:val="00716980"/>
    <w:rsid w:val="00717016"/>
    <w:rsid w:val="00717F56"/>
    <w:rsid w:val="00721344"/>
    <w:rsid w:val="00721860"/>
    <w:rsid w:val="007228DA"/>
    <w:rsid w:val="00723586"/>
    <w:rsid w:val="00727212"/>
    <w:rsid w:val="007272C0"/>
    <w:rsid w:val="007275EB"/>
    <w:rsid w:val="00731E27"/>
    <w:rsid w:val="007328AC"/>
    <w:rsid w:val="007335B1"/>
    <w:rsid w:val="00734C39"/>
    <w:rsid w:val="00736D5B"/>
    <w:rsid w:val="00737B08"/>
    <w:rsid w:val="00737DE5"/>
    <w:rsid w:val="00742581"/>
    <w:rsid w:val="007439EC"/>
    <w:rsid w:val="00743C1A"/>
    <w:rsid w:val="0074419B"/>
    <w:rsid w:val="00744841"/>
    <w:rsid w:val="00744A9C"/>
    <w:rsid w:val="00745E32"/>
    <w:rsid w:val="007463CF"/>
    <w:rsid w:val="007556CB"/>
    <w:rsid w:val="0075630F"/>
    <w:rsid w:val="007579F7"/>
    <w:rsid w:val="00762741"/>
    <w:rsid w:val="00764E82"/>
    <w:rsid w:val="007658CD"/>
    <w:rsid w:val="007678E4"/>
    <w:rsid w:val="00770012"/>
    <w:rsid w:val="00770DCB"/>
    <w:rsid w:val="007711AE"/>
    <w:rsid w:val="007719DC"/>
    <w:rsid w:val="00772017"/>
    <w:rsid w:val="007728E6"/>
    <w:rsid w:val="00772B7A"/>
    <w:rsid w:val="00773B0F"/>
    <w:rsid w:val="007769AB"/>
    <w:rsid w:val="00776B07"/>
    <w:rsid w:val="007801C3"/>
    <w:rsid w:val="00781084"/>
    <w:rsid w:val="007815D6"/>
    <w:rsid w:val="007878C7"/>
    <w:rsid w:val="00790270"/>
    <w:rsid w:val="007906F7"/>
    <w:rsid w:val="00791B8F"/>
    <w:rsid w:val="00794ABA"/>
    <w:rsid w:val="00795924"/>
    <w:rsid w:val="00795A96"/>
    <w:rsid w:val="00795EE4"/>
    <w:rsid w:val="00796B4A"/>
    <w:rsid w:val="0079700C"/>
    <w:rsid w:val="007A741D"/>
    <w:rsid w:val="007B1D2C"/>
    <w:rsid w:val="007B55DE"/>
    <w:rsid w:val="007B58EB"/>
    <w:rsid w:val="007B7113"/>
    <w:rsid w:val="007B7DD6"/>
    <w:rsid w:val="007C04A1"/>
    <w:rsid w:val="007C1131"/>
    <w:rsid w:val="007C194F"/>
    <w:rsid w:val="007C198B"/>
    <w:rsid w:val="007C2561"/>
    <w:rsid w:val="007C3145"/>
    <w:rsid w:val="007D470A"/>
    <w:rsid w:val="007D6D25"/>
    <w:rsid w:val="007D7C8F"/>
    <w:rsid w:val="007E0EF1"/>
    <w:rsid w:val="007E0F73"/>
    <w:rsid w:val="007E126C"/>
    <w:rsid w:val="007E1FD8"/>
    <w:rsid w:val="007E3BDC"/>
    <w:rsid w:val="007E4F2E"/>
    <w:rsid w:val="007E5019"/>
    <w:rsid w:val="007E5D93"/>
    <w:rsid w:val="007E6621"/>
    <w:rsid w:val="007E7D28"/>
    <w:rsid w:val="007E7DCB"/>
    <w:rsid w:val="007F29C0"/>
    <w:rsid w:val="007F29E5"/>
    <w:rsid w:val="007F310B"/>
    <w:rsid w:val="007F372E"/>
    <w:rsid w:val="007F40B1"/>
    <w:rsid w:val="007F6077"/>
    <w:rsid w:val="007F78CE"/>
    <w:rsid w:val="00800BB9"/>
    <w:rsid w:val="00801089"/>
    <w:rsid w:val="00801597"/>
    <w:rsid w:val="00803614"/>
    <w:rsid w:val="00803E54"/>
    <w:rsid w:val="00803F6C"/>
    <w:rsid w:val="008059EC"/>
    <w:rsid w:val="00805A59"/>
    <w:rsid w:val="00805DB2"/>
    <w:rsid w:val="00806022"/>
    <w:rsid w:val="00811295"/>
    <w:rsid w:val="00811441"/>
    <w:rsid w:val="0081177D"/>
    <w:rsid w:val="00811E1D"/>
    <w:rsid w:val="00814802"/>
    <w:rsid w:val="0081613E"/>
    <w:rsid w:val="00816F41"/>
    <w:rsid w:val="00817F4A"/>
    <w:rsid w:val="008223F8"/>
    <w:rsid w:val="0082311B"/>
    <w:rsid w:val="00823DCB"/>
    <w:rsid w:val="00825E7A"/>
    <w:rsid w:val="00826205"/>
    <w:rsid w:val="008272B7"/>
    <w:rsid w:val="00831929"/>
    <w:rsid w:val="00831C61"/>
    <w:rsid w:val="00832070"/>
    <w:rsid w:val="008323F3"/>
    <w:rsid w:val="008378E4"/>
    <w:rsid w:val="00841D0B"/>
    <w:rsid w:val="00842872"/>
    <w:rsid w:val="00842C23"/>
    <w:rsid w:val="00843AF8"/>
    <w:rsid w:val="00845660"/>
    <w:rsid w:val="00845CD0"/>
    <w:rsid w:val="00846440"/>
    <w:rsid w:val="008479AC"/>
    <w:rsid w:val="008521E0"/>
    <w:rsid w:val="0085249D"/>
    <w:rsid w:val="00854363"/>
    <w:rsid w:val="00856A82"/>
    <w:rsid w:val="00860F71"/>
    <w:rsid w:val="00861922"/>
    <w:rsid w:val="0086209F"/>
    <w:rsid w:val="008626A1"/>
    <w:rsid w:val="008627DF"/>
    <w:rsid w:val="0086288F"/>
    <w:rsid w:val="00866431"/>
    <w:rsid w:val="00866693"/>
    <w:rsid w:val="00867756"/>
    <w:rsid w:val="00867B17"/>
    <w:rsid w:val="00867BDD"/>
    <w:rsid w:val="00867F47"/>
    <w:rsid w:val="0087037A"/>
    <w:rsid w:val="00870C1B"/>
    <w:rsid w:val="00871663"/>
    <w:rsid w:val="0087280E"/>
    <w:rsid w:val="008734D1"/>
    <w:rsid w:val="008737D5"/>
    <w:rsid w:val="00874477"/>
    <w:rsid w:val="00875426"/>
    <w:rsid w:val="00875DB6"/>
    <w:rsid w:val="008771EE"/>
    <w:rsid w:val="00877B8F"/>
    <w:rsid w:val="008800A0"/>
    <w:rsid w:val="008820CB"/>
    <w:rsid w:val="00882214"/>
    <w:rsid w:val="00882664"/>
    <w:rsid w:val="00883EFC"/>
    <w:rsid w:val="0088785A"/>
    <w:rsid w:val="00887A67"/>
    <w:rsid w:val="0089067D"/>
    <w:rsid w:val="008909F8"/>
    <w:rsid w:val="008920D3"/>
    <w:rsid w:val="00896491"/>
    <w:rsid w:val="008976CF"/>
    <w:rsid w:val="008A1000"/>
    <w:rsid w:val="008A178E"/>
    <w:rsid w:val="008A1E52"/>
    <w:rsid w:val="008A22E2"/>
    <w:rsid w:val="008A4036"/>
    <w:rsid w:val="008A4B51"/>
    <w:rsid w:val="008B013E"/>
    <w:rsid w:val="008B3002"/>
    <w:rsid w:val="008B7D28"/>
    <w:rsid w:val="008C0556"/>
    <w:rsid w:val="008C0CDA"/>
    <w:rsid w:val="008C1473"/>
    <w:rsid w:val="008C149C"/>
    <w:rsid w:val="008C17A5"/>
    <w:rsid w:val="008C39D1"/>
    <w:rsid w:val="008C4AF7"/>
    <w:rsid w:val="008C4DC2"/>
    <w:rsid w:val="008D0984"/>
    <w:rsid w:val="008D1F42"/>
    <w:rsid w:val="008D2915"/>
    <w:rsid w:val="008D3664"/>
    <w:rsid w:val="008D4E90"/>
    <w:rsid w:val="008D7494"/>
    <w:rsid w:val="008D772E"/>
    <w:rsid w:val="008E057F"/>
    <w:rsid w:val="008E0FE5"/>
    <w:rsid w:val="008E1734"/>
    <w:rsid w:val="008E256E"/>
    <w:rsid w:val="008E37A7"/>
    <w:rsid w:val="008E4278"/>
    <w:rsid w:val="008E5866"/>
    <w:rsid w:val="008E58CA"/>
    <w:rsid w:val="008F0E8C"/>
    <w:rsid w:val="008F3148"/>
    <w:rsid w:val="008F48AA"/>
    <w:rsid w:val="008F4E29"/>
    <w:rsid w:val="008F6A02"/>
    <w:rsid w:val="008F6AEB"/>
    <w:rsid w:val="008F6CF6"/>
    <w:rsid w:val="008F712C"/>
    <w:rsid w:val="00902D94"/>
    <w:rsid w:val="00902F27"/>
    <w:rsid w:val="00906999"/>
    <w:rsid w:val="00906F67"/>
    <w:rsid w:val="009076A4"/>
    <w:rsid w:val="00907EF7"/>
    <w:rsid w:val="009103A2"/>
    <w:rsid w:val="00913E3D"/>
    <w:rsid w:val="009147CA"/>
    <w:rsid w:val="00916BBF"/>
    <w:rsid w:val="0092203E"/>
    <w:rsid w:val="00926DEF"/>
    <w:rsid w:val="00926E2B"/>
    <w:rsid w:val="00931E68"/>
    <w:rsid w:val="0093247E"/>
    <w:rsid w:val="00933DCB"/>
    <w:rsid w:val="00937FAA"/>
    <w:rsid w:val="00941726"/>
    <w:rsid w:val="00941CE6"/>
    <w:rsid w:val="00941FC4"/>
    <w:rsid w:val="00942E59"/>
    <w:rsid w:val="00943A00"/>
    <w:rsid w:val="009505AC"/>
    <w:rsid w:val="00951492"/>
    <w:rsid w:val="00952B4B"/>
    <w:rsid w:val="00953AA7"/>
    <w:rsid w:val="00954817"/>
    <w:rsid w:val="00954B82"/>
    <w:rsid w:val="00954CCC"/>
    <w:rsid w:val="00954E79"/>
    <w:rsid w:val="00957CF6"/>
    <w:rsid w:val="00960734"/>
    <w:rsid w:val="00961238"/>
    <w:rsid w:val="00961D24"/>
    <w:rsid w:val="00962191"/>
    <w:rsid w:val="00963B75"/>
    <w:rsid w:val="0096488D"/>
    <w:rsid w:val="00966D52"/>
    <w:rsid w:val="00967EFB"/>
    <w:rsid w:val="00973F8C"/>
    <w:rsid w:val="009756FF"/>
    <w:rsid w:val="00976D2D"/>
    <w:rsid w:val="009774CF"/>
    <w:rsid w:val="0098037E"/>
    <w:rsid w:val="00980D37"/>
    <w:rsid w:val="00981A0F"/>
    <w:rsid w:val="009823B9"/>
    <w:rsid w:val="00983F88"/>
    <w:rsid w:val="0098439F"/>
    <w:rsid w:val="009847A2"/>
    <w:rsid w:val="009858CA"/>
    <w:rsid w:val="009861BF"/>
    <w:rsid w:val="009872AC"/>
    <w:rsid w:val="00987EA2"/>
    <w:rsid w:val="00990CD2"/>
    <w:rsid w:val="00992295"/>
    <w:rsid w:val="0099262E"/>
    <w:rsid w:val="0099296D"/>
    <w:rsid w:val="00993C75"/>
    <w:rsid w:val="009941D3"/>
    <w:rsid w:val="00994FB4"/>
    <w:rsid w:val="009962CC"/>
    <w:rsid w:val="009977BF"/>
    <w:rsid w:val="00997E7C"/>
    <w:rsid w:val="009A172D"/>
    <w:rsid w:val="009A50AE"/>
    <w:rsid w:val="009A5DEA"/>
    <w:rsid w:val="009B1C29"/>
    <w:rsid w:val="009B1F26"/>
    <w:rsid w:val="009B2B68"/>
    <w:rsid w:val="009B4285"/>
    <w:rsid w:val="009B591E"/>
    <w:rsid w:val="009B7BE8"/>
    <w:rsid w:val="009C3B1C"/>
    <w:rsid w:val="009C42C5"/>
    <w:rsid w:val="009C4D2E"/>
    <w:rsid w:val="009C6616"/>
    <w:rsid w:val="009C725F"/>
    <w:rsid w:val="009D0682"/>
    <w:rsid w:val="009D0D75"/>
    <w:rsid w:val="009D1355"/>
    <w:rsid w:val="009D1A3B"/>
    <w:rsid w:val="009D23CC"/>
    <w:rsid w:val="009D3548"/>
    <w:rsid w:val="009D37F7"/>
    <w:rsid w:val="009D3979"/>
    <w:rsid w:val="009D42E0"/>
    <w:rsid w:val="009D4512"/>
    <w:rsid w:val="009D5B50"/>
    <w:rsid w:val="009D668D"/>
    <w:rsid w:val="009D6D34"/>
    <w:rsid w:val="009E107C"/>
    <w:rsid w:val="009E20E1"/>
    <w:rsid w:val="009E2856"/>
    <w:rsid w:val="009E3F20"/>
    <w:rsid w:val="009E4D7C"/>
    <w:rsid w:val="009E5D37"/>
    <w:rsid w:val="009E625C"/>
    <w:rsid w:val="009E6F94"/>
    <w:rsid w:val="009F0EC7"/>
    <w:rsid w:val="009F2000"/>
    <w:rsid w:val="009F6DC4"/>
    <w:rsid w:val="00A02869"/>
    <w:rsid w:val="00A028CC"/>
    <w:rsid w:val="00A03B0D"/>
    <w:rsid w:val="00A044A7"/>
    <w:rsid w:val="00A04CD2"/>
    <w:rsid w:val="00A0636B"/>
    <w:rsid w:val="00A0766C"/>
    <w:rsid w:val="00A10216"/>
    <w:rsid w:val="00A115DF"/>
    <w:rsid w:val="00A11C81"/>
    <w:rsid w:val="00A12A1E"/>
    <w:rsid w:val="00A13412"/>
    <w:rsid w:val="00A15F66"/>
    <w:rsid w:val="00A1720D"/>
    <w:rsid w:val="00A173E1"/>
    <w:rsid w:val="00A17F29"/>
    <w:rsid w:val="00A2008C"/>
    <w:rsid w:val="00A22914"/>
    <w:rsid w:val="00A26081"/>
    <w:rsid w:val="00A26601"/>
    <w:rsid w:val="00A33175"/>
    <w:rsid w:val="00A34ADD"/>
    <w:rsid w:val="00A35458"/>
    <w:rsid w:val="00A36427"/>
    <w:rsid w:val="00A36B7C"/>
    <w:rsid w:val="00A36DD8"/>
    <w:rsid w:val="00A370BE"/>
    <w:rsid w:val="00A415AE"/>
    <w:rsid w:val="00A4187B"/>
    <w:rsid w:val="00A5369C"/>
    <w:rsid w:val="00A53B4B"/>
    <w:rsid w:val="00A568D9"/>
    <w:rsid w:val="00A606F1"/>
    <w:rsid w:val="00A60B4B"/>
    <w:rsid w:val="00A62265"/>
    <w:rsid w:val="00A62538"/>
    <w:rsid w:val="00A657E6"/>
    <w:rsid w:val="00A66CB5"/>
    <w:rsid w:val="00A72E6C"/>
    <w:rsid w:val="00A7383B"/>
    <w:rsid w:val="00A74A29"/>
    <w:rsid w:val="00A7671C"/>
    <w:rsid w:val="00A77ABB"/>
    <w:rsid w:val="00A83D03"/>
    <w:rsid w:val="00A83DA7"/>
    <w:rsid w:val="00A849BF"/>
    <w:rsid w:val="00A84FC4"/>
    <w:rsid w:val="00A85FD4"/>
    <w:rsid w:val="00A861FC"/>
    <w:rsid w:val="00A9078E"/>
    <w:rsid w:val="00A92357"/>
    <w:rsid w:val="00A93B26"/>
    <w:rsid w:val="00A95D14"/>
    <w:rsid w:val="00A969C4"/>
    <w:rsid w:val="00AA00EA"/>
    <w:rsid w:val="00AA4880"/>
    <w:rsid w:val="00AA52C5"/>
    <w:rsid w:val="00AA6575"/>
    <w:rsid w:val="00AA6C40"/>
    <w:rsid w:val="00AB241F"/>
    <w:rsid w:val="00AB4616"/>
    <w:rsid w:val="00AB6540"/>
    <w:rsid w:val="00AB77DD"/>
    <w:rsid w:val="00AC29C3"/>
    <w:rsid w:val="00AC4B20"/>
    <w:rsid w:val="00AC59A6"/>
    <w:rsid w:val="00AC7F47"/>
    <w:rsid w:val="00AD0636"/>
    <w:rsid w:val="00AD0BB9"/>
    <w:rsid w:val="00AD615F"/>
    <w:rsid w:val="00AD6283"/>
    <w:rsid w:val="00AD63C9"/>
    <w:rsid w:val="00AD6668"/>
    <w:rsid w:val="00AD67DA"/>
    <w:rsid w:val="00AD6942"/>
    <w:rsid w:val="00AD6B04"/>
    <w:rsid w:val="00AD72DA"/>
    <w:rsid w:val="00AE0707"/>
    <w:rsid w:val="00AE4349"/>
    <w:rsid w:val="00AE6684"/>
    <w:rsid w:val="00AF071A"/>
    <w:rsid w:val="00AF10E3"/>
    <w:rsid w:val="00AF16C0"/>
    <w:rsid w:val="00AF19E4"/>
    <w:rsid w:val="00AF1CA3"/>
    <w:rsid w:val="00AF1F8C"/>
    <w:rsid w:val="00AF5313"/>
    <w:rsid w:val="00AF5BC5"/>
    <w:rsid w:val="00B01316"/>
    <w:rsid w:val="00B03B53"/>
    <w:rsid w:val="00B0435C"/>
    <w:rsid w:val="00B05249"/>
    <w:rsid w:val="00B05E20"/>
    <w:rsid w:val="00B07422"/>
    <w:rsid w:val="00B0760F"/>
    <w:rsid w:val="00B0787D"/>
    <w:rsid w:val="00B1347D"/>
    <w:rsid w:val="00B14510"/>
    <w:rsid w:val="00B15DD7"/>
    <w:rsid w:val="00B2021F"/>
    <w:rsid w:val="00B2034A"/>
    <w:rsid w:val="00B24DAC"/>
    <w:rsid w:val="00B24ED1"/>
    <w:rsid w:val="00B25029"/>
    <w:rsid w:val="00B26926"/>
    <w:rsid w:val="00B270D1"/>
    <w:rsid w:val="00B271DB"/>
    <w:rsid w:val="00B27277"/>
    <w:rsid w:val="00B30945"/>
    <w:rsid w:val="00B311FB"/>
    <w:rsid w:val="00B31DA7"/>
    <w:rsid w:val="00B32698"/>
    <w:rsid w:val="00B33D75"/>
    <w:rsid w:val="00B37BEF"/>
    <w:rsid w:val="00B40E3B"/>
    <w:rsid w:val="00B42DA2"/>
    <w:rsid w:val="00B43088"/>
    <w:rsid w:val="00B43D1F"/>
    <w:rsid w:val="00B460B7"/>
    <w:rsid w:val="00B468AE"/>
    <w:rsid w:val="00B51CC6"/>
    <w:rsid w:val="00B51D03"/>
    <w:rsid w:val="00B52C78"/>
    <w:rsid w:val="00B55455"/>
    <w:rsid w:val="00B575E4"/>
    <w:rsid w:val="00B57EE4"/>
    <w:rsid w:val="00B655E3"/>
    <w:rsid w:val="00B67F9B"/>
    <w:rsid w:val="00B705DD"/>
    <w:rsid w:val="00B721FC"/>
    <w:rsid w:val="00B7231F"/>
    <w:rsid w:val="00B72B94"/>
    <w:rsid w:val="00B74A3B"/>
    <w:rsid w:val="00B752BF"/>
    <w:rsid w:val="00B7554C"/>
    <w:rsid w:val="00B75687"/>
    <w:rsid w:val="00B75C22"/>
    <w:rsid w:val="00B771F8"/>
    <w:rsid w:val="00B808F4"/>
    <w:rsid w:val="00B81235"/>
    <w:rsid w:val="00B81516"/>
    <w:rsid w:val="00B81DD5"/>
    <w:rsid w:val="00B8363B"/>
    <w:rsid w:val="00B858C2"/>
    <w:rsid w:val="00B864B8"/>
    <w:rsid w:val="00B86E49"/>
    <w:rsid w:val="00B87645"/>
    <w:rsid w:val="00B939AF"/>
    <w:rsid w:val="00B94779"/>
    <w:rsid w:val="00B9679A"/>
    <w:rsid w:val="00B97C78"/>
    <w:rsid w:val="00BA0935"/>
    <w:rsid w:val="00BA160F"/>
    <w:rsid w:val="00BA19E5"/>
    <w:rsid w:val="00BA231E"/>
    <w:rsid w:val="00BA2F8F"/>
    <w:rsid w:val="00BB0258"/>
    <w:rsid w:val="00BB1A8E"/>
    <w:rsid w:val="00BB1BB5"/>
    <w:rsid w:val="00BB223A"/>
    <w:rsid w:val="00BB39F8"/>
    <w:rsid w:val="00BB3B12"/>
    <w:rsid w:val="00BB470C"/>
    <w:rsid w:val="00BB48D5"/>
    <w:rsid w:val="00BC0596"/>
    <w:rsid w:val="00BC1E21"/>
    <w:rsid w:val="00BC3BA3"/>
    <w:rsid w:val="00BC3C3A"/>
    <w:rsid w:val="00BC5677"/>
    <w:rsid w:val="00BC5A59"/>
    <w:rsid w:val="00BC6438"/>
    <w:rsid w:val="00BC6E2D"/>
    <w:rsid w:val="00BC7341"/>
    <w:rsid w:val="00BD0AC7"/>
    <w:rsid w:val="00BD2772"/>
    <w:rsid w:val="00BD4E7D"/>
    <w:rsid w:val="00BD7592"/>
    <w:rsid w:val="00BE3B30"/>
    <w:rsid w:val="00BE5411"/>
    <w:rsid w:val="00BE792E"/>
    <w:rsid w:val="00BE7997"/>
    <w:rsid w:val="00BE7FE4"/>
    <w:rsid w:val="00BF08BF"/>
    <w:rsid w:val="00BF1DB9"/>
    <w:rsid w:val="00BF24AF"/>
    <w:rsid w:val="00BF28A1"/>
    <w:rsid w:val="00BF32C5"/>
    <w:rsid w:val="00BF3F3B"/>
    <w:rsid w:val="00BF455F"/>
    <w:rsid w:val="00BF602D"/>
    <w:rsid w:val="00BF7E41"/>
    <w:rsid w:val="00C00D67"/>
    <w:rsid w:val="00C03750"/>
    <w:rsid w:val="00C1402D"/>
    <w:rsid w:val="00C161F5"/>
    <w:rsid w:val="00C20401"/>
    <w:rsid w:val="00C226B5"/>
    <w:rsid w:val="00C239E5"/>
    <w:rsid w:val="00C2507F"/>
    <w:rsid w:val="00C269EC"/>
    <w:rsid w:val="00C26B41"/>
    <w:rsid w:val="00C26E31"/>
    <w:rsid w:val="00C27259"/>
    <w:rsid w:val="00C276E6"/>
    <w:rsid w:val="00C27741"/>
    <w:rsid w:val="00C27D49"/>
    <w:rsid w:val="00C301D8"/>
    <w:rsid w:val="00C31FEF"/>
    <w:rsid w:val="00C33693"/>
    <w:rsid w:val="00C34408"/>
    <w:rsid w:val="00C36440"/>
    <w:rsid w:val="00C41667"/>
    <w:rsid w:val="00C42746"/>
    <w:rsid w:val="00C44E87"/>
    <w:rsid w:val="00C45114"/>
    <w:rsid w:val="00C465CC"/>
    <w:rsid w:val="00C468C7"/>
    <w:rsid w:val="00C475C7"/>
    <w:rsid w:val="00C50F21"/>
    <w:rsid w:val="00C53B38"/>
    <w:rsid w:val="00C5697C"/>
    <w:rsid w:val="00C56E6C"/>
    <w:rsid w:val="00C65332"/>
    <w:rsid w:val="00C65498"/>
    <w:rsid w:val="00C669D2"/>
    <w:rsid w:val="00C70145"/>
    <w:rsid w:val="00C7154C"/>
    <w:rsid w:val="00C718E2"/>
    <w:rsid w:val="00C72214"/>
    <w:rsid w:val="00C74BF1"/>
    <w:rsid w:val="00C75C9C"/>
    <w:rsid w:val="00C75DF4"/>
    <w:rsid w:val="00C77F5F"/>
    <w:rsid w:val="00C846A8"/>
    <w:rsid w:val="00C8502A"/>
    <w:rsid w:val="00C86A51"/>
    <w:rsid w:val="00C911A5"/>
    <w:rsid w:val="00C9274A"/>
    <w:rsid w:val="00C93433"/>
    <w:rsid w:val="00C94A1C"/>
    <w:rsid w:val="00CA05D6"/>
    <w:rsid w:val="00CA0F10"/>
    <w:rsid w:val="00CA4CC4"/>
    <w:rsid w:val="00CA536B"/>
    <w:rsid w:val="00CA58D0"/>
    <w:rsid w:val="00CB0460"/>
    <w:rsid w:val="00CB0EB1"/>
    <w:rsid w:val="00CB1B23"/>
    <w:rsid w:val="00CB24E4"/>
    <w:rsid w:val="00CB28BA"/>
    <w:rsid w:val="00CC1F06"/>
    <w:rsid w:val="00CC23D6"/>
    <w:rsid w:val="00CC3230"/>
    <w:rsid w:val="00CC7637"/>
    <w:rsid w:val="00CC7890"/>
    <w:rsid w:val="00CD191D"/>
    <w:rsid w:val="00CD1FC9"/>
    <w:rsid w:val="00CD22A1"/>
    <w:rsid w:val="00CD22B4"/>
    <w:rsid w:val="00CD2701"/>
    <w:rsid w:val="00CD2B02"/>
    <w:rsid w:val="00CD47C8"/>
    <w:rsid w:val="00CD682E"/>
    <w:rsid w:val="00CE06D7"/>
    <w:rsid w:val="00CE20B3"/>
    <w:rsid w:val="00CE34F3"/>
    <w:rsid w:val="00CE3A74"/>
    <w:rsid w:val="00CE3DFC"/>
    <w:rsid w:val="00CE4E1C"/>
    <w:rsid w:val="00CE5064"/>
    <w:rsid w:val="00CE5A12"/>
    <w:rsid w:val="00CE5B03"/>
    <w:rsid w:val="00CE68E1"/>
    <w:rsid w:val="00CE71D2"/>
    <w:rsid w:val="00CF008A"/>
    <w:rsid w:val="00CF19A7"/>
    <w:rsid w:val="00CF3EDF"/>
    <w:rsid w:val="00CF47ED"/>
    <w:rsid w:val="00CF5CCA"/>
    <w:rsid w:val="00CF5FB2"/>
    <w:rsid w:val="00CF78FD"/>
    <w:rsid w:val="00D02317"/>
    <w:rsid w:val="00D06606"/>
    <w:rsid w:val="00D072EF"/>
    <w:rsid w:val="00D0797C"/>
    <w:rsid w:val="00D12290"/>
    <w:rsid w:val="00D1254C"/>
    <w:rsid w:val="00D126F7"/>
    <w:rsid w:val="00D14478"/>
    <w:rsid w:val="00D15990"/>
    <w:rsid w:val="00D16197"/>
    <w:rsid w:val="00D17938"/>
    <w:rsid w:val="00D2008D"/>
    <w:rsid w:val="00D20376"/>
    <w:rsid w:val="00D20746"/>
    <w:rsid w:val="00D20885"/>
    <w:rsid w:val="00D20F2C"/>
    <w:rsid w:val="00D219B8"/>
    <w:rsid w:val="00D220ED"/>
    <w:rsid w:val="00D23935"/>
    <w:rsid w:val="00D23EDD"/>
    <w:rsid w:val="00D24BC6"/>
    <w:rsid w:val="00D305D5"/>
    <w:rsid w:val="00D33A9E"/>
    <w:rsid w:val="00D34F56"/>
    <w:rsid w:val="00D35E06"/>
    <w:rsid w:val="00D40013"/>
    <w:rsid w:val="00D408DE"/>
    <w:rsid w:val="00D40BBE"/>
    <w:rsid w:val="00D41D5B"/>
    <w:rsid w:val="00D4265E"/>
    <w:rsid w:val="00D43917"/>
    <w:rsid w:val="00D4676F"/>
    <w:rsid w:val="00D47254"/>
    <w:rsid w:val="00D50055"/>
    <w:rsid w:val="00D50FC0"/>
    <w:rsid w:val="00D519B2"/>
    <w:rsid w:val="00D52B39"/>
    <w:rsid w:val="00D5340F"/>
    <w:rsid w:val="00D547CC"/>
    <w:rsid w:val="00D562D3"/>
    <w:rsid w:val="00D56DAC"/>
    <w:rsid w:val="00D61A51"/>
    <w:rsid w:val="00D6204B"/>
    <w:rsid w:val="00D63667"/>
    <w:rsid w:val="00D64B53"/>
    <w:rsid w:val="00D668F0"/>
    <w:rsid w:val="00D67947"/>
    <w:rsid w:val="00D67EB6"/>
    <w:rsid w:val="00D705F0"/>
    <w:rsid w:val="00D7077D"/>
    <w:rsid w:val="00D7082F"/>
    <w:rsid w:val="00D72304"/>
    <w:rsid w:val="00D77436"/>
    <w:rsid w:val="00D80AF5"/>
    <w:rsid w:val="00D80EA7"/>
    <w:rsid w:val="00D833DC"/>
    <w:rsid w:val="00D83604"/>
    <w:rsid w:val="00D83670"/>
    <w:rsid w:val="00D8393C"/>
    <w:rsid w:val="00D84CDE"/>
    <w:rsid w:val="00D855DF"/>
    <w:rsid w:val="00D860F4"/>
    <w:rsid w:val="00D86547"/>
    <w:rsid w:val="00D90098"/>
    <w:rsid w:val="00D902F2"/>
    <w:rsid w:val="00D9101C"/>
    <w:rsid w:val="00D91C1B"/>
    <w:rsid w:val="00D94B40"/>
    <w:rsid w:val="00D953D3"/>
    <w:rsid w:val="00D9614D"/>
    <w:rsid w:val="00DA0037"/>
    <w:rsid w:val="00DA0CDA"/>
    <w:rsid w:val="00DA18EF"/>
    <w:rsid w:val="00DA26DB"/>
    <w:rsid w:val="00DA2829"/>
    <w:rsid w:val="00DA2F83"/>
    <w:rsid w:val="00DA3AC3"/>
    <w:rsid w:val="00DA52E5"/>
    <w:rsid w:val="00DA6B23"/>
    <w:rsid w:val="00DB1960"/>
    <w:rsid w:val="00DB1A61"/>
    <w:rsid w:val="00DB1FBE"/>
    <w:rsid w:val="00DB5D93"/>
    <w:rsid w:val="00DB6568"/>
    <w:rsid w:val="00DC13F2"/>
    <w:rsid w:val="00DC21BC"/>
    <w:rsid w:val="00DC2CDC"/>
    <w:rsid w:val="00DC3C67"/>
    <w:rsid w:val="00DC45D3"/>
    <w:rsid w:val="00DC6DA7"/>
    <w:rsid w:val="00DC763C"/>
    <w:rsid w:val="00DD04B9"/>
    <w:rsid w:val="00DD0AC9"/>
    <w:rsid w:val="00DD4259"/>
    <w:rsid w:val="00DD7E70"/>
    <w:rsid w:val="00DE0194"/>
    <w:rsid w:val="00DE07D5"/>
    <w:rsid w:val="00DE1F0C"/>
    <w:rsid w:val="00DE3760"/>
    <w:rsid w:val="00DE3DB3"/>
    <w:rsid w:val="00DE7961"/>
    <w:rsid w:val="00DF1649"/>
    <w:rsid w:val="00DF2365"/>
    <w:rsid w:val="00DF29A8"/>
    <w:rsid w:val="00DF7A87"/>
    <w:rsid w:val="00E01DC9"/>
    <w:rsid w:val="00E05430"/>
    <w:rsid w:val="00E07830"/>
    <w:rsid w:val="00E07D0A"/>
    <w:rsid w:val="00E07D74"/>
    <w:rsid w:val="00E10883"/>
    <w:rsid w:val="00E10D72"/>
    <w:rsid w:val="00E11953"/>
    <w:rsid w:val="00E12428"/>
    <w:rsid w:val="00E13B41"/>
    <w:rsid w:val="00E14896"/>
    <w:rsid w:val="00E14C04"/>
    <w:rsid w:val="00E14CA0"/>
    <w:rsid w:val="00E16385"/>
    <w:rsid w:val="00E176E9"/>
    <w:rsid w:val="00E17734"/>
    <w:rsid w:val="00E20352"/>
    <w:rsid w:val="00E20EBD"/>
    <w:rsid w:val="00E22099"/>
    <w:rsid w:val="00E22EF7"/>
    <w:rsid w:val="00E26108"/>
    <w:rsid w:val="00E26A37"/>
    <w:rsid w:val="00E27D08"/>
    <w:rsid w:val="00E27DB5"/>
    <w:rsid w:val="00E27F3F"/>
    <w:rsid w:val="00E30BF7"/>
    <w:rsid w:val="00E31B64"/>
    <w:rsid w:val="00E31F0D"/>
    <w:rsid w:val="00E331B0"/>
    <w:rsid w:val="00E33268"/>
    <w:rsid w:val="00E338CD"/>
    <w:rsid w:val="00E360E6"/>
    <w:rsid w:val="00E36B42"/>
    <w:rsid w:val="00E3767C"/>
    <w:rsid w:val="00E37690"/>
    <w:rsid w:val="00E3777B"/>
    <w:rsid w:val="00E412C1"/>
    <w:rsid w:val="00E42EAC"/>
    <w:rsid w:val="00E43108"/>
    <w:rsid w:val="00E443FF"/>
    <w:rsid w:val="00E45220"/>
    <w:rsid w:val="00E456DD"/>
    <w:rsid w:val="00E4673D"/>
    <w:rsid w:val="00E505B1"/>
    <w:rsid w:val="00E5465F"/>
    <w:rsid w:val="00E55519"/>
    <w:rsid w:val="00E55691"/>
    <w:rsid w:val="00E55730"/>
    <w:rsid w:val="00E56F1E"/>
    <w:rsid w:val="00E57B20"/>
    <w:rsid w:val="00E6087D"/>
    <w:rsid w:val="00E60D63"/>
    <w:rsid w:val="00E620C0"/>
    <w:rsid w:val="00E62308"/>
    <w:rsid w:val="00E63912"/>
    <w:rsid w:val="00E63D77"/>
    <w:rsid w:val="00E70D04"/>
    <w:rsid w:val="00E7220E"/>
    <w:rsid w:val="00E730E7"/>
    <w:rsid w:val="00E73A15"/>
    <w:rsid w:val="00E73FA8"/>
    <w:rsid w:val="00E77D80"/>
    <w:rsid w:val="00E80C76"/>
    <w:rsid w:val="00E81F6A"/>
    <w:rsid w:val="00E845BC"/>
    <w:rsid w:val="00E848AB"/>
    <w:rsid w:val="00E848B3"/>
    <w:rsid w:val="00E8519C"/>
    <w:rsid w:val="00E853CE"/>
    <w:rsid w:val="00E858EC"/>
    <w:rsid w:val="00E86A4D"/>
    <w:rsid w:val="00E90B01"/>
    <w:rsid w:val="00E9257A"/>
    <w:rsid w:val="00E92AFA"/>
    <w:rsid w:val="00E933B7"/>
    <w:rsid w:val="00E93E39"/>
    <w:rsid w:val="00E943F4"/>
    <w:rsid w:val="00E94905"/>
    <w:rsid w:val="00E96F9F"/>
    <w:rsid w:val="00E97E62"/>
    <w:rsid w:val="00EA419C"/>
    <w:rsid w:val="00EA5426"/>
    <w:rsid w:val="00EA5A9C"/>
    <w:rsid w:val="00EA5BB4"/>
    <w:rsid w:val="00EA66BD"/>
    <w:rsid w:val="00EB0D5D"/>
    <w:rsid w:val="00EB115B"/>
    <w:rsid w:val="00EB11B9"/>
    <w:rsid w:val="00EB444C"/>
    <w:rsid w:val="00EB49EF"/>
    <w:rsid w:val="00EB4F30"/>
    <w:rsid w:val="00EB6F54"/>
    <w:rsid w:val="00EC1E08"/>
    <w:rsid w:val="00EC2496"/>
    <w:rsid w:val="00EC577E"/>
    <w:rsid w:val="00EC59EA"/>
    <w:rsid w:val="00ED3FA4"/>
    <w:rsid w:val="00ED5384"/>
    <w:rsid w:val="00ED6CFD"/>
    <w:rsid w:val="00EE1CAA"/>
    <w:rsid w:val="00EE4DBF"/>
    <w:rsid w:val="00EE75DA"/>
    <w:rsid w:val="00EF01B7"/>
    <w:rsid w:val="00EF0FF7"/>
    <w:rsid w:val="00EF258F"/>
    <w:rsid w:val="00EF2704"/>
    <w:rsid w:val="00EF5316"/>
    <w:rsid w:val="00EF766D"/>
    <w:rsid w:val="00EF7D09"/>
    <w:rsid w:val="00F003D4"/>
    <w:rsid w:val="00F0141B"/>
    <w:rsid w:val="00F01DFF"/>
    <w:rsid w:val="00F038C2"/>
    <w:rsid w:val="00F04C47"/>
    <w:rsid w:val="00F04E69"/>
    <w:rsid w:val="00F070F6"/>
    <w:rsid w:val="00F10019"/>
    <w:rsid w:val="00F16749"/>
    <w:rsid w:val="00F20274"/>
    <w:rsid w:val="00F2322B"/>
    <w:rsid w:val="00F24B13"/>
    <w:rsid w:val="00F27591"/>
    <w:rsid w:val="00F30109"/>
    <w:rsid w:val="00F30367"/>
    <w:rsid w:val="00F309AC"/>
    <w:rsid w:val="00F31B3A"/>
    <w:rsid w:val="00F31F40"/>
    <w:rsid w:val="00F3202E"/>
    <w:rsid w:val="00F32329"/>
    <w:rsid w:val="00F327E6"/>
    <w:rsid w:val="00F3599B"/>
    <w:rsid w:val="00F37288"/>
    <w:rsid w:val="00F40895"/>
    <w:rsid w:val="00F42C58"/>
    <w:rsid w:val="00F4451D"/>
    <w:rsid w:val="00F45E1E"/>
    <w:rsid w:val="00F47806"/>
    <w:rsid w:val="00F47FD7"/>
    <w:rsid w:val="00F50F1B"/>
    <w:rsid w:val="00F527F2"/>
    <w:rsid w:val="00F5431D"/>
    <w:rsid w:val="00F545C9"/>
    <w:rsid w:val="00F562A9"/>
    <w:rsid w:val="00F5660D"/>
    <w:rsid w:val="00F56D73"/>
    <w:rsid w:val="00F60AF2"/>
    <w:rsid w:val="00F60F44"/>
    <w:rsid w:val="00F619A8"/>
    <w:rsid w:val="00F61C5A"/>
    <w:rsid w:val="00F64E32"/>
    <w:rsid w:val="00F65B0A"/>
    <w:rsid w:val="00F66AD8"/>
    <w:rsid w:val="00F70C90"/>
    <w:rsid w:val="00F70CF4"/>
    <w:rsid w:val="00F71EC9"/>
    <w:rsid w:val="00F7389B"/>
    <w:rsid w:val="00F73AF7"/>
    <w:rsid w:val="00F73DE9"/>
    <w:rsid w:val="00F7436E"/>
    <w:rsid w:val="00F74391"/>
    <w:rsid w:val="00F74A97"/>
    <w:rsid w:val="00F75605"/>
    <w:rsid w:val="00F83F60"/>
    <w:rsid w:val="00F84B7B"/>
    <w:rsid w:val="00F91488"/>
    <w:rsid w:val="00F93553"/>
    <w:rsid w:val="00F94562"/>
    <w:rsid w:val="00F94808"/>
    <w:rsid w:val="00F97B80"/>
    <w:rsid w:val="00FA178D"/>
    <w:rsid w:val="00FA2142"/>
    <w:rsid w:val="00FA322B"/>
    <w:rsid w:val="00FA3A4C"/>
    <w:rsid w:val="00FA5FBD"/>
    <w:rsid w:val="00FA62AD"/>
    <w:rsid w:val="00FA6384"/>
    <w:rsid w:val="00FA7BCD"/>
    <w:rsid w:val="00FA7FD5"/>
    <w:rsid w:val="00FB01F7"/>
    <w:rsid w:val="00FB1FDA"/>
    <w:rsid w:val="00FB326D"/>
    <w:rsid w:val="00FB32C2"/>
    <w:rsid w:val="00FB5CE1"/>
    <w:rsid w:val="00FB5F0C"/>
    <w:rsid w:val="00FB611B"/>
    <w:rsid w:val="00FB664C"/>
    <w:rsid w:val="00FB6996"/>
    <w:rsid w:val="00FB6E4A"/>
    <w:rsid w:val="00FC07EC"/>
    <w:rsid w:val="00FC19C6"/>
    <w:rsid w:val="00FC1AF2"/>
    <w:rsid w:val="00FC267D"/>
    <w:rsid w:val="00FC42E1"/>
    <w:rsid w:val="00FC66DB"/>
    <w:rsid w:val="00FC6949"/>
    <w:rsid w:val="00FC73BD"/>
    <w:rsid w:val="00FC774D"/>
    <w:rsid w:val="00FC7920"/>
    <w:rsid w:val="00FD0203"/>
    <w:rsid w:val="00FD0E50"/>
    <w:rsid w:val="00FD2416"/>
    <w:rsid w:val="00FD30D6"/>
    <w:rsid w:val="00FD3200"/>
    <w:rsid w:val="00FD32FB"/>
    <w:rsid w:val="00FD42EC"/>
    <w:rsid w:val="00FD4D1E"/>
    <w:rsid w:val="00FD4FF3"/>
    <w:rsid w:val="00FD5413"/>
    <w:rsid w:val="00FD5732"/>
    <w:rsid w:val="00FD5D10"/>
    <w:rsid w:val="00FD66A4"/>
    <w:rsid w:val="00FD7492"/>
    <w:rsid w:val="00FD7B20"/>
    <w:rsid w:val="00FD7E2D"/>
    <w:rsid w:val="00FE41E3"/>
    <w:rsid w:val="00FF0D0B"/>
    <w:rsid w:val="00FF175C"/>
    <w:rsid w:val="00FF195D"/>
    <w:rsid w:val="00FF1ECE"/>
    <w:rsid w:val="00FF446D"/>
    <w:rsid w:val="00FF4746"/>
    <w:rsid w:val="00FF5C27"/>
    <w:rsid w:val="00FF629E"/>
    <w:rsid w:val="00FF71A7"/>
    <w:rsid w:val="00FF75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D5B5A"/>
  <w15:docId w15:val="{5D2239A3-9C00-4894-936F-CE61A4FA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paragraph" w:styleId="Revisie">
    <w:name w:val="Revision"/>
    <w:hidden/>
    <w:uiPriority w:val="99"/>
    <w:semiHidden/>
    <w:rsid w:val="001F250F"/>
    <w:rPr>
      <w:rFonts w:ascii="Univers" w:hAnsi="Univers"/>
      <w:sz w:val="22"/>
      <w:szCs w:val="24"/>
    </w:rPr>
  </w:style>
  <w:style w:type="character" w:styleId="Tekstvantijdelijkeaanduiding">
    <w:name w:val="Placeholder Text"/>
    <w:basedOn w:val="Standaardalinea-lettertype"/>
    <w:uiPriority w:val="99"/>
    <w:semiHidden/>
    <w:rsid w:val="008800A0"/>
    <w:rPr>
      <w:color w:val="666666"/>
    </w:rPr>
  </w:style>
  <w:style w:type="paragraph" w:styleId="Lijstalinea">
    <w:name w:val="List Paragraph"/>
    <w:basedOn w:val="Standaard"/>
    <w:uiPriority w:val="34"/>
    <w:qFormat/>
    <w:rsid w:val="00F2322B"/>
    <w:pPr>
      <w:ind w:left="720"/>
      <w:contextualSpacing/>
    </w:pPr>
  </w:style>
  <w:style w:type="paragraph" w:styleId="Voetnoottekst">
    <w:name w:val="footnote text"/>
    <w:basedOn w:val="Standaard"/>
    <w:link w:val="VoetnoottekstChar"/>
    <w:uiPriority w:val="99"/>
    <w:semiHidden/>
    <w:unhideWhenUsed/>
    <w:rsid w:val="00567003"/>
    <w:rPr>
      <w:sz w:val="20"/>
      <w:szCs w:val="20"/>
    </w:rPr>
  </w:style>
  <w:style w:type="character" w:customStyle="1" w:styleId="VoetnoottekstChar">
    <w:name w:val="Voetnoottekst Char"/>
    <w:basedOn w:val="Standaardalinea-lettertype"/>
    <w:link w:val="Voetnoottekst"/>
    <w:uiPriority w:val="99"/>
    <w:semiHidden/>
    <w:rsid w:val="00567003"/>
    <w:rPr>
      <w:rFonts w:ascii="Univers" w:hAnsi="Univers"/>
    </w:rPr>
  </w:style>
  <w:style w:type="character" w:styleId="Voetnootmarkering">
    <w:name w:val="footnote reference"/>
    <w:basedOn w:val="Standaardalinea-lettertype"/>
    <w:uiPriority w:val="99"/>
    <w:semiHidden/>
    <w:unhideWhenUsed/>
    <w:rsid w:val="00567003"/>
    <w:rPr>
      <w:vertAlign w:val="superscript"/>
    </w:rPr>
  </w:style>
  <w:style w:type="paragraph" w:styleId="Normaalweb">
    <w:name w:val="Normal (Web)"/>
    <w:basedOn w:val="Standaard"/>
    <w:uiPriority w:val="99"/>
    <w:semiHidden/>
    <w:unhideWhenUsed/>
    <w:rsid w:val="000A653A"/>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0A653A"/>
    <w:rPr>
      <w:color w:val="0000FF"/>
      <w:u w:val="single"/>
    </w:rPr>
  </w:style>
  <w:style w:type="character" w:styleId="Onopgelostemelding">
    <w:name w:val="Unresolved Mention"/>
    <w:basedOn w:val="Standaardalinea-lettertype"/>
    <w:uiPriority w:val="99"/>
    <w:rsid w:val="000B7680"/>
    <w:rPr>
      <w:color w:val="605E5C"/>
      <w:shd w:val="clear" w:color="auto" w:fill="E1DFDD"/>
    </w:rPr>
  </w:style>
  <w:style w:type="character" w:styleId="Verwijzingopmerking">
    <w:name w:val="annotation reference"/>
    <w:basedOn w:val="Standaardalinea-lettertype"/>
    <w:uiPriority w:val="99"/>
    <w:semiHidden/>
    <w:unhideWhenUsed/>
    <w:rsid w:val="00FB326D"/>
    <w:rPr>
      <w:sz w:val="16"/>
      <w:szCs w:val="16"/>
    </w:rPr>
  </w:style>
  <w:style w:type="paragraph" w:styleId="Tekstopmerking">
    <w:name w:val="annotation text"/>
    <w:basedOn w:val="Standaard"/>
    <w:link w:val="TekstopmerkingChar"/>
    <w:uiPriority w:val="99"/>
    <w:unhideWhenUsed/>
    <w:rsid w:val="00FB326D"/>
    <w:rPr>
      <w:sz w:val="20"/>
      <w:szCs w:val="20"/>
    </w:rPr>
  </w:style>
  <w:style w:type="character" w:customStyle="1" w:styleId="TekstopmerkingChar">
    <w:name w:val="Tekst opmerking Char"/>
    <w:basedOn w:val="Standaardalinea-lettertype"/>
    <w:link w:val="Tekstopmerking"/>
    <w:uiPriority w:val="99"/>
    <w:rsid w:val="00FB326D"/>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FB326D"/>
    <w:rPr>
      <w:b/>
      <w:bCs/>
    </w:rPr>
  </w:style>
  <w:style w:type="character" w:customStyle="1" w:styleId="OnderwerpvanopmerkingChar">
    <w:name w:val="Onderwerp van opmerking Char"/>
    <w:basedOn w:val="TekstopmerkingChar"/>
    <w:link w:val="Onderwerpvanopmerking"/>
    <w:uiPriority w:val="99"/>
    <w:semiHidden/>
    <w:rsid w:val="00FB326D"/>
    <w:rPr>
      <w:rFonts w:ascii="Univers" w:hAnsi="Univers"/>
      <w:b/>
      <w:bCs/>
    </w:rPr>
  </w:style>
  <w:style w:type="character" w:styleId="Vermelding">
    <w:name w:val="Mention"/>
    <w:basedOn w:val="Standaardalinea-lettertype"/>
    <w:uiPriority w:val="99"/>
    <w:rsid w:val="00025D3F"/>
    <w:rPr>
      <w:color w:val="2B579A"/>
      <w:shd w:val="clear" w:color="auto" w:fill="E1DFDD"/>
    </w:rPr>
  </w:style>
  <w:style w:type="character" w:styleId="GevolgdeHyperlink">
    <w:name w:val="FollowedHyperlink"/>
    <w:basedOn w:val="Standaardalinea-lettertype"/>
    <w:uiPriority w:val="99"/>
    <w:semiHidden/>
    <w:unhideWhenUsed/>
    <w:rsid w:val="000354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5811">
      <w:bodyDiv w:val="1"/>
      <w:marLeft w:val="0"/>
      <w:marRight w:val="0"/>
      <w:marTop w:val="0"/>
      <w:marBottom w:val="0"/>
      <w:divBdr>
        <w:top w:val="none" w:sz="0" w:space="0" w:color="auto"/>
        <w:left w:val="none" w:sz="0" w:space="0" w:color="auto"/>
        <w:bottom w:val="none" w:sz="0" w:space="0" w:color="auto"/>
        <w:right w:val="none" w:sz="0" w:space="0" w:color="auto"/>
      </w:divBdr>
    </w:div>
    <w:div w:id="1154875591">
      <w:bodyDiv w:val="1"/>
      <w:marLeft w:val="0"/>
      <w:marRight w:val="0"/>
      <w:marTop w:val="0"/>
      <w:marBottom w:val="0"/>
      <w:divBdr>
        <w:top w:val="none" w:sz="0" w:space="0" w:color="auto"/>
        <w:left w:val="none" w:sz="0" w:space="0" w:color="auto"/>
        <w:bottom w:val="none" w:sz="0" w:space="0" w:color="auto"/>
        <w:right w:val="none" w:sz="0" w:space="0" w:color="auto"/>
      </w:divBdr>
    </w:div>
    <w:div w:id="193423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D153680D-EC5D-43FE-8682-362A8120A2A6}"/>
      </w:docPartPr>
      <w:docPartBody>
        <w:p w:rsidR="00FC0C8B" w:rsidRDefault="00FC0C8B">
          <w:r w:rsidRPr="0019279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8B"/>
    <w:rsid w:val="00062B84"/>
    <w:rsid w:val="00191A9E"/>
    <w:rsid w:val="00300CE4"/>
    <w:rsid w:val="004E7A86"/>
    <w:rsid w:val="00505441"/>
    <w:rsid w:val="00731E27"/>
    <w:rsid w:val="0077770F"/>
    <w:rsid w:val="00876C39"/>
    <w:rsid w:val="00933BB8"/>
    <w:rsid w:val="00BC19F2"/>
    <w:rsid w:val="00C406C8"/>
    <w:rsid w:val="00EB0D5D"/>
    <w:rsid w:val="00FC0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C0C8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934</ap:Words>
  <ap:Characters>5561</ap:Characters>
  <ap:DocSecurity>4</ap:DocSecurity>
  <ap:Lines>46</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2024-11-06T20:51:00.0000000Z</lastPrinted>
  <dcterms:created xsi:type="dcterms:W3CDTF">2025-04-23T08:55:00.0000000Z</dcterms:created>
  <dcterms:modified xsi:type="dcterms:W3CDTF">2025-04-23T08:55:00.0000000Z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W15.24.00243/IV</vt:lpwstr>
  </property>
  <property fmtid="{D5CDD505-2E9C-101B-9397-08002B2CF9AE}" pid="5" name="zaaktype">
    <vt:lpwstr>WET</vt:lpwstr>
  </property>
  <property fmtid="{D5CDD505-2E9C-101B-9397-08002B2CF9AE}" pid="6" name="ContentTypeId">
    <vt:lpwstr>0x010100FA5A77795FEADA4EA51227303613444600F23BB18B7003BA49AED25176708427A4</vt:lpwstr>
  </property>
  <property fmtid="{D5CDD505-2E9C-101B-9397-08002B2CF9AE}" pid="7" name="Bestemming">
    <vt:lpwstr>2;#Corsa|a7721b99-8166-4953-a37e-7c8574fb4b8b</vt:lpwstr>
  </property>
  <property fmtid="{D5CDD505-2E9C-101B-9397-08002B2CF9AE}" pid="8" name="_dlc_DocIdItemGuid">
    <vt:lpwstr>286987ab-91e6-4679-af36-1b66d237d599</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