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2025Z08154</w:t>
        <w:br/>
      </w:r>
      <w:proofErr w:type="spellEnd"/>
    </w:p>
    <w:p>
      <w:pPr>
        <w:pStyle w:val="Normal"/>
        <w:rPr>
          <w:b w:val="1"/>
          <w:bCs w:val="1"/>
        </w:rPr>
      </w:pPr>
      <w:r w:rsidR="250AE766">
        <w:rPr>
          <w:b w:val="0"/>
          <w:bCs w:val="0"/>
        </w:rPr>
        <w:t>(ingezonden 23 april 2025)</w:t>
        <w:br/>
      </w:r>
    </w:p>
    <w:p>
      <w:r>
        <w:t xml:space="preserve">Vragen van het lid Eerdmans (JA21) aan de staatssecretaris van Infrastructuur en Waterstaat over het artikel 'Nederland loopt Brusselse miljarden mis na graai in budget voor Lelylijn'</w:t>
      </w:r>
      <w:r>
        <w:br/>
      </w:r>
    </w:p>
    <w:p>
      <w:r>
        <w:t xml:space="preserve">
          1. Bent u bekend met het artikel 'Nederland loopt Brusselse miljarden mis na graai in budget voor Lelylijn'? 1)
          <w:br/>
          <w:br/>
2. Bent u zich bewust van het risico dat Nederland mogelijk miljarden euro’s, bestemd voor de aanleg van de Lelylijn, aan Europese subsidie misloopt?
        </w:t>
      </w:r>
      <w:r>
        <w:br/>
      </w:r>
    </w:p>
    <w:p>
      <w:r>
        <w:t xml:space="preserve">
          3. Afgelopen december is de motie 'het bestaande budget voor de Lelylijn gereserveerd houden en niet aanwenden voor andere doeleinden', kamerbreed aangenomen, waarom heeft u deze motie niet gerespecteerd? 2)
          <w:br/>
          <w:br/>
4. Bent u voornemens om vaker unaniem aangenomen moties naast zich neer te leggen?
          <w:br/>
          <w:br/>
5. Waarom heeft u het parlement niet tijdig geïnformeerd over de mogelijke negatieve gevolgen van de graai uit het potje van de Lelylijn gelden en daarmee de gevolgen voor het mogelijke wegvallen van Europese subsidie voor de Lelylijn?
          <w:br/>
          <w:br/>
6. Wat zijn de eerst signalen die u heeft ontvangen vanuit de Europese Commissie aangaande het gegraai van de regering uit de Lelylijn gelden?
        </w:t>
      </w:r>
      <w:r>
        <w:br/>
      </w:r>
    </w:p>
    <w:p>
      <w:r>
        <w:t xml:space="preserve">
          7. Welke concrete stappen worden alsnog genomen om het vertrouwen van de Europese Commissie te herstellen en de cofinanciering alsnog veilig te stellen?
          <w:br/>
          <w:br/>
8. Wat is de reactie van provincies en gemeenten in Noord-Nederland op het mogelijk wegvallen van Europese financiering, en hoe typeert u de algehele teneur daarvan?
          <w:br/>
          <w:br/>
9. Bent u bereid publiekelijk te erkennen dat de huidige gang van zaken een bedreiging vormt voor de voortgang van de Lelylijn?
          <w:br/>
        </w:t>
      </w:r>
      <w:r>
        <w:br/>
      </w:r>
    </w:p>
    <w:p>
      <w:r>
        <w:t xml:space="preserve">1) AD, 21 april 2025, (Nederland loopt Brusselse miljarden mis na graai in budget voor Lelylijn | Politiek | AD.nl)</w:t>
      </w:r>
      <w:r>
        <w:br/>
      </w:r>
    </w:p>
    <w:p>
      <w:r>
        <w:t xml:space="preserve">2) Kamerstuk 36550-XII, (Wijziging van de begrotingsstaten van het Ministerie van Infrastructuur en Waterstaat (XII) voor het jaar 2024 (wijziging samenhangende met Najaarsnota) | Tweede Kamer der Staten-Generaal)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360">
    <w:abstractNumId w:val="100476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