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2025Z08156</w:t>
        <w:br/>
      </w:r>
      <w:proofErr w:type="spellEnd"/>
    </w:p>
    <w:p>
      <w:pPr>
        <w:pStyle w:val="Normal"/>
        <w:rPr>
          <w:b w:val="1"/>
          <w:bCs w:val="1"/>
        </w:rPr>
      </w:pPr>
      <w:r w:rsidR="250AE766">
        <w:rPr>
          <w:b w:val="0"/>
          <w:bCs w:val="0"/>
        </w:rPr>
        <w:t>(ingezonden 23 april 2025)</w:t>
        <w:br/>
      </w:r>
    </w:p>
    <w:p>
      <w:r>
        <w:t xml:space="preserve">Vragen van de leden Dijk en Dobbe (beiden SP) aan de minister en de staatssecretaris van Volksgezondheid, Welzijn en Sport over het bericht ‘Winstnorm kan niet voorkomen dat zorggeld naar Porsches en paarden gaat’</w:t>
      </w:r>
      <w:r>
        <w:br/>
      </w:r>
    </w:p>
    <w:p>
      <w:pPr>
        <w:pStyle w:val="ListParagraph"/>
        <w:numPr>
          <w:ilvl w:val="0"/>
          <w:numId w:val="100476400"/>
        </w:numPr>
        <w:ind w:left="360"/>
      </w:pPr>
      <w:r>
        <w:t>Wat is uw reactie op het bericht ‘Winstnorm kan niet voorkomen dat zorggeld naar Porsches en paarden gaat’? 1)</w:t>
      </w:r>
      <w:r>
        <w:br/>
      </w:r>
    </w:p>
    <w:p>
      <w:pPr>
        <w:pStyle w:val="ListParagraph"/>
        <w:numPr>
          <w:ilvl w:val="0"/>
          <w:numId w:val="100476400"/>
        </w:numPr>
        <w:ind w:left="360"/>
      </w:pPr>
      <w:r>
        <w:t>Deel u de mening dat er een wettelijke grondslag zou moeten komen om winsten in de zorg te beperken? Zo ja, waarom hebt u dit dan niet geregeld in het wetsvoorstel Wet integere bedrijfsvoering zorg (Wibz)? Zo nee, wat vindt u positief aan het feit dat er zoveel zorggeld nu mag worden uitgekeerd aan aandeelhouders?</w:t>
      </w:r>
      <w:r>
        <w:br/>
      </w:r>
    </w:p>
    <w:p>
      <w:pPr>
        <w:pStyle w:val="ListParagraph"/>
        <w:numPr>
          <w:ilvl w:val="0"/>
          <w:numId w:val="100476400"/>
        </w:numPr>
        <w:ind w:left="360"/>
      </w:pPr>
      <w:r>
        <w:t>Deelt u de mening dat de beste manier om buitensporige winsten in de zorg tegen te gaan is om winstuitkering in de zorg volledig te verbieden?</w:t>
      </w:r>
      <w:r>
        <w:br/>
      </w:r>
    </w:p>
    <w:p>
      <w:pPr>
        <w:pStyle w:val="ListParagraph"/>
        <w:numPr>
          <w:ilvl w:val="0"/>
          <w:numId w:val="100476400"/>
        </w:numPr>
        <w:ind w:left="360"/>
      </w:pPr>
      <w:r>
        <w:t>Deelt u de analyse dat er een verband is tussen het systeem van marktwerking in de zorg, de wildgroei van honderden zorgaanbieders per gemeente en de grote moeite die gemeenten hebben om toezicht te houden op zorgaanbieders? Bent u bereid om dit aan te pakken?</w:t>
      </w:r>
      <w:r>
        <w:br/>
      </w:r>
    </w:p>
    <w:p>
      <w:pPr>
        <w:pStyle w:val="ListParagraph"/>
        <w:numPr>
          <w:ilvl w:val="0"/>
          <w:numId w:val="100476400"/>
        </w:numPr>
        <w:ind w:left="360"/>
      </w:pPr>
      <w:r>
        <w:t>Welke stappen gaat u zetten om de bedrijfsvoering en bedrijfsstructuren van zorgaanbieders transparanter en minder ingewikkeld te maken, zodat gemeenten en andere toezichthouders beter zicht kunnen houden op de winst die wordt gemaakt en wordt uitgekeerd?</w:t>
      </w:r>
      <w:r>
        <w:br/>
      </w:r>
    </w:p>
    <w:p>
      <w:pPr>
        <w:pStyle w:val="ListParagraph"/>
        <w:numPr>
          <w:ilvl w:val="0"/>
          <w:numId w:val="100476400"/>
        </w:numPr>
        <w:ind w:left="360"/>
      </w:pPr>
      <w:r>
        <w:t>Zouden er niet ook stappen moeten worden gezet om te voorkomen dat zorgbestuurders met zorggeld dure auto’s en paarden voor zichzelf kunnen kopen? Zou dit soort zelfzuchtig bestuurdersgedrag niet kunnen worden teruggedrongen door patiënten, cliënten en zorgverleners meer zeggenschap te geven over het bestuur van zorgorganisaties?</w:t>
      </w:r>
      <w:r>
        <w:br/>
      </w:r>
    </w:p>
    <w:p>
      <w:r>
        <w:t xml:space="preserve"> </w:t>
      </w:r>
      <w:r>
        <w:br/>
      </w:r>
    </w:p>
    <w:p>
      <w:r>
        <w:t xml:space="preserve">1) Follow the Money, 22 april 2025, Winstnorm kan niet voorkomen dat zorggeld naar Porsches en paarden gaat - Follow the Money - Platform voor onderzoeksjournalistiek.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