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4638" w:rsidRDefault="00EA4638" w14:paraId="43416DF7" w14:textId="77777777">
      <w:pPr>
        <w:pStyle w:val="WitregelW1bodytekst"/>
      </w:pPr>
      <w:bookmarkStart w:name="_GoBack" w:id="0"/>
      <w:bookmarkEnd w:id="0"/>
    </w:p>
    <w:p w:rsidR="002E3F5D" w:rsidP="002E3F5D" w:rsidRDefault="002E3F5D" w14:paraId="03D7C8BC" w14:textId="77777777"/>
    <w:p w:rsidRPr="005224F2" w:rsidR="006D5E7D" w:rsidP="006D5E7D" w:rsidRDefault="006D5E7D" w14:paraId="1687E70C" w14:textId="77777777">
      <w:pPr>
        <w:spacing w:line="240" w:lineRule="exact"/>
      </w:pPr>
      <w:r w:rsidRPr="005224F2">
        <w:t>Geachte voorzitter,</w:t>
      </w:r>
    </w:p>
    <w:p w:rsidRPr="005224F2" w:rsidR="006D5E7D" w:rsidP="006D5E7D" w:rsidRDefault="006D5E7D" w14:paraId="76B76B35" w14:textId="77777777">
      <w:pPr>
        <w:spacing w:line="240" w:lineRule="exact"/>
      </w:pPr>
    </w:p>
    <w:p w:rsidRPr="005224F2" w:rsidR="006D5E7D" w:rsidP="006D5E7D" w:rsidRDefault="006D5E7D" w14:paraId="7598C4C4" w14:textId="77777777">
      <w:pPr>
        <w:spacing w:line="240" w:lineRule="exact"/>
      </w:pPr>
      <w:r w:rsidRPr="005224F2">
        <w:t>Hierbij ontvangt u de wettelijke evaluatie van de Autoriteit Nucleaire Veiligheid en Stralingsbescherming (ANVS) over de periode 2019-2023. Daarmee voldoet het ministerie van Infrastructuur en Waterstaat (IenW) aan de verplichting om de doeltreffendheid en doelmatigheid van een zelfstandig bestuursorgaan eens per vijf jaar te evalueren.</w:t>
      </w:r>
      <w:r w:rsidRPr="005224F2">
        <w:rPr>
          <w:vertAlign w:val="superscript"/>
        </w:rPr>
        <w:footnoteReference w:id="1"/>
      </w:r>
      <w:r w:rsidRPr="005224F2">
        <w:t xml:space="preserve"> De evaluatie van de ANVS is uitgevoerd door een consortium van onafhankelijke onderzoekers van de adviesbureaus KPMG en KWINK-groep. In deze brief reageert het ministerie op de conclusies en aanbevelingen van de onderzoekers. Het rapport en de bestuurlijke reactie van de ANVS treft u aan als bijlagen bij deze brief. </w:t>
      </w:r>
    </w:p>
    <w:p w:rsidRPr="005224F2" w:rsidR="006D5E7D" w:rsidP="006D5E7D" w:rsidRDefault="006D5E7D" w14:paraId="00C17E6E" w14:textId="77777777">
      <w:pPr>
        <w:spacing w:line="240" w:lineRule="exact"/>
      </w:pPr>
    </w:p>
    <w:p w:rsidRPr="005224F2" w:rsidR="006D5E7D" w:rsidP="006D5E7D" w:rsidRDefault="006D5E7D" w14:paraId="1A1BF2BE" w14:textId="77777777">
      <w:pPr>
        <w:rPr>
          <w:b/>
          <w:bCs/>
        </w:rPr>
      </w:pPr>
      <w:r w:rsidRPr="005224F2">
        <w:rPr>
          <w:b/>
          <w:bCs/>
        </w:rPr>
        <w:t>Het zelfstandig bestuursorgaan ANVS</w:t>
      </w:r>
    </w:p>
    <w:p w:rsidRPr="005224F2" w:rsidR="006D5E7D" w:rsidP="006D5E7D" w:rsidRDefault="006D5E7D" w14:paraId="3D3C2004" w14:textId="77777777">
      <w:r w:rsidRPr="005224F2">
        <w:t>De ANVS is opgericht in 2015 om kennis te bundelen in één organisatie en te voldoen aan de internationale standaarden van onafhankelijkheid van een autoriteit voor nucleaire veiligheid en stralingsbescherming. De ANVS zorgt voor de advisering over en uitvoering van de nationale wet- en regelgeving</w:t>
      </w:r>
      <w:r>
        <w:t xml:space="preserve">. Daaronder vallen </w:t>
      </w:r>
      <w:r w:rsidRPr="005224F2">
        <w:t>ook internationale afspraken die in Nederland zijn geïmplementeerd. De ANVS is een zelfstandig bestuursorgaan dat valt onder het ministerie van IenW. De ANVS en IenW werken samen, waarbij de secretaris-generaal van IenW de rol van de eigenaar vervult, de directeur-generaal Milieu en Internationaal de rol van opdrachtgever en de ANVS die van opdrachtnemer.</w:t>
      </w:r>
      <w:r w:rsidRPr="005224F2">
        <w:rPr>
          <w:vertAlign w:val="superscript"/>
        </w:rPr>
        <w:footnoteReference w:id="2"/>
      </w:r>
      <w:r w:rsidRPr="005224F2">
        <w:t xml:space="preserve"> Dit wordt de bestuurlijke driehoek genoemd.</w:t>
      </w:r>
    </w:p>
    <w:p w:rsidRPr="005224F2" w:rsidR="006D5E7D" w:rsidP="006D5E7D" w:rsidRDefault="006D5E7D" w14:paraId="46A51940" w14:textId="77777777"/>
    <w:p w:rsidRPr="005224F2" w:rsidR="006D5E7D" w:rsidP="006D5E7D" w:rsidRDefault="006D5E7D" w14:paraId="46C67BAD" w14:textId="77777777">
      <w:pPr>
        <w:rPr>
          <w:b/>
          <w:bCs/>
        </w:rPr>
      </w:pPr>
      <w:r w:rsidRPr="005224F2">
        <w:rPr>
          <w:b/>
          <w:bCs/>
        </w:rPr>
        <w:t>De conclusies en aanbevelingen uit het rapport</w:t>
      </w:r>
    </w:p>
    <w:p w:rsidRPr="005224F2" w:rsidR="006D5E7D" w:rsidP="006D5E7D" w:rsidRDefault="006D5E7D" w14:paraId="47836401" w14:textId="77777777">
      <w:r w:rsidRPr="005224F2">
        <w:t>In het rapport concludeert KPMG/KWINK-groep dat “</w:t>
      </w:r>
      <w:r w:rsidRPr="005224F2">
        <w:rPr>
          <w:i/>
          <w:iCs/>
        </w:rPr>
        <w:t>het aannemelijk is dat de ANVS doeltreffend en doelmatig functioneerde in de evaluatieperiode, de mate waarin is niet exact vast te stellen”</w:t>
      </w:r>
      <w:r w:rsidRPr="005224F2">
        <w:t xml:space="preserve">. Zo heeft de ANVS haar wettelijke taken uitgevoerd, oordeelden de internationale missies overwegend positief over het functioneren van de ANVS en is de output (o.a. aantal inspecties, registraties en erkenningen en vergunningverleningen) volgens de onderzoekers meer gestegen dan de input (kosten voor mensen en middelen). </w:t>
      </w:r>
      <w:r>
        <w:t>De</w:t>
      </w:r>
      <w:r w:rsidRPr="005224F2">
        <w:t xml:space="preserve"> onderzoekers </w:t>
      </w:r>
      <w:r>
        <w:t xml:space="preserve">ook </w:t>
      </w:r>
      <w:r w:rsidRPr="005224F2">
        <w:t xml:space="preserve">aan dat het </w:t>
      </w:r>
      <w:r w:rsidRPr="005224F2">
        <w:lastRenderedPageBreak/>
        <w:t xml:space="preserve">met het oog op de groeiende nucleaire sector niet vanzelfsprekend is dat de ANVS ook in de toekomst doeltreffend zal kunnen functioneren. Vier hoofdaanbevelingen worden gegeven aan het ministerie IenW en de ANVS voor het verbeteren van de doeltreffendheid en doelmatigheid: </w:t>
      </w:r>
    </w:p>
    <w:p w:rsidRPr="005224F2" w:rsidR="006D5E7D" w:rsidP="006D5E7D" w:rsidRDefault="006D5E7D" w14:paraId="16A05122" w14:textId="77777777">
      <w:pPr>
        <w:rPr>
          <w:i/>
          <w:iCs/>
        </w:rPr>
      </w:pPr>
      <w:r w:rsidRPr="005224F2">
        <w:rPr>
          <w:i/>
          <w:iCs/>
        </w:rPr>
        <w:t>1)</w:t>
      </w:r>
      <w:r w:rsidRPr="005224F2">
        <w:t xml:space="preserve"> </w:t>
      </w:r>
      <w:r w:rsidRPr="005224F2">
        <w:rPr>
          <w:i/>
          <w:iCs/>
        </w:rPr>
        <w:t xml:space="preserve">Heb aandacht voor de langetermijncontext waarin de ANVS opereert en stel een visie op die daar recht aan doet, 2) zorg voor middelen die passen bij de langetermijncontext van de nucleaire veiligheid en stralingsbescherming en de omvang van de taken, 3) werk aan het versterken van het samenspel in de driehoek zodat de externe governance past bij de langetermijnvisie en bijdraagt aan het doeltreffend en doelmatig functioneren van de ANVS, 4) zorg voor meer inzicht in de kosten voor het uitvoeren van de taken om beter het gesprek te kunnen voeren over passende middelen. </w:t>
      </w:r>
    </w:p>
    <w:p w:rsidRPr="005224F2" w:rsidR="006D5E7D" w:rsidP="006D5E7D" w:rsidRDefault="006D5E7D" w14:paraId="1F5545DE" w14:textId="77777777"/>
    <w:p w:rsidRPr="005224F2" w:rsidR="006D5E7D" w:rsidP="006D5E7D" w:rsidRDefault="006D5E7D" w14:paraId="25661830" w14:textId="77777777">
      <w:r w:rsidRPr="005224F2">
        <w:t>De ANVS en het ministerie onderschrijven de aanbevelingen van KPMG/KWINK-groep. Op enkele punten geeft de ANVS in haar reactie aan zich niet volledig te herkennen in het geschetste beeld of de oplossingsrichting. Hierover gaan IenW en de ANVS in gesprek</w:t>
      </w:r>
      <w:r w:rsidRPr="005224F2">
        <w:rPr>
          <w:vertAlign w:val="superscript"/>
        </w:rPr>
        <w:footnoteReference w:id="3"/>
      </w:r>
      <w:r w:rsidRPr="005224F2">
        <w:t xml:space="preserve">. </w:t>
      </w:r>
    </w:p>
    <w:p w:rsidRPr="005224F2" w:rsidR="006D5E7D" w:rsidP="006D5E7D" w:rsidRDefault="006D5E7D" w14:paraId="58BAA84D" w14:textId="77777777"/>
    <w:p w:rsidRPr="005224F2" w:rsidR="006D5E7D" w:rsidP="006D5E7D" w:rsidRDefault="006D5E7D" w14:paraId="0BD77B07" w14:textId="77777777">
      <w:r w:rsidRPr="005224F2">
        <w:t xml:space="preserve">De aanbevelingen van KPMG/KWINK-groep zijn concreet en bruikbaar. Hierna is op een aantal onderwerpen nader ingegaan die het ministerie bij opvolging van de aanbevelingen belangrijk acht.  </w:t>
      </w:r>
    </w:p>
    <w:p w:rsidRPr="005224F2" w:rsidR="006D5E7D" w:rsidP="006D5E7D" w:rsidRDefault="006D5E7D" w14:paraId="649761FB" w14:textId="77777777"/>
    <w:p w:rsidRPr="005224F2" w:rsidR="006D5E7D" w:rsidP="006D5E7D" w:rsidRDefault="006D5E7D" w14:paraId="1E96BAFE" w14:textId="77777777">
      <w:pPr>
        <w:rPr>
          <w:b/>
          <w:bCs/>
        </w:rPr>
      </w:pPr>
      <w:r w:rsidRPr="005224F2">
        <w:rPr>
          <w:b/>
          <w:bCs/>
        </w:rPr>
        <w:t xml:space="preserve">Langetermijncontext: visie en middelen </w:t>
      </w:r>
    </w:p>
    <w:p w:rsidRPr="005224F2" w:rsidR="006D5E7D" w:rsidP="006D5E7D" w:rsidRDefault="006D5E7D" w14:paraId="17906FD4" w14:textId="77777777">
      <w:r w:rsidRPr="005224F2">
        <w:t>Op diverse plekken in het rapport constateert KPMG/KWINK-groep het belang van meer aandacht voor de langetermijncontext</w:t>
      </w:r>
      <w:r>
        <w:t xml:space="preserve">. Het gaat dan </w:t>
      </w:r>
      <w:r w:rsidRPr="005224F2">
        <w:t xml:space="preserve">met name </w:t>
      </w:r>
      <w:r>
        <w:t>over</w:t>
      </w:r>
      <w:r w:rsidRPr="005224F2">
        <w:t xml:space="preserve"> de ontwikkelingen in de sector en de politieke ambities op het nucleaire gebied. Dit herkent en onderschrijft het ministerie. Het is belangrijk om gezamenlijk een heldere visie voor de lange termijn te formuleren en die te vertalen naar concrete doelstellingen en acties. Dit ziet het ministerie als de basis voor het kunnen uitvoeren van de aanbevelingen.</w:t>
      </w:r>
    </w:p>
    <w:p w:rsidRPr="005224F2" w:rsidR="006D5E7D" w:rsidP="006D5E7D" w:rsidRDefault="006D5E7D" w14:paraId="1B1ECB6B" w14:textId="77777777"/>
    <w:p w:rsidRPr="005224F2" w:rsidR="006D5E7D" w:rsidP="006D5E7D" w:rsidRDefault="006D5E7D" w14:paraId="076E9294" w14:textId="77777777">
      <w:r>
        <w:t xml:space="preserve">Naar aanleiding van </w:t>
      </w:r>
      <w:r w:rsidRPr="005224F2">
        <w:t xml:space="preserve">de aanbevelingen zal het ministerie een onderzoek doen naar de manier waarop de middelen vanuit het Rijk passen bij de langetermijncontext van nucleaire veiligheid en stralingsbescherming en de omvang van de taken. Zo zal in 2025 een verkenning gedaan worden naar de voor- en nadelen van een eigen begrotingsartikel voor de ANVS. </w:t>
      </w:r>
    </w:p>
    <w:p w:rsidRPr="005224F2" w:rsidR="006D5E7D" w:rsidP="006D5E7D" w:rsidRDefault="006D5E7D" w14:paraId="37F9EEEA" w14:textId="77777777"/>
    <w:p w:rsidRPr="005224F2" w:rsidR="006D5E7D" w:rsidP="006D5E7D" w:rsidRDefault="006D5E7D" w14:paraId="0A4F54DD" w14:textId="77777777">
      <w:pPr>
        <w:rPr>
          <w:b/>
          <w:bCs/>
        </w:rPr>
      </w:pPr>
      <w:r w:rsidRPr="005224F2">
        <w:rPr>
          <w:b/>
          <w:bCs/>
        </w:rPr>
        <w:t>Doeltreffend en doelmatig</w:t>
      </w:r>
    </w:p>
    <w:p w:rsidRPr="005224F2" w:rsidR="006D5E7D" w:rsidP="006D5E7D" w:rsidRDefault="006D5E7D" w14:paraId="20774B33" w14:textId="77777777">
      <w:r w:rsidRPr="005224F2">
        <w:t xml:space="preserve">De evaluatieperiode 2019-2023 was een periode die voor de ANVS gekenmerkt werd door intensivering en uitbreiding van de nucleaire sector. Denk daarbij aan de vergunningverlening voor de bouw van de onderzoeksreactor Pallas en de voorbereidingen voor nieuwe kerncentrales. De ANVS heeft in deze periode zijn wettelijke taken op het gebied van nucleaire veiligheid en stralingsbescherming uitgevoerd, zoals de genoemde vergunningverlening </w:t>
      </w:r>
      <w:r>
        <w:t>voor</w:t>
      </w:r>
      <w:r w:rsidRPr="005224F2">
        <w:t xml:space="preserve"> Pallas en bijvoorbeeld ook de publicatie van de Staat van de Nucleaire Veiligheid</w:t>
      </w:r>
      <w:r w:rsidRPr="005224F2">
        <w:rPr>
          <w:vertAlign w:val="superscript"/>
        </w:rPr>
        <w:footnoteReference w:id="4"/>
      </w:r>
      <w:r w:rsidRPr="005224F2">
        <w:t>. Tegelijkertijd is de ANVS als organisatie verder geprofessionaliseerd en steviger bemenst waardoor de ANVS heeft laten zien zich voor te bereiden op de toekomst. In het onderzoeksrapport staat dat de ANVS veel geleerd heeft van de Pallas-vergunningverlening voor toekomstige vergunningverlening van nucleaire installaties. Dit beschouwt het ministerie als een goed voorbeeld van hoe de ANVS effectief meebeweegt in een nucleaire sector die zich steeds meer uitbreidt. Ook voorstellen om het proactief toezicht op het gebied van stralingsbescherming te verbeteren</w:t>
      </w:r>
      <w:r w:rsidRPr="005224F2">
        <w:rPr>
          <w:vertAlign w:val="superscript"/>
        </w:rPr>
        <w:footnoteReference w:id="5"/>
      </w:r>
      <w:r w:rsidRPr="005224F2">
        <w:t xml:space="preserve">, getuigt volgens het ministerie van toekomstgerichtheid. Het ministerie vindt het positief dat KPMG/KWINK-groep het aannemelijk acht dat de ANVS bij dit alles doeltreffend en doelmatig heeft gewerkt in de evaluatieperiode. </w:t>
      </w:r>
    </w:p>
    <w:p w:rsidRPr="005224F2" w:rsidR="006D5E7D" w:rsidP="006D5E7D" w:rsidRDefault="006D5E7D" w14:paraId="1B8C9DC0" w14:textId="77777777"/>
    <w:p w:rsidRPr="005224F2" w:rsidR="006D5E7D" w:rsidP="006D5E7D" w:rsidRDefault="006D5E7D" w14:paraId="7C8C8764" w14:textId="77777777">
      <w:r w:rsidRPr="005224F2">
        <w:t xml:space="preserve">De verwachting is dat de omvang van het werk van de ANVS in de toekomst zal blijven toenemen. Zo zijn de ambities van het kabinet op het nucleaire gebied groot. De onderzoekers geven aan dat het daarom niet vanzelfsprekend is dat de ANVS ook in de toekomst doeltreffend en doelmatig kan zijn. Op basis van de aanbevelingen zal het ministerie van IenW met de ANVS </w:t>
      </w:r>
      <w:r>
        <w:t>dit verder oppakken.</w:t>
      </w:r>
      <w:r w:rsidRPr="005224F2">
        <w:t xml:space="preserve"> </w:t>
      </w:r>
    </w:p>
    <w:p w:rsidRPr="005224F2" w:rsidR="006D5E7D" w:rsidP="006D5E7D" w:rsidRDefault="006D5E7D" w14:paraId="363313D2" w14:textId="77777777"/>
    <w:p w:rsidRPr="005224F2" w:rsidR="006D5E7D" w:rsidP="006D5E7D" w:rsidRDefault="006D5E7D" w14:paraId="608C28F1" w14:textId="77777777">
      <w:r w:rsidRPr="005224F2">
        <w:t>Een belangrijk aspect hierbij is de informatie die nodig is om het gesprek goed te kunnen voeren tussen het ministerie en de ANVS. De onderzoekers constateren dat het de ANVS niet lukt om IenW voldoende zicht te geven op de doelmatigheid en doeltreffendheid van de taakuitvoering. In 2022 is in opdracht van de ANVS een visie opgesteld over de doelmatigheid. Volgens de onderzoekers is deze visie onvoldoende. De onderzoekers concluderen ook dat meer inzicht in de kosten voor het uitvoeren van de taken nodig is om het gesprek over passende middelen tussen de ANVS en het ministerie beter te kunnen voeren. Hierover zal het gesprek worden gevoerd tussen IenW en de ANVS.</w:t>
      </w:r>
    </w:p>
    <w:p w:rsidRPr="005224F2" w:rsidR="006D5E7D" w:rsidP="006D5E7D" w:rsidRDefault="006D5E7D" w14:paraId="7C0B9497" w14:textId="77777777">
      <w:pPr>
        <w:rPr>
          <w:b/>
          <w:bCs/>
        </w:rPr>
      </w:pPr>
    </w:p>
    <w:p w:rsidRPr="005224F2" w:rsidR="006D5E7D" w:rsidP="006D5E7D" w:rsidRDefault="006D5E7D" w14:paraId="63506C66" w14:textId="77777777">
      <w:pPr>
        <w:rPr>
          <w:b/>
          <w:bCs/>
        </w:rPr>
      </w:pPr>
      <w:r w:rsidRPr="005224F2">
        <w:rPr>
          <w:b/>
          <w:bCs/>
        </w:rPr>
        <w:t xml:space="preserve">Samenspel tussen eigenaar, opdachtgever en opdrachtnemer </w:t>
      </w:r>
    </w:p>
    <w:p w:rsidRPr="005224F2" w:rsidR="006D5E7D" w:rsidP="006D5E7D" w:rsidRDefault="006D5E7D" w14:paraId="1F5B7586" w14:textId="5C1C3F39">
      <w:r w:rsidRPr="005224F2">
        <w:t xml:space="preserve">In de evaluatieperiode is de samenwerking tussen IenW en de ANVS over het algemeen als constructief en coöperatief ervaren. Dit laat echter onverlet dat er moet worden gewerkt aan de samenwerking en het onderlinge vertrouwen. Het ministerie ziet het als een kans op basis van de eerder genoemde gezamenlijke </w:t>
      </w:r>
      <w:r>
        <w:t xml:space="preserve">lange termijn visie </w:t>
      </w:r>
      <w:r w:rsidRPr="005224F2">
        <w:t xml:space="preserve">het samenspel verder te versterken. Dit draagt bij aan concrete beleidsdoelstellingen en heldere rolverdeling. </w:t>
      </w:r>
    </w:p>
    <w:p w:rsidRPr="005224F2" w:rsidR="006D5E7D" w:rsidP="006D5E7D" w:rsidRDefault="006D5E7D" w14:paraId="12B861CF" w14:textId="77777777">
      <w:pPr>
        <w:rPr>
          <w:b/>
          <w:bCs/>
        </w:rPr>
      </w:pPr>
    </w:p>
    <w:p w:rsidRPr="005224F2" w:rsidR="006D5E7D" w:rsidP="006D5E7D" w:rsidRDefault="006D5E7D" w14:paraId="468D0AA8" w14:textId="77777777">
      <w:pPr>
        <w:tabs>
          <w:tab w:val="left" w:pos="1536"/>
        </w:tabs>
        <w:rPr>
          <w:b/>
          <w:bCs/>
        </w:rPr>
      </w:pPr>
      <w:r w:rsidRPr="005224F2">
        <w:rPr>
          <w:b/>
          <w:bCs/>
        </w:rPr>
        <w:t>Concluderend</w:t>
      </w:r>
    </w:p>
    <w:p w:rsidRPr="005224F2" w:rsidR="006D5E7D" w:rsidP="006D5E7D" w:rsidRDefault="006D5E7D" w14:paraId="2BDE9B4F" w14:textId="77777777">
      <w:pPr>
        <w:tabs>
          <w:tab w:val="left" w:pos="1536"/>
        </w:tabs>
      </w:pPr>
      <w:r w:rsidRPr="005224F2">
        <w:t xml:space="preserve">Het ministerie van IenW en de ANVS onderschrijven de aanbevelingen van KPMG/KWINK-groep. Daarbij staat voorop dat de ANVS doeltreffend en doelmatig heeft gefunctioneerd in de onderzochte periode. De aanbevelingen van KPMG/KWINK-groep worden ter harte genomen en voortvarend </w:t>
      </w:r>
      <w:r>
        <w:t>opgepakt.</w:t>
      </w:r>
    </w:p>
    <w:p w:rsidRPr="005224F2" w:rsidR="006D5E7D" w:rsidP="006D5E7D" w:rsidRDefault="006D5E7D" w14:paraId="15F8FC18" w14:textId="77777777">
      <w:pPr>
        <w:tabs>
          <w:tab w:val="left" w:pos="1536"/>
        </w:tabs>
      </w:pPr>
    </w:p>
    <w:p w:rsidRPr="005224F2" w:rsidR="006D5E7D" w:rsidP="006D5E7D" w:rsidRDefault="006D5E7D" w14:paraId="0BEBE8C2" w14:textId="77777777">
      <w:pPr>
        <w:tabs>
          <w:tab w:val="left" w:pos="1536"/>
        </w:tabs>
        <w:rPr>
          <w:b/>
          <w:bCs/>
        </w:rPr>
      </w:pPr>
      <w:r w:rsidRPr="005224F2">
        <w:t>Hoogachtend,</w:t>
      </w:r>
    </w:p>
    <w:p w:rsidRPr="005224F2" w:rsidR="006D5E7D" w:rsidP="006D5E7D" w:rsidRDefault="006D5E7D" w14:paraId="744D0B41" w14:textId="77777777">
      <w:pPr>
        <w:spacing w:before="240" w:line="240" w:lineRule="exact"/>
      </w:pPr>
      <w:r w:rsidRPr="005224F2">
        <w:t>DE STAATSSECRETARIS VAN INFRASTRUCTUUR EN WATERSTAAT - OPENBAAR VERVOER EN MILIEU,</w:t>
      </w:r>
    </w:p>
    <w:p w:rsidRPr="005224F2" w:rsidR="006D5E7D" w:rsidP="006D5E7D" w:rsidRDefault="006D5E7D" w14:paraId="4AB59FF8" w14:textId="77777777"/>
    <w:p w:rsidRPr="005224F2" w:rsidR="006D5E7D" w:rsidP="006D5E7D" w:rsidRDefault="006D5E7D" w14:paraId="34C6C18A" w14:textId="77777777"/>
    <w:p w:rsidRPr="005224F2" w:rsidR="006D5E7D" w:rsidP="006D5E7D" w:rsidRDefault="006D5E7D" w14:paraId="47FB99CF" w14:textId="77777777"/>
    <w:p w:rsidRPr="005224F2" w:rsidR="006D5E7D" w:rsidP="006D5E7D" w:rsidRDefault="006D5E7D" w14:paraId="1A486967" w14:textId="77777777"/>
    <w:p w:rsidR="004E43E0" w:rsidP="006D5E7D" w:rsidRDefault="006D5E7D" w14:paraId="09F3DE8E" w14:textId="670047AB">
      <w:r w:rsidRPr="005224F2">
        <w:t>C. A. Jansen</w:t>
      </w:r>
    </w:p>
    <w:sectPr w:rsidR="004E43E0" w:rsidSect="008B49E9">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B0ECBA" w14:textId="77777777" w:rsidR="00AC354F" w:rsidRDefault="00AC354F">
      <w:pPr>
        <w:spacing w:line="240" w:lineRule="auto"/>
      </w:pPr>
      <w:r>
        <w:separator/>
      </w:r>
    </w:p>
  </w:endnote>
  <w:endnote w:type="continuationSeparator" w:id="0">
    <w:p w14:paraId="0E8B82FF" w14:textId="77777777" w:rsidR="00AC354F" w:rsidRDefault="00AC35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7D9D91" w14:textId="77777777" w:rsidR="006D5E7D" w:rsidRDefault="006D5E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749934" w14:textId="77777777" w:rsidR="006D5E7D" w:rsidRDefault="006D5E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99399C" w14:textId="77777777" w:rsidR="006D5E7D" w:rsidRDefault="006D5E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6D1F39" w14:textId="77777777" w:rsidR="00AC354F" w:rsidRDefault="00AC354F">
      <w:pPr>
        <w:spacing w:line="240" w:lineRule="auto"/>
      </w:pPr>
      <w:r>
        <w:separator/>
      </w:r>
    </w:p>
  </w:footnote>
  <w:footnote w:type="continuationSeparator" w:id="0">
    <w:p w14:paraId="752A44B8" w14:textId="77777777" w:rsidR="00AC354F" w:rsidRDefault="00AC354F">
      <w:pPr>
        <w:spacing w:line="240" w:lineRule="auto"/>
      </w:pPr>
      <w:r>
        <w:continuationSeparator/>
      </w:r>
    </w:p>
  </w:footnote>
  <w:footnote w:id="1">
    <w:p w14:paraId="10CA4E41" w14:textId="77777777" w:rsidR="006D5E7D" w:rsidRPr="00610A1A" w:rsidRDefault="006D5E7D" w:rsidP="006D5E7D">
      <w:pPr>
        <w:pStyle w:val="FootnoteText"/>
        <w:rPr>
          <w:sz w:val="16"/>
          <w:szCs w:val="16"/>
        </w:rPr>
      </w:pPr>
      <w:r w:rsidRPr="00610A1A">
        <w:rPr>
          <w:rStyle w:val="FootnoteReference"/>
          <w:sz w:val="16"/>
          <w:szCs w:val="16"/>
        </w:rPr>
        <w:footnoteRef/>
      </w:r>
      <w:r w:rsidRPr="00610A1A">
        <w:rPr>
          <w:sz w:val="16"/>
          <w:szCs w:val="16"/>
        </w:rPr>
        <w:t xml:space="preserve"> Artikel 39 Kaderwet zelfstandige bestuursorganen</w:t>
      </w:r>
    </w:p>
  </w:footnote>
  <w:footnote w:id="2">
    <w:p w14:paraId="3C28D301" w14:textId="77777777" w:rsidR="006D5E7D" w:rsidRPr="00610A1A" w:rsidRDefault="006D5E7D" w:rsidP="006D5E7D">
      <w:pPr>
        <w:pStyle w:val="FootnoteText"/>
        <w:rPr>
          <w:sz w:val="16"/>
          <w:szCs w:val="16"/>
        </w:rPr>
      </w:pPr>
      <w:r w:rsidRPr="00610A1A">
        <w:rPr>
          <w:rStyle w:val="FootnoteReference"/>
          <w:sz w:val="16"/>
          <w:szCs w:val="16"/>
        </w:rPr>
        <w:footnoteRef/>
      </w:r>
      <w:r w:rsidRPr="00610A1A">
        <w:rPr>
          <w:sz w:val="16"/>
          <w:szCs w:val="16"/>
        </w:rPr>
        <w:t xml:space="preserve"> Conform de Circulaire governance ten aanzien van zelfstandige bestuursorganen</w:t>
      </w:r>
    </w:p>
  </w:footnote>
  <w:footnote w:id="3">
    <w:p w14:paraId="05339A78" w14:textId="77777777" w:rsidR="006D5E7D" w:rsidRPr="00EA4638" w:rsidRDefault="006D5E7D" w:rsidP="006D5E7D">
      <w:pPr>
        <w:pStyle w:val="FootnoteText"/>
        <w:rPr>
          <w:sz w:val="16"/>
          <w:szCs w:val="16"/>
        </w:rPr>
      </w:pPr>
      <w:r w:rsidRPr="00EA4638">
        <w:rPr>
          <w:rStyle w:val="FootnoteReference"/>
          <w:sz w:val="16"/>
          <w:szCs w:val="16"/>
        </w:rPr>
        <w:footnoteRef/>
      </w:r>
      <w:r w:rsidRPr="00EA4638">
        <w:rPr>
          <w:sz w:val="16"/>
          <w:szCs w:val="16"/>
        </w:rPr>
        <w:t xml:space="preserve"> Zie bijlage I - Reactie ANVS</w:t>
      </w:r>
    </w:p>
  </w:footnote>
  <w:footnote w:id="4">
    <w:p w14:paraId="27B99D8D" w14:textId="77777777" w:rsidR="006D5E7D" w:rsidRDefault="006D5E7D" w:rsidP="006D5E7D">
      <w:pPr>
        <w:pStyle w:val="FootnoteText"/>
      </w:pPr>
      <w:r w:rsidRPr="00EA4638">
        <w:rPr>
          <w:rStyle w:val="FootnoteReference"/>
          <w:sz w:val="16"/>
          <w:szCs w:val="16"/>
        </w:rPr>
        <w:footnoteRef/>
      </w:r>
      <w:r w:rsidRPr="00EA4638">
        <w:rPr>
          <w:sz w:val="16"/>
          <w:szCs w:val="16"/>
        </w:rPr>
        <w:t xml:space="preserve"> </w:t>
      </w:r>
      <w:hyperlink r:id="rId1" w:history="1">
        <w:r w:rsidRPr="003821A1">
          <w:rPr>
            <w:rStyle w:val="Hyperlink"/>
            <w:sz w:val="16"/>
            <w:szCs w:val="16"/>
          </w:rPr>
          <w:t>https://www.autoriteitnvs.nl/actueel/nieuws/2020/12/15/anvs-publiceert-eerste-staat-van-de-nucleaire-veiligheid-en-stralingsbescherming</w:t>
        </w:r>
      </w:hyperlink>
      <w:r>
        <w:rPr>
          <w:sz w:val="16"/>
          <w:szCs w:val="16"/>
        </w:rPr>
        <w:t xml:space="preserve"> </w:t>
      </w:r>
    </w:p>
  </w:footnote>
  <w:footnote w:id="5">
    <w:p w14:paraId="16DDE74B" w14:textId="77777777" w:rsidR="006D5E7D" w:rsidRPr="00EA4638" w:rsidRDefault="006D5E7D" w:rsidP="006D5E7D">
      <w:pPr>
        <w:pStyle w:val="FootnoteText"/>
        <w:rPr>
          <w:sz w:val="16"/>
          <w:szCs w:val="16"/>
        </w:rPr>
      </w:pPr>
      <w:r w:rsidRPr="00EA4638">
        <w:rPr>
          <w:rStyle w:val="FootnoteReference"/>
          <w:sz w:val="16"/>
          <w:szCs w:val="16"/>
        </w:rPr>
        <w:footnoteRef/>
      </w:r>
      <w:r w:rsidRPr="00EA4638">
        <w:rPr>
          <w:sz w:val="16"/>
          <w:szCs w:val="16"/>
        </w:rPr>
        <w:t xml:space="preserve"> Zie bijlage I - Reactie ANVS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718558" w14:textId="77777777" w:rsidR="006D5E7D" w:rsidRDefault="006D5E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BB7F32" w14:textId="524AD767" w:rsidR="00851F06" w:rsidRDefault="005760E2">
    <w:r>
      <w:rPr>
        <w:noProof/>
        <w:lang w:val="en-GB" w:eastAsia="en-GB"/>
      </w:rPr>
      <mc:AlternateContent>
        <mc:Choice Requires="wps">
          <w:drawing>
            <wp:anchor distT="0" distB="0" distL="0" distR="0" simplePos="0" relativeHeight="251651072" behindDoc="0" locked="1" layoutInCell="1" allowOverlap="1" wp14:anchorId="0E9A2ABB" wp14:editId="4B661363">
              <wp:simplePos x="0" y="0"/>
              <wp:positionH relativeFrom="page">
                <wp:posOffset>5903595</wp:posOffset>
              </wp:positionH>
              <wp:positionV relativeFrom="page">
                <wp:posOffset>1907539</wp:posOffset>
              </wp:positionV>
              <wp:extent cx="1259840" cy="7991475"/>
              <wp:effectExtent l="0" t="0" r="0" b="0"/>
              <wp:wrapNone/>
              <wp:docPr id="1" name="7268d852-823c-11ee-8554-0242ac12000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398713ED" w14:textId="77777777" w:rsidR="00851F06" w:rsidRDefault="005760E2">
                          <w:pPr>
                            <w:pStyle w:val="AfzendgegevensKop0"/>
                          </w:pPr>
                          <w:r>
                            <w:t>Ministerie van Infrastructuur en Waterstaat</w:t>
                          </w:r>
                        </w:p>
                        <w:p w14:paraId="0E1440BE" w14:textId="77777777" w:rsidR="00851F06" w:rsidRDefault="00851F06">
                          <w:pPr>
                            <w:pStyle w:val="WitregelW2"/>
                          </w:pPr>
                        </w:p>
                        <w:p w14:paraId="3A04841A" w14:textId="77777777" w:rsidR="00851F06" w:rsidRDefault="005760E2">
                          <w:pPr>
                            <w:pStyle w:val="Referentiegegevenskop"/>
                          </w:pPr>
                          <w:r>
                            <w:t>Ons kenmerk</w:t>
                          </w:r>
                        </w:p>
                        <w:p w14:paraId="5A4CB36F" w14:textId="24989431" w:rsidR="00851F06" w:rsidRDefault="005760E2">
                          <w:pPr>
                            <w:pStyle w:val="Referentiegegevens"/>
                          </w:pPr>
                          <w:r w:rsidRPr="001E3141">
                            <w:t>IENW/BSK-202</w:t>
                          </w:r>
                          <w:r w:rsidR="00F36F61" w:rsidRPr="001E3141">
                            <w:t>5/</w:t>
                          </w:r>
                          <w:r w:rsidR="00AC2B0C" w:rsidRPr="001E3141">
                            <w:t>8561</w:t>
                          </w:r>
                        </w:p>
                      </w:txbxContent>
                    </wps:txbx>
                    <wps:bodyPr vert="horz" wrap="square" lIns="0" tIns="0" rIns="0" bIns="0" anchor="t" anchorCtr="0"/>
                  </wps:wsp>
                </a:graphicData>
              </a:graphic>
            </wp:anchor>
          </w:drawing>
        </mc:Choice>
        <mc:Fallback>
          <w:pict>
            <v:shapetype w14:anchorId="0E9A2ABB" id="_x0000_t202" coordsize="21600,21600" o:spt="202" path="m,l,21600r21600,l21600,xe">
              <v:stroke joinstyle="miter"/>
              <v:path gradientshapeok="t" o:connecttype="rect"/>
            </v:shapetype>
            <v:shape id="7268d852-823c-11ee-8554-0242ac120003" o:spid="_x0000_s1026" type="#_x0000_t202" style="position:absolute;margin-left:464.85pt;margin-top:150.2pt;width:99.2pt;height:629.25pt;z-index:251651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" filled="f" stroked="f">
              <v:textbox inset="0,0,0,0">
                <w:txbxContent>
                  <w:p w14:paraId="398713ED" w14:textId="77777777" w:rsidR="00851F06" w:rsidRDefault="005760E2">
                    <w:pPr>
                      <w:pStyle w:val="AfzendgegevensKop0"/>
                    </w:pPr>
                    <w:r>
                      <w:t>Ministerie van Infrastructuur en Waterstaat</w:t>
                    </w:r>
                  </w:p>
                  <w:p w14:paraId="0E1440BE" w14:textId="77777777" w:rsidR="00851F06" w:rsidRDefault="00851F06">
                    <w:pPr>
                      <w:pStyle w:val="WitregelW2"/>
                    </w:pPr>
                  </w:p>
                  <w:p w14:paraId="3A04841A" w14:textId="77777777" w:rsidR="00851F06" w:rsidRDefault="005760E2">
                    <w:pPr>
                      <w:pStyle w:val="Referentiegegevenskop"/>
                    </w:pPr>
                    <w:r>
                      <w:t>Ons kenmerk</w:t>
                    </w:r>
                  </w:p>
                  <w:p w14:paraId="5A4CB36F" w14:textId="24989431" w:rsidR="00851F06" w:rsidRDefault="005760E2">
                    <w:pPr>
                      <w:pStyle w:val="Referentiegegevens"/>
                    </w:pPr>
                    <w:r w:rsidRPr="001E3141">
                      <w:t>IENW/BSK-202</w:t>
                    </w:r>
                    <w:r w:rsidR="00F36F61" w:rsidRPr="001E3141">
                      <w:t>5/</w:t>
                    </w:r>
                    <w:r w:rsidR="00AC2B0C" w:rsidRPr="001E3141">
                      <w:t>8561</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096" behindDoc="0" locked="1" layoutInCell="1" allowOverlap="1" wp14:anchorId="2602936F" wp14:editId="4BDED454">
              <wp:simplePos x="0" y="0"/>
              <wp:positionH relativeFrom="page">
                <wp:posOffset>5903595</wp:posOffset>
              </wp:positionH>
              <wp:positionV relativeFrom="page">
                <wp:posOffset>10223500</wp:posOffset>
              </wp:positionV>
              <wp:extent cx="1257300" cy="180975"/>
              <wp:effectExtent l="0" t="0" r="0" b="0"/>
              <wp:wrapNone/>
              <wp:docPr id="2" name="7268d871-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696E09F8" w14:textId="77777777" w:rsidR="00851F06" w:rsidRDefault="005760E2">
                          <w:pPr>
                            <w:pStyle w:val="Referentiegegevens"/>
                          </w:pPr>
                          <w:r>
                            <w:t xml:space="preserve">Pagina </w:t>
                          </w:r>
                          <w:r>
                            <w:fldChar w:fldCharType="begin"/>
                          </w:r>
                          <w:r>
                            <w:instrText>PAGE</w:instrText>
                          </w:r>
                          <w:r>
                            <w:fldChar w:fldCharType="separate"/>
                          </w:r>
                          <w:r w:rsidR="00805630">
                            <w:rPr>
                              <w:noProof/>
                            </w:rPr>
                            <w:t>1</w:t>
                          </w:r>
                          <w:r>
                            <w:fldChar w:fldCharType="end"/>
                          </w:r>
                          <w:r>
                            <w:t xml:space="preserve"> van </w:t>
                          </w:r>
                          <w:r>
                            <w:fldChar w:fldCharType="begin"/>
                          </w:r>
                          <w:r>
                            <w:instrText>NUMPAGES</w:instrText>
                          </w:r>
                          <w:r>
                            <w:fldChar w:fldCharType="separate"/>
                          </w:r>
                          <w:r w:rsidR="00805630">
                            <w:rPr>
                              <w:noProof/>
                            </w:rPr>
                            <w:t>1</w:t>
                          </w:r>
                          <w:r>
                            <w:fldChar w:fldCharType="end"/>
                          </w:r>
                        </w:p>
                      </w:txbxContent>
                    </wps:txbx>
                    <wps:bodyPr vert="horz" wrap="square" lIns="0" tIns="0" rIns="0" bIns="0" anchor="t" anchorCtr="0"/>
                  </wps:wsp>
                </a:graphicData>
              </a:graphic>
            </wp:anchor>
          </w:drawing>
        </mc:Choice>
        <mc:Fallback>
          <w:pict>
            <v:shape w14:anchorId="2602936F" id="7268d871-823c-11ee-8554-0242ac120003" o:spid="_x0000_s1027" type="#_x0000_t202" style="position:absolute;margin-left:464.85pt;margin-top:805pt;width:99pt;height:14.25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" filled="f" stroked="f">
              <v:textbox inset="0,0,0,0">
                <w:txbxContent>
                  <w:p w14:paraId="696E09F8" w14:textId="77777777" w:rsidR="00851F06" w:rsidRDefault="005760E2">
                    <w:pPr>
                      <w:pStyle w:val="Referentiegegevens"/>
                    </w:pPr>
                    <w:r>
                      <w:t xml:space="preserve">Pagina </w:t>
                    </w:r>
                    <w:r>
                      <w:fldChar w:fldCharType="begin"/>
                    </w:r>
                    <w:r>
                      <w:instrText>PAGE</w:instrText>
                    </w:r>
                    <w:r>
                      <w:fldChar w:fldCharType="separate"/>
                    </w:r>
                    <w:r w:rsidR="00805630">
                      <w:rPr>
                        <w:noProof/>
                      </w:rPr>
                      <w:t>1</w:t>
                    </w:r>
                    <w:r>
                      <w:fldChar w:fldCharType="end"/>
                    </w:r>
                    <w:r>
                      <w:t xml:space="preserve"> van </w:t>
                    </w:r>
                    <w:r>
                      <w:fldChar w:fldCharType="begin"/>
                    </w:r>
                    <w:r>
                      <w:instrText>NUMPAGES</w:instrText>
                    </w:r>
                    <w:r>
                      <w:fldChar w:fldCharType="separate"/>
                    </w:r>
                    <w:r w:rsidR="00805630">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120" behindDoc="0" locked="1" layoutInCell="1" allowOverlap="1" wp14:anchorId="3E846D89" wp14:editId="796B047F">
              <wp:simplePos x="0" y="0"/>
              <wp:positionH relativeFrom="page">
                <wp:posOffset>1007744</wp:posOffset>
              </wp:positionH>
              <wp:positionV relativeFrom="page">
                <wp:posOffset>10223500</wp:posOffset>
              </wp:positionV>
              <wp:extent cx="1800225" cy="180975"/>
              <wp:effectExtent l="0" t="0" r="0" b="0"/>
              <wp:wrapNone/>
              <wp:docPr id="3" name="726221f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27F6BB09" w14:textId="77777777" w:rsidR="00213847" w:rsidRDefault="00213847"/>
                      </w:txbxContent>
                    </wps:txbx>
                    <wps:bodyPr vert="horz" wrap="square" lIns="0" tIns="0" rIns="0" bIns="0" anchor="t" anchorCtr="0"/>
                  </wps:wsp>
                </a:graphicData>
              </a:graphic>
            </wp:anchor>
          </w:drawing>
        </mc:Choice>
        <mc:Fallback>
          <w:pict>
            <v:shape w14:anchorId="3E846D89" id="726221f1-823c-11ee-8554-0242ac120003" o:spid="_x0000_s1028" type="#_x0000_t202" style="position:absolute;margin-left:79.35pt;margin-top:805pt;width:141.75pt;height:14.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A9+7y2+AQAAUwMAAA4AAAAAAAAAAAAAAAAA&#10;LgIAAGRycy9lMm9Eb2MueG1sUEsBAi0AFAAGAAgAAAAhACaO22jhAAAADQEAAA8AAAAAAAAAAAAA&#10;AAAAGAQAAGRycy9kb3ducmV2LnhtbFBLBQYAAAAABAAEAPMAAAAmBQAAAAA=&#10;" filled="f" stroked="f">
              <v:textbox inset="0,0,0,0">
                <w:txbxContent>
                  <w:p w14:paraId="27F6BB09" w14:textId="77777777" w:rsidR="00213847" w:rsidRDefault="00213847"/>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144" behindDoc="0" locked="1" layoutInCell="1" allowOverlap="1" wp14:anchorId="19987346" wp14:editId="088B1714">
              <wp:simplePos x="0" y="0"/>
              <wp:positionH relativeFrom="page">
                <wp:posOffset>1007744</wp:posOffset>
              </wp:positionH>
              <wp:positionV relativeFrom="page">
                <wp:posOffset>1199515</wp:posOffset>
              </wp:positionV>
              <wp:extent cx="2381250" cy="285750"/>
              <wp:effectExtent l="0" t="0" r="0" b="0"/>
              <wp:wrapNone/>
              <wp:docPr id="4" name="726e58e4-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16125AB0" w14:textId="77777777" w:rsidR="00213847" w:rsidRDefault="00213847"/>
                      </w:txbxContent>
                    </wps:txbx>
                    <wps:bodyPr vert="horz" wrap="square" lIns="0" tIns="0" rIns="0" bIns="0" anchor="t" anchorCtr="0"/>
                  </wps:wsp>
                </a:graphicData>
              </a:graphic>
            </wp:anchor>
          </w:drawing>
        </mc:Choice>
        <mc:Fallback>
          <w:pict>
            <v:shape w14:anchorId="19987346" id="726e58e4-823c-11ee-8554-0242ac120003" o:spid="_x0000_s1029" type="#_x0000_t202" style="position:absolute;margin-left:79.35pt;margin-top:94.45pt;width:187.5pt;height:22.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R4C3y74BAABTAwAADgAAAAAAAAAAAAAAAAAu&#10;AgAAZHJzL2Uyb0RvYy54bWxQSwECLQAUAAYACAAAACEAPPsda+AAAAALAQAADwAAAAAAAAAAAAAA&#10;AAAYBAAAZHJzL2Rvd25yZXYueG1sUEsFBgAAAAAEAAQA8wAAACUFAAAAAA==&#10;" filled="f" stroked="f">
              <v:textbox inset="0,0,0,0">
                <w:txbxContent>
                  <w:p w14:paraId="16125AB0" w14:textId="77777777" w:rsidR="00213847" w:rsidRDefault="00213847"/>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1BFD1C" w14:textId="31D9899F" w:rsidR="00851F06" w:rsidRDefault="005760E2">
    <w:pPr>
      <w:spacing w:after="7029" w:line="14" w:lineRule="exact"/>
    </w:pPr>
    <w:r>
      <w:rPr>
        <w:noProof/>
        <w:lang w:val="en-GB" w:eastAsia="en-GB"/>
      </w:rPr>
      <mc:AlternateContent>
        <mc:Choice Requires="wps">
          <w:drawing>
            <wp:anchor distT="0" distB="0" distL="0" distR="0" simplePos="0" relativeHeight="251655168" behindDoc="0" locked="1" layoutInCell="1" allowOverlap="1" wp14:anchorId="5B011B27" wp14:editId="547B8C8C">
              <wp:simplePos x="0" y="0"/>
              <wp:positionH relativeFrom="page">
                <wp:posOffset>1007744</wp:posOffset>
              </wp:positionH>
              <wp:positionV relativeFrom="page">
                <wp:posOffset>10223500</wp:posOffset>
              </wp:positionV>
              <wp:extent cx="1800225" cy="180975"/>
              <wp:effectExtent l="0" t="0" r="0" b="0"/>
              <wp:wrapNone/>
              <wp:docPr id="5" name="7262218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3E768A04" w14:textId="77777777" w:rsidR="00213847" w:rsidRDefault="00213847"/>
                      </w:txbxContent>
                    </wps:txbx>
                    <wps:bodyPr vert="horz" wrap="square" lIns="0" tIns="0" rIns="0" bIns="0" anchor="t" anchorCtr="0"/>
                  </wps:wsp>
                </a:graphicData>
              </a:graphic>
            </wp:anchor>
          </w:drawing>
        </mc:Choice>
        <mc:Fallback>
          <w:pict>
            <v:shapetype w14:anchorId="5B011B27" id="_x0000_t202" coordsize="21600,21600" o:spt="202" path="m,l,21600r21600,l21600,xe">
              <v:stroke joinstyle="miter"/>
              <v:path gradientshapeok="t" o:connecttype="rect"/>
            </v:shapetype>
            <v:shape id="72622181-823c-11ee-8554-0242ac120003" o:spid="_x0000_s1030" type="#_x0000_t202" style="position:absolute;margin-left:79.35pt;margin-top:805pt;width:141.75pt;height:14.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H0fF6W+AQAAUwMAAA4AAAAAAAAAAAAAAAAA&#10;LgIAAGRycy9lMm9Eb2MueG1sUEsBAi0AFAAGAAgAAAAhACaO22jhAAAADQEAAA8AAAAAAAAAAAAA&#10;AAAAGAQAAGRycy9kb3ducmV2LnhtbFBLBQYAAAAABAAEAPMAAAAmBQAAAAA=&#10;" filled="f" stroked="f">
              <v:textbox inset="0,0,0,0">
                <w:txbxContent>
                  <w:p w14:paraId="3E768A04" w14:textId="77777777" w:rsidR="00213847" w:rsidRDefault="00213847"/>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192" behindDoc="0" locked="1" layoutInCell="1" allowOverlap="1" wp14:anchorId="22CBA77C" wp14:editId="79E5049A">
              <wp:simplePos x="0" y="0"/>
              <wp:positionH relativeFrom="page">
                <wp:posOffset>5921375</wp:posOffset>
              </wp:positionH>
              <wp:positionV relativeFrom="page">
                <wp:posOffset>10223500</wp:posOffset>
              </wp:positionV>
              <wp:extent cx="1257300" cy="180975"/>
              <wp:effectExtent l="0" t="0" r="0" b="0"/>
              <wp:wrapNone/>
              <wp:docPr id="6" name="7268d813-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6F97573B" w14:textId="25EBCB98" w:rsidR="00851F06" w:rsidRDefault="005760E2">
                          <w:pPr>
                            <w:pStyle w:val="Referentiegegevens"/>
                          </w:pPr>
                          <w:r>
                            <w:t xml:space="preserve">Pagina </w:t>
                          </w:r>
                          <w:r>
                            <w:fldChar w:fldCharType="begin"/>
                          </w:r>
                          <w:r>
                            <w:instrText>PAGE</w:instrText>
                          </w:r>
                          <w:r>
                            <w:fldChar w:fldCharType="separate"/>
                          </w:r>
                          <w:r w:rsidR="00E0205A">
                            <w:rPr>
                              <w:noProof/>
                            </w:rPr>
                            <w:t>1</w:t>
                          </w:r>
                          <w:r>
                            <w:fldChar w:fldCharType="end"/>
                          </w:r>
                          <w:r>
                            <w:t xml:space="preserve"> van </w:t>
                          </w:r>
                          <w:r>
                            <w:fldChar w:fldCharType="begin"/>
                          </w:r>
                          <w:r>
                            <w:instrText>NUMPAGES</w:instrText>
                          </w:r>
                          <w:r>
                            <w:fldChar w:fldCharType="separate"/>
                          </w:r>
                          <w:r w:rsidR="00E0205A">
                            <w:rPr>
                              <w:noProof/>
                            </w:rPr>
                            <w:t>1</w:t>
                          </w:r>
                          <w:r>
                            <w:fldChar w:fldCharType="end"/>
                          </w:r>
                        </w:p>
                      </w:txbxContent>
                    </wps:txbx>
                    <wps:bodyPr vert="horz" wrap="square" lIns="0" tIns="0" rIns="0" bIns="0" anchor="t" anchorCtr="0"/>
                  </wps:wsp>
                </a:graphicData>
              </a:graphic>
            </wp:anchor>
          </w:drawing>
        </mc:Choice>
        <mc:Fallback>
          <w:pict>
            <v:shape w14:anchorId="22CBA77C" id="7268d813-823c-11ee-8554-0242ac120003" o:spid="_x0000_s1031" type="#_x0000_t202" style="position:absolute;margin-left:466.25pt;margin-top:805pt;width:99pt;height:14.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" filled="f" stroked="f">
              <v:textbox inset="0,0,0,0">
                <w:txbxContent>
                  <w:p w14:paraId="6F97573B" w14:textId="25EBCB98" w:rsidR="00851F06" w:rsidRDefault="005760E2">
                    <w:pPr>
                      <w:pStyle w:val="Referentiegegevens"/>
                    </w:pPr>
                    <w:r>
                      <w:t xml:space="preserve">Pagina </w:t>
                    </w:r>
                    <w:r>
                      <w:fldChar w:fldCharType="begin"/>
                    </w:r>
                    <w:r>
                      <w:instrText>PAGE</w:instrText>
                    </w:r>
                    <w:r>
                      <w:fldChar w:fldCharType="separate"/>
                    </w:r>
                    <w:r w:rsidR="00E0205A">
                      <w:rPr>
                        <w:noProof/>
                      </w:rPr>
                      <w:t>1</w:t>
                    </w:r>
                    <w:r>
                      <w:fldChar w:fldCharType="end"/>
                    </w:r>
                    <w:r>
                      <w:t xml:space="preserve"> van </w:t>
                    </w:r>
                    <w:r>
                      <w:fldChar w:fldCharType="begin"/>
                    </w:r>
                    <w:r>
                      <w:instrText>NUMPAGES</w:instrText>
                    </w:r>
                    <w:r>
                      <w:fldChar w:fldCharType="separate"/>
                    </w:r>
                    <w:r w:rsidR="00E0205A">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216" behindDoc="0" locked="1" layoutInCell="1" allowOverlap="1" wp14:anchorId="61EE8FDD" wp14:editId="1811FE4F">
              <wp:simplePos x="0" y="0"/>
              <wp:positionH relativeFrom="page">
                <wp:posOffset>5921375</wp:posOffset>
              </wp:positionH>
              <wp:positionV relativeFrom="page">
                <wp:posOffset>1943735</wp:posOffset>
              </wp:positionV>
              <wp:extent cx="1259840" cy="8009890"/>
              <wp:effectExtent l="0" t="0" r="0" b="0"/>
              <wp:wrapNone/>
              <wp:docPr id="7" name="7268d739-823c-11ee-8554-0242ac12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7001807F" w14:textId="77777777" w:rsidR="00851F06" w:rsidRDefault="005760E2">
                          <w:pPr>
                            <w:pStyle w:val="AfzendgegevensKop0"/>
                          </w:pPr>
                          <w:r>
                            <w:t>Ministerie van Infrastructuur en Waterstaat</w:t>
                          </w:r>
                        </w:p>
                        <w:p w14:paraId="04AB7DA1" w14:textId="77777777" w:rsidR="00851F06" w:rsidRDefault="00851F06">
                          <w:pPr>
                            <w:pStyle w:val="WitregelW1"/>
                          </w:pPr>
                        </w:p>
                        <w:p w14:paraId="41FF35C5" w14:textId="77777777" w:rsidR="00851F06" w:rsidRDefault="005760E2">
                          <w:pPr>
                            <w:pStyle w:val="Afzendgegevens"/>
                          </w:pPr>
                          <w:r>
                            <w:t>Rijnstraat 8</w:t>
                          </w:r>
                        </w:p>
                        <w:p w14:paraId="76BEADD1" w14:textId="346A5901" w:rsidR="00851F06" w:rsidRPr="00805630" w:rsidRDefault="005760E2">
                          <w:pPr>
                            <w:pStyle w:val="Afzendgegevens"/>
                            <w:rPr>
                              <w:lang w:val="de-DE"/>
                            </w:rPr>
                          </w:pPr>
                          <w:r w:rsidRPr="00805630">
                            <w:rPr>
                              <w:lang w:val="de-DE"/>
                            </w:rPr>
                            <w:t xml:space="preserve">2515 </w:t>
                          </w:r>
                          <w:r w:rsidR="00911756" w:rsidRPr="00805630">
                            <w:rPr>
                              <w:lang w:val="de-DE"/>
                            </w:rPr>
                            <w:t>XP Den</w:t>
                          </w:r>
                          <w:r w:rsidRPr="00805630">
                            <w:rPr>
                              <w:lang w:val="de-DE"/>
                            </w:rPr>
                            <w:t xml:space="preserve"> Haag</w:t>
                          </w:r>
                        </w:p>
                        <w:p w14:paraId="0C1F104F" w14:textId="77777777" w:rsidR="00851F06" w:rsidRPr="00805630" w:rsidRDefault="005760E2">
                          <w:pPr>
                            <w:pStyle w:val="Afzendgegevens"/>
                            <w:rPr>
                              <w:lang w:val="de-DE"/>
                            </w:rPr>
                          </w:pPr>
                          <w:r w:rsidRPr="00805630">
                            <w:rPr>
                              <w:lang w:val="de-DE"/>
                            </w:rPr>
                            <w:t>Postbus 20901</w:t>
                          </w:r>
                        </w:p>
                        <w:p w14:paraId="1EC15109" w14:textId="77777777" w:rsidR="00851F06" w:rsidRPr="00805630" w:rsidRDefault="005760E2">
                          <w:pPr>
                            <w:pStyle w:val="Afzendgegevens"/>
                            <w:rPr>
                              <w:lang w:val="de-DE"/>
                            </w:rPr>
                          </w:pPr>
                          <w:r w:rsidRPr="00805630">
                            <w:rPr>
                              <w:lang w:val="de-DE"/>
                            </w:rPr>
                            <w:t>2500 EX Den Haag</w:t>
                          </w:r>
                        </w:p>
                        <w:p w14:paraId="794E91CB" w14:textId="77777777" w:rsidR="00851F06" w:rsidRPr="00805630" w:rsidRDefault="00851F06">
                          <w:pPr>
                            <w:pStyle w:val="WitregelW1"/>
                            <w:rPr>
                              <w:lang w:val="de-DE"/>
                            </w:rPr>
                          </w:pPr>
                        </w:p>
                        <w:p w14:paraId="563C1C8B" w14:textId="77777777" w:rsidR="00851F06" w:rsidRPr="00805630" w:rsidRDefault="005760E2">
                          <w:pPr>
                            <w:pStyle w:val="Afzendgegevens"/>
                            <w:rPr>
                              <w:lang w:val="de-DE"/>
                            </w:rPr>
                          </w:pPr>
                          <w:r w:rsidRPr="00805630">
                            <w:rPr>
                              <w:lang w:val="de-DE"/>
                            </w:rPr>
                            <w:t>T   070-456 0000</w:t>
                          </w:r>
                        </w:p>
                        <w:p w14:paraId="5B1FEDD1" w14:textId="77777777" w:rsidR="00851F06" w:rsidRDefault="005760E2">
                          <w:pPr>
                            <w:pStyle w:val="Afzendgegevens"/>
                          </w:pPr>
                          <w:r>
                            <w:t>F   070-456 1111</w:t>
                          </w:r>
                        </w:p>
                        <w:p w14:paraId="72F34549" w14:textId="77777777" w:rsidR="00851F06" w:rsidRDefault="00851F06">
                          <w:pPr>
                            <w:pStyle w:val="WitregelW2"/>
                          </w:pPr>
                        </w:p>
                        <w:p w14:paraId="79B603F7" w14:textId="77777777" w:rsidR="00851F06" w:rsidRDefault="005760E2">
                          <w:pPr>
                            <w:pStyle w:val="Referentiegegevenskop"/>
                          </w:pPr>
                          <w:r>
                            <w:t>Ons kenmerk</w:t>
                          </w:r>
                        </w:p>
                        <w:p w14:paraId="56C32413" w14:textId="1281B260" w:rsidR="00851F06" w:rsidRDefault="005760E2">
                          <w:pPr>
                            <w:pStyle w:val="Referentiegegevens"/>
                          </w:pPr>
                          <w:r w:rsidRPr="001E3141">
                            <w:t>IENW/BSK-202</w:t>
                          </w:r>
                          <w:r w:rsidR="00F36F61" w:rsidRPr="001E3141">
                            <w:t>5</w:t>
                          </w:r>
                          <w:r w:rsidRPr="001E3141">
                            <w:t>/</w:t>
                          </w:r>
                          <w:r w:rsidR="00AC2B0C" w:rsidRPr="001E3141">
                            <w:t>8561</w:t>
                          </w:r>
                        </w:p>
                        <w:p w14:paraId="174BC4CC" w14:textId="77777777" w:rsidR="00851F06" w:rsidRDefault="00851F06">
                          <w:pPr>
                            <w:pStyle w:val="WitregelW1"/>
                          </w:pPr>
                        </w:p>
                        <w:p w14:paraId="50C97C0F" w14:textId="77777777" w:rsidR="00851F06" w:rsidRDefault="005760E2">
                          <w:pPr>
                            <w:pStyle w:val="Referentiegegevenskop"/>
                          </w:pPr>
                          <w:r>
                            <w:t>Bijlage(n)</w:t>
                          </w:r>
                        </w:p>
                        <w:p w14:paraId="5CA91CE5" w14:textId="54D2F32A" w:rsidR="00851F06" w:rsidRDefault="0022199B">
                          <w:pPr>
                            <w:pStyle w:val="Referentiegegevens"/>
                          </w:pPr>
                          <w:r>
                            <w:t>3</w:t>
                          </w:r>
                        </w:p>
                      </w:txbxContent>
                    </wps:txbx>
                    <wps:bodyPr vert="horz" wrap="square" lIns="0" tIns="0" rIns="0" bIns="0" anchor="t" anchorCtr="0"/>
                  </wps:wsp>
                </a:graphicData>
              </a:graphic>
            </wp:anchor>
          </w:drawing>
        </mc:Choice>
        <mc:Fallback>
          <w:pict>
            <v:shape w14:anchorId="61EE8FDD" id="7268d739-823c-11ee-8554-0242ac120003" o:spid="_x0000_s1032" type="#_x0000_t202" style="position:absolute;margin-left:466.25pt;margin-top:153.05pt;width:99.2pt;height:630.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" filled="f" stroked="f">
              <v:textbox inset="0,0,0,0">
                <w:txbxContent>
                  <w:p w14:paraId="7001807F" w14:textId="77777777" w:rsidR="00851F06" w:rsidRDefault="005760E2">
                    <w:pPr>
                      <w:pStyle w:val="AfzendgegevensKop0"/>
                    </w:pPr>
                    <w:r>
                      <w:t>Ministerie van Infrastructuur en Waterstaat</w:t>
                    </w:r>
                  </w:p>
                  <w:p w14:paraId="04AB7DA1" w14:textId="77777777" w:rsidR="00851F06" w:rsidRDefault="00851F06">
                    <w:pPr>
                      <w:pStyle w:val="WitregelW1"/>
                    </w:pPr>
                  </w:p>
                  <w:p w14:paraId="41FF35C5" w14:textId="77777777" w:rsidR="00851F06" w:rsidRDefault="005760E2">
                    <w:pPr>
                      <w:pStyle w:val="Afzendgegevens"/>
                    </w:pPr>
                    <w:r>
                      <w:t>Rijnstraat 8</w:t>
                    </w:r>
                  </w:p>
                  <w:p w14:paraId="76BEADD1" w14:textId="346A5901" w:rsidR="00851F06" w:rsidRPr="00805630" w:rsidRDefault="005760E2">
                    <w:pPr>
                      <w:pStyle w:val="Afzendgegevens"/>
                      <w:rPr>
                        <w:lang w:val="de-DE"/>
                      </w:rPr>
                    </w:pPr>
                    <w:r w:rsidRPr="00805630">
                      <w:rPr>
                        <w:lang w:val="de-DE"/>
                      </w:rPr>
                      <w:t xml:space="preserve">2515 </w:t>
                    </w:r>
                    <w:r w:rsidR="00911756" w:rsidRPr="00805630">
                      <w:rPr>
                        <w:lang w:val="de-DE"/>
                      </w:rPr>
                      <w:t>XP Den</w:t>
                    </w:r>
                    <w:r w:rsidRPr="00805630">
                      <w:rPr>
                        <w:lang w:val="de-DE"/>
                      </w:rPr>
                      <w:t xml:space="preserve"> Haag</w:t>
                    </w:r>
                  </w:p>
                  <w:p w14:paraId="0C1F104F" w14:textId="77777777" w:rsidR="00851F06" w:rsidRPr="00805630" w:rsidRDefault="005760E2">
                    <w:pPr>
                      <w:pStyle w:val="Afzendgegevens"/>
                      <w:rPr>
                        <w:lang w:val="de-DE"/>
                      </w:rPr>
                    </w:pPr>
                    <w:r w:rsidRPr="00805630">
                      <w:rPr>
                        <w:lang w:val="de-DE"/>
                      </w:rPr>
                      <w:t>Postbus 20901</w:t>
                    </w:r>
                  </w:p>
                  <w:p w14:paraId="1EC15109" w14:textId="77777777" w:rsidR="00851F06" w:rsidRPr="00805630" w:rsidRDefault="005760E2">
                    <w:pPr>
                      <w:pStyle w:val="Afzendgegevens"/>
                      <w:rPr>
                        <w:lang w:val="de-DE"/>
                      </w:rPr>
                    </w:pPr>
                    <w:r w:rsidRPr="00805630">
                      <w:rPr>
                        <w:lang w:val="de-DE"/>
                      </w:rPr>
                      <w:t>2500 EX Den Haag</w:t>
                    </w:r>
                  </w:p>
                  <w:p w14:paraId="794E91CB" w14:textId="77777777" w:rsidR="00851F06" w:rsidRPr="00805630" w:rsidRDefault="00851F06">
                    <w:pPr>
                      <w:pStyle w:val="WitregelW1"/>
                      <w:rPr>
                        <w:lang w:val="de-DE"/>
                      </w:rPr>
                    </w:pPr>
                  </w:p>
                  <w:p w14:paraId="563C1C8B" w14:textId="77777777" w:rsidR="00851F06" w:rsidRPr="00805630" w:rsidRDefault="005760E2">
                    <w:pPr>
                      <w:pStyle w:val="Afzendgegevens"/>
                      <w:rPr>
                        <w:lang w:val="de-DE"/>
                      </w:rPr>
                    </w:pPr>
                    <w:r w:rsidRPr="00805630">
                      <w:rPr>
                        <w:lang w:val="de-DE"/>
                      </w:rPr>
                      <w:t>T   070-456 0000</w:t>
                    </w:r>
                  </w:p>
                  <w:p w14:paraId="5B1FEDD1" w14:textId="77777777" w:rsidR="00851F06" w:rsidRDefault="005760E2">
                    <w:pPr>
                      <w:pStyle w:val="Afzendgegevens"/>
                    </w:pPr>
                    <w:r>
                      <w:t>F   070-456 1111</w:t>
                    </w:r>
                  </w:p>
                  <w:p w14:paraId="72F34549" w14:textId="77777777" w:rsidR="00851F06" w:rsidRDefault="00851F06">
                    <w:pPr>
                      <w:pStyle w:val="WitregelW2"/>
                    </w:pPr>
                  </w:p>
                  <w:p w14:paraId="79B603F7" w14:textId="77777777" w:rsidR="00851F06" w:rsidRDefault="005760E2">
                    <w:pPr>
                      <w:pStyle w:val="Referentiegegevenskop"/>
                    </w:pPr>
                    <w:r>
                      <w:t>Ons kenmerk</w:t>
                    </w:r>
                  </w:p>
                  <w:p w14:paraId="56C32413" w14:textId="1281B260" w:rsidR="00851F06" w:rsidRDefault="005760E2">
                    <w:pPr>
                      <w:pStyle w:val="Referentiegegevens"/>
                    </w:pPr>
                    <w:r w:rsidRPr="001E3141">
                      <w:t>IENW/BSK-202</w:t>
                    </w:r>
                    <w:r w:rsidR="00F36F61" w:rsidRPr="001E3141">
                      <w:t>5</w:t>
                    </w:r>
                    <w:r w:rsidRPr="001E3141">
                      <w:t>/</w:t>
                    </w:r>
                    <w:r w:rsidR="00AC2B0C" w:rsidRPr="001E3141">
                      <w:t>8561</w:t>
                    </w:r>
                  </w:p>
                  <w:p w14:paraId="174BC4CC" w14:textId="77777777" w:rsidR="00851F06" w:rsidRDefault="00851F06">
                    <w:pPr>
                      <w:pStyle w:val="WitregelW1"/>
                    </w:pPr>
                  </w:p>
                  <w:p w14:paraId="50C97C0F" w14:textId="77777777" w:rsidR="00851F06" w:rsidRDefault="005760E2">
                    <w:pPr>
                      <w:pStyle w:val="Referentiegegevenskop"/>
                    </w:pPr>
                    <w:r>
                      <w:t>Bijlage(n)</w:t>
                    </w:r>
                  </w:p>
                  <w:p w14:paraId="5CA91CE5" w14:textId="54D2F32A" w:rsidR="00851F06" w:rsidRDefault="0022199B">
                    <w:pPr>
                      <w:pStyle w:val="Referentiegegevens"/>
                    </w:pPr>
                    <w:r>
                      <w:t>3</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0" behindDoc="0" locked="1" layoutInCell="1" allowOverlap="1" wp14:anchorId="0555DB31" wp14:editId="49C6AD02">
              <wp:simplePos x="0" y="0"/>
              <wp:positionH relativeFrom="page">
                <wp:posOffset>3527425</wp:posOffset>
              </wp:positionH>
              <wp:positionV relativeFrom="page">
                <wp:posOffset>0</wp:posOffset>
              </wp:positionV>
              <wp:extent cx="467995" cy="1583690"/>
              <wp:effectExtent l="0" t="0" r="0" b="0"/>
              <wp:wrapNone/>
              <wp:docPr id="8" name="7268d758-823c-11ee-8554-0242ac120003"/>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7C922238" w14:textId="77777777" w:rsidR="00851F06" w:rsidRDefault="005760E2">
                          <w:pPr>
                            <w:spacing w:line="240" w:lineRule="auto"/>
                          </w:pPr>
                          <w:r>
                            <w:rPr>
                              <w:noProof/>
                              <w:lang w:val="en-GB" w:eastAsia="en-GB"/>
                            </w:rPr>
                            <w:drawing>
                              <wp:inline distT="0" distB="0" distL="0" distR="0" wp14:anchorId="039FD046" wp14:editId="2505D0CB">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555DB31" id="7268d758-823c-11ee-8554-0242ac120003" o:spid="_x0000_s1033" type="#_x0000_t202" style="position:absolute;margin-left:277.75pt;margin-top:0;width:36.85pt;height:124.7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" filled="f" stroked="f">
              <v:textbox inset="0,0,0,0">
                <w:txbxContent>
                  <w:p w14:paraId="7C922238" w14:textId="77777777" w:rsidR="00851F06" w:rsidRDefault="005760E2">
                    <w:pPr>
                      <w:spacing w:line="240" w:lineRule="auto"/>
                    </w:pPr>
                    <w:r>
                      <w:rPr>
                        <w:noProof/>
                        <w:lang w:val="en-GB" w:eastAsia="en-GB"/>
                      </w:rPr>
                      <w:drawing>
                        <wp:inline distT="0" distB="0" distL="0" distR="0" wp14:anchorId="039FD046" wp14:editId="2505D0CB">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264" behindDoc="0" locked="1" layoutInCell="1" allowOverlap="1" wp14:anchorId="65E80722" wp14:editId="1166824A">
              <wp:simplePos x="0" y="0"/>
              <wp:positionH relativeFrom="page">
                <wp:posOffset>3995420</wp:posOffset>
              </wp:positionH>
              <wp:positionV relativeFrom="page">
                <wp:posOffset>0</wp:posOffset>
              </wp:positionV>
              <wp:extent cx="2339975" cy="1583690"/>
              <wp:effectExtent l="0" t="0" r="0" b="0"/>
              <wp:wrapNone/>
              <wp:docPr id="10" name="7268d778-823c-11ee-8554-0242ac120003"/>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2C4E4CC9" w14:textId="77777777" w:rsidR="00851F06" w:rsidRDefault="005760E2">
                          <w:pPr>
                            <w:spacing w:line="240" w:lineRule="auto"/>
                          </w:pPr>
                          <w:r>
                            <w:rPr>
                              <w:noProof/>
                              <w:lang w:val="en-GB" w:eastAsia="en-GB"/>
                            </w:rPr>
                            <w:drawing>
                              <wp:inline distT="0" distB="0" distL="0" distR="0" wp14:anchorId="6B27BA89" wp14:editId="6E2BFBD9">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5E80722" id="7268d778-823c-11ee-8554-0242ac120003" o:spid="_x0000_s1034" type="#_x0000_t202" style="position:absolute;margin-left:314.6pt;margin-top:0;width:184.25pt;height:124.7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67dIvBAQAAVQMAAA4AAAAAAAAAAAAAAAAA&#10;LgIAAGRycy9lMm9Eb2MueG1sUEsBAi0AFAAGAAgAAAAhAFjDZz/eAAAACAEAAA8AAAAAAAAAAAAA&#10;AAAAGwQAAGRycy9kb3ducmV2LnhtbFBLBQYAAAAABAAEAPMAAAAmBQAAAAA=&#10;" filled="f" stroked="f">
              <v:textbox inset="0,0,0,0">
                <w:txbxContent>
                  <w:p w14:paraId="2C4E4CC9" w14:textId="77777777" w:rsidR="00851F06" w:rsidRDefault="005760E2">
                    <w:pPr>
                      <w:spacing w:line="240" w:lineRule="auto"/>
                    </w:pPr>
                    <w:r>
                      <w:rPr>
                        <w:noProof/>
                        <w:lang w:val="en-GB" w:eastAsia="en-GB"/>
                      </w:rPr>
                      <w:drawing>
                        <wp:inline distT="0" distB="0" distL="0" distR="0" wp14:anchorId="6B27BA89" wp14:editId="6E2BFBD9">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288" behindDoc="0" locked="1" layoutInCell="1" allowOverlap="1" wp14:anchorId="24A109AE" wp14:editId="50FD25E9">
              <wp:simplePos x="0" y="0"/>
              <wp:positionH relativeFrom="page">
                <wp:posOffset>1007744</wp:posOffset>
              </wp:positionH>
              <wp:positionV relativeFrom="page">
                <wp:posOffset>1691639</wp:posOffset>
              </wp:positionV>
              <wp:extent cx="3563620" cy="143510"/>
              <wp:effectExtent l="0" t="0" r="0" b="0"/>
              <wp:wrapNone/>
              <wp:docPr id="12" name="7268d797-823c-11ee-8554-0242ac120003"/>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2501BB2D" w14:textId="77777777" w:rsidR="00851F06" w:rsidRDefault="005760E2">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24A109AE" id="7268d797-823c-11ee-8554-0242ac120003" o:spid="_x0000_s1035" type="#_x0000_t202" style="position:absolute;margin-left:79.35pt;margin-top:133.2pt;width:280.6pt;height:11.3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" filled="f" stroked="f">
              <v:textbox inset="0,0,0,0">
                <w:txbxContent>
                  <w:p w14:paraId="2501BB2D" w14:textId="77777777" w:rsidR="00851F06" w:rsidRDefault="005760E2">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312" behindDoc="0" locked="1" layoutInCell="1" allowOverlap="1" wp14:anchorId="1AA44359" wp14:editId="2AB86FCC">
              <wp:simplePos x="0" y="0"/>
              <wp:positionH relativeFrom="page">
                <wp:posOffset>1007744</wp:posOffset>
              </wp:positionH>
              <wp:positionV relativeFrom="page">
                <wp:posOffset>1943735</wp:posOffset>
              </wp:positionV>
              <wp:extent cx="3491865" cy="1079500"/>
              <wp:effectExtent l="0" t="0" r="0" b="0"/>
              <wp:wrapNone/>
              <wp:docPr id="13" name="7268d7b6-823c-11ee-8554-0242ac120003"/>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2FF71E9C" w14:textId="0BA8D13D" w:rsidR="00851F06" w:rsidRDefault="005760E2">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1AA44359" id="7268d7b6-823c-11ee-8554-0242ac120003" o:spid="_x0000_s1036" type="#_x0000_t202" style="position:absolute;margin-left:79.35pt;margin-top:153.05pt;width:274.95pt;height:8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" filled="f" stroked="f">
              <v:textbox inset="0,0,0,0">
                <w:txbxContent>
                  <w:p w14:paraId="2FF71E9C" w14:textId="0BA8D13D" w:rsidR="00851F06" w:rsidRDefault="005760E2">
                    <w:r>
                      <w:t>De voorzitter van de Tweede Kamer</w:t>
                    </w:r>
                    <w:r>
                      <w:br/>
                      <w:t>der Staten-Generaal</w:t>
                    </w:r>
                    <w:r>
                      <w:br/>
                      <w:t>Postbus 20018</w:t>
                    </w:r>
                    <w:r>
                      <w:b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336" behindDoc="0" locked="1" layoutInCell="1" allowOverlap="1" wp14:anchorId="00A59D03" wp14:editId="6C851C88">
              <wp:simplePos x="0" y="0"/>
              <wp:positionH relativeFrom="page">
                <wp:posOffset>1007744</wp:posOffset>
              </wp:positionH>
              <wp:positionV relativeFrom="page">
                <wp:posOffset>3635375</wp:posOffset>
              </wp:positionV>
              <wp:extent cx="4105275" cy="629920"/>
              <wp:effectExtent l="0" t="0" r="0" b="0"/>
              <wp:wrapNone/>
              <wp:docPr id="14" name="7266255e-823c-11ee-8554-0242ac120003"/>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851F06" w14:paraId="11325A88" w14:textId="77777777">
                            <w:trPr>
                              <w:trHeight w:val="200"/>
                            </w:trPr>
                            <w:tc>
                              <w:tcPr>
                                <w:tcW w:w="1140" w:type="dxa"/>
                              </w:tcPr>
                              <w:p w14:paraId="4FE1E380" w14:textId="77777777" w:rsidR="00851F06" w:rsidRDefault="00851F06"/>
                            </w:tc>
                            <w:tc>
                              <w:tcPr>
                                <w:tcW w:w="5400" w:type="dxa"/>
                              </w:tcPr>
                              <w:p w14:paraId="27E18184" w14:textId="77777777" w:rsidR="00851F06" w:rsidRPr="000343CD" w:rsidRDefault="00851F06"/>
                            </w:tc>
                          </w:tr>
                          <w:tr w:rsidR="00851F06" w14:paraId="6841AB6D" w14:textId="77777777">
                            <w:trPr>
                              <w:trHeight w:val="240"/>
                            </w:trPr>
                            <w:tc>
                              <w:tcPr>
                                <w:tcW w:w="1140" w:type="dxa"/>
                              </w:tcPr>
                              <w:p w14:paraId="53C7C203" w14:textId="77777777" w:rsidR="00851F06" w:rsidRDefault="005760E2">
                                <w:r>
                                  <w:t>Datum</w:t>
                                </w:r>
                              </w:p>
                            </w:tc>
                            <w:tc>
                              <w:tcPr>
                                <w:tcW w:w="5400" w:type="dxa"/>
                              </w:tcPr>
                              <w:p w14:paraId="316AC62E" w14:textId="6054AEB3" w:rsidR="00851F06" w:rsidRPr="000343CD" w:rsidRDefault="0022199B">
                                <w:r>
                                  <w:t>23 april 2025</w:t>
                                </w:r>
                              </w:p>
                            </w:tc>
                          </w:tr>
                          <w:tr w:rsidR="00851F06" w14:paraId="51020F50" w14:textId="77777777">
                            <w:trPr>
                              <w:trHeight w:val="240"/>
                            </w:trPr>
                            <w:tc>
                              <w:tcPr>
                                <w:tcW w:w="1140" w:type="dxa"/>
                              </w:tcPr>
                              <w:p w14:paraId="3A5A50D6" w14:textId="77777777" w:rsidR="00851F06" w:rsidRDefault="005760E2">
                                <w:r>
                                  <w:t>Betreft</w:t>
                                </w:r>
                              </w:p>
                            </w:tc>
                            <w:tc>
                              <w:tcPr>
                                <w:tcW w:w="5400" w:type="dxa"/>
                              </w:tcPr>
                              <w:p w14:paraId="35DBEC39" w14:textId="486E71AA" w:rsidR="00851F06" w:rsidRDefault="005760E2">
                                <w:r>
                                  <w:t xml:space="preserve">Aanbieding rapport wettelijke zbo-evaluatie </w:t>
                                </w:r>
                                <w:r w:rsidR="005501A6">
                                  <w:t>ANVS</w:t>
                                </w:r>
                                <w:r>
                                  <w:t xml:space="preserve"> en bestuurlijke reactie</w:t>
                                </w:r>
                              </w:p>
                            </w:tc>
                          </w:tr>
                          <w:tr w:rsidR="00851F06" w14:paraId="01792FB4" w14:textId="77777777">
                            <w:trPr>
                              <w:trHeight w:val="200"/>
                            </w:trPr>
                            <w:tc>
                              <w:tcPr>
                                <w:tcW w:w="1140" w:type="dxa"/>
                              </w:tcPr>
                              <w:p w14:paraId="57124A46" w14:textId="77777777" w:rsidR="00851F06" w:rsidRDefault="00851F06"/>
                            </w:tc>
                            <w:tc>
                              <w:tcPr>
                                <w:tcW w:w="5400" w:type="dxa"/>
                              </w:tcPr>
                              <w:p w14:paraId="73B853F1" w14:textId="77777777" w:rsidR="00851F06" w:rsidRDefault="00851F06"/>
                            </w:tc>
                          </w:tr>
                        </w:tbl>
                        <w:p w14:paraId="2127B647" w14:textId="77777777" w:rsidR="00213847" w:rsidRDefault="00213847"/>
                      </w:txbxContent>
                    </wps:txbx>
                    <wps:bodyPr vert="horz" wrap="square" lIns="0" tIns="0" rIns="0" bIns="0" anchor="t" anchorCtr="0"/>
                  </wps:wsp>
                </a:graphicData>
              </a:graphic>
            </wp:anchor>
          </w:drawing>
        </mc:Choice>
        <mc:Fallback>
          <w:pict>
            <v:shape w14:anchorId="00A59D03" id="7266255e-823c-11ee-8554-0242ac120003" o:spid="_x0000_s1037" type="#_x0000_t202" style="position:absolute;margin-left:79.35pt;margin-top:286.25pt;width:323.25pt;height:49.6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" filled="f" stroked="f">
              <v:textbox inset="0,0,0,0">
                <w:txbxContent>
                  <w:tbl>
                    <w:tblPr>
                      <w:tblW w:w="0" w:type="auto"/>
                      <w:tblLayout w:type="fixed"/>
                      <w:tblLook w:val="07E0" w:firstRow="1" w:lastRow="1" w:firstColumn="1" w:lastColumn="1" w:noHBand="1" w:noVBand="1"/>
                    </w:tblPr>
                    <w:tblGrid>
                      <w:gridCol w:w="1140"/>
                      <w:gridCol w:w="5400"/>
                    </w:tblGrid>
                    <w:tr w:rsidR="00851F06" w14:paraId="11325A88" w14:textId="77777777">
                      <w:trPr>
                        <w:trHeight w:val="200"/>
                      </w:trPr>
                      <w:tc>
                        <w:tcPr>
                          <w:tcW w:w="1140" w:type="dxa"/>
                        </w:tcPr>
                        <w:p w14:paraId="4FE1E380" w14:textId="77777777" w:rsidR="00851F06" w:rsidRDefault="00851F06"/>
                      </w:tc>
                      <w:tc>
                        <w:tcPr>
                          <w:tcW w:w="5400" w:type="dxa"/>
                        </w:tcPr>
                        <w:p w14:paraId="27E18184" w14:textId="77777777" w:rsidR="00851F06" w:rsidRPr="000343CD" w:rsidRDefault="00851F06"/>
                      </w:tc>
                    </w:tr>
                    <w:tr w:rsidR="00851F06" w14:paraId="6841AB6D" w14:textId="77777777">
                      <w:trPr>
                        <w:trHeight w:val="240"/>
                      </w:trPr>
                      <w:tc>
                        <w:tcPr>
                          <w:tcW w:w="1140" w:type="dxa"/>
                        </w:tcPr>
                        <w:p w14:paraId="53C7C203" w14:textId="77777777" w:rsidR="00851F06" w:rsidRDefault="005760E2">
                          <w:r>
                            <w:t>Datum</w:t>
                          </w:r>
                        </w:p>
                      </w:tc>
                      <w:tc>
                        <w:tcPr>
                          <w:tcW w:w="5400" w:type="dxa"/>
                        </w:tcPr>
                        <w:p w14:paraId="316AC62E" w14:textId="6054AEB3" w:rsidR="00851F06" w:rsidRPr="000343CD" w:rsidRDefault="0022199B">
                          <w:r>
                            <w:t>23 april 2025</w:t>
                          </w:r>
                        </w:p>
                      </w:tc>
                    </w:tr>
                    <w:tr w:rsidR="00851F06" w14:paraId="51020F50" w14:textId="77777777">
                      <w:trPr>
                        <w:trHeight w:val="240"/>
                      </w:trPr>
                      <w:tc>
                        <w:tcPr>
                          <w:tcW w:w="1140" w:type="dxa"/>
                        </w:tcPr>
                        <w:p w14:paraId="3A5A50D6" w14:textId="77777777" w:rsidR="00851F06" w:rsidRDefault="005760E2">
                          <w:r>
                            <w:t>Betreft</w:t>
                          </w:r>
                        </w:p>
                      </w:tc>
                      <w:tc>
                        <w:tcPr>
                          <w:tcW w:w="5400" w:type="dxa"/>
                        </w:tcPr>
                        <w:p w14:paraId="35DBEC39" w14:textId="486E71AA" w:rsidR="00851F06" w:rsidRDefault="005760E2">
                          <w:r>
                            <w:t xml:space="preserve">Aanbieding rapport wettelijke zbo-evaluatie </w:t>
                          </w:r>
                          <w:r w:rsidR="005501A6">
                            <w:t>ANVS</w:t>
                          </w:r>
                          <w:r>
                            <w:t xml:space="preserve"> en bestuurlijke reactie</w:t>
                          </w:r>
                        </w:p>
                      </w:tc>
                    </w:tr>
                    <w:tr w:rsidR="00851F06" w14:paraId="01792FB4" w14:textId="77777777">
                      <w:trPr>
                        <w:trHeight w:val="200"/>
                      </w:trPr>
                      <w:tc>
                        <w:tcPr>
                          <w:tcW w:w="1140" w:type="dxa"/>
                        </w:tcPr>
                        <w:p w14:paraId="57124A46" w14:textId="77777777" w:rsidR="00851F06" w:rsidRDefault="00851F06"/>
                      </w:tc>
                      <w:tc>
                        <w:tcPr>
                          <w:tcW w:w="5400" w:type="dxa"/>
                        </w:tcPr>
                        <w:p w14:paraId="73B853F1" w14:textId="77777777" w:rsidR="00851F06" w:rsidRDefault="00851F06"/>
                      </w:tc>
                    </w:tr>
                  </w:tbl>
                  <w:p w14:paraId="2127B647" w14:textId="77777777" w:rsidR="00213847" w:rsidRDefault="00213847"/>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360" behindDoc="0" locked="1" layoutInCell="1" allowOverlap="1" wp14:anchorId="49A48033" wp14:editId="46D6EE08">
              <wp:simplePos x="0" y="0"/>
              <wp:positionH relativeFrom="page">
                <wp:posOffset>1007744</wp:posOffset>
              </wp:positionH>
              <wp:positionV relativeFrom="page">
                <wp:posOffset>1199515</wp:posOffset>
              </wp:positionV>
              <wp:extent cx="2381250" cy="285750"/>
              <wp:effectExtent l="0" t="0" r="0" b="0"/>
              <wp:wrapNone/>
              <wp:docPr id="15" name="726e24d6-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101E31AE" w14:textId="77777777" w:rsidR="00213847" w:rsidRDefault="00213847"/>
                      </w:txbxContent>
                    </wps:txbx>
                    <wps:bodyPr vert="horz" wrap="square" lIns="0" tIns="0" rIns="0" bIns="0" anchor="t" anchorCtr="0"/>
                  </wps:wsp>
                </a:graphicData>
              </a:graphic>
            </wp:anchor>
          </w:drawing>
        </mc:Choice>
        <mc:Fallback>
          <w:pict>
            <v:shape w14:anchorId="49A48033" id="726e24d6-823c-11ee-8554-0242ac120003" o:spid="_x0000_s1038" type="#_x0000_t202" style="position:absolute;margin-left:79.35pt;margin-top:94.45pt;width:187.5pt;height:22.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iwT+6r4BAABVAwAADgAAAAAAAAAAAAAAAAAu&#10;AgAAZHJzL2Uyb0RvYy54bWxQSwECLQAUAAYACAAAACEAPPsda+AAAAALAQAADwAAAAAAAAAAAAAA&#10;AAAYBAAAZHJzL2Rvd25yZXYueG1sUEsFBgAAAAAEAAQA8wAAACUFAAAAAA==&#10;" filled="f" stroked="f">
              <v:textbox inset="0,0,0,0">
                <w:txbxContent>
                  <w:p w14:paraId="101E31AE" w14:textId="77777777" w:rsidR="00213847" w:rsidRDefault="00213847"/>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22D2AEF"/>
    <w:multiLevelType w:val="multilevel"/>
    <w:tmpl w:val="39E76BE0"/>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4258076"/>
    <w:multiLevelType w:val="multilevel"/>
    <w:tmpl w:val="C8E22E02"/>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85761D19"/>
    <w:multiLevelType w:val="multilevel"/>
    <w:tmpl w:val="74D03B9E"/>
    <w:name w:val="Huisstijl nummering zonder nummer"/>
    <w:lvl w:ilvl="0">
      <w:start w:val="1"/>
      <w:numFmt w:val="bullet"/>
      <w:pStyle w:val="Huisstijl-Kopznr1"/>
      <w:lvlText w:val="·"/>
      <w:lvlJc w:val="left"/>
      <w:pPr>
        <w:ind w:left="0" w:firstLine="0"/>
      </w:pPr>
      <w:rPr>
        <w:rFonts w:ascii="Symbol" w:hAnsi="Symbol"/>
        <w:color w:val="FFFFFF"/>
      </w:rPr>
    </w:lvl>
    <w:lvl w:ilvl="1">
      <w:start w:val="1"/>
      <w:numFmt w:val="bullet"/>
      <w:pStyle w:val="Huisstijl-Kopznr2"/>
      <w:lvlText w:val="·"/>
      <w:lvlJc w:val="left"/>
      <w:pPr>
        <w:ind w:left="0" w:firstLine="0"/>
      </w:pPr>
      <w:rPr>
        <w:rFonts w:ascii="Symbol" w:hAnsi="Symbol"/>
        <w:color w:val="FFFFFF"/>
      </w:rPr>
    </w:lvl>
    <w:lvl w:ilvl="2">
      <w:start w:val="1"/>
      <w:numFmt w:val="bullet"/>
      <w:pStyle w:val="Huisstijl-Kopznr3"/>
      <w:lvlText w:val="·"/>
      <w:lvlJc w:val="left"/>
      <w:pPr>
        <w:ind w:left="0" w:firstLine="0"/>
      </w:pPr>
      <w:rPr>
        <w:rFonts w:ascii="Symbol" w:hAnsi="Symbol"/>
        <w:color w:val="FFFFFF"/>
      </w:rPr>
    </w:lvl>
    <w:lvl w:ilvl="3">
      <w:start w:val="1"/>
      <w:numFmt w:val="bullet"/>
      <w:pStyle w:val="Huisstijl-Kopznr4"/>
      <w:lvlText w:val="·"/>
      <w:lvlJc w:val="left"/>
      <w:pPr>
        <w:ind w:left="0" w:firstLine="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AE4B32ED"/>
    <w:multiLevelType w:val="multilevel"/>
    <w:tmpl w:val="77503110"/>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BAC229A3"/>
    <w:multiLevelType w:val="multilevel"/>
    <w:tmpl w:val="354E6DC4"/>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C45CBCF3"/>
    <w:multiLevelType w:val="multilevel"/>
    <w:tmpl w:val="579F48C9"/>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CA7C637C"/>
    <w:multiLevelType w:val="multilevel"/>
    <w:tmpl w:val="89128439"/>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CF3709CD"/>
    <w:multiLevelType w:val="multilevel"/>
    <w:tmpl w:val="A69D2B50"/>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F026464D"/>
    <w:multiLevelType w:val="multilevel"/>
    <w:tmpl w:val="C2CD15A9"/>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F3FCA78E"/>
    <w:multiLevelType w:val="multilevel"/>
    <w:tmpl w:val="169183B3"/>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FBCA9CA1"/>
    <w:multiLevelType w:val="multilevel"/>
    <w:tmpl w:val="6A9363E0"/>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FFFFFF89"/>
    <w:multiLevelType w:val="singleLevel"/>
    <w:tmpl w:val="66764E12"/>
    <w:lvl w:ilvl="0">
      <w:start w:val="1"/>
      <w:numFmt w:val="bullet"/>
      <w:pStyle w:val="ListBullet"/>
      <w:lvlText w:val=""/>
      <w:lvlJc w:val="left"/>
      <w:pPr>
        <w:tabs>
          <w:tab w:val="num" w:pos="360"/>
        </w:tabs>
        <w:ind w:left="360" w:hanging="360"/>
      </w:pPr>
      <w:rPr>
        <w:rFonts w:ascii="Symbol" w:hAnsi="Symbol" w:hint="default"/>
      </w:rPr>
    </w:lvl>
  </w:abstractNum>
  <w:abstractNum w:abstractNumId="12" w15:restartNumberingAfterBreak="0">
    <w:nsid w:val="043F1D8F"/>
    <w:multiLevelType w:val="hybridMultilevel"/>
    <w:tmpl w:val="430A449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0D424959"/>
    <w:multiLevelType w:val="hybridMultilevel"/>
    <w:tmpl w:val="A66C1B2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0E067196"/>
    <w:multiLevelType w:val="multilevel"/>
    <w:tmpl w:val="9B3A1C80"/>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1748C9D"/>
    <w:multiLevelType w:val="multilevel"/>
    <w:tmpl w:val="5D9A170A"/>
    <w:name w:val="ANVS - Opsomming"/>
    <w:lvl w:ilvl="0">
      <w:start w:val="1"/>
      <w:numFmt w:val="bullet"/>
      <w:pStyle w:val="ANVS-Opsommingstekens"/>
      <w:lvlText w:val="·"/>
      <w:lvlJc w:val="left"/>
      <w:pPr>
        <w:ind w:left="226" w:hanging="22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7B53A68"/>
    <w:multiLevelType w:val="hybridMultilevel"/>
    <w:tmpl w:val="A8DA5BF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18810849"/>
    <w:multiLevelType w:val="multilevel"/>
    <w:tmpl w:val="3F6B1D97"/>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67B0900"/>
    <w:multiLevelType w:val="hybridMultilevel"/>
    <w:tmpl w:val="91FE51B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2D985A07"/>
    <w:multiLevelType w:val="hybridMultilevel"/>
    <w:tmpl w:val="5352FD68"/>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786"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2EFECADC"/>
    <w:multiLevelType w:val="multilevel"/>
    <w:tmpl w:val="9D447CB5"/>
    <w:name w:val="ANVS - Inhoudsopgave 9"/>
    <w:lvl w:ilvl="0">
      <w:start w:val="1"/>
      <w:numFmt w:val="bullet"/>
      <w:pStyle w:val="ANVS-Hoofdstukongenummerd"/>
      <w:lvlText w:val="·"/>
      <w:lvlJc w:val="left"/>
      <w:pPr>
        <w:ind w:left="0" w:hanging="102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1BA709F"/>
    <w:multiLevelType w:val="multilevel"/>
    <w:tmpl w:val="659C1441"/>
    <w:name w:val="Huisstijl opsomming colofon en inleiding"/>
    <w:lvl w:ilvl="0">
      <w:start w:val="1"/>
      <w:numFmt w:val="bullet"/>
      <w:pStyle w:val="Huisstijl-Colofon"/>
      <w:lvlText w:val="·"/>
      <w:lvlJc w:val="left"/>
      <w:pPr>
        <w:ind w:left="0" w:firstLine="0"/>
      </w:pPr>
      <w:rPr>
        <w:rFonts w:ascii="Symbol" w:hAnsi="Symbol"/>
        <w:color w:val="FFFFFF"/>
      </w:rPr>
    </w:lvl>
    <w:lvl w:ilvl="1">
      <w:start w:val="1"/>
      <w:numFmt w:val="bullet"/>
      <w:pStyle w:val="Huisstijl-Bijlagezletter"/>
      <w:lvlText w:val="·"/>
      <w:lvlJc w:val="left"/>
      <w:pPr>
        <w:ind w:left="-1120" w:firstLine="1120"/>
      </w:pPr>
      <w:rPr>
        <w:rFonts w:ascii="Symbol" w:hAnsi="Symbol"/>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DC588B3"/>
    <w:multiLevelType w:val="multilevel"/>
    <w:tmpl w:val="4BA24D0E"/>
    <w:name w:val="Standaard opsomming lijst"/>
    <w:lvl w:ilvl="0">
      <w:start w:val="1"/>
      <w:numFmt w:val="bullet"/>
      <w:pStyle w:val="Standaard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3FD5F47"/>
    <w:multiLevelType w:val="hybridMultilevel"/>
    <w:tmpl w:val="623042A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56CA5EFE"/>
    <w:multiLevelType w:val="multilevel"/>
    <w:tmpl w:val="DC19F353"/>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C7F4C66"/>
    <w:multiLevelType w:val="multilevel"/>
    <w:tmpl w:val="4DBDF8A3"/>
    <w:name w:val="OIM Rapport Nummerlijst"/>
    <w:lvl w:ilvl="0">
      <w:start w:val="1"/>
      <w:numFmt w:val="decimal"/>
      <w:pStyle w:val="OIMRapportNummer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011D7D6"/>
    <w:multiLevelType w:val="multilevel"/>
    <w:tmpl w:val="1EEDFD01"/>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155B9C6"/>
    <w:multiLevelType w:val="multilevel"/>
    <w:tmpl w:val="4B5BF3F0"/>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8" w15:restartNumberingAfterBreak="0">
    <w:nsid w:val="62832BA6"/>
    <w:multiLevelType w:val="multilevel"/>
    <w:tmpl w:val="72D0F717"/>
    <w:name w:val="OIM Rapport Opsomminglijst"/>
    <w:lvl w:ilvl="0">
      <w:start w:val="1"/>
      <w:numFmt w:val="bullet"/>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2A226AA"/>
    <w:multiLevelType w:val="hybridMultilevel"/>
    <w:tmpl w:val="05003E0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0" w15:restartNumberingAfterBreak="0">
    <w:nsid w:val="645E392B"/>
    <w:multiLevelType w:val="hybridMultilevel"/>
    <w:tmpl w:val="C87E2C78"/>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1" w15:restartNumberingAfterBreak="0">
    <w:nsid w:val="6EF15F29"/>
    <w:multiLevelType w:val="hybridMultilevel"/>
    <w:tmpl w:val="F1FCD9C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2" w15:restartNumberingAfterBreak="0">
    <w:nsid w:val="71B1743F"/>
    <w:multiLevelType w:val="hybridMultilevel"/>
    <w:tmpl w:val="DC7060E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76C37322"/>
    <w:multiLevelType w:val="hybridMultilevel"/>
    <w:tmpl w:val="42F6662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7A42B50A"/>
    <w:multiLevelType w:val="multilevel"/>
    <w:tmpl w:val="54CF4DCE"/>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abstractNumId w:val="5"/>
  </w:num>
  <w:num w:numId="2">
    <w:abstractNumId w:val="20"/>
  </w:num>
  <w:num w:numId="3">
    <w:abstractNumId w:val="15"/>
  </w:num>
  <w:num w:numId="4">
    <w:abstractNumId w:val="6"/>
  </w:num>
  <w:num w:numId="5">
    <w:abstractNumId w:val="27"/>
  </w:num>
  <w:num w:numId="6">
    <w:abstractNumId w:val="24"/>
  </w:num>
  <w:num w:numId="7">
    <w:abstractNumId w:val="9"/>
  </w:num>
  <w:num w:numId="8">
    <w:abstractNumId w:val="2"/>
  </w:num>
  <w:num w:numId="9">
    <w:abstractNumId w:val="21"/>
  </w:num>
  <w:num w:numId="10">
    <w:abstractNumId w:val="4"/>
  </w:num>
  <w:num w:numId="11">
    <w:abstractNumId w:val="1"/>
  </w:num>
  <w:num w:numId="12">
    <w:abstractNumId w:val="34"/>
  </w:num>
  <w:num w:numId="13">
    <w:abstractNumId w:val="0"/>
  </w:num>
  <w:num w:numId="14">
    <w:abstractNumId w:val="8"/>
  </w:num>
  <w:num w:numId="15">
    <w:abstractNumId w:val="3"/>
  </w:num>
  <w:num w:numId="16">
    <w:abstractNumId w:val="10"/>
  </w:num>
  <w:num w:numId="17">
    <w:abstractNumId w:val="14"/>
  </w:num>
  <w:num w:numId="18">
    <w:abstractNumId w:val="26"/>
  </w:num>
  <w:num w:numId="19">
    <w:abstractNumId w:val="25"/>
  </w:num>
  <w:num w:numId="20">
    <w:abstractNumId w:val="28"/>
  </w:num>
  <w:num w:numId="21">
    <w:abstractNumId w:val="17"/>
  </w:num>
  <w:num w:numId="22">
    <w:abstractNumId w:val="7"/>
  </w:num>
  <w:num w:numId="23">
    <w:abstractNumId w:val="22"/>
  </w:num>
  <w:num w:numId="24">
    <w:abstractNumId w:val="18"/>
  </w:num>
  <w:num w:numId="25">
    <w:abstractNumId w:val="31"/>
  </w:num>
  <w:num w:numId="26">
    <w:abstractNumId w:val="19"/>
  </w:num>
  <w:num w:numId="27">
    <w:abstractNumId w:val="30"/>
  </w:num>
  <w:num w:numId="28">
    <w:abstractNumId w:val="13"/>
  </w:num>
  <w:num w:numId="29">
    <w:abstractNumId w:val="33"/>
  </w:num>
  <w:num w:numId="30">
    <w:abstractNumId w:val="16"/>
  </w:num>
  <w:num w:numId="31">
    <w:abstractNumId w:val="11"/>
  </w:num>
  <w:num w:numId="32">
    <w:abstractNumId w:val="29"/>
  </w:num>
  <w:num w:numId="33">
    <w:abstractNumId w:val="12"/>
  </w:num>
  <w:num w:numId="34">
    <w:abstractNumId w:val="23"/>
  </w:num>
  <w:num w:numId="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F06"/>
    <w:rsid w:val="000004A3"/>
    <w:rsid w:val="00020087"/>
    <w:rsid w:val="00023075"/>
    <w:rsid w:val="000275C5"/>
    <w:rsid w:val="000343CD"/>
    <w:rsid w:val="000362EF"/>
    <w:rsid w:val="00036694"/>
    <w:rsid w:val="00043443"/>
    <w:rsid w:val="00046193"/>
    <w:rsid w:val="000469B5"/>
    <w:rsid w:val="000477C4"/>
    <w:rsid w:val="0005053C"/>
    <w:rsid w:val="00051A77"/>
    <w:rsid w:val="000625A6"/>
    <w:rsid w:val="0006350F"/>
    <w:rsid w:val="00063A9B"/>
    <w:rsid w:val="000666A6"/>
    <w:rsid w:val="00067574"/>
    <w:rsid w:val="00073C2C"/>
    <w:rsid w:val="00076107"/>
    <w:rsid w:val="000767C3"/>
    <w:rsid w:val="000830AA"/>
    <w:rsid w:val="000A7D58"/>
    <w:rsid w:val="000A7FE9"/>
    <w:rsid w:val="000B20DB"/>
    <w:rsid w:val="000B48AD"/>
    <w:rsid w:val="000B79CD"/>
    <w:rsid w:val="000C46EE"/>
    <w:rsid w:val="000D4507"/>
    <w:rsid w:val="000D730B"/>
    <w:rsid w:val="000E0B1E"/>
    <w:rsid w:val="000E0E88"/>
    <w:rsid w:val="001074C3"/>
    <w:rsid w:val="00114A32"/>
    <w:rsid w:val="00123198"/>
    <w:rsid w:val="00141A0B"/>
    <w:rsid w:val="0015175D"/>
    <w:rsid w:val="001526B3"/>
    <w:rsid w:val="0015332C"/>
    <w:rsid w:val="00155AEF"/>
    <w:rsid w:val="00164EB1"/>
    <w:rsid w:val="00186B5D"/>
    <w:rsid w:val="001A2BD6"/>
    <w:rsid w:val="001A4A76"/>
    <w:rsid w:val="001B00F6"/>
    <w:rsid w:val="001B6AA7"/>
    <w:rsid w:val="001B7D2C"/>
    <w:rsid w:val="001C485C"/>
    <w:rsid w:val="001C627B"/>
    <w:rsid w:val="001D627F"/>
    <w:rsid w:val="001E3141"/>
    <w:rsid w:val="001E4285"/>
    <w:rsid w:val="001E5B80"/>
    <w:rsid w:val="001F04A9"/>
    <w:rsid w:val="001F3674"/>
    <w:rsid w:val="002020F3"/>
    <w:rsid w:val="002054A8"/>
    <w:rsid w:val="00207587"/>
    <w:rsid w:val="00211F95"/>
    <w:rsid w:val="00213847"/>
    <w:rsid w:val="00215407"/>
    <w:rsid w:val="00216F92"/>
    <w:rsid w:val="00220DAC"/>
    <w:rsid w:val="0022199B"/>
    <w:rsid w:val="00223B4F"/>
    <w:rsid w:val="00223F22"/>
    <w:rsid w:val="00227968"/>
    <w:rsid w:val="002351BC"/>
    <w:rsid w:val="00241839"/>
    <w:rsid w:val="00256993"/>
    <w:rsid w:val="00263078"/>
    <w:rsid w:val="00280EC7"/>
    <w:rsid w:val="00285577"/>
    <w:rsid w:val="002910C0"/>
    <w:rsid w:val="00296228"/>
    <w:rsid w:val="002A0158"/>
    <w:rsid w:val="002A1601"/>
    <w:rsid w:val="002A1F7C"/>
    <w:rsid w:val="002C105A"/>
    <w:rsid w:val="002D04AA"/>
    <w:rsid w:val="002D4B47"/>
    <w:rsid w:val="002E3F5D"/>
    <w:rsid w:val="002F1A51"/>
    <w:rsid w:val="002F68C6"/>
    <w:rsid w:val="00301698"/>
    <w:rsid w:val="00306A86"/>
    <w:rsid w:val="00306F07"/>
    <w:rsid w:val="00311C96"/>
    <w:rsid w:val="003215DB"/>
    <w:rsid w:val="00334012"/>
    <w:rsid w:val="00334349"/>
    <w:rsid w:val="00334FBD"/>
    <w:rsid w:val="0034073D"/>
    <w:rsid w:val="0034088F"/>
    <w:rsid w:val="003518E5"/>
    <w:rsid w:val="003563B2"/>
    <w:rsid w:val="003573C7"/>
    <w:rsid w:val="00357C89"/>
    <w:rsid w:val="00357ED2"/>
    <w:rsid w:val="003612B3"/>
    <w:rsid w:val="00363AC4"/>
    <w:rsid w:val="00372838"/>
    <w:rsid w:val="00376C66"/>
    <w:rsid w:val="00382FC7"/>
    <w:rsid w:val="00384238"/>
    <w:rsid w:val="00387086"/>
    <w:rsid w:val="0038747C"/>
    <w:rsid w:val="00393917"/>
    <w:rsid w:val="0039703B"/>
    <w:rsid w:val="003A4A09"/>
    <w:rsid w:val="003C148E"/>
    <w:rsid w:val="003D1DF1"/>
    <w:rsid w:val="003D32A1"/>
    <w:rsid w:val="003D7A84"/>
    <w:rsid w:val="003E501E"/>
    <w:rsid w:val="003F4197"/>
    <w:rsid w:val="003F55F7"/>
    <w:rsid w:val="00407068"/>
    <w:rsid w:val="00414C9E"/>
    <w:rsid w:val="00421646"/>
    <w:rsid w:val="0042187F"/>
    <w:rsid w:val="00433419"/>
    <w:rsid w:val="00434A0B"/>
    <w:rsid w:val="004434F5"/>
    <w:rsid w:val="00462A90"/>
    <w:rsid w:val="004647B6"/>
    <w:rsid w:val="0047773B"/>
    <w:rsid w:val="004912E4"/>
    <w:rsid w:val="0049433F"/>
    <w:rsid w:val="00497821"/>
    <w:rsid w:val="004A4C3B"/>
    <w:rsid w:val="004B6A37"/>
    <w:rsid w:val="004B7046"/>
    <w:rsid w:val="004C174E"/>
    <w:rsid w:val="004C2172"/>
    <w:rsid w:val="004C388C"/>
    <w:rsid w:val="004D10DF"/>
    <w:rsid w:val="004D3DA5"/>
    <w:rsid w:val="004D7F68"/>
    <w:rsid w:val="004E0110"/>
    <w:rsid w:val="004E0A66"/>
    <w:rsid w:val="004E0F83"/>
    <w:rsid w:val="004E43E0"/>
    <w:rsid w:val="004E5B0D"/>
    <w:rsid w:val="004F0334"/>
    <w:rsid w:val="00500428"/>
    <w:rsid w:val="00500542"/>
    <w:rsid w:val="005006FB"/>
    <w:rsid w:val="00504672"/>
    <w:rsid w:val="00506B5F"/>
    <w:rsid w:val="00507011"/>
    <w:rsid w:val="0051179E"/>
    <w:rsid w:val="005137B0"/>
    <w:rsid w:val="00520322"/>
    <w:rsid w:val="0052417E"/>
    <w:rsid w:val="00524330"/>
    <w:rsid w:val="00524696"/>
    <w:rsid w:val="00524B1E"/>
    <w:rsid w:val="00535B85"/>
    <w:rsid w:val="005369A9"/>
    <w:rsid w:val="00540C76"/>
    <w:rsid w:val="0054586F"/>
    <w:rsid w:val="005465B7"/>
    <w:rsid w:val="005501A6"/>
    <w:rsid w:val="00554B31"/>
    <w:rsid w:val="00556CBD"/>
    <w:rsid w:val="0056117D"/>
    <w:rsid w:val="005760E2"/>
    <w:rsid w:val="00580C32"/>
    <w:rsid w:val="00585905"/>
    <w:rsid w:val="00590B16"/>
    <w:rsid w:val="00592966"/>
    <w:rsid w:val="005A7FDA"/>
    <w:rsid w:val="005B21AE"/>
    <w:rsid w:val="005B2E1D"/>
    <w:rsid w:val="005B6CE0"/>
    <w:rsid w:val="005C4049"/>
    <w:rsid w:val="005D0489"/>
    <w:rsid w:val="005D2375"/>
    <w:rsid w:val="005D2498"/>
    <w:rsid w:val="005E34CD"/>
    <w:rsid w:val="005F0891"/>
    <w:rsid w:val="005F2C28"/>
    <w:rsid w:val="005F2DF7"/>
    <w:rsid w:val="00601A2D"/>
    <w:rsid w:val="00603A93"/>
    <w:rsid w:val="006042B3"/>
    <w:rsid w:val="00605D1D"/>
    <w:rsid w:val="00610A1A"/>
    <w:rsid w:val="00611526"/>
    <w:rsid w:val="00617027"/>
    <w:rsid w:val="00617D16"/>
    <w:rsid w:val="0062616B"/>
    <w:rsid w:val="00627259"/>
    <w:rsid w:val="00634B87"/>
    <w:rsid w:val="00636764"/>
    <w:rsid w:val="00640AA4"/>
    <w:rsid w:val="00641074"/>
    <w:rsid w:val="00643866"/>
    <w:rsid w:val="00644835"/>
    <w:rsid w:val="00650E7C"/>
    <w:rsid w:val="00651213"/>
    <w:rsid w:val="00653CD3"/>
    <w:rsid w:val="00655C6F"/>
    <w:rsid w:val="00660AE9"/>
    <w:rsid w:val="00663652"/>
    <w:rsid w:val="00663745"/>
    <w:rsid w:val="0066739B"/>
    <w:rsid w:val="00675AF2"/>
    <w:rsid w:val="00676122"/>
    <w:rsid w:val="00680575"/>
    <w:rsid w:val="00680B8C"/>
    <w:rsid w:val="0068539C"/>
    <w:rsid w:val="00685C58"/>
    <w:rsid w:val="0068721B"/>
    <w:rsid w:val="00687716"/>
    <w:rsid w:val="00691D11"/>
    <w:rsid w:val="00697C99"/>
    <w:rsid w:val="006B6D08"/>
    <w:rsid w:val="006C05E8"/>
    <w:rsid w:val="006C7647"/>
    <w:rsid w:val="006D26AD"/>
    <w:rsid w:val="006D5E7D"/>
    <w:rsid w:val="006E1424"/>
    <w:rsid w:val="006E32EC"/>
    <w:rsid w:val="006E7262"/>
    <w:rsid w:val="006F1782"/>
    <w:rsid w:val="006F518D"/>
    <w:rsid w:val="00716303"/>
    <w:rsid w:val="00717707"/>
    <w:rsid w:val="00721D5C"/>
    <w:rsid w:val="00723384"/>
    <w:rsid w:val="007257F1"/>
    <w:rsid w:val="00726845"/>
    <w:rsid w:val="00727945"/>
    <w:rsid w:val="00735BFE"/>
    <w:rsid w:val="00735C04"/>
    <w:rsid w:val="00737125"/>
    <w:rsid w:val="00741CBE"/>
    <w:rsid w:val="00742FC0"/>
    <w:rsid w:val="007468AF"/>
    <w:rsid w:val="00747C16"/>
    <w:rsid w:val="00753665"/>
    <w:rsid w:val="007544B4"/>
    <w:rsid w:val="00764054"/>
    <w:rsid w:val="00764690"/>
    <w:rsid w:val="007775C1"/>
    <w:rsid w:val="007943B1"/>
    <w:rsid w:val="007A205A"/>
    <w:rsid w:val="007A4151"/>
    <w:rsid w:val="007A535F"/>
    <w:rsid w:val="007A63C5"/>
    <w:rsid w:val="007B3ECF"/>
    <w:rsid w:val="007B52EA"/>
    <w:rsid w:val="007C4D81"/>
    <w:rsid w:val="007C6CC4"/>
    <w:rsid w:val="007C73E2"/>
    <w:rsid w:val="007D14BD"/>
    <w:rsid w:val="007D671D"/>
    <w:rsid w:val="007D79BF"/>
    <w:rsid w:val="007E5C23"/>
    <w:rsid w:val="00801AEA"/>
    <w:rsid w:val="00805630"/>
    <w:rsid w:val="00807BAF"/>
    <w:rsid w:val="00810BA9"/>
    <w:rsid w:val="00813E6D"/>
    <w:rsid w:val="00814A34"/>
    <w:rsid w:val="00816041"/>
    <w:rsid w:val="008222E2"/>
    <w:rsid w:val="00824472"/>
    <w:rsid w:val="00827377"/>
    <w:rsid w:val="00830CE1"/>
    <w:rsid w:val="00833A3F"/>
    <w:rsid w:val="00841545"/>
    <w:rsid w:val="00851F06"/>
    <w:rsid w:val="0085370A"/>
    <w:rsid w:val="00855AF9"/>
    <w:rsid w:val="008600D2"/>
    <w:rsid w:val="0086533B"/>
    <w:rsid w:val="00867085"/>
    <w:rsid w:val="00872D59"/>
    <w:rsid w:val="00877F7B"/>
    <w:rsid w:val="008809F2"/>
    <w:rsid w:val="00883796"/>
    <w:rsid w:val="0088621D"/>
    <w:rsid w:val="00892FC6"/>
    <w:rsid w:val="00894FC3"/>
    <w:rsid w:val="00896BC0"/>
    <w:rsid w:val="00896FF0"/>
    <w:rsid w:val="00897873"/>
    <w:rsid w:val="008B00EB"/>
    <w:rsid w:val="008B49E9"/>
    <w:rsid w:val="008C2B37"/>
    <w:rsid w:val="008C6003"/>
    <w:rsid w:val="008D0CAD"/>
    <w:rsid w:val="008D14D2"/>
    <w:rsid w:val="008D1FC2"/>
    <w:rsid w:val="008D25FB"/>
    <w:rsid w:val="008D3431"/>
    <w:rsid w:val="008E08BB"/>
    <w:rsid w:val="008F32B1"/>
    <w:rsid w:val="008F5B48"/>
    <w:rsid w:val="00911756"/>
    <w:rsid w:val="00911986"/>
    <w:rsid w:val="00913BAC"/>
    <w:rsid w:val="00916E47"/>
    <w:rsid w:val="00936925"/>
    <w:rsid w:val="00937D5E"/>
    <w:rsid w:val="009452DA"/>
    <w:rsid w:val="00953110"/>
    <w:rsid w:val="00954222"/>
    <w:rsid w:val="0095433C"/>
    <w:rsid w:val="00954F2C"/>
    <w:rsid w:val="00955EAC"/>
    <w:rsid w:val="00956D7D"/>
    <w:rsid w:val="0096673B"/>
    <w:rsid w:val="00967F07"/>
    <w:rsid w:val="009715A4"/>
    <w:rsid w:val="00974AC5"/>
    <w:rsid w:val="009975CA"/>
    <w:rsid w:val="009A2ADD"/>
    <w:rsid w:val="009D4391"/>
    <w:rsid w:val="009E5E2C"/>
    <w:rsid w:val="00A0139B"/>
    <w:rsid w:val="00A0305B"/>
    <w:rsid w:val="00A06B90"/>
    <w:rsid w:val="00A20EBE"/>
    <w:rsid w:val="00A273E5"/>
    <w:rsid w:val="00A40740"/>
    <w:rsid w:val="00A6024F"/>
    <w:rsid w:val="00A67640"/>
    <w:rsid w:val="00A801A3"/>
    <w:rsid w:val="00A8110D"/>
    <w:rsid w:val="00A83097"/>
    <w:rsid w:val="00A902E3"/>
    <w:rsid w:val="00A91DEE"/>
    <w:rsid w:val="00A942FD"/>
    <w:rsid w:val="00A965DE"/>
    <w:rsid w:val="00AA5346"/>
    <w:rsid w:val="00AA7B5E"/>
    <w:rsid w:val="00AB35FC"/>
    <w:rsid w:val="00AB41C5"/>
    <w:rsid w:val="00AB4AD3"/>
    <w:rsid w:val="00AC2B0C"/>
    <w:rsid w:val="00AC354F"/>
    <w:rsid w:val="00AC5FEF"/>
    <w:rsid w:val="00AD165F"/>
    <w:rsid w:val="00AD2A65"/>
    <w:rsid w:val="00AD608F"/>
    <w:rsid w:val="00AD6C6C"/>
    <w:rsid w:val="00AE664A"/>
    <w:rsid w:val="00AF2D28"/>
    <w:rsid w:val="00B02D13"/>
    <w:rsid w:val="00B0370B"/>
    <w:rsid w:val="00B10135"/>
    <w:rsid w:val="00B10F12"/>
    <w:rsid w:val="00B2459E"/>
    <w:rsid w:val="00B3285C"/>
    <w:rsid w:val="00B479F6"/>
    <w:rsid w:val="00B51119"/>
    <w:rsid w:val="00B53545"/>
    <w:rsid w:val="00B75CBB"/>
    <w:rsid w:val="00B850F0"/>
    <w:rsid w:val="00B854EA"/>
    <w:rsid w:val="00B90EF7"/>
    <w:rsid w:val="00B957B6"/>
    <w:rsid w:val="00BB2AD4"/>
    <w:rsid w:val="00BB5728"/>
    <w:rsid w:val="00BB5BA2"/>
    <w:rsid w:val="00BC2C1D"/>
    <w:rsid w:val="00BC6F7D"/>
    <w:rsid w:val="00BD4017"/>
    <w:rsid w:val="00BE44B0"/>
    <w:rsid w:val="00BF1CA6"/>
    <w:rsid w:val="00BF5E8F"/>
    <w:rsid w:val="00C01482"/>
    <w:rsid w:val="00C07853"/>
    <w:rsid w:val="00C13C23"/>
    <w:rsid w:val="00C14457"/>
    <w:rsid w:val="00C178F7"/>
    <w:rsid w:val="00C2009C"/>
    <w:rsid w:val="00C242C3"/>
    <w:rsid w:val="00C246E8"/>
    <w:rsid w:val="00C24E4C"/>
    <w:rsid w:val="00C32EAA"/>
    <w:rsid w:val="00C3323C"/>
    <w:rsid w:val="00C33F40"/>
    <w:rsid w:val="00C33F67"/>
    <w:rsid w:val="00C34B15"/>
    <w:rsid w:val="00C368C3"/>
    <w:rsid w:val="00C36E67"/>
    <w:rsid w:val="00C46BB2"/>
    <w:rsid w:val="00C50A71"/>
    <w:rsid w:val="00C62BBE"/>
    <w:rsid w:val="00C63623"/>
    <w:rsid w:val="00C66D19"/>
    <w:rsid w:val="00C7069E"/>
    <w:rsid w:val="00C77316"/>
    <w:rsid w:val="00C815E2"/>
    <w:rsid w:val="00C839F5"/>
    <w:rsid w:val="00C87A01"/>
    <w:rsid w:val="00CC3DD8"/>
    <w:rsid w:val="00CC7C54"/>
    <w:rsid w:val="00CE1DE2"/>
    <w:rsid w:val="00CE30F5"/>
    <w:rsid w:val="00CF0094"/>
    <w:rsid w:val="00CF0EFB"/>
    <w:rsid w:val="00CF425B"/>
    <w:rsid w:val="00CF526F"/>
    <w:rsid w:val="00CF7E3F"/>
    <w:rsid w:val="00D01294"/>
    <w:rsid w:val="00D10811"/>
    <w:rsid w:val="00D12354"/>
    <w:rsid w:val="00D12BA6"/>
    <w:rsid w:val="00D1702A"/>
    <w:rsid w:val="00D206FE"/>
    <w:rsid w:val="00D25254"/>
    <w:rsid w:val="00D2535C"/>
    <w:rsid w:val="00D263BE"/>
    <w:rsid w:val="00D27F2D"/>
    <w:rsid w:val="00D32745"/>
    <w:rsid w:val="00D36745"/>
    <w:rsid w:val="00D433CD"/>
    <w:rsid w:val="00D435F9"/>
    <w:rsid w:val="00D527FC"/>
    <w:rsid w:val="00D56712"/>
    <w:rsid w:val="00D56F8A"/>
    <w:rsid w:val="00D66F9E"/>
    <w:rsid w:val="00D74712"/>
    <w:rsid w:val="00D77FE6"/>
    <w:rsid w:val="00D80E52"/>
    <w:rsid w:val="00D82018"/>
    <w:rsid w:val="00D85E57"/>
    <w:rsid w:val="00D9052C"/>
    <w:rsid w:val="00DA05D5"/>
    <w:rsid w:val="00DA14EB"/>
    <w:rsid w:val="00DA6611"/>
    <w:rsid w:val="00DB001D"/>
    <w:rsid w:val="00DB052F"/>
    <w:rsid w:val="00DB54F1"/>
    <w:rsid w:val="00DB5D73"/>
    <w:rsid w:val="00DB7A3F"/>
    <w:rsid w:val="00DC340F"/>
    <w:rsid w:val="00DC7777"/>
    <w:rsid w:val="00DD0E6E"/>
    <w:rsid w:val="00DD1BD6"/>
    <w:rsid w:val="00DD20D0"/>
    <w:rsid w:val="00DD217E"/>
    <w:rsid w:val="00DE14F9"/>
    <w:rsid w:val="00DE1544"/>
    <w:rsid w:val="00DE445F"/>
    <w:rsid w:val="00E0205A"/>
    <w:rsid w:val="00E07CBB"/>
    <w:rsid w:val="00E279FE"/>
    <w:rsid w:val="00E33D53"/>
    <w:rsid w:val="00E34C4B"/>
    <w:rsid w:val="00E44A67"/>
    <w:rsid w:val="00E504E2"/>
    <w:rsid w:val="00E506A8"/>
    <w:rsid w:val="00E50D06"/>
    <w:rsid w:val="00E53511"/>
    <w:rsid w:val="00E65B47"/>
    <w:rsid w:val="00E7241D"/>
    <w:rsid w:val="00E75178"/>
    <w:rsid w:val="00E760AB"/>
    <w:rsid w:val="00E772EA"/>
    <w:rsid w:val="00E80085"/>
    <w:rsid w:val="00E85F8A"/>
    <w:rsid w:val="00E8747D"/>
    <w:rsid w:val="00E94DFA"/>
    <w:rsid w:val="00EA4638"/>
    <w:rsid w:val="00EA4C17"/>
    <w:rsid w:val="00EC6315"/>
    <w:rsid w:val="00ED4A2D"/>
    <w:rsid w:val="00EE2358"/>
    <w:rsid w:val="00EE4515"/>
    <w:rsid w:val="00EE63F0"/>
    <w:rsid w:val="00F007B8"/>
    <w:rsid w:val="00F043B0"/>
    <w:rsid w:val="00F04728"/>
    <w:rsid w:val="00F07A3E"/>
    <w:rsid w:val="00F20E95"/>
    <w:rsid w:val="00F2230F"/>
    <w:rsid w:val="00F36F61"/>
    <w:rsid w:val="00F4619D"/>
    <w:rsid w:val="00F46300"/>
    <w:rsid w:val="00F4649A"/>
    <w:rsid w:val="00F54231"/>
    <w:rsid w:val="00F57B50"/>
    <w:rsid w:val="00F62F51"/>
    <w:rsid w:val="00F6645A"/>
    <w:rsid w:val="00F75B12"/>
    <w:rsid w:val="00F86BB1"/>
    <w:rsid w:val="00FA11ED"/>
    <w:rsid w:val="00FA2524"/>
    <w:rsid w:val="00FA698F"/>
    <w:rsid w:val="00FB37C1"/>
    <w:rsid w:val="00FB4F14"/>
    <w:rsid w:val="00FC2833"/>
    <w:rsid w:val="00FC5F48"/>
    <w:rsid w:val="00FD6C34"/>
    <w:rsid w:val="00FD7D29"/>
    <w:rsid w:val="00FE1769"/>
    <w:rsid w:val="00FE3092"/>
    <w:rsid w:val="00FF2B9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D95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0563C1" w:themeColor="hyperlink"/>
      <w:u w:val="single"/>
    </w:rPr>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style>
  <w:style w:type="numbering" w:customStyle="1" w:styleId="Genummerdelijst">
    <w:name w:val="Genummerde lijst"/>
    <w:pPr>
      <w:numPr>
        <w:numId w:val="5"/>
      </w:numPr>
    </w:p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6"/>
      </w:numPr>
      <w:tabs>
        <w:tab w:val="left" w:pos="0"/>
      </w:tabs>
      <w:spacing w:after="740" w:line="240" w:lineRule="exact"/>
      <w:ind w:left="-1420" w:firstLine="0"/>
    </w:pPr>
    <w:rPr>
      <w:sz w:val="24"/>
      <w:szCs w:val="24"/>
    </w:rPr>
  </w:style>
  <w:style w:type="paragraph" w:customStyle="1" w:styleId="Huisstijl-Bijlagezletter">
    <w:name w:val="Huisstijl - Bijlage z. letter"/>
    <w:basedOn w:val="Normal"/>
    <w:next w:val="Normal"/>
    <w:pPr>
      <w:numPr>
        <w:ilvl w:val="1"/>
        <w:numId w:val="9"/>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9"/>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7"/>
      </w:numPr>
      <w:tabs>
        <w:tab w:val="left" w:pos="0"/>
      </w:tabs>
      <w:spacing w:after="720" w:line="300" w:lineRule="exact"/>
      <w:ind w:left="-1120"/>
      <w:outlineLvl w:val="0"/>
    </w:pPr>
    <w:rPr>
      <w:sz w:val="24"/>
      <w:szCs w:val="24"/>
    </w:rPr>
  </w:style>
  <w:style w:type="paragraph" w:customStyle="1" w:styleId="Huisstijl-Kop2">
    <w:name w:val="Huisstijl - Kop 2"/>
    <w:basedOn w:val="Normal"/>
    <w:next w:val="Normal"/>
    <w:pPr>
      <w:numPr>
        <w:ilvl w:val="1"/>
        <w:numId w:val="7"/>
      </w:numPr>
      <w:tabs>
        <w:tab w:val="left" w:pos="0"/>
      </w:tabs>
      <w:spacing w:before="240"/>
      <w:ind w:left="-1120"/>
      <w:outlineLvl w:val="1"/>
    </w:pPr>
    <w:rPr>
      <w:b/>
    </w:rPr>
  </w:style>
  <w:style w:type="paragraph" w:customStyle="1" w:styleId="Huisstijl-Kop3">
    <w:name w:val="Huisstijl - Kop 3"/>
    <w:basedOn w:val="Normal"/>
    <w:next w:val="Normal"/>
    <w:pPr>
      <w:numPr>
        <w:ilvl w:val="2"/>
        <w:numId w:val="7"/>
      </w:numPr>
      <w:tabs>
        <w:tab w:val="left" w:pos="0"/>
      </w:tabs>
      <w:spacing w:before="240"/>
      <w:ind w:left="-1120"/>
      <w:outlineLvl w:val="2"/>
    </w:pPr>
    <w:rPr>
      <w:i/>
    </w:rPr>
  </w:style>
  <w:style w:type="paragraph" w:customStyle="1" w:styleId="Huisstijl-Kop4">
    <w:name w:val="Huisstijl - Kop 4"/>
    <w:basedOn w:val="Normal"/>
    <w:next w:val="Normal"/>
    <w:pPr>
      <w:numPr>
        <w:ilvl w:val="3"/>
        <w:numId w:val="7"/>
      </w:numPr>
      <w:tabs>
        <w:tab w:val="left" w:pos="0"/>
      </w:tabs>
      <w:spacing w:before="240"/>
      <w:ind w:left="-1120"/>
      <w:outlineLvl w:val="3"/>
    </w:pPr>
  </w:style>
  <w:style w:type="paragraph" w:customStyle="1" w:styleId="Huisstijl-Kopznr1">
    <w:name w:val="Huisstijl - Kop z.nr 1"/>
    <w:basedOn w:val="Normal"/>
    <w:next w:val="Normal"/>
    <w:pPr>
      <w:numPr>
        <w:numId w:val="8"/>
      </w:numPr>
      <w:tabs>
        <w:tab w:val="left" w:pos="0"/>
      </w:tabs>
      <w:spacing w:after="720" w:line="300" w:lineRule="exact"/>
      <w:ind w:left="-1120"/>
      <w:outlineLvl w:val="0"/>
    </w:pPr>
    <w:rPr>
      <w:sz w:val="24"/>
      <w:szCs w:val="24"/>
    </w:rPr>
  </w:style>
  <w:style w:type="paragraph" w:customStyle="1" w:styleId="Huisstijl-Kopznr2">
    <w:name w:val="Huisstijl - Kop z.nr 2"/>
    <w:basedOn w:val="Normal"/>
    <w:next w:val="Normal"/>
    <w:pPr>
      <w:numPr>
        <w:ilvl w:val="1"/>
        <w:numId w:val="8"/>
      </w:numPr>
      <w:tabs>
        <w:tab w:val="left" w:pos="0"/>
      </w:tabs>
      <w:spacing w:before="240"/>
      <w:ind w:left="-1120"/>
      <w:outlineLvl w:val="1"/>
    </w:pPr>
    <w:rPr>
      <w:b/>
    </w:rPr>
  </w:style>
  <w:style w:type="paragraph" w:customStyle="1" w:styleId="Huisstijl-Kopznr3">
    <w:name w:val="Huisstijl - Kop z.nr 3"/>
    <w:basedOn w:val="Normal"/>
    <w:next w:val="Normal"/>
    <w:pPr>
      <w:numPr>
        <w:ilvl w:val="2"/>
        <w:numId w:val="8"/>
      </w:numPr>
      <w:tabs>
        <w:tab w:val="left" w:pos="0"/>
      </w:tabs>
      <w:spacing w:before="240"/>
      <w:ind w:left="-1120"/>
      <w:outlineLvl w:val="2"/>
    </w:pPr>
    <w:rPr>
      <w:i/>
    </w:rPr>
  </w:style>
  <w:style w:type="paragraph" w:customStyle="1" w:styleId="Huisstijl-Kopznr4">
    <w:name w:val="Huisstijl - Kop z.nr 4"/>
    <w:basedOn w:val="Normal"/>
    <w:next w:val="Normal"/>
    <w:pPr>
      <w:numPr>
        <w:ilvl w:val="3"/>
        <w:numId w:val="8"/>
      </w:numPr>
      <w:tabs>
        <w:tab w:val="left" w:pos="0"/>
      </w:tabs>
      <w:spacing w:before="240"/>
      <w:ind w:left="-1120"/>
      <w:outlineLvl w:val="3"/>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10"/>
      </w:numPr>
      <w:spacing w:line="240" w:lineRule="exact"/>
    </w:pPr>
  </w:style>
  <w:style w:type="paragraph" w:customStyle="1" w:styleId="ILTOpsomming15">
    <w:name w:val="ILT Opsomming 1.5"/>
    <w:basedOn w:val="Normal"/>
    <w:next w:val="Normal"/>
    <w:pPr>
      <w:numPr>
        <w:ilvl w:val="1"/>
        <w:numId w:val="10"/>
      </w:numPr>
      <w:spacing w:line="300" w:lineRule="exact"/>
    </w:pPr>
  </w:style>
  <w:style w:type="paragraph" w:customStyle="1" w:styleId="ILTOpsommingbullet">
    <w:name w:val="ILT Opsomming bullet"/>
    <w:basedOn w:val="Normal"/>
    <w:next w:val="Normal"/>
    <w:pPr>
      <w:numPr>
        <w:ilvl w:val="2"/>
        <w:numId w:val="10"/>
      </w:numPr>
      <w:spacing w:line="300" w:lineRule="exact"/>
    </w:pPr>
  </w:style>
  <w:style w:type="paragraph" w:customStyle="1" w:styleId="ILTRapport-je">
    <w:name w:val="ILT Rapport - je"/>
    <w:basedOn w:val="Normal"/>
    <w:next w:val="Normal"/>
    <w:pPr>
      <w:numPr>
        <w:ilvl w:val="1"/>
        <w:numId w:val="11"/>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1"/>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numbering" w:customStyle="1" w:styleId="Lijstmetopsommingstekens">
    <w:name w:val="Lijst met opsommingstekens"/>
    <w:pPr>
      <w:numPr>
        <w:numId w:val="12"/>
      </w:numPr>
    </w:p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3"/>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NEaopsommingletters">
    <w:name w:val="NEa opsomming (letters)"/>
    <w:basedOn w:val="Normal"/>
    <w:pPr>
      <w:numPr>
        <w:numId w:val="15"/>
      </w:numPr>
      <w:spacing w:line="240" w:lineRule="exact"/>
    </w:pPr>
  </w:style>
  <w:style w:type="paragraph" w:customStyle="1" w:styleId="NEaopsommingextra">
    <w:name w:val="NEa opsomming extra"/>
    <w:basedOn w:val="Normal"/>
    <w:next w:val="Normal"/>
    <w:pPr>
      <w:numPr>
        <w:numId w:val="16"/>
      </w:numPr>
    </w:pPr>
  </w:style>
  <w:style w:type="paragraph" w:customStyle="1" w:styleId="NEaOpsommingstekst">
    <w:name w:val="NEa Opsommingstekst"/>
    <w:basedOn w:val="NEaStandaard"/>
    <w:pPr>
      <w:numPr>
        <w:numId w:val="17"/>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4"/>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8"/>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oofdstuk">
    <w:name w:val="OIM Rapport Hoofdstuk"/>
    <w:basedOn w:val="Normal"/>
    <w:next w:val="Normal"/>
    <w:pPr>
      <w:numPr>
        <w:numId w:val="18"/>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9"/>
      </w:num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8"/>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rPr>
        <w:rFonts w:ascii="Verdana" w:hAnsi="Verdana"/>
        <w:sz w:val="18"/>
        <w:szCs w:val="18"/>
      </w:r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21"/>
      </w:numPr>
      <w:spacing w:after="180"/>
    </w:pPr>
  </w:style>
  <w:style w:type="paragraph" w:customStyle="1" w:styleId="SSFNummeringKredietovereenkomstA">
    <w:name w:val="SSF Nummering Kredietovereenkomst (A)"/>
    <w:basedOn w:val="SSFPaginanummering"/>
    <w:next w:val="SSFStandaard"/>
    <w:pPr>
      <w:numPr>
        <w:numId w:val="22"/>
      </w:num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3"/>
      </w:num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805630"/>
    <w:pPr>
      <w:tabs>
        <w:tab w:val="center" w:pos="4536"/>
        <w:tab w:val="right" w:pos="9072"/>
      </w:tabs>
      <w:spacing w:line="240" w:lineRule="auto"/>
    </w:pPr>
  </w:style>
  <w:style w:type="character" w:customStyle="1" w:styleId="HeaderChar">
    <w:name w:val="Header Char"/>
    <w:basedOn w:val="DefaultParagraphFont"/>
    <w:link w:val="Header"/>
    <w:uiPriority w:val="99"/>
    <w:rsid w:val="00805630"/>
    <w:rPr>
      <w:rFonts w:ascii="Verdana" w:hAnsi="Verdana"/>
      <w:color w:val="000000"/>
      <w:sz w:val="18"/>
      <w:szCs w:val="18"/>
    </w:rPr>
  </w:style>
  <w:style w:type="paragraph" w:styleId="Footer">
    <w:name w:val="footer"/>
    <w:basedOn w:val="Normal"/>
    <w:link w:val="FooterChar"/>
    <w:uiPriority w:val="99"/>
    <w:unhideWhenUsed/>
    <w:rsid w:val="00805630"/>
    <w:pPr>
      <w:tabs>
        <w:tab w:val="center" w:pos="4536"/>
        <w:tab w:val="right" w:pos="9072"/>
      </w:tabs>
      <w:spacing w:line="240" w:lineRule="auto"/>
    </w:pPr>
  </w:style>
  <w:style w:type="character" w:customStyle="1" w:styleId="FooterChar">
    <w:name w:val="Footer Char"/>
    <w:basedOn w:val="DefaultParagraphFont"/>
    <w:link w:val="Footer"/>
    <w:uiPriority w:val="99"/>
    <w:rsid w:val="00805630"/>
    <w:rPr>
      <w:rFonts w:ascii="Verdana" w:hAnsi="Verdana"/>
      <w:color w:val="000000"/>
      <w:sz w:val="18"/>
      <w:szCs w:val="18"/>
    </w:rPr>
  </w:style>
  <w:style w:type="paragraph" w:styleId="FootnoteText">
    <w:name w:val="footnote text"/>
    <w:basedOn w:val="Normal"/>
    <w:link w:val="FootnoteTextChar"/>
    <w:uiPriority w:val="99"/>
    <w:semiHidden/>
    <w:unhideWhenUsed/>
    <w:rsid w:val="004D7F68"/>
    <w:pPr>
      <w:spacing w:line="240" w:lineRule="auto"/>
    </w:pPr>
    <w:rPr>
      <w:sz w:val="20"/>
      <w:szCs w:val="20"/>
    </w:rPr>
  </w:style>
  <w:style w:type="character" w:customStyle="1" w:styleId="FootnoteTextChar">
    <w:name w:val="Footnote Text Char"/>
    <w:basedOn w:val="DefaultParagraphFont"/>
    <w:link w:val="FootnoteText"/>
    <w:uiPriority w:val="99"/>
    <w:semiHidden/>
    <w:rsid w:val="004D7F68"/>
    <w:rPr>
      <w:rFonts w:ascii="Verdana" w:hAnsi="Verdana"/>
      <w:color w:val="000000"/>
    </w:rPr>
  </w:style>
  <w:style w:type="character" w:styleId="FootnoteReference">
    <w:name w:val="footnote reference"/>
    <w:basedOn w:val="DefaultParagraphFont"/>
    <w:uiPriority w:val="99"/>
    <w:semiHidden/>
    <w:unhideWhenUsed/>
    <w:rsid w:val="004D7F68"/>
    <w:rPr>
      <w:vertAlign w:val="superscript"/>
    </w:rPr>
  </w:style>
  <w:style w:type="paragraph" w:styleId="ListParagraph">
    <w:name w:val="List Paragraph"/>
    <w:basedOn w:val="Normal"/>
    <w:uiPriority w:val="34"/>
    <w:rsid w:val="00155AEF"/>
    <w:pPr>
      <w:ind w:left="720"/>
      <w:contextualSpacing/>
    </w:pPr>
  </w:style>
  <w:style w:type="character" w:styleId="LineNumber">
    <w:name w:val="line number"/>
    <w:basedOn w:val="DefaultParagraphFont"/>
    <w:uiPriority w:val="99"/>
    <w:semiHidden/>
    <w:unhideWhenUsed/>
    <w:rsid w:val="004C2172"/>
  </w:style>
  <w:style w:type="paragraph" w:styleId="ListBullet">
    <w:name w:val="List Bullet"/>
    <w:basedOn w:val="Normal"/>
    <w:uiPriority w:val="99"/>
    <w:unhideWhenUsed/>
    <w:rsid w:val="003F55F7"/>
    <w:pPr>
      <w:numPr>
        <w:numId w:val="31"/>
      </w:numPr>
      <w:contextualSpacing/>
    </w:pPr>
  </w:style>
  <w:style w:type="character" w:styleId="CommentReference">
    <w:name w:val="annotation reference"/>
    <w:basedOn w:val="DefaultParagraphFont"/>
    <w:uiPriority w:val="99"/>
    <w:semiHidden/>
    <w:unhideWhenUsed/>
    <w:rsid w:val="004A4C3B"/>
    <w:rPr>
      <w:sz w:val="16"/>
      <w:szCs w:val="16"/>
    </w:rPr>
  </w:style>
  <w:style w:type="paragraph" w:styleId="CommentText">
    <w:name w:val="annotation text"/>
    <w:basedOn w:val="Normal"/>
    <w:link w:val="CommentTextChar"/>
    <w:uiPriority w:val="99"/>
    <w:unhideWhenUsed/>
    <w:rsid w:val="004A4C3B"/>
    <w:pPr>
      <w:spacing w:line="240" w:lineRule="auto"/>
    </w:pPr>
    <w:rPr>
      <w:sz w:val="20"/>
      <w:szCs w:val="20"/>
    </w:rPr>
  </w:style>
  <w:style w:type="character" w:customStyle="1" w:styleId="CommentTextChar">
    <w:name w:val="Comment Text Char"/>
    <w:basedOn w:val="DefaultParagraphFont"/>
    <w:link w:val="CommentText"/>
    <w:uiPriority w:val="99"/>
    <w:rsid w:val="004A4C3B"/>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4A4C3B"/>
    <w:rPr>
      <w:b/>
      <w:bCs/>
    </w:rPr>
  </w:style>
  <w:style w:type="character" w:customStyle="1" w:styleId="CommentSubjectChar">
    <w:name w:val="Comment Subject Char"/>
    <w:basedOn w:val="CommentTextChar"/>
    <w:link w:val="CommentSubject"/>
    <w:uiPriority w:val="99"/>
    <w:semiHidden/>
    <w:rsid w:val="004A4C3B"/>
    <w:rPr>
      <w:rFonts w:ascii="Verdana" w:hAnsi="Verdana"/>
      <w:b/>
      <w:bCs/>
      <w:color w:val="000000"/>
    </w:rPr>
  </w:style>
  <w:style w:type="paragraph" w:styleId="Revision">
    <w:name w:val="Revision"/>
    <w:hidden/>
    <w:uiPriority w:val="99"/>
    <w:semiHidden/>
    <w:rsid w:val="004A4C3B"/>
    <w:pPr>
      <w:autoSpaceDN/>
      <w:textAlignment w:val="auto"/>
    </w:pPr>
    <w:rPr>
      <w:rFonts w:ascii="Verdana" w:hAnsi="Verdana"/>
      <w:color w:val="000000"/>
      <w:sz w:val="18"/>
      <w:szCs w:val="18"/>
    </w:rPr>
  </w:style>
  <w:style w:type="character" w:customStyle="1" w:styleId="UnresolvedMention">
    <w:name w:val="Unresolved Mention"/>
    <w:basedOn w:val="DefaultParagraphFont"/>
    <w:uiPriority w:val="99"/>
    <w:semiHidden/>
    <w:unhideWhenUsed/>
    <w:rsid w:val="008537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webSetting" Target="webSettings0.xml" Id="rId22" /></Relationships>
</file>

<file path=word/_rels/footnotes.xml.rels><?xml version="1.0" encoding="UTF-8" standalone="yes"?>
<Relationships xmlns="http://schemas.openxmlformats.org/package/2006/relationships"><Relationship Id="rId1" Type="http://schemas.openxmlformats.org/officeDocument/2006/relationships/hyperlink" Target="https://www.autoriteitnvs.nl/actueel/nieuws/2020/12/15/anvs-publiceert-eerste-staat-van-de-nucleaire-veiligheid-en-stralingsbescherming"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1125</ap:Words>
  <ap:Characters>6418</ap:Characters>
  <ap:DocSecurity>0</ap:DocSecurity>
  <ap:Lines>53</ap:Lines>
  <ap:Paragraphs>15</ap:Paragraphs>
  <ap:ScaleCrop>false</ap:ScaleCrop>
  <ap:HeadingPairs>
    <vt:vector baseType="variant" size="2">
      <vt:variant>
        <vt:lpstr>Titel</vt:lpstr>
      </vt:variant>
      <vt:variant>
        <vt:i4>1</vt:i4>
      </vt:variant>
    </vt:vector>
  </ap:HeadingPairs>
  <ap:TitlesOfParts>
    <vt:vector baseType="lpstr" size="1">
      <vt:lpstr>Brief aan Parlement - Aanbieding rapport wettelijke zbo-evaluatie LVNL en bestuurlijke reactie</vt:lpstr>
    </vt:vector>
  </ap:TitlesOfParts>
  <ap:LinksUpToDate>false</ap:LinksUpToDate>
  <ap:CharactersWithSpaces>7528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2025-01-08T08:29:00.0000000Z</lastPrinted>
  <dcterms:created xsi:type="dcterms:W3CDTF">2025-04-23T14:24:00.0000000Z</dcterms:created>
  <dcterms:modified xsi:type="dcterms:W3CDTF">2025-04-23T14:24:00.0000000Z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Aanbieding rapport wettelijke zbo-evaluatie LVNL en bestuurlijke reactie</vt:lpwstr>
  </property>
  <property fmtid="{D5CDD505-2E9C-101B-9397-08002B2CF9AE}" pid="5" name="Publicatiedatum">
    <vt:lpwstr/>
  </property>
  <property fmtid="{D5CDD505-2E9C-101B-9397-08002B2CF9AE}" pid="6" name="Verantwoordelijke organisatie">
    <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De voorzitter van de Tweede Kamer_x000d_der Staten-Generaal_x000d_Postbus 20018_x000d_2500 EA  DEN HAAG</vt:lpwstr>
  </property>
  <property fmtid="{D5CDD505-2E9C-101B-9397-08002B2CF9AE}" pid="11" name="Van">
    <vt:lpwstr/>
  </property>
  <property fmtid="{D5CDD505-2E9C-101B-9397-08002B2CF9AE}" pid="12" name="Datum">
    <vt:lpwstr/>
  </property>
  <property fmtid="{D5CDD505-2E9C-101B-9397-08002B2CF9AE}" pid="13" name="Opgesteld door, Naam">
    <vt:lpwstr>L. van Kreij</vt:lpwstr>
  </property>
  <property fmtid="{D5CDD505-2E9C-101B-9397-08002B2CF9AE}" pid="14" name="Opgesteld door, Telefoonnummer">
    <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ies>
</file>