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57A9" w:rsidR="00A557A9" w:rsidP="00A557A9" w:rsidRDefault="00A557A9" w14:paraId="5CDCDB54" w14:textId="094D7C14">
      <w:pPr>
        <w:pStyle w:val="Geenafstand"/>
        <w:rPr>
          <w:b/>
          <w:bCs/>
        </w:rPr>
      </w:pPr>
      <w:r w:rsidRPr="00A557A9">
        <w:rPr>
          <w:b/>
          <w:bCs/>
        </w:rPr>
        <w:t>AH 2040</w:t>
      </w:r>
    </w:p>
    <w:p w:rsidR="00A557A9" w:rsidP="00A557A9" w:rsidRDefault="00A557A9" w14:paraId="4BC22426" w14:textId="2EA54BB2">
      <w:pPr>
        <w:pStyle w:val="Geenafstand"/>
        <w:rPr>
          <w:b/>
          <w:bCs/>
        </w:rPr>
      </w:pPr>
      <w:r w:rsidRPr="00A557A9">
        <w:rPr>
          <w:b/>
          <w:bCs/>
        </w:rPr>
        <w:t>2025Z03093</w:t>
      </w:r>
    </w:p>
    <w:p w:rsidRPr="00A557A9" w:rsidR="00A557A9" w:rsidP="00A557A9" w:rsidRDefault="00A557A9" w14:paraId="580127BA" w14:textId="77777777">
      <w:pPr>
        <w:pStyle w:val="Geenafstand"/>
        <w:rPr>
          <w:b/>
          <w:bCs/>
        </w:rPr>
      </w:pPr>
    </w:p>
    <w:p w:rsidR="00A557A9" w:rsidP="00A557A9" w:rsidRDefault="00A557A9" w14:paraId="1BF1BCAE" w14:textId="6FFC618E">
      <w:pPr>
        <w:pStyle w:val="Geenafstand"/>
        <w:rPr>
          <w:sz w:val="24"/>
          <w:szCs w:val="24"/>
        </w:rPr>
      </w:pPr>
      <w:r w:rsidRPr="00A557A9">
        <w:rPr>
          <w:sz w:val="24"/>
          <w:szCs w:val="24"/>
        </w:rPr>
        <w:t>Antwoord van minister Faber - Van de Klashorst (Asiel en Migratie) (ontvangen</w:t>
      </w:r>
      <w:r>
        <w:rPr>
          <w:sz w:val="24"/>
          <w:szCs w:val="24"/>
        </w:rPr>
        <w:t xml:space="preserve"> 23 april 2025)</w:t>
      </w:r>
    </w:p>
    <w:p w:rsidR="00A557A9" w:rsidP="00A557A9" w:rsidRDefault="00A557A9" w14:paraId="2D69A5A5" w14:textId="77777777">
      <w:pPr>
        <w:rPr>
          <w:b/>
          <w:bCs/>
        </w:rPr>
      </w:pPr>
    </w:p>
    <w:p w:rsidR="00A557A9" w:rsidP="00A557A9" w:rsidRDefault="00A557A9" w14:paraId="1146D3DA" w14:textId="3852C2F1">
      <w:pPr>
        <w:rPr>
          <w:sz w:val="24"/>
        </w:rPr>
      </w:pPr>
      <w:r w:rsidRPr="00A557A9">
        <w:rPr>
          <w:sz w:val="24"/>
        </w:rPr>
        <w:t>Zie ook Aanhangsel Handelingen, vergaderjaar 2024-2025, nr.</w:t>
      </w:r>
      <w:r>
        <w:rPr>
          <w:sz w:val="24"/>
        </w:rPr>
        <w:t xml:space="preserve"> 1602</w:t>
      </w:r>
    </w:p>
    <w:p w:rsidRPr="00A557A9" w:rsidR="00A557A9" w:rsidP="00A557A9" w:rsidRDefault="00A557A9" w14:paraId="4FA467EF" w14:textId="77777777"/>
    <w:p w:rsidRPr="00814D4E" w:rsidR="00A557A9" w:rsidP="00A557A9" w:rsidRDefault="00A557A9" w14:paraId="1FD70893" w14:textId="77777777">
      <w:pPr>
        <w:rPr>
          <w:b/>
          <w:bCs/>
        </w:rPr>
      </w:pPr>
      <w:r w:rsidRPr="00814D4E">
        <w:rPr>
          <w:b/>
          <w:bCs/>
        </w:rPr>
        <w:t>Vraag 1 </w:t>
      </w:r>
      <w:r w:rsidRPr="00814D4E">
        <w:rPr>
          <w:b/>
          <w:bCs/>
        </w:rPr>
        <w:br/>
        <w:t>Bent u bekend met het bericht 'Onlogische, lange en onnodige ritten: misbruik taxivervoer asielzoekers blootgelegd'? 1) </w:t>
      </w:r>
      <w:r w:rsidRPr="00814D4E">
        <w:rPr>
          <w:b/>
          <w:bCs/>
        </w:rPr>
        <w:br/>
      </w:r>
    </w:p>
    <w:p w:rsidR="00A557A9" w:rsidP="00A557A9" w:rsidRDefault="00A557A9" w14:paraId="1770A7D3" w14:textId="77777777">
      <w:pPr>
        <w:rPr>
          <w:b/>
          <w:bCs/>
        </w:rPr>
      </w:pPr>
      <w:r w:rsidRPr="00814D4E">
        <w:rPr>
          <w:b/>
          <w:bCs/>
        </w:rPr>
        <w:t xml:space="preserve">Antwoord </w:t>
      </w:r>
      <w:r>
        <w:rPr>
          <w:b/>
          <w:bCs/>
        </w:rPr>
        <w:t xml:space="preserve">op </w:t>
      </w:r>
      <w:r w:rsidRPr="00814D4E">
        <w:rPr>
          <w:b/>
          <w:bCs/>
        </w:rPr>
        <w:t>vraag 1</w:t>
      </w:r>
    </w:p>
    <w:p w:rsidRPr="00136F56" w:rsidR="00A557A9" w:rsidP="00A557A9" w:rsidRDefault="00A557A9" w14:paraId="57E31AE0" w14:textId="77777777">
      <w:r w:rsidRPr="00136F56">
        <w:t>Ja</w:t>
      </w:r>
      <w:r w:rsidRPr="00136F56">
        <w:br/>
      </w:r>
    </w:p>
    <w:p w:rsidRPr="00814D4E" w:rsidR="00A557A9" w:rsidP="00A557A9" w:rsidRDefault="00A557A9" w14:paraId="3E8AD951" w14:textId="77777777">
      <w:pPr>
        <w:rPr>
          <w:b/>
          <w:bCs/>
        </w:rPr>
      </w:pPr>
      <w:r w:rsidRPr="00814D4E">
        <w:rPr>
          <w:b/>
          <w:bCs/>
        </w:rPr>
        <w:t>Vraag 2  </w:t>
      </w:r>
      <w:r w:rsidRPr="00814D4E">
        <w:rPr>
          <w:b/>
          <w:bCs/>
        </w:rPr>
        <w:br/>
        <w:t>Hoeveel taxi’s zijn er in het afgelopen jaar ingezet voor het vervoer van asielzoekers en hoeveel Nederlands belastinggeld heeft dit gekost?   </w:t>
      </w:r>
      <w:r w:rsidRPr="00814D4E">
        <w:rPr>
          <w:b/>
          <w:bCs/>
        </w:rPr>
        <w:br/>
      </w:r>
    </w:p>
    <w:p w:rsidR="00A557A9" w:rsidP="00A557A9" w:rsidRDefault="00A557A9" w14:paraId="6FBFDF60" w14:textId="77777777">
      <w:r w:rsidRPr="00814D4E">
        <w:rPr>
          <w:b/>
          <w:bCs/>
        </w:rPr>
        <w:t xml:space="preserve">Antwoord </w:t>
      </w:r>
      <w:r>
        <w:rPr>
          <w:b/>
          <w:bCs/>
        </w:rPr>
        <w:t xml:space="preserve">op </w:t>
      </w:r>
      <w:r w:rsidRPr="00814D4E">
        <w:rPr>
          <w:b/>
          <w:bCs/>
        </w:rPr>
        <w:t>vraag 2</w:t>
      </w:r>
      <w:r w:rsidRPr="00814D4E">
        <w:rPr>
          <w:b/>
          <w:bCs/>
        </w:rPr>
        <w:br/>
      </w:r>
      <w:r>
        <w:t xml:space="preserve">In 2023 heeft de Gezondheidszorg Asielzoekers (GZA) voor zittend ziekenvervoer 72.527 ritten (dit is inclusief de retour ritten van de zorginstelling naar het azc) geboekt voor de bewoners met een medische indicatie. De totale kosten hiervan bedroegen € </w:t>
      </w:r>
      <w:r w:rsidRPr="00AA53E4">
        <w:t>4.710.433</w:t>
      </w:r>
      <w:r>
        <w:t xml:space="preserve">. In 2024 heeft de GZA voor zittend ziekenvervoer </w:t>
      </w:r>
      <w:r w:rsidRPr="00AA53E4">
        <w:t>72.257</w:t>
      </w:r>
      <w:r>
        <w:t xml:space="preserve"> ritten geboekt, de totale kosten hiervan bedroegen € </w:t>
      </w:r>
      <w:r w:rsidRPr="00AA53E4">
        <w:t>4.941.716</w:t>
      </w:r>
      <w:r>
        <w:t xml:space="preserve">. </w:t>
      </w:r>
      <w:r w:rsidRPr="00893448">
        <w:t xml:space="preserve">Voor schadejaar 2024 </w:t>
      </w:r>
      <w:r>
        <w:t xml:space="preserve">betreft dit een voorlopig resultaat, </w:t>
      </w:r>
      <w:r w:rsidRPr="00893448">
        <w:t xml:space="preserve">nog niet alle kosten </w:t>
      </w:r>
      <w:r>
        <w:t xml:space="preserve">zijn namelijk </w:t>
      </w:r>
      <w:r w:rsidRPr="00893448">
        <w:t>gedeclareerd.</w:t>
      </w:r>
    </w:p>
    <w:p w:rsidR="00A557A9" w:rsidP="00A557A9" w:rsidRDefault="00A557A9" w14:paraId="2EE955BF" w14:textId="77777777">
      <w:r>
        <w:t xml:space="preserve">Het COA heeft daarnaast </w:t>
      </w:r>
      <w:r w:rsidRPr="00236A8F">
        <w:t>94.848</w:t>
      </w:r>
      <w:r>
        <w:t xml:space="preserve"> </w:t>
      </w:r>
      <w:r w:rsidRPr="00DF7481">
        <w:t xml:space="preserve">taxiritten </w:t>
      </w:r>
      <w:r>
        <w:t xml:space="preserve">geboekt in 2023 en </w:t>
      </w:r>
      <w:r w:rsidRPr="00236A8F">
        <w:t>126.756</w:t>
      </w:r>
      <w:r w:rsidRPr="00DF7481">
        <w:t xml:space="preserve"> taxiritten </w:t>
      </w:r>
      <w:r>
        <w:t>in 2024, een stijging die verklaarbaar is gezien de stijging van het aantal bewoners</w:t>
      </w:r>
      <w:r w:rsidRPr="00DF7481">
        <w:t>.</w:t>
      </w:r>
      <w:r>
        <w:t xml:space="preserve"> Een deel van deze ritten (ongeveer 21.000 in 2024) is gebruikt als zorgvervoer. </w:t>
      </w:r>
    </w:p>
    <w:p w:rsidR="00A557A9" w:rsidP="00A557A9" w:rsidRDefault="00A557A9" w14:paraId="488B3B35" w14:textId="77777777"/>
    <w:p w:rsidRPr="000125D6" w:rsidR="00A557A9" w:rsidP="00A557A9" w:rsidRDefault="00A557A9" w14:paraId="206B2A49" w14:textId="77777777">
      <w:r>
        <w:t xml:space="preserve">Als het openbaar vervoer niet mogelijk is dan worden taxiritten uitgevoerd door een contractpartij van het COA. </w:t>
      </w:r>
      <w:r w:rsidRPr="00067267">
        <w:t>COA geeft aan dat het de huidige kosten hiervan, vanwege bedrijfsvertrouwelijke informatie, niet kan delen.</w:t>
      </w:r>
    </w:p>
    <w:p w:rsidR="00A557A9" w:rsidP="00A557A9" w:rsidRDefault="00A557A9" w14:paraId="4A41F7AE" w14:textId="77777777">
      <w:pPr>
        <w:rPr>
          <w:b/>
          <w:bCs/>
        </w:rPr>
      </w:pPr>
    </w:p>
    <w:p w:rsidRPr="00814D4E" w:rsidR="00A557A9" w:rsidP="00A557A9" w:rsidRDefault="00A557A9" w14:paraId="5FC79AC9" w14:textId="77777777">
      <w:pPr>
        <w:rPr>
          <w:b/>
          <w:bCs/>
        </w:rPr>
      </w:pPr>
      <w:r w:rsidRPr="00814D4E">
        <w:rPr>
          <w:b/>
          <w:bCs/>
        </w:rPr>
        <w:lastRenderedPageBreak/>
        <w:t>Vraag 3  </w:t>
      </w:r>
      <w:r w:rsidRPr="00814D4E">
        <w:rPr>
          <w:b/>
          <w:bCs/>
        </w:rPr>
        <w:br/>
        <w:t>Hoe is het mogelijk dat het Centraal Orgaan opvang Asielzoekers (COA) zelfs taxi’s bestelt voor nepafspraken van asielzoekers? Waarom is er nul controle vanuit het COA op de besteding van Nederlands belastinggeld? </w:t>
      </w:r>
      <w:r w:rsidRPr="00814D4E">
        <w:rPr>
          <w:b/>
          <w:bCs/>
        </w:rPr>
        <w:br/>
      </w:r>
    </w:p>
    <w:p w:rsidR="00A557A9" w:rsidP="00A557A9" w:rsidRDefault="00A557A9" w14:paraId="078A034A" w14:textId="77777777">
      <w:r w:rsidRPr="00814D4E">
        <w:rPr>
          <w:b/>
          <w:bCs/>
        </w:rPr>
        <w:t xml:space="preserve">Antwoord </w:t>
      </w:r>
      <w:r>
        <w:rPr>
          <w:b/>
          <w:bCs/>
        </w:rPr>
        <w:t xml:space="preserve">op </w:t>
      </w:r>
      <w:r w:rsidRPr="00814D4E">
        <w:rPr>
          <w:b/>
          <w:bCs/>
        </w:rPr>
        <w:t>vraag 3</w:t>
      </w:r>
      <w:r w:rsidRPr="00814D4E">
        <w:rPr>
          <w:b/>
          <w:bCs/>
        </w:rPr>
        <w:br/>
      </w:r>
      <w:r w:rsidRPr="006C6B71">
        <w:t xml:space="preserve">Het uitgangspunt </w:t>
      </w:r>
      <w:r>
        <w:t xml:space="preserve">bij alle ritten zittend ziekenvoer </w:t>
      </w:r>
      <w:r w:rsidRPr="006C6B71">
        <w:t xml:space="preserve">is een </w:t>
      </w:r>
      <w:r>
        <w:t>medische</w:t>
      </w:r>
      <w:r w:rsidRPr="006C6B71">
        <w:t xml:space="preserve"> indicatie</w:t>
      </w:r>
      <w:r>
        <w:t xml:space="preserve">. </w:t>
      </w:r>
      <w:r w:rsidRPr="006C6B71">
        <w:t>Bij het boeken van een taxirit</w:t>
      </w:r>
      <w:r>
        <w:t xml:space="preserve"> naar een zorginstelling controleert de Praktijklijn Gezondheidszorg Asielzoekers (GZA) altijd op de aanwezigheid van een geldige medische indicatie. De GZA is immers, anders dan het COA, voldoende geëquipeerd om de medische beoordeling te kunnen doen. </w:t>
      </w:r>
      <w:r w:rsidRPr="004153A6">
        <w:t>De li</w:t>
      </w:r>
      <w:r>
        <w:t>j</w:t>
      </w:r>
      <w:r w:rsidRPr="004153A6">
        <w:t xml:space="preserve">st met de indicaties </w:t>
      </w:r>
      <w:r>
        <w:t>voor zittend ziekenvervoer is</w:t>
      </w:r>
      <w:r w:rsidRPr="004153A6">
        <w:t xml:space="preserve"> onderdeel van de Regeling Medische zorg Asielzoekers (RMA)</w:t>
      </w:r>
      <w:r>
        <w:t>, de volledige lijst is</w:t>
      </w:r>
      <w:r w:rsidRPr="004153A6">
        <w:t xml:space="preserve"> </w:t>
      </w:r>
      <w:hyperlink w:history="1" r:id="rId6">
        <w:r w:rsidRPr="004153A6">
          <w:rPr>
            <w:rStyle w:val="Hyperlink"/>
          </w:rPr>
          <w:t>hier</w:t>
        </w:r>
      </w:hyperlink>
      <w:r>
        <w:t xml:space="preserve"> te vinden.</w:t>
      </w:r>
    </w:p>
    <w:p w:rsidR="00A557A9" w:rsidP="00A557A9" w:rsidRDefault="00A557A9" w14:paraId="54ACE16F" w14:textId="77777777">
      <w:r>
        <w:t xml:space="preserve">In sommige gevallen, zoals op de centrale ontvangstlocaties en de </w:t>
      </w:r>
      <w:proofErr w:type="spellStart"/>
      <w:r>
        <w:t>Handhavings</w:t>
      </w:r>
      <w:proofErr w:type="spellEnd"/>
      <w:r>
        <w:t xml:space="preserve"> en Toezichtlocatie (HTL) waar geen medische indicatie vereist is of op locaties waar het openbaar vervoer slechts beperkt beschikbaar is, boekt het COA (in plaats van GZA) een taxi voor een asielzoeker die niet zelfstandig kan reizen voor vervoer naar een zorginstelling. Dit is naar inzicht van de locatie zelf, waarbij de asielzoeker wel informatie over de medische afspraak overhandigt aan het COA.</w:t>
      </w:r>
    </w:p>
    <w:p w:rsidRPr="00814D4E" w:rsidR="00A557A9" w:rsidP="00A557A9" w:rsidRDefault="00A557A9" w14:paraId="075137F8" w14:textId="77777777">
      <w:pPr>
        <w:rPr>
          <w:b/>
          <w:bCs/>
        </w:rPr>
      </w:pPr>
      <w:r>
        <w:t xml:space="preserve">Bij vermoeden van fraude wordt dit onderzocht. </w:t>
      </w:r>
      <w:r w:rsidRPr="00DF52E9">
        <w:t xml:space="preserve">GZA heeft naar aanleiding van signalen van fraude met de zorgtaxi’s </w:t>
      </w:r>
      <w:bookmarkStart w:name="_Hlk193466730" w:id="0"/>
      <w:r w:rsidRPr="00DF52E9">
        <w:t xml:space="preserve">onderzoek laten doen. </w:t>
      </w:r>
      <w:bookmarkEnd w:id="0"/>
      <w:r w:rsidRPr="00561599">
        <w:t xml:space="preserve">Voor de accountants van GZA en COA is dit </w:t>
      </w:r>
      <w:r>
        <w:t xml:space="preserve">onderzoek </w:t>
      </w:r>
      <w:r w:rsidRPr="00561599">
        <w:t>echter nog niet voldoende</w:t>
      </w:r>
      <w:r>
        <w:t>. Zij hebben aangegeven in onzekerheid te zijn of er sprake is van onregelmatigheden en dus is er aanleiding voor een vervolgonderzoek dat de komende tijd wordt uitgevoerd</w:t>
      </w:r>
      <w:r w:rsidRPr="00561599">
        <w:t>.</w:t>
      </w:r>
    </w:p>
    <w:p w:rsidRPr="00814D4E" w:rsidR="00A557A9" w:rsidP="00A557A9" w:rsidRDefault="00A557A9" w14:paraId="51DCD400" w14:textId="77777777">
      <w:pPr>
        <w:rPr>
          <w:b/>
          <w:bCs/>
        </w:rPr>
      </w:pPr>
      <w:r w:rsidRPr="00814D4E">
        <w:rPr>
          <w:b/>
          <w:bCs/>
        </w:rPr>
        <w:t>Vraag 4 </w:t>
      </w:r>
      <w:r w:rsidRPr="00814D4E">
        <w:rPr>
          <w:b/>
          <w:bCs/>
        </w:rPr>
        <w:br/>
        <w:t>Waarom worden asielzoekers überhaupt rondgereden in taxi’s en gebruiken zij niet zoals alle andere Nederlanders de fiets of het openbaar vervoer? Gaat u per direct een einde maken aan deze bizarre praktijk? </w:t>
      </w:r>
      <w:r w:rsidRPr="00814D4E">
        <w:rPr>
          <w:b/>
          <w:bCs/>
        </w:rPr>
        <w:br/>
      </w:r>
    </w:p>
    <w:p w:rsidRPr="00086872" w:rsidR="00A557A9" w:rsidP="00A557A9" w:rsidRDefault="00A557A9" w14:paraId="1FBDD29A" w14:textId="77777777">
      <w:r w:rsidRPr="00814D4E">
        <w:rPr>
          <w:b/>
          <w:bCs/>
        </w:rPr>
        <w:t xml:space="preserve">Antwoord </w:t>
      </w:r>
      <w:r>
        <w:rPr>
          <w:b/>
          <w:bCs/>
        </w:rPr>
        <w:t xml:space="preserve">op </w:t>
      </w:r>
      <w:r w:rsidRPr="00814D4E">
        <w:rPr>
          <w:b/>
          <w:bCs/>
        </w:rPr>
        <w:t>vraag 4</w:t>
      </w:r>
      <w:r w:rsidRPr="00814D4E">
        <w:rPr>
          <w:b/>
          <w:bCs/>
        </w:rPr>
        <w:br/>
      </w:r>
      <w:bookmarkStart w:name="_Hlk196306408" w:id="1"/>
      <w:r w:rsidRPr="00086872">
        <w:t xml:space="preserve">Het uitgangspunt bij alle ritten zittend ziekenvoer is een medische indicatie die wordt verstrekt door het GZA. Voor overige taxiritten was tot nu toe het uitgangspunt dat hier terughoudend mee wordt omgegaan. Bewoners konden om diverse redenen gebruik maken van regulier taxivervoer, bijvoorbeeld bij afspraken inzake de asielprocedure of vervoer naar een zorgverlener zonder medische indicatie. </w:t>
      </w:r>
      <w:bookmarkEnd w:id="1"/>
    </w:p>
    <w:p w:rsidRPr="00086872" w:rsidR="00A557A9" w:rsidP="00A557A9" w:rsidRDefault="00A557A9" w14:paraId="5045262D" w14:textId="77777777">
      <w:bookmarkStart w:name="_Hlk196306399" w:id="2"/>
      <w:bookmarkStart w:name="_Hlk196306414" w:id="3"/>
      <w:r w:rsidRPr="00086872">
        <w:t xml:space="preserve">Ik ga snoeien in de reguliere taxiritten. Daarom start het COA per 1 juni met de standaard dat bij ritten om niet medische redenen uitsluitend gereisd kan worden met het openbaar vervoer, tenzij het onmogelijk is om door middel van </w:t>
      </w:r>
      <w:r w:rsidRPr="00086872">
        <w:lastRenderedPageBreak/>
        <w:t xml:space="preserve">openbaar vervoer op de gewenste tijd op de betreffende plaats te verschijnen. </w:t>
      </w:r>
      <w:bookmarkEnd w:id="2"/>
      <w:r w:rsidRPr="00086872">
        <w:t>De uitzondering geldt alleen voor ritten naar de IND. Taxivervoer kan ook noodzakelijk zijn in het kader van terugkeer en vertrek en in acute spoedsituaties.  Ik merk hierbij nadrukkelijk op dat deze ritten afzonderlijk worden gewogen.</w:t>
      </w:r>
    </w:p>
    <w:bookmarkEnd w:id="3"/>
    <w:p w:rsidRPr="005A3A37" w:rsidR="00A557A9" w:rsidP="00A557A9" w:rsidRDefault="00A557A9" w14:paraId="07D66A16" w14:textId="77777777">
      <w:pPr>
        <w:rPr>
          <w:b/>
          <w:bCs/>
        </w:rPr>
      </w:pPr>
      <w:r w:rsidRPr="00814D4E">
        <w:rPr>
          <w:b/>
          <w:bCs/>
        </w:rPr>
        <w:t>Vraag 5 </w:t>
      </w:r>
      <w:r w:rsidRPr="00814D4E">
        <w:rPr>
          <w:b/>
          <w:bCs/>
        </w:rPr>
        <w:br/>
        <w:t>Gaat u er ook voor zorgen dat asielzoekers die frauderen of andere strafbare feiten plegen direct uit de asielprocedure worden gezet? Zo nee, waarom niet? </w:t>
      </w:r>
      <w:r w:rsidRPr="00814D4E">
        <w:rPr>
          <w:b/>
          <w:bCs/>
        </w:rPr>
        <w:br/>
      </w:r>
      <w:r>
        <w:rPr>
          <w:b/>
          <w:bCs/>
        </w:rPr>
        <w:br/>
      </w:r>
      <w:r w:rsidRPr="00814D4E">
        <w:rPr>
          <w:b/>
          <w:bCs/>
        </w:rPr>
        <w:t xml:space="preserve">Antwoord </w:t>
      </w:r>
      <w:r>
        <w:rPr>
          <w:b/>
          <w:bCs/>
        </w:rPr>
        <w:t xml:space="preserve">op </w:t>
      </w:r>
      <w:r w:rsidRPr="00814D4E">
        <w:rPr>
          <w:b/>
          <w:bCs/>
        </w:rPr>
        <w:t>vraag 5</w:t>
      </w:r>
      <w:r>
        <w:rPr>
          <w:b/>
          <w:bCs/>
        </w:rPr>
        <w:br/>
      </w:r>
      <w:r>
        <w:t xml:space="preserve">In mijn brief van 18 december 2024 heb ik u een overzicht gegeven van de geldende wet- en regelgeving en het beleid inzake het weigeren en intrekken van een verblijfsvergunning asiel op grond van openbare orde. Daarin heb ik aangegeven dat </w:t>
      </w:r>
      <w:r w:rsidRPr="00372215">
        <w:t>op grond van de Kwalificatierichtlijn in het geval van een</w:t>
      </w:r>
      <w:r>
        <w:t xml:space="preserve"> </w:t>
      </w:r>
      <w:r w:rsidRPr="00372215">
        <w:t xml:space="preserve">verdragsvluchteling sprake </w:t>
      </w:r>
      <w:r>
        <w:t xml:space="preserve">moet </w:t>
      </w:r>
      <w:r w:rsidRPr="00372215">
        <w:t xml:space="preserve">zijn van een </w:t>
      </w:r>
      <w:r>
        <w:t xml:space="preserve">onherroepelijke veroordeling wegens een </w:t>
      </w:r>
      <w:r w:rsidRPr="00372215">
        <w:t>«bijzonder ernstig misdrijf» en in</w:t>
      </w:r>
      <w:r>
        <w:t xml:space="preserve"> </w:t>
      </w:r>
      <w:r w:rsidRPr="00372215">
        <w:t xml:space="preserve">het geval van subsidiaire bescherming </w:t>
      </w:r>
      <w:r>
        <w:t xml:space="preserve">een veroordeling wegens </w:t>
      </w:r>
      <w:r w:rsidRPr="00372215">
        <w:t>een «ernstig misdrijf».</w:t>
      </w:r>
      <w:r>
        <w:t xml:space="preserve"> Indien hiervan sprake is zal de IND in beginsel de verblijfsvergunning niet verlenen, dan wel intrekken.</w:t>
      </w:r>
    </w:p>
    <w:p w:rsidRPr="00136F56" w:rsidR="00A557A9" w:rsidP="00A557A9" w:rsidRDefault="00A557A9" w14:paraId="47B08A62" w14:textId="77777777">
      <w:r w:rsidRPr="00136F56">
        <w:br/>
      </w:r>
    </w:p>
    <w:p w:rsidR="00A557A9" w:rsidP="00A557A9" w:rsidRDefault="00A557A9" w14:paraId="5AB9BAE0" w14:textId="77777777">
      <w:r>
        <w:t>1) AD, 18 februari 2025, 'Onlogische, lange en onnodige ritten: misbruik taxivervoer asielzoekers blootgelegd', www.ad.nl/binnenland/onlogische-lange-en-onnodige-ritten-misbruik-taxivervoer-asielzoekers-blootgelegd~a0de4c2c/ </w:t>
      </w:r>
      <w:r>
        <w:br/>
      </w:r>
    </w:p>
    <w:p w:rsidR="00A557A9" w:rsidP="00A557A9" w:rsidRDefault="00A557A9" w14:paraId="22430515" w14:textId="77777777"/>
    <w:p w:rsidR="00A557A9" w:rsidP="00A557A9" w:rsidRDefault="00A557A9" w14:paraId="0026CB14" w14:textId="77777777">
      <w:pPr>
        <w:autoSpaceDE w:val="0"/>
        <w:adjustRightInd w:val="0"/>
        <w:spacing w:line="240" w:lineRule="auto"/>
      </w:pPr>
    </w:p>
    <w:p w:rsidR="002C3023" w:rsidRDefault="002C3023" w14:paraId="6B496693" w14:textId="77777777"/>
    <w:sectPr w:rsidR="002C3023" w:rsidSect="00A557A9">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84EC8" w14:textId="77777777" w:rsidR="00A557A9" w:rsidRDefault="00A557A9" w:rsidP="00A557A9">
      <w:pPr>
        <w:spacing w:after="0" w:line="240" w:lineRule="auto"/>
      </w:pPr>
      <w:r>
        <w:separator/>
      </w:r>
    </w:p>
  </w:endnote>
  <w:endnote w:type="continuationSeparator" w:id="0">
    <w:p w14:paraId="507E83F3" w14:textId="77777777" w:rsidR="00A557A9" w:rsidRDefault="00A557A9" w:rsidP="00A5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75D20" w14:textId="77777777" w:rsidR="00A557A9" w:rsidRPr="00A557A9" w:rsidRDefault="00A557A9" w:rsidP="00A557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EA52E" w14:textId="77777777" w:rsidR="00A557A9" w:rsidRPr="00A557A9" w:rsidRDefault="00A557A9" w:rsidP="00A557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E329" w14:textId="77777777" w:rsidR="00A557A9" w:rsidRPr="00A557A9" w:rsidRDefault="00A557A9" w:rsidP="00A557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4E290" w14:textId="77777777" w:rsidR="00A557A9" w:rsidRDefault="00A557A9" w:rsidP="00A557A9">
      <w:pPr>
        <w:spacing w:after="0" w:line="240" w:lineRule="auto"/>
      </w:pPr>
      <w:r>
        <w:separator/>
      </w:r>
    </w:p>
  </w:footnote>
  <w:footnote w:type="continuationSeparator" w:id="0">
    <w:p w14:paraId="6E2DDBFB" w14:textId="77777777" w:rsidR="00A557A9" w:rsidRDefault="00A557A9" w:rsidP="00A55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888D" w14:textId="77777777" w:rsidR="00A557A9" w:rsidRPr="00A557A9" w:rsidRDefault="00A557A9" w:rsidP="00A557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2B748" w14:textId="77777777" w:rsidR="00A557A9" w:rsidRPr="00A557A9" w:rsidRDefault="00A557A9" w:rsidP="00A557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94EF3" w14:textId="77777777" w:rsidR="00A557A9" w:rsidRPr="00A557A9" w:rsidRDefault="00A557A9" w:rsidP="00A557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A9"/>
    <w:rsid w:val="002C3023"/>
    <w:rsid w:val="007D3653"/>
    <w:rsid w:val="00A557A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F875"/>
  <w15:chartTrackingRefBased/>
  <w15:docId w15:val="{28ABAAD5-4EFF-4F08-8954-752322835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57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57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57A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57A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57A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57A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57A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57A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57A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57A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57A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57A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57A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57A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57A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57A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57A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57A9"/>
    <w:rPr>
      <w:rFonts w:eastAsiaTheme="majorEastAsia" w:cstheme="majorBidi"/>
      <w:color w:val="272727" w:themeColor="text1" w:themeTint="D8"/>
    </w:rPr>
  </w:style>
  <w:style w:type="paragraph" w:styleId="Titel">
    <w:name w:val="Title"/>
    <w:basedOn w:val="Standaard"/>
    <w:next w:val="Standaard"/>
    <w:link w:val="TitelChar"/>
    <w:uiPriority w:val="10"/>
    <w:qFormat/>
    <w:rsid w:val="00A55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57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57A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57A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57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57A9"/>
    <w:rPr>
      <w:i/>
      <w:iCs/>
      <w:color w:val="404040" w:themeColor="text1" w:themeTint="BF"/>
    </w:rPr>
  </w:style>
  <w:style w:type="paragraph" w:styleId="Lijstalinea">
    <w:name w:val="List Paragraph"/>
    <w:basedOn w:val="Standaard"/>
    <w:uiPriority w:val="34"/>
    <w:qFormat/>
    <w:rsid w:val="00A557A9"/>
    <w:pPr>
      <w:ind w:left="720"/>
      <w:contextualSpacing/>
    </w:pPr>
  </w:style>
  <w:style w:type="character" w:styleId="Intensievebenadrukking">
    <w:name w:val="Intense Emphasis"/>
    <w:basedOn w:val="Standaardalinea-lettertype"/>
    <w:uiPriority w:val="21"/>
    <w:qFormat/>
    <w:rsid w:val="00A557A9"/>
    <w:rPr>
      <w:i/>
      <w:iCs/>
      <w:color w:val="0F4761" w:themeColor="accent1" w:themeShade="BF"/>
    </w:rPr>
  </w:style>
  <w:style w:type="paragraph" w:styleId="Duidelijkcitaat">
    <w:name w:val="Intense Quote"/>
    <w:basedOn w:val="Standaard"/>
    <w:next w:val="Standaard"/>
    <w:link w:val="DuidelijkcitaatChar"/>
    <w:uiPriority w:val="30"/>
    <w:qFormat/>
    <w:rsid w:val="00A55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57A9"/>
    <w:rPr>
      <w:i/>
      <w:iCs/>
      <w:color w:val="0F4761" w:themeColor="accent1" w:themeShade="BF"/>
    </w:rPr>
  </w:style>
  <w:style w:type="character" w:styleId="Intensieveverwijzing">
    <w:name w:val="Intense Reference"/>
    <w:basedOn w:val="Standaardalinea-lettertype"/>
    <w:uiPriority w:val="32"/>
    <w:qFormat/>
    <w:rsid w:val="00A557A9"/>
    <w:rPr>
      <w:b/>
      <w:bCs/>
      <w:smallCaps/>
      <w:color w:val="0F4761" w:themeColor="accent1" w:themeShade="BF"/>
      <w:spacing w:val="5"/>
    </w:rPr>
  </w:style>
  <w:style w:type="character" w:styleId="Hyperlink">
    <w:name w:val="Hyperlink"/>
    <w:basedOn w:val="Standaardalinea-lettertype"/>
    <w:uiPriority w:val="99"/>
    <w:unhideWhenUsed/>
    <w:rsid w:val="00A557A9"/>
    <w:rPr>
      <w:color w:val="467886" w:themeColor="hyperlink"/>
      <w:u w:val="single"/>
    </w:rPr>
  </w:style>
  <w:style w:type="paragraph" w:styleId="Koptekst">
    <w:name w:val="header"/>
    <w:basedOn w:val="Standaard"/>
    <w:link w:val="KoptekstChar"/>
    <w:uiPriority w:val="99"/>
    <w:unhideWhenUsed/>
    <w:rsid w:val="00A557A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57A9"/>
  </w:style>
  <w:style w:type="paragraph" w:styleId="Voettekst">
    <w:name w:val="footer"/>
    <w:basedOn w:val="Standaard"/>
    <w:link w:val="VoettekstChar"/>
    <w:uiPriority w:val="99"/>
    <w:unhideWhenUsed/>
    <w:rsid w:val="00A557A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57A9"/>
  </w:style>
  <w:style w:type="paragraph" w:styleId="Geenafstand">
    <w:name w:val="No Spacing"/>
    <w:uiPriority w:val="1"/>
    <w:qFormat/>
    <w:rsid w:val="00A557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tps://www.rmasielzoekers.nl/Portals/8/docs/20200101_Bijlage%206%20Zittend%20ziekenvervoer.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835</ap:Words>
  <ap:Characters>4593</ap:Characters>
  <ap:DocSecurity>0</ap:DocSecurity>
  <ap:Lines>38</ap:Lines>
  <ap:Paragraphs>10</ap:Paragraphs>
  <ap:ScaleCrop>false</ap:ScaleCrop>
  <ap:LinksUpToDate>false</ap:LinksUpToDate>
  <ap:CharactersWithSpaces>5418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2025-04-24T08:37:00.0000000Z</dcterms:created>
  <dcterms:modified xsi:type="dcterms:W3CDTF">2025-04-24T08:38:00.0000000Z</dcterms:modified>
  <version/>
  <category/>
</coreProperties>
</file>