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ECFE01D" w14:textId="77777777">
        <w:tc>
          <w:tcPr>
            <w:tcW w:w="6733" w:type="dxa"/>
            <w:gridSpan w:val="2"/>
            <w:tcBorders>
              <w:top w:val="nil"/>
              <w:left w:val="nil"/>
              <w:bottom w:val="nil"/>
              <w:right w:val="nil"/>
            </w:tcBorders>
            <w:vAlign w:val="center"/>
          </w:tcPr>
          <w:p w:rsidR="00997775" w:rsidP="00710A7A" w:rsidRDefault="00997775" w14:paraId="02B3214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10F691"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DA8661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7D5BC60" w14:textId="77777777">
            <w:r w:rsidRPr="008B0CC5">
              <w:t xml:space="preserve">Vergaderjaar </w:t>
            </w:r>
            <w:r w:rsidR="00AC6B87">
              <w:t>2024-2025</w:t>
            </w:r>
          </w:p>
        </w:tc>
      </w:tr>
      <w:tr w:rsidR="00997775" w14:paraId="2C8CE613" w14:textId="77777777">
        <w:trPr>
          <w:cantSplit/>
        </w:trPr>
        <w:tc>
          <w:tcPr>
            <w:tcW w:w="10985" w:type="dxa"/>
            <w:gridSpan w:val="3"/>
            <w:tcBorders>
              <w:top w:val="nil"/>
              <w:left w:val="nil"/>
              <w:bottom w:val="nil"/>
              <w:right w:val="nil"/>
            </w:tcBorders>
          </w:tcPr>
          <w:p w:rsidR="00997775" w:rsidRDefault="00997775" w14:paraId="3061A1E7" w14:textId="77777777"/>
        </w:tc>
      </w:tr>
      <w:tr w:rsidR="00997775" w14:paraId="5A08E09F" w14:textId="77777777">
        <w:trPr>
          <w:cantSplit/>
        </w:trPr>
        <w:tc>
          <w:tcPr>
            <w:tcW w:w="10985" w:type="dxa"/>
            <w:gridSpan w:val="3"/>
            <w:tcBorders>
              <w:top w:val="nil"/>
              <w:left w:val="nil"/>
              <w:bottom w:val="single" w:color="auto" w:sz="4" w:space="0"/>
              <w:right w:val="nil"/>
            </w:tcBorders>
          </w:tcPr>
          <w:p w:rsidR="00997775" w:rsidRDefault="00997775" w14:paraId="3463217F" w14:textId="77777777"/>
        </w:tc>
      </w:tr>
      <w:tr w:rsidR="00997775" w14:paraId="4F29CA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9E2BA6" w14:textId="77777777"/>
        </w:tc>
        <w:tc>
          <w:tcPr>
            <w:tcW w:w="7654" w:type="dxa"/>
            <w:gridSpan w:val="2"/>
          </w:tcPr>
          <w:p w:rsidR="00997775" w:rsidRDefault="00997775" w14:paraId="4BFD4AC2" w14:textId="77777777"/>
        </w:tc>
      </w:tr>
      <w:tr w:rsidR="00997775" w14:paraId="4F8672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D81C2B" w14:paraId="115B70EC" w14:textId="1BDAFB50">
            <w:pPr>
              <w:rPr>
                <w:b/>
              </w:rPr>
            </w:pPr>
            <w:r>
              <w:rPr>
                <w:b/>
              </w:rPr>
              <w:t>36 578</w:t>
            </w:r>
          </w:p>
        </w:tc>
        <w:tc>
          <w:tcPr>
            <w:tcW w:w="7654" w:type="dxa"/>
            <w:gridSpan w:val="2"/>
          </w:tcPr>
          <w:p w:rsidRPr="00D81C2B" w:rsidR="00997775" w:rsidP="00A07C71" w:rsidRDefault="00D81C2B" w14:paraId="7C07BA63" w14:textId="2E747AF8">
            <w:pPr>
              <w:rPr>
                <w:b/>
                <w:bCs/>
                <w:szCs w:val="24"/>
              </w:rPr>
            </w:pPr>
            <w:r w:rsidRPr="00D81C2B">
              <w:rPr>
                <w:b/>
                <w:bCs/>
                <w:szCs w:val="24"/>
                <w:shd w:val="clear" w:color="auto" w:fill="FFFFFF"/>
              </w:rPr>
              <w:t>Wijziging van de Pensioenwet, de Wet op de loonbelasting 1964 en enige andere wetten in verband met de verlenging van de transitieperiode naar het nieuwe pensioenstelsel</w:t>
            </w:r>
          </w:p>
        </w:tc>
      </w:tr>
      <w:tr w:rsidR="00997775" w14:paraId="663FA1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D27A4B" w14:textId="77777777"/>
        </w:tc>
        <w:tc>
          <w:tcPr>
            <w:tcW w:w="7654" w:type="dxa"/>
            <w:gridSpan w:val="2"/>
          </w:tcPr>
          <w:p w:rsidR="00997775" w:rsidRDefault="00997775" w14:paraId="6CAA8F12" w14:textId="77777777"/>
        </w:tc>
      </w:tr>
      <w:tr w:rsidR="00997775" w14:paraId="3AE586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19C388" w14:textId="77777777"/>
        </w:tc>
        <w:tc>
          <w:tcPr>
            <w:tcW w:w="7654" w:type="dxa"/>
            <w:gridSpan w:val="2"/>
          </w:tcPr>
          <w:p w:rsidR="00997775" w:rsidRDefault="00997775" w14:paraId="216F037D" w14:textId="77777777"/>
        </w:tc>
      </w:tr>
      <w:tr w:rsidR="00997775" w14:paraId="51F3D1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53E6E2" w14:textId="256360F2">
            <w:pPr>
              <w:rPr>
                <w:b/>
              </w:rPr>
            </w:pPr>
            <w:r>
              <w:rPr>
                <w:b/>
              </w:rPr>
              <w:t xml:space="preserve">Nr. </w:t>
            </w:r>
            <w:r w:rsidR="00D81C2B">
              <w:rPr>
                <w:b/>
              </w:rPr>
              <w:t>24</w:t>
            </w:r>
          </w:p>
        </w:tc>
        <w:tc>
          <w:tcPr>
            <w:tcW w:w="7654" w:type="dxa"/>
            <w:gridSpan w:val="2"/>
          </w:tcPr>
          <w:p w:rsidR="00997775" w:rsidRDefault="00997775" w14:paraId="37CD16E3" w14:textId="09BB80DD">
            <w:pPr>
              <w:rPr>
                <w:b/>
              </w:rPr>
            </w:pPr>
            <w:r>
              <w:rPr>
                <w:b/>
              </w:rPr>
              <w:t xml:space="preserve">MOTIE VAN </w:t>
            </w:r>
            <w:r w:rsidR="00D81C2B">
              <w:rPr>
                <w:b/>
              </w:rPr>
              <w:t>HET LID CEDER C.S.</w:t>
            </w:r>
          </w:p>
        </w:tc>
      </w:tr>
      <w:tr w:rsidR="00997775" w14:paraId="521E0B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B6A0C3" w14:textId="77777777"/>
        </w:tc>
        <w:tc>
          <w:tcPr>
            <w:tcW w:w="7654" w:type="dxa"/>
            <w:gridSpan w:val="2"/>
          </w:tcPr>
          <w:p w:rsidR="00997775" w:rsidP="00280D6A" w:rsidRDefault="00997775" w14:paraId="264221F9" w14:textId="205DC56D">
            <w:r>
              <w:t>Voorgesteld</w:t>
            </w:r>
            <w:r w:rsidR="00280D6A">
              <w:t xml:space="preserve"> </w:t>
            </w:r>
            <w:r w:rsidR="00D81C2B">
              <w:t>23 april 2025</w:t>
            </w:r>
          </w:p>
        </w:tc>
      </w:tr>
      <w:tr w:rsidR="00997775" w14:paraId="356815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B48FDF" w14:textId="77777777"/>
        </w:tc>
        <w:tc>
          <w:tcPr>
            <w:tcW w:w="7654" w:type="dxa"/>
            <w:gridSpan w:val="2"/>
          </w:tcPr>
          <w:p w:rsidR="00997775" w:rsidRDefault="00997775" w14:paraId="5B004BC8" w14:textId="77777777"/>
        </w:tc>
      </w:tr>
      <w:tr w:rsidR="00997775" w14:paraId="3D5A6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0C5FF4" w14:textId="77777777"/>
        </w:tc>
        <w:tc>
          <w:tcPr>
            <w:tcW w:w="7654" w:type="dxa"/>
            <w:gridSpan w:val="2"/>
          </w:tcPr>
          <w:p w:rsidR="00997775" w:rsidRDefault="00997775" w14:paraId="76C9F8CA" w14:textId="77777777">
            <w:r>
              <w:t>De Kamer,</w:t>
            </w:r>
          </w:p>
        </w:tc>
      </w:tr>
      <w:tr w:rsidR="00997775" w14:paraId="2C59C0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0706C1" w14:textId="77777777"/>
        </w:tc>
        <w:tc>
          <w:tcPr>
            <w:tcW w:w="7654" w:type="dxa"/>
            <w:gridSpan w:val="2"/>
          </w:tcPr>
          <w:p w:rsidR="00997775" w:rsidRDefault="00997775" w14:paraId="389AF946" w14:textId="77777777"/>
        </w:tc>
      </w:tr>
      <w:tr w:rsidR="00997775" w14:paraId="5E1860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2C99B1" w14:textId="77777777"/>
        </w:tc>
        <w:tc>
          <w:tcPr>
            <w:tcW w:w="7654" w:type="dxa"/>
            <w:gridSpan w:val="2"/>
          </w:tcPr>
          <w:p w:rsidR="00997775" w:rsidRDefault="00997775" w14:paraId="6C10DDC3" w14:textId="77777777">
            <w:r>
              <w:t>gehoord de beraadslaging,</w:t>
            </w:r>
          </w:p>
        </w:tc>
      </w:tr>
      <w:tr w:rsidR="00997775" w14:paraId="0BD445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2B8C66" w14:textId="77777777"/>
        </w:tc>
        <w:tc>
          <w:tcPr>
            <w:tcW w:w="7654" w:type="dxa"/>
            <w:gridSpan w:val="2"/>
          </w:tcPr>
          <w:p w:rsidR="00997775" w:rsidRDefault="00997775" w14:paraId="69B625C7" w14:textId="77777777"/>
        </w:tc>
      </w:tr>
      <w:tr w:rsidR="00997775" w14:paraId="5EAC2B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846CED" w14:textId="77777777"/>
        </w:tc>
        <w:tc>
          <w:tcPr>
            <w:tcW w:w="7654" w:type="dxa"/>
            <w:gridSpan w:val="2"/>
          </w:tcPr>
          <w:p w:rsidRPr="00D81C2B" w:rsidR="00D81C2B" w:rsidP="00D81C2B" w:rsidRDefault="00D81C2B" w14:paraId="55D39936" w14:textId="77777777">
            <w:r w:rsidRPr="00D81C2B">
              <w:t>overwegende dat de Pensioenwet voorschrijft dat er standaard sprake is van het invaren van het pensioenvermogen, tenzij dit onevenredig ongunstig zou zijn voor deelnemers, gewezen deelnemers, andere aanspraakgerechtigden, pensioengerechtigden of de werkgever (artikel 150l Pensioenwet);</w:t>
            </w:r>
          </w:p>
          <w:p w:rsidR="00D81C2B" w:rsidP="00D81C2B" w:rsidRDefault="00D81C2B" w14:paraId="593BFB22" w14:textId="77777777"/>
          <w:p w:rsidRPr="00D81C2B" w:rsidR="00D81C2B" w:rsidP="00D81C2B" w:rsidRDefault="00D81C2B" w14:paraId="31A9919F" w14:textId="794B4FA9">
            <w:r w:rsidRPr="00D81C2B">
              <w:t>constaterende dat er bij verschillende belanghebbenden zorgen leven over communicatie, transparantie en betrokkenheid bij het invaarbesluit;</w:t>
            </w:r>
          </w:p>
          <w:p w:rsidR="00D81C2B" w:rsidP="00D81C2B" w:rsidRDefault="00D81C2B" w14:paraId="37EC2679" w14:textId="77777777"/>
          <w:p w:rsidRPr="00D81C2B" w:rsidR="00D81C2B" w:rsidP="00D81C2B" w:rsidRDefault="00D81C2B" w14:paraId="514454E8" w14:textId="6D1E2130">
            <w:r w:rsidRPr="00D81C2B">
              <w:t>van mening dat het belangrijk is om zorgen serieus te nemen, afgezien van de vraag welke zorgen omtrent het pensioendossier terecht zijn en welke onterecht;</w:t>
            </w:r>
          </w:p>
          <w:p w:rsidR="00D81C2B" w:rsidP="00D81C2B" w:rsidRDefault="00D81C2B" w14:paraId="291AE94D" w14:textId="77777777"/>
          <w:p w:rsidRPr="00D81C2B" w:rsidR="00D81C2B" w:rsidP="00D81C2B" w:rsidRDefault="00D81C2B" w14:paraId="457A2172" w14:textId="798CC97E">
            <w:r w:rsidRPr="00D81C2B">
              <w:t>verzoekt de regering om voor het commissiedebat van 14 mei binnen de kaders van de Wet toekomst pensioenen zich maximaal in te zetten om, zo nodig met voorstellen, de zorgen rond communicatie en transparantie rond het invaarbesluit weg te nemen,</w:t>
            </w:r>
          </w:p>
          <w:p w:rsidR="00D81C2B" w:rsidP="00D81C2B" w:rsidRDefault="00D81C2B" w14:paraId="098D0B85" w14:textId="77777777"/>
          <w:p w:rsidRPr="00D81C2B" w:rsidR="00D81C2B" w:rsidP="00D81C2B" w:rsidRDefault="00D81C2B" w14:paraId="7961F218" w14:textId="0874F2A3">
            <w:r w:rsidRPr="00D81C2B">
              <w:t>en gaat over tot de orde van de dag.</w:t>
            </w:r>
          </w:p>
          <w:p w:rsidR="00D81C2B" w:rsidP="00D81C2B" w:rsidRDefault="00D81C2B" w14:paraId="228C2BA5" w14:textId="77777777"/>
          <w:p w:rsidR="00D81C2B" w:rsidP="00D81C2B" w:rsidRDefault="00D81C2B" w14:paraId="76C5B337" w14:textId="77777777">
            <w:r w:rsidRPr="00D81C2B">
              <w:t>Ceder</w:t>
            </w:r>
          </w:p>
          <w:p w:rsidR="00D81C2B" w:rsidP="00D81C2B" w:rsidRDefault="00D81C2B" w14:paraId="5602A3C0" w14:textId="77777777">
            <w:r w:rsidRPr="00D81C2B">
              <w:t>Inge van Dijk</w:t>
            </w:r>
          </w:p>
          <w:p w:rsidR="00D81C2B" w:rsidP="00D81C2B" w:rsidRDefault="00D81C2B" w14:paraId="20785393" w14:textId="77777777">
            <w:r w:rsidRPr="00D81C2B">
              <w:t>Haage</w:t>
            </w:r>
          </w:p>
          <w:p w:rsidR="00D81C2B" w:rsidP="00D81C2B" w:rsidRDefault="00D81C2B" w14:paraId="3FA8BA07" w14:textId="77777777">
            <w:r w:rsidRPr="00D81C2B">
              <w:t>Vijlbrief</w:t>
            </w:r>
          </w:p>
          <w:p w:rsidR="00D81C2B" w:rsidP="00D81C2B" w:rsidRDefault="00D81C2B" w14:paraId="50098282" w14:textId="77777777">
            <w:r w:rsidRPr="00D81C2B">
              <w:t>Aartsen</w:t>
            </w:r>
          </w:p>
          <w:p w:rsidR="00997775" w:rsidP="00D81C2B" w:rsidRDefault="00D81C2B" w14:paraId="1853B750" w14:textId="17E093DD">
            <w:proofErr w:type="spellStart"/>
            <w:r w:rsidRPr="00D81C2B">
              <w:t>Flach</w:t>
            </w:r>
            <w:proofErr w:type="spellEnd"/>
          </w:p>
        </w:tc>
      </w:tr>
    </w:tbl>
    <w:p w:rsidR="00997775" w:rsidRDefault="00997775" w14:paraId="0E00BF7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DC8E5" w14:textId="77777777" w:rsidR="00D81C2B" w:rsidRDefault="00D81C2B">
      <w:pPr>
        <w:spacing w:line="20" w:lineRule="exact"/>
      </w:pPr>
    </w:p>
  </w:endnote>
  <w:endnote w:type="continuationSeparator" w:id="0">
    <w:p w14:paraId="3C71174A" w14:textId="77777777" w:rsidR="00D81C2B" w:rsidRDefault="00D81C2B">
      <w:pPr>
        <w:pStyle w:val="Amendement"/>
      </w:pPr>
      <w:r>
        <w:rPr>
          <w:b w:val="0"/>
        </w:rPr>
        <w:t xml:space="preserve"> </w:t>
      </w:r>
    </w:p>
  </w:endnote>
  <w:endnote w:type="continuationNotice" w:id="1">
    <w:p w14:paraId="1DF5B639" w14:textId="77777777" w:rsidR="00D81C2B" w:rsidRDefault="00D81C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5447" w14:textId="77777777" w:rsidR="00D81C2B" w:rsidRDefault="00D81C2B">
      <w:pPr>
        <w:pStyle w:val="Amendement"/>
      </w:pPr>
      <w:r>
        <w:rPr>
          <w:b w:val="0"/>
        </w:rPr>
        <w:separator/>
      </w:r>
    </w:p>
  </w:footnote>
  <w:footnote w:type="continuationSeparator" w:id="0">
    <w:p w14:paraId="2A864D62" w14:textId="77777777" w:rsidR="00D81C2B" w:rsidRDefault="00D81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2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036B1"/>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81C2B"/>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EA50D"/>
  <w15:docId w15:val="{A4969522-7481-4793-987C-5F9861DA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1106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2025-04-24T07:48:00.0000000Z</dcterms:created>
  <dcterms:modified xsi:type="dcterms:W3CDTF">2025-04-24T07:51:00.0000000Z</dcterms:modified>
  <dc:description>------------------------</dc:description>
  <dc:subject/>
  <keywords/>
  <version/>
  <category/>
</coreProperties>
</file>