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CA4" w:rsidRDefault="004A7CA4" w14:paraId="1212D1E2" w14:textId="77777777"/>
    <w:p w:rsidR="0093276B" w:rsidP="0093276B" w:rsidRDefault="0093276B" w14:paraId="53529749" w14:textId="77777777">
      <w:r>
        <w:t>In mijn brief van 23 januari jl. over de uitvoering van de Wet Toelating Terbeschikkingstelling Arbeidskrachten (</w:t>
      </w:r>
      <w:proofErr w:type="spellStart"/>
      <w:r>
        <w:t>Wtta</w:t>
      </w:r>
      <w:proofErr w:type="spellEnd"/>
      <w:r>
        <w:t>)</w:t>
      </w:r>
      <w:r>
        <w:rPr>
          <w:rStyle w:val="Voetnootmarkering"/>
        </w:rPr>
        <w:footnoteReference w:id="1"/>
      </w:r>
      <w:r>
        <w:t xml:space="preserve"> heb ik uw Kamer toegezegd dat ik zo snel mogelijk </w:t>
      </w:r>
      <w:r w:rsidRPr="00D122D8">
        <w:t xml:space="preserve">een planning </w:t>
      </w:r>
      <w:r>
        <w:t>zou delen</w:t>
      </w:r>
      <w:r w:rsidRPr="00D122D8">
        <w:t xml:space="preserve"> voor de inrichting en uitvoering van het </w:t>
      </w:r>
      <w:r>
        <w:t>toelatings</w:t>
      </w:r>
      <w:r w:rsidRPr="00D122D8">
        <w:t>stelsel.</w:t>
      </w:r>
      <w:bookmarkStart w:name="_Hlk195635510" w:id="0"/>
      <w:r>
        <w:t xml:space="preserve"> Het wetsvoorstel is aangenomen in de Tweede Kamer en ligt nu ter behandeling in de Eerste Kamer. Veronderstellend dat alle stappen in het wetgevingsproces voorspoedig verlopen en op basis van de huidige informatie omtrent de uitvoering, kom ik tot een beoogde inwerkingtredingsdatum van het toelatingsstelsel. </w:t>
      </w:r>
    </w:p>
    <w:p w:rsidR="0093276B" w:rsidP="0093276B" w:rsidRDefault="0093276B" w14:paraId="2282B279" w14:textId="77777777"/>
    <w:p w:rsidR="0093276B" w:rsidP="0093276B" w:rsidRDefault="0093276B" w14:paraId="0B059577" w14:textId="374A3968">
      <w:r>
        <w:t xml:space="preserve">De beoogde inwerkingtredingsdatum voor het toelatingsstelsel is 1 januari 2027. </w:t>
      </w:r>
      <w:bookmarkEnd w:id="0"/>
      <w:r>
        <w:t xml:space="preserve">Dit betekent dat op 1 januari 2028 de toelatingsplicht zal ingaan, vanaf dit moment zal de Nederlandse Arbeidsinspectie gaan handhaven op de toelatingsplicht en zullen in- en uitleners die zich niet aan de wet houden worden </w:t>
      </w:r>
      <w:proofErr w:type="gramStart"/>
      <w:r>
        <w:t>beboet</w:t>
      </w:r>
      <w:proofErr w:type="gramEnd"/>
      <w:r>
        <w:t>. Voor een effectieve invoering van het stelsel zullen enkele onderdelen van de wet ná publicatie van de wet maar vóór de inwerkingtredingsdatum van het stelsel in werking treden. Ik zal de verschillende relevante data omtrent de inwerkingtreding hieronder kort toelichten</w:t>
      </w:r>
      <w:r w:rsidR="00CB510B">
        <w:t xml:space="preserve">. Onderaan deze brief vindt u een </w:t>
      </w:r>
      <w:r>
        <w:t>schematische weergave van de verschillende relevante data</w:t>
      </w:r>
      <w:r w:rsidR="00CB510B">
        <w:t xml:space="preserve"> voor inwerkingtreding</w:t>
      </w:r>
      <w:r>
        <w:t xml:space="preserve">. </w:t>
      </w:r>
    </w:p>
    <w:p w:rsidR="0093276B" w:rsidP="0093276B" w:rsidRDefault="0093276B" w14:paraId="7043B0F9" w14:textId="77777777"/>
    <w:p w:rsidR="00B2166A" w:rsidP="0093276B" w:rsidRDefault="0093276B" w14:paraId="479AADBF" w14:textId="77777777">
      <w:r>
        <w:t xml:space="preserve">De datum 1 januari 2027 leidt ertoe dat het toelatingsstelsel zo spoedig mogelijk kan worden ingevoerd. </w:t>
      </w:r>
      <w:r w:rsidRPr="00D53548">
        <w:t>Het belang daarvan is eerst en vooral gelegen in de urgentie van de problematiek in de uitzendsector.</w:t>
      </w:r>
      <w:r>
        <w:t xml:space="preserve"> Ook biedt deze datum de ruimte voor mijn departement om zo zorgvuldig mogelijk het stelsel op te bouwen, in het bijzonder de inrichting van de Toelatende Instantie (TI) zelf. Het hier geschetste tijdspad is ambitieus en afhankelijk van meerdere kritieke processen</w:t>
      </w:r>
      <w:r w:rsidR="00167FDF">
        <w:t xml:space="preserve">. In mijn brieven van </w:t>
      </w:r>
      <w:r w:rsidR="009062D6">
        <w:t>25 oktober 2024</w:t>
      </w:r>
      <w:r w:rsidR="009062D6">
        <w:rPr>
          <w:rStyle w:val="Voetnootmarkering"/>
        </w:rPr>
        <w:footnoteReference w:id="2"/>
      </w:r>
      <w:r w:rsidR="009062D6">
        <w:t xml:space="preserve"> en 23 januari 2025</w:t>
      </w:r>
      <w:r w:rsidR="009062D6">
        <w:rPr>
          <w:rStyle w:val="Voetnootmarkering"/>
        </w:rPr>
        <w:footnoteReference w:id="3"/>
      </w:r>
      <w:r w:rsidR="00167FDF">
        <w:t xml:space="preserve"> </w:t>
      </w:r>
      <w:r w:rsidR="009062D6">
        <w:t>heb ik u geïnformeerd over</w:t>
      </w:r>
      <w:r w:rsidRPr="00167FDF" w:rsidR="00167FDF">
        <w:t xml:space="preserve"> risico</w:t>
      </w:r>
      <w:r w:rsidR="00167FDF">
        <w:t>’</w:t>
      </w:r>
      <w:r w:rsidRPr="00167FDF" w:rsidR="00167FDF">
        <w:t xml:space="preserve">s </w:t>
      </w:r>
      <w:r w:rsidR="00167FDF">
        <w:t>en afhankelijkheden bij de invoering van het toelatingsstelsel</w:t>
      </w:r>
      <w:r w:rsidR="009062D6">
        <w:t>.</w:t>
      </w:r>
      <w:r w:rsidR="00167FDF">
        <w:t xml:space="preserve"> </w:t>
      </w:r>
      <w:r w:rsidR="009062D6">
        <w:t>D</w:t>
      </w:r>
      <w:r w:rsidR="00167FDF">
        <w:t xml:space="preserve">eze risico’s </w:t>
      </w:r>
      <w:r w:rsidRPr="00167FDF" w:rsidR="00167FDF">
        <w:t>zijn nog steeds aanwezig.</w:t>
      </w:r>
      <w:r w:rsidR="00167FDF">
        <w:t xml:space="preserve"> </w:t>
      </w:r>
    </w:p>
    <w:p w:rsidR="00B2166A" w:rsidP="0093276B" w:rsidRDefault="00B2166A" w14:paraId="1E4D0C7C" w14:textId="77777777"/>
    <w:p w:rsidR="0093276B" w:rsidP="0093276B" w:rsidRDefault="0093276B" w14:paraId="6FE929E1" w14:textId="14085261">
      <w:r>
        <w:lastRenderedPageBreak/>
        <w:t xml:space="preserve">Zo zijn bij de inrichting van de TI onder andere het tijdig werven van personeel, het tijdig vinden van geschikte huisvesting, het tijdig opzetten van publiek-private samenwerkingsverbanden en het tijdig ontwikkelen van een functionerend zaaksysteem van doorslaggevend belang. Indien er ontwikkelingen zijn op deze processen die een doorwerkend effect hebben op de inwerkingtredingsdatum, zal ik uw Kamer daarover informeren. </w:t>
      </w:r>
      <w:r w:rsidDel="000D7438">
        <w:t xml:space="preserve"> </w:t>
      </w:r>
    </w:p>
    <w:p w:rsidR="0093276B" w:rsidP="0093276B" w:rsidRDefault="0093276B" w14:paraId="5EF88C74" w14:textId="77777777"/>
    <w:p w:rsidR="0093276B" w:rsidP="0093276B" w:rsidRDefault="0093276B" w14:paraId="003137C1" w14:textId="77777777">
      <w:r>
        <w:t>De beoogde inwerkingtredingsdatum heeft gevolgen voor andere relevante data voor de implementatie van het toelatingsstelsel. Allereerst zal de TI de bevoegdheid krijgen om private inspectie-instellingen aan te wijzen. Het streven is om de TI deze bevoegdheid vanaf 1 juli 2026 te geven, ná publicatie van de wet. De tijdige aanwijzing van inspectie-instellingen is noodzakelijk voor een gedegen werking van het stelsel.</w:t>
      </w:r>
    </w:p>
    <w:p w:rsidR="0093276B" w:rsidP="0093276B" w:rsidRDefault="0093276B" w14:paraId="7B349305" w14:textId="77777777"/>
    <w:p w:rsidR="0093276B" w:rsidP="0093276B" w:rsidRDefault="0093276B" w14:paraId="2AF91198" w14:textId="77777777">
      <w:r>
        <w:t xml:space="preserve">De inwerkingtredingsdatum heeft ook gevolgen voor het overgangsrecht. Uitleners die beroep willen doen op het overgangsrecht zullen zich na publicatie van de wet maar </w:t>
      </w:r>
      <w:r w:rsidRPr="00AE747E">
        <w:t xml:space="preserve">vóór </w:t>
      </w:r>
      <w:r>
        <w:t xml:space="preserve">de beoogde datum van </w:t>
      </w:r>
      <w:r w:rsidRPr="00AE747E">
        <w:t xml:space="preserve">inwerkingtreding van </w:t>
      </w:r>
      <w:r>
        <w:t>het toelatingsstelsel</w:t>
      </w:r>
      <w:r w:rsidRPr="00AE747E">
        <w:t xml:space="preserve"> bij de </w:t>
      </w:r>
      <w:r>
        <w:t>TI</w:t>
      </w:r>
      <w:r w:rsidRPr="00AE747E">
        <w:t xml:space="preserve"> moet aanmelden</w:t>
      </w:r>
      <w:r>
        <w:t xml:space="preserve">. De periode voor deze aanmelding is nu beoogd op 1 november 2026 t/m 31 december 2026. Daarnaast geldt als voorwaarde voor het overgangsrecht dat uitleners binnen de eerste 6 maanden na inwerkingtreding een toelatingsaanvraag doen. Dit zal moeten </w:t>
      </w:r>
      <w:r w:rsidRPr="0073258B">
        <w:t>vóór 1 juli 2027.</w:t>
      </w:r>
      <w:r>
        <w:t xml:space="preserve"> Deze deadline geldt voor uitleners met en zonder SNA-certificaat die een beroep willen doen op het overgangsrecht.</w:t>
      </w:r>
      <w:r>
        <w:rPr>
          <w:rStyle w:val="Voetnootmarkering"/>
        </w:rPr>
        <w:footnoteReference w:id="4"/>
      </w:r>
      <w:r>
        <w:t xml:space="preserve"> Uitleners die na</w:t>
      </w:r>
      <w:r w:rsidRPr="0073258B">
        <w:t xml:space="preserve"> 1 juli 2027</w:t>
      </w:r>
      <w:r>
        <w:t xml:space="preserve"> een aanvraag indienen, kunnen geen beroep doen op het overgangsrecht. </w:t>
      </w:r>
    </w:p>
    <w:p w:rsidR="00DB3D5B" w:rsidP="0093276B" w:rsidRDefault="00DB3D5B" w14:paraId="3007E318" w14:textId="77777777"/>
    <w:p w:rsidR="00DB3D5B" w:rsidP="00DB3D5B" w:rsidRDefault="000F4B15" w14:paraId="44A7FD74" w14:textId="4F8DF3AD">
      <w:r>
        <w:t>I</w:t>
      </w:r>
      <w:r w:rsidRPr="00DB3D5B" w:rsidR="00DB3D5B">
        <w:t xml:space="preserve">n de periode tot inwerkingtreding zal ik werk blijven maken van een gerichte en harde aanpak van malafide uitzendbureaus. </w:t>
      </w:r>
      <w:r w:rsidR="00DB3D5B">
        <w:t>Allereerst doe ik dit via een uitbreiding van het aantal inspecteurs bij de Arbeidsinspectie.</w:t>
      </w:r>
      <w:r w:rsidR="00DB3D5B">
        <w:rPr>
          <w:rStyle w:val="Voetnootmarkering"/>
        </w:rPr>
        <w:footnoteReference w:id="5"/>
      </w:r>
      <w:r w:rsidR="00DB3D5B">
        <w:t xml:space="preserve"> Daarnaast zet ik de gesprekken met sociale partners en partijen in de uitzendsector (SNA, SNCU)</w:t>
      </w:r>
      <w:r w:rsidR="0024240E">
        <w:t xml:space="preserve"> onverminderd voort</w:t>
      </w:r>
      <w:r w:rsidR="00DB3D5B">
        <w:t xml:space="preserve">. Samen bekijken wij wat wij in aanloop naar de inwerkingtreding van de </w:t>
      </w:r>
      <w:proofErr w:type="spellStart"/>
      <w:r w:rsidR="00DB3D5B">
        <w:t>Wtta</w:t>
      </w:r>
      <w:proofErr w:type="spellEnd"/>
      <w:r w:rsidR="00DB3D5B">
        <w:t xml:space="preserve"> kunnen doen op het gebied van informatie-uitwisseling om gerichter misstanden in de uitzendsector tegen te gaan.</w:t>
      </w:r>
    </w:p>
    <w:p w:rsidR="0093276B" w:rsidP="0093276B" w:rsidRDefault="0093276B" w14:paraId="3024AFF0" w14:textId="77777777"/>
    <w:p w:rsidR="009062D6" w:rsidP="0093276B" w:rsidRDefault="0093276B" w14:paraId="0B54B772" w14:textId="03D4E35B">
      <w:r>
        <w:t>In de komende periode zal SZW, in samenwerking met de publieke stelselpartners, inspectie-instellingen en sociale partners, hard door blijven werken om het stelsel tijdig in werking te laten treden. Ik heb er vertrouwen in dat de inwerkingtreding zoals geschetst in deze brief haalbaar is gegeven de informatie die nu beschikbaar is.</w:t>
      </w:r>
      <w:r w:rsidR="009062D6">
        <w:t xml:space="preserve"> Ik zal uw Kamer voor het kerstreces een brief sturen over de stand van de invoering van het toelatingsstelsel.</w:t>
      </w:r>
    </w:p>
    <w:p w:rsidR="0093276B" w:rsidP="0093276B" w:rsidRDefault="0093276B" w14:paraId="2C7A219B" w14:textId="77777777"/>
    <w:p w:rsidR="0093276B" w:rsidP="0093276B" w:rsidRDefault="0093276B" w14:paraId="64680861" w14:textId="77777777">
      <w:r>
        <w:t xml:space="preserve">De Minister van Sociale Zaken </w:t>
      </w:r>
      <w:r>
        <w:br/>
        <w:t>en Werkgelegenheid,</w:t>
      </w:r>
    </w:p>
    <w:p w:rsidR="0093276B" w:rsidP="0093276B" w:rsidRDefault="0093276B" w14:paraId="06165F9D" w14:textId="77777777"/>
    <w:p w:rsidR="0093276B" w:rsidP="0093276B" w:rsidRDefault="0093276B" w14:paraId="235EAC81" w14:textId="77777777"/>
    <w:p w:rsidR="0093276B" w:rsidP="0093276B" w:rsidRDefault="0093276B" w14:paraId="020C999F" w14:textId="77777777"/>
    <w:p w:rsidR="0093276B" w:rsidP="0093276B" w:rsidRDefault="0093276B" w14:paraId="386E2A8D" w14:textId="77777777"/>
    <w:p w:rsidR="0093276B" w:rsidP="0093276B" w:rsidRDefault="0093276B" w14:paraId="75632921" w14:textId="77777777"/>
    <w:p w:rsidR="004A7CA4" w:rsidRDefault="0093276B" w14:paraId="1212D1EB" w14:textId="2A138FE6">
      <w:r>
        <w:t>Y.J. van Hijum</w:t>
      </w:r>
    </w:p>
    <w:p w:rsidR="00CB510B" w:rsidRDefault="00CB510B" w14:paraId="69689844" w14:textId="6CA669BA">
      <w:pPr>
        <w:spacing w:line="240" w:lineRule="auto"/>
      </w:pPr>
      <w:r>
        <w:br w:type="page"/>
      </w:r>
    </w:p>
    <w:p w:rsidRPr="002678EC" w:rsidR="00CB510B" w:rsidP="00CB510B" w:rsidRDefault="00CB510B" w14:paraId="7DD6A408" w14:textId="77777777">
      <w:pPr>
        <w:rPr>
          <w:b/>
          <w:bCs/>
        </w:rPr>
      </w:pPr>
      <w:r>
        <w:rPr>
          <w:b/>
          <w:bCs/>
        </w:rPr>
        <w:lastRenderedPageBreak/>
        <w:t>Schematische weergave inwerkingtreding toelatingsstelsel</w:t>
      </w:r>
    </w:p>
    <w:p w:rsidR="00CB510B" w:rsidP="00CB510B" w:rsidRDefault="00CB510B" w14:paraId="2E5FBFD8" w14:textId="77777777"/>
    <w:p w:rsidR="00CB510B" w:rsidRDefault="00CB510B" w14:paraId="4732FC88" w14:textId="3DC5B683">
      <w:r>
        <w:rPr>
          <w:noProof/>
        </w:rPr>
        <w:drawing>
          <wp:inline distT="0" distB="0" distL="0" distR="0">
            <wp:extent cx="4788535" cy="7277100"/>
            <wp:effectExtent l="38100" t="19050" r="50165" b="38100"/>
            <wp:docPr id="139540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CB510B">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D1F4" w14:textId="77777777" w:rsidR="0093276B" w:rsidRDefault="0093276B">
      <w:pPr>
        <w:spacing w:line="240" w:lineRule="auto"/>
      </w:pPr>
      <w:r>
        <w:separator/>
      </w:r>
    </w:p>
  </w:endnote>
  <w:endnote w:type="continuationSeparator" w:id="0">
    <w:p w14:paraId="1212D1F6" w14:textId="77777777" w:rsidR="0093276B" w:rsidRDefault="00932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ADEF" w14:textId="77777777" w:rsidR="00B6462C" w:rsidRDefault="00B646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842A" w14:textId="77777777" w:rsidR="00B6462C" w:rsidRDefault="00B64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ED72" w14:textId="77777777" w:rsidR="00B6462C" w:rsidRDefault="00B646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D1F0" w14:textId="77777777" w:rsidR="0093276B" w:rsidRDefault="0093276B">
      <w:pPr>
        <w:spacing w:line="240" w:lineRule="auto"/>
      </w:pPr>
      <w:r>
        <w:separator/>
      </w:r>
    </w:p>
  </w:footnote>
  <w:footnote w:type="continuationSeparator" w:id="0">
    <w:p w14:paraId="1212D1F2" w14:textId="77777777" w:rsidR="0093276B" w:rsidRDefault="0093276B">
      <w:pPr>
        <w:spacing w:line="240" w:lineRule="auto"/>
      </w:pPr>
      <w:r>
        <w:continuationSeparator/>
      </w:r>
    </w:p>
  </w:footnote>
  <w:footnote w:id="1">
    <w:p w14:paraId="120CBFE5" w14:textId="77777777" w:rsidR="0093276B" w:rsidRPr="00E84C98" w:rsidRDefault="0093276B" w:rsidP="0093276B">
      <w:pPr>
        <w:pStyle w:val="Voetnoottekst"/>
        <w:rPr>
          <w:sz w:val="16"/>
          <w:szCs w:val="16"/>
        </w:rPr>
      </w:pPr>
      <w:r w:rsidRPr="00051BE2">
        <w:rPr>
          <w:rStyle w:val="Voetnootmarkering"/>
          <w:sz w:val="18"/>
          <w:szCs w:val="18"/>
        </w:rPr>
        <w:footnoteRef/>
      </w:r>
      <w:r w:rsidRPr="00051BE2">
        <w:rPr>
          <w:sz w:val="18"/>
          <w:szCs w:val="18"/>
        </w:rPr>
        <w:t xml:space="preserve"> </w:t>
      </w:r>
      <w:r w:rsidRPr="00231429">
        <w:rPr>
          <w:sz w:val="16"/>
          <w:szCs w:val="16"/>
        </w:rPr>
        <w:t>Kamerstukken II 2024/25, 36 446, nr. 29</w:t>
      </w:r>
    </w:p>
  </w:footnote>
  <w:footnote w:id="2">
    <w:p w14:paraId="764D0D51" w14:textId="04DDBED8" w:rsidR="009062D6" w:rsidRDefault="009062D6">
      <w:pPr>
        <w:pStyle w:val="Voetnoottekst"/>
      </w:pPr>
      <w:r>
        <w:rPr>
          <w:rStyle w:val="Voetnootmarkering"/>
        </w:rPr>
        <w:footnoteRef/>
      </w:r>
      <w:r>
        <w:t xml:space="preserve"> </w:t>
      </w:r>
      <w:r w:rsidRPr="00231429">
        <w:rPr>
          <w:sz w:val="16"/>
          <w:szCs w:val="16"/>
        </w:rPr>
        <w:t>Kamerstukken II 2024/25, 36 446 nr. 15</w:t>
      </w:r>
    </w:p>
  </w:footnote>
  <w:footnote w:id="3">
    <w:p w14:paraId="44CD685C" w14:textId="6AEB4F7E" w:rsidR="009062D6" w:rsidRDefault="009062D6">
      <w:pPr>
        <w:pStyle w:val="Voetnoottekst"/>
      </w:pPr>
      <w:r>
        <w:rPr>
          <w:rStyle w:val="Voetnootmarkering"/>
        </w:rPr>
        <w:footnoteRef/>
      </w:r>
      <w:r>
        <w:t xml:space="preserve"> </w:t>
      </w:r>
      <w:r w:rsidRPr="00E84C98">
        <w:rPr>
          <w:sz w:val="16"/>
          <w:szCs w:val="16"/>
        </w:rPr>
        <w:t>Kamerstukken II 2024/25, 36 446, nr. 29</w:t>
      </w:r>
    </w:p>
  </w:footnote>
  <w:footnote w:id="4">
    <w:p w14:paraId="0D98489F" w14:textId="3E9D1160" w:rsidR="0093276B" w:rsidRDefault="0093276B" w:rsidP="0093276B">
      <w:pPr>
        <w:pStyle w:val="Voetnoottekst"/>
      </w:pPr>
      <w:r w:rsidRPr="00710375">
        <w:rPr>
          <w:rStyle w:val="Voetnootmarkering"/>
          <w:sz w:val="18"/>
          <w:szCs w:val="18"/>
        </w:rPr>
        <w:footnoteRef/>
      </w:r>
      <w:r w:rsidRPr="00710375">
        <w:rPr>
          <w:sz w:val="18"/>
          <w:szCs w:val="18"/>
        </w:rPr>
        <w:t xml:space="preserve"> </w:t>
      </w:r>
      <w:r w:rsidRPr="00710375">
        <w:rPr>
          <w:sz w:val="16"/>
          <w:szCs w:val="16"/>
        </w:rPr>
        <w:t>In mijn brief van 26 maart 2025 (Kamerstukken I</w:t>
      </w:r>
      <w:r w:rsidR="00DB3D5B">
        <w:rPr>
          <w:sz w:val="16"/>
          <w:szCs w:val="16"/>
        </w:rPr>
        <w:t>I 2024/25</w:t>
      </w:r>
      <w:r w:rsidRPr="00710375">
        <w:rPr>
          <w:sz w:val="16"/>
          <w:szCs w:val="16"/>
        </w:rPr>
        <w:t>, 36 446, nr. 59) ga ik uitgebreider in op de verschillende vormen van het overgangsrecht en wat dit voor uitleners betekent.</w:t>
      </w:r>
    </w:p>
  </w:footnote>
  <w:footnote w:id="5">
    <w:p w14:paraId="2B1AE2D7" w14:textId="0AE533AF" w:rsidR="00DB3D5B" w:rsidRDefault="00DB3D5B" w:rsidP="00DB3D5B">
      <w:pPr>
        <w:pStyle w:val="Voetnoottekst"/>
      </w:pPr>
      <w:r>
        <w:rPr>
          <w:rStyle w:val="Voetnootmarkering"/>
        </w:rPr>
        <w:footnoteRef/>
      </w:r>
      <w:r>
        <w:t xml:space="preserve"> </w:t>
      </w:r>
      <w:r w:rsidR="000F4B15">
        <w:rPr>
          <w:sz w:val="16"/>
          <w:szCs w:val="16"/>
        </w:rPr>
        <w:t>Zoals toegelicht in de brief van</w:t>
      </w:r>
      <w:r w:rsidRPr="00DB3D5B">
        <w:rPr>
          <w:sz w:val="16"/>
          <w:szCs w:val="16"/>
        </w:rPr>
        <w:t xml:space="preserve"> 25 oktober 2024. </w:t>
      </w:r>
      <w:r w:rsidRPr="00231429">
        <w:rPr>
          <w:sz w:val="16"/>
          <w:szCs w:val="16"/>
        </w:rPr>
        <w:t>Kamerstukken II 2024/25, 36 446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68C1" w14:textId="77777777" w:rsidR="00B6462C" w:rsidRDefault="00B646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D1EC" w14:textId="77777777" w:rsidR="004A7CA4" w:rsidRDefault="0093276B">
    <w:r>
      <w:rPr>
        <w:noProof/>
      </w:rPr>
      <mc:AlternateContent>
        <mc:Choice Requires="wps">
          <w:drawing>
            <wp:anchor distT="0" distB="0" distL="0" distR="0" simplePos="0" relativeHeight="251654144" behindDoc="0" locked="1" layoutInCell="1" allowOverlap="1" wp14:anchorId="1212D1F0" wp14:editId="1212D1F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212D222" w14:textId="77777777" w:rsidR="004A7CA4" w:rsidRDefault="0093276B">
                          <w:pPr>
                            <w:pStyle w:val="Referentiegegevenskopjes"/>
                          </w:pPr>
                          <w:r>
                            <w:t>Datum</w:t>
                          </w:r>
                        </w:p>
                        <w:p w14:paraId="2DF337CB" w14:textId="4E68A64D" w:rsidR="00E951F4" w:rsidRDefault="00142C5E">
                          <w:pPr>
                            <w:pStyle w:val="Referentiegegevens"/>
                          </w:pPr>
                          <w:r>
                            <w:t>24 april 2025</w:t>
                          </w:r>
                          <w:r>
                            <w:fldChar w:fldCharType="begin"/>
                          </w:r>
                          <w:r>
                            <w:instrText xml:space="preserve"> DOCPROPERTY  "iDatum"  \* MERGEFORMAT </w:instrText>
                          </w:r>
                          <w:r>
                            <w:fldChar w:fldCharType="end"/>
                          </w:r>
                        </w:p>
                        <w:p w14:paraId="1212D224" w14:textId="77777777" w:rsidR="004A7CA4" w:rsidRDefault="004A7CA4">
                          <w:pPr>
                            <w:pStyle w:val="WitregelW1"/>
                          </w:pPr>
                        </w:p>
                        <w:p w14:paraId="1212D225" w14:textId="77777777" w:rsidR="004A7CA4" w:rsidRDefault="0093276B">
                          <w:pPr>
                            <w:pStyle w:val="Referentiegegevenskopjes"/>
                          </w:pPr>
                          <w:r>
                            <w:t>Onze referentie</w:t>
                          </w:r>
                        </w:p>
                        <w:p w14:paraId="66B022FD" w14:textId="41C803D3" w:rsidR="00E951F4" w:rsidRDefault="00142C5E">
                          <w:pPr>
                            <w:pStyle w:val="ReferentiegegevensHL"/>
                          </w:pPr>
                          <w:r>
                            <w:fldChar w:fldCharType="begin"/>
                          </w:r>
                          <w:r>
                            <w:instrText xml:space="preserve"> DOCPROPERTY  "iOnsKenmerk"  \* MERGEFORMAT </w:instrText>
                          </w:r>
                          <w:r>
                            <w:fldChar w:fldCharType="separate"/>
                          </w:r>
                          <w:r>
                            <w:t>2025-0000089111</w:t>
                          </w:r>
                          <w:r>
                            <w:fldChar w:fldCharType="end"/>
                          </w:r>
                        </w:p>
                      </w:txbxContent>
                    </wps:txbx>
                    <wps:bodyPr vert="horz" wrap="square" lIns="0" tIns="0" rIns="0" bIns="0" anchor="t" anchorCtr="0"/>
                  </wps:wsp>
                </a:graphicData>
              </a:graphic>
            </wp:anchor>
          </w:drawing>
        </mc:Choice>
        <mc:Fallback>
          <w:pict>
            <v:shapetype w14:anchorId="1212D1F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212D222" w14:textId="77777777" w:rsidR="004A7CA4" w:rsidRDefault="0093276B">
                    <w:pPr>
                      <w:pStyle w:val="Referentiegegevenskopjes"/>
                    </w:pPr>
                    <w:r>
                      <w:t>Datum</w:t>
                    </w:r>
                  </w:p>
                  <w:p w14:paraId="2DF337CB" w14:textId="4E68A64D" w:rsidR="00E951F4" w:rsidRDefault="00142C5E">
                    <w:pPr>
                      <w:pStyle w:val="Referentiegegevens"/>
                    </w:pPr>
                    <w:r>
                      <w:t>24 april 2025</w:t>
                    </w:r>
                    <w:r>
                      <w:fldChar w:fldCharType="begin"/>
                    </w:r>
                    <w:r>
                      <w:instrText xml:space="preserve"> DOCPROPERTY  "iDatum"  \* MERGEFORMAT </w:instrText>
                    </w:r>
                    <w:r>
                      <w:fldChar w:fldCharType="end"/>
                    </w:r>
                  </w:p>
                  <w:p w14:paraId="1212D224" w14:textId="77777777" w:rsidR="004A7CA4" w:rsidRDefault="004A7CA4">
                    <w:pPr>
                      <w:pStyle w:val="WitregelW1"/>
                    </w:pPr>
                  </w:p>
                  <w:p w14:paraId="1212D225" w14:textId="77777777" w:rsidR="004A7CA4" w:rsidRDefault="0093276B">
                    <w:pPr>
                      <w:pStyle w:val="Referentiegegevenskopjes"/>
                    </w:pPr>
                    <w:r>
                      <w:t>Onze referentie</w:t>
                    </w:r>
                  </w:p>
                  <w:p w14:paraId="66B022FD" w14:textId="41C803D3" w:rsidR="00E951F4" w:rsidRDefault="00142C5E">
                    <w:pPr>
                      <w:pStyle w:val="ReferentiegegevensHL"/>
                    </w:pPr>
                    <w:r>
                      <w:fldChar w:fldCharType="begin"/>
                    </w:r>
                    <w:r>
                      <w:instrText xml:space="preserve"> DOCPROPERTY  "iOnsKenmerk"  \* MERGEFORMAT </w:instrText>
                    </w:r>
                    <w:r>
                      <w:fldChar w:fldCharType="separate"/>
                    </w:r>
                    <w:r>
                      <w:t>2025-0000089111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12D1F2" wp14:editId="1212D1F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F5EE70" w14:textId="77777777" w:rsidR="00E951F4" w:rsidRDefault="00142C5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12D1F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6F5EE70" w14:textId="77777777" w:rsidR="00E951F4" w:rsidRDefault="00142C5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D1EE" w14:textId="77777777" w:rsidR="004A7CA4" w:rsidRDefault="0093276B">
    <w:pPr>
      <w:spacing w:after="7029" w:line="14" w:lineRule="exact"/>
    </w:pPr>
    <w:r>
      <w:rPr>
        <w:noProof/>
      </w:rPr>
      <mc:AlternateContent>
        <mc:Choice Requires="wps">
          <w:drawing>
            <wp:anchor distT="0" distB="0" distL="0" distR="0" simplePos="0" relativeHeight="251656192" behindDoc="0" locked="1" layoutInCell="1" allowOverlap="1" wp14:anchorId="1212D1F4" wp14:editId="1212D1F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12D200" w14:textId="77777777" w:rsidR="004A7CA4" w:rsidRDefault="0093276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12D1F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212D200" w14:textId="77777777" w:rsidR="004A7CA4" w:rsidRDefault="0093276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12D1F6" wp14:editId="1212D1F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212D203" w14:textId="77777777" w:rsidR="004A7CA4" w:rsidRPr="00B2166A" w:rsidRDefault="0093276B">
                          <w:pPr>
                            <w:pStyle w:val="Afzendgegevens"/>
                            <w:rPr>
                              <w:lang w:val="de-DE"/>
                            </w:rPr>
                          </w:pPr>
                          <w:r w:rsidRPr="00B2166A">
                            <w:rPr>
                              <w:lang w:val="de-DE"/>
                            </w:rPr>
                            <w:t>Postbus 90801</w:t>
                          </w:r>
                        </w:p>
                        <w:p w14:paraId="1212D204" w14:textId="36A8BD86" w:rsidR="004A7CA4" w:rsidRPr="00B2166A" w:rsidRDefault="0093276B">
                          <w:pPr>
                            <w:pStyle w:val="Afzendgegevens"/>
                            <w:rPr>
                              <w:lang w:val="de-DE"/>
                            </w:rPr>
                          </w:pPr>
                          <w:r w:rsidRPr="00B2166A">
                            <w:rPr>
                              <w:lang w:val="de-DE"/>
                            </w:rPr>
                            <w:t xml:space="preserve">2509 </w:t>
                          </w:r>
                          <w:r w:rsidR="00601B27" w:rsidRPr="00B2166A">
                            <w:rPr>
                              <w:lang w:val="de-DE"/>
                            </w:rPr>
                            <w:t>LV Den</w:t>
                          </w:r>
                          <w:r w:rsidRPr="00B2166A">
                            <w:rPr>
                              <w:lang w:val="de-DE"/>
                            </w:rPr>
                            <w:t xml:space="preserve"> Haag</w:t>
                          </w:r>
                        </w:p>
                        <w:p w14:paraId="1212D205" w14:textId="77777777" w:rsidR="004A7CA4" w:rsidRPr="00B2166A" w:rsidRDefault="0093276B">
                          <w:pPr>
                            <w:pStyle w:val="Afzendgegevens"/>
                            <w:rPr>
                              <w:lang w:val="de-DE"/>
                            </w:rPr>
                          </w:pPr>
                          <w:r w:rsidRPr="00B2166A">
                            <w:rPr>
                              <w:lang w:val="de-DE"/>
                            </w:rPr>
                            <w:t>T   070 333 44 44</w:t>
                          </w:r>
                        </w:p>
                        <w:p w14:paraId="1212D206" w14:textId="77777777" w:rsidR="004A7CA4" w:rsidRPr="00B2166A" w:rsidRDefault="004A7CA4">
                          <w:pPr>
                            <w:pStyle w:val="WitregelW2"/>
                            <w:rPr>
                              <w:lang w:val="de-DE"/>
                            </w:rPr>
                          </w:pPr>
                        </w:p>
                        <w:p w14:paraId="1212D207" w14:textId="77777777" w:rsidR="004A7CA4" w:rsidRDefault="0093276B">
                          <w:pPr>
                            <w:pStyle w:val="Referentiegegevenskopjes"/>
                          </w:pPr>
                          <w:r>
                            <w:t>Onze referentie</w:t>
                          </w:r>
                        </w:p>
                        <w:p w14:paraId="4A22B2B6" w14:textId="21D440E3" w:rsidR="00E951F4" w:rsidRDefault="00142C5E">
                          <w:pPr>
                            <w:pStyle w:val="ReferentiegegevensHL"/>
                          </w:pPr>
                          <w:r>
                            <w:fldChar w:fldCharType="begin"/>
                          </w:r>
                          <w:r>
                            <w:instrText xml:space="preserve"> DOCPROPERTY  "iOnsKenmerk"  \* MERGEFORMAT </w:instrText>
                          </w:r>
                          <w:r>
                            <w:fldChar w:fldCharType="separate"/>
                          </w:r>
                          <w:r>
                            <w:t>2025-0000089111</w:t>
                          </w:r>
                          <w:r>
                            <w:fldChar w:fldCharType="end"/>
                          </w:r>
                        </w:p>
                        <w:p w14:paraId="1212D209" w14:textId="77777777" w:rsidR="004A7CA4" w:rsidRDefault="004A7CA4">
                          <w:pPr>
                            <w:pStyle w:val="WitregelW1"/>
                          </w:pPr>
                        </w:p>
                        <w:p w14:paraId="1212D20A" w14:textId="77777777" w:rsidR="004A7CA4" w:rsidRDefault="0093276B">
                          <w:pPr>
                            <w:pStyle w:val="Referentiegegevenskopjes"/>
                          </w:pPr>
                          <w:r>
                            <w:t>Kopie aan</w:t>
                          </w:r>
                        </w:p>
                        <w:p w14:paraId="302EBA73" w14:textId="6F58F1C7" w:rsidR="00E951F4" w:rsidRDefault="00142C5E">
                          <w:pPr>
                            <w:pStyle w:val="Referentiegegevens"/>
                          </w:pPr>
                          <w:r>
                            <w:fldChar w:fldCharType="begin"/>
                          </w:r>
                          <w:r>
                            <w:instrText xml:space="preserve"> DOCPROPERTY  "iCC"  \* MERGEFORMAT </w:instrText>
                          </w:r>
                          <w:r>
                            <w:fldChar w:fldCharType="separate"/>
                          </w:r>
                          <w:r>
                            <w:t>Eerste Kamer</w:t>
                          </w:r>
                          <w:r>
                            <w:fldChar w:fldCharType="end"/>
                          </w:r>
                        </w:p>
                        <w:p w14:paraId="16F6F386" w14:textId="595CD9D9" w:rsidR="00E57C99" w:rsidRDefault="00E57C99">
                          <w:pPr>
                            <w:pStyle w:val="Referentiegegevens"/>
                          </w:pPr>
                        </w:p>
                      </w:txbxContent>
                    </wps:txbx>
                    <wps:bodyPr vert="horz" wrap="square" lIns="0" tIns="0" rIns="0" bIns="0" anchor="t" anchorCtr="0"/>
                  </wps:wsp>
                </a:graphicData>
              </a:graphic>
            </wp:anchor>
          </w:drawing>
        </mc:Choice>
        <mc:Fallback>
          <w:pict>
            <v:shape w14:anchorId="1212D1F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212D203" w14:textId="77777777" w:rsidR="004A7CA4" w:rsidRPr="00B2166A" w:rsidRDefault="0093276B">
                    <w:pPr>
                      <w:pStyle w:val="Afzendgegevens"/>
                      <w:rPr>
                        <w:lang w:val="de-DE"/>
                      </w:rPr>
                    </w:pPr>
                    <w:r w:rsidRPr="00B2166A">
                      <w:rPr>
                        <w:lang w:val="de-DE"/>
                      </w:rPr>
                      <w:t>Postbus 90801</w:t>
                    </w:r>
                  </w:p>
                  <w:p w14:paraId="1212D204" w14:textId="36A8BD86" w:rsidR="004A7CA4" w:rsidRPr="00B2166A" w:rsidRDefault="0093276B">
                    <w:pPr>
                      <w:pStyle w:val="Afzendgegevens"/>
                      <w:rPr>
                        <w:lang w:val="de-DE"/>
                      </w:rPr>
                    </w:pPr>
                    <w:r w:rsidRPr="00B2166A">
                      <w:rPr>
                        <w:lang w:val="de-DE"/>
                      </w:rPr>
                      <w:t xml:space="preserve">2509 </w:t>
                    </w:r>
                    <w:r w:rsidR="00601B27" w:rsidRPr="00B2166A">
                      <w:rPr>
                        <w:lang w:val="de-DE"/>
                      </w:rPr>
                      <w:t>LV Den</w:t>
                    </w:r>
                    <w:r w:rsidRPr="00B2166A">
                      <w:rPr>
                        <w:lang w:val="de-DE"/>
                      </w:rPr>
                      <w:t xml:space="preserve"> Haag</w:t>
                    </w:r>
                  </w:p>
                  <w:p w14:paraId="1212D205" w14:textId="77777777" w:rsidR="004A7CA4" w:rsidRPr="00B2166A" w:rsidRDefault="0093276B">
                    <w:pPr>
                      <w:pStyle w:val="Afzendgegevens"/>
                      <w:rPr>
                        <w:lang w:val="de-DE"/>
                      </w:rPr>
                    </w:pPr>
                    <w:r w:rsidRPr="00B2166A">
                      <w:rPr>
                        <w:lang w:val="de-DE"/>
                      </w:rPr>
                      <w:t>T   070 333 44 44</w:t>
                    </w:r>
                  </w:p>
                  <w:p w14:paraId="1212D206" w14:textId="77777777" w:rsidR="004A7CA4" w:rsidRPr="00B2166A" w:rsidRDefault="004A7CA4">
                    <w:pPr>
                      <w:pStyle w:val="WitregelW2"/>
                      <w:rPr>
                        <w:lang w:val="de-DE"/>
                      </w:rPr>
                    </w:pPr>
                  </w:p>
                  <w:p w14:paraId="1212D207" w14:textId="77777777" w:rsidR="004A7CA4" w:rsidRDefault="0093276B">
                    <w:pPr>
                      <w:pStyle w:val="Referentiegegevenskopjes"/>
                    </w:pPr>
                    <w:r>
                      <w:t>Onze referentie</w:t>
                    </w:r>
                  </w:p>
                  <w:p w14:paraId="4A22B2B6" w14:textId="21D440E3" w:rsidR="00E951F4" w:rsidRDefault="00142C5E">
                    <w:pPr>
                      <w:pStyle w:val="ReferentiegegevensHL"/>
                    </w:pPr>
                    <w:r>
                      <w:fldChar w:fldCharType="begin"/>
                    </w:r>
                    <w:r>
                      <w:instrText xml:space="preserve"> DOCPROPERTY  "iOnsKenmerk"  \* MERGEFORMAT </w:instrText>
                    </w:r>
                    <w:r>
                      <w:fldChar w:fldCharType="separate"/>
                    </w:r>
                    <w:r>
                      <w:t>2025-0000089111</w:t>
                    </w:r>
                    <w:r>
                      <w:fldChar w:fldCharType="end"/>
                    </w:r>
                  </w:p>
                  <w:p w14:paraId="1212D209" w14:textId="77777777" w:rsidR="004A7CA4" w:rsidRDefault="004A7CA4">
                    <w:pPr>
                      <w:pStyle w:val="WitregelW1"/>
                    </w:pPr>
                  </w:p>
                  <w:p w14:paraId="1212D20A" w14:textId="77777777" w:rsidR="004A7CA4" w:rsidRDefault="0093276B">
                    <w:pPr>
                      <w:pStyle w:val="Referentiegegevenskopjes"/>
                    </w:pPr>
                    <w:r>
                      <w:t>Kopie aan</w:t>
                    </w:r>
                  </w:p>
                  <w:p w14:paraId="302EBA73" w14:textId="6F58F1C7" w:rsidR="00E951F4" w:rsidRDefault="00142C5E">
                    <w:pPr>
                      <w:pStyle w:val="Referentiegegevens"/>
                    </w:pPr>
                    <w:r>
                      <w:fldChar w:fldCharType="begin"/>
                    </w:r>
                    <w:r>
                      <w:instrText xml:space="preserve"> DOCPROPERTY  "iCC"  \* MERGEFORMAT </w:instrText>
                    </w:r>
                    <w:r>
                      <w:fldChar w:fldCharType="separate"/>
                    </w:r>
                    <w:r>
                      <w:t>Eerste Kamer</w:t>
                    </w:r>
                    <w:r>
                      <w:fldChar w:fldCharType="end"/>
                    </w:r>
                  </w:p>
                  <w:p w14:paraId="16F6F386" w14:textId="595CD9D9" w:rsidR="00E57C99" w:rsidRDefault="00E57C9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12D1F8" wp14:editId="1212D1F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212D20F" w14:textId="77777777" w:rsidR="004A7CA4" w:rsidRDefault="0093276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212D1F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212D20F" w14:textId="77777777" w:rsidR="004A7CA4" w:rsidRDefault="0093276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12D1FA" wp14:editId="1212D1F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212D210" w14:textId="77777777" w:rsidR="004A7CA4" w:rsidRDefault="0093276B">
                          <w:r>
                            <w:t>De voorzitter van de Tweede Kamer der Staten-Generaal</w:t>
                          </w:r>
                        </w:p>
                        <w:p w14:paraId="1212D211" w14:textId="77777777" w:rsidR="004A7CA4" w:rsidRDefault="0093276B">
                          <w:r>
                            <w:t>Prinses Irenestraat 6</w:t>
                          </w:r>
                        </w:p>
                        <w:p w14:paraId="1212D212" w14:textId="77777777" w:rsidR="004A7CA4" w:rsidRDefault="0093276B">
                          <w:r>
                            <w:t>2595 BD  Den Haag</w:t>
                          </w:r>
                        </w:p>
                      </w:txbxContent>
                    </wps:txbx>
                    <wps:bodyPr vert="horz" wrap="square" lIns="0" tIns="0" rIns="0" bIns="0" anchor="t" anchorCtr="0"/>
                  </wps:wsp>
                </a:graphicData>
              </a:graphic>
            </wp:anchor>
          </w:drawing>
        </mc:Choice>
        <mc:Fallback>
          <w:pict>
            <v:shape w14:anchorId="1212D1F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212D210" w14:textId="77777777" w:rsidR="004A7CA4" w:rsidRDefault="0093276B">
                    <w:r>
                      <w:t>De voorzitter van de Tweede Kamer der Staten-Generaal</w:t>
                    </w:r>
                  </w:p>
                  <w:p w14:paraId="1212D211" w14:textId="77777777" w:rsidR="004A7CA4" w:rsidRDefault="0093276B">
                    <w:r>
                      <w:t>Prinses Irenestraat 6</w:t>
                    </w:r>
                  </w:p>
                  <w:p w14:paraId="1212D212" w14:textId="77777777" w:rsidR="004A7CA4" w:rsidRDefault="0093276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12D1FC" wp14:editId="1212D1F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A7CA4" w14:paraId="1212D215" w14:textId="77777777">
                            <w:trPr>
                              <w:trHeight w:val="200"/>
                            </w:trPr>
                            <w:tc>
                              <w:tcPr>
                                <w:tcW w:w="1134" w:type="dxa"/>
                              </w:tcPr>
                              <w:p w14:paraId="1212D213" w14:textId="77777777" w:rsidR="004A7CA4" w:rsidRDefault="004A7CA4"/>
                            </w:tc>
                            <w:tc>
                              <w:tcPr>
                                <w:tcW w:w="5244" w:type="dxa"/>
                              </w:tcPr>
                              <w:p w14:paraId="1212D214" w14:textId="77777777" w:rsidR="004A7CA4" w:rsidRDefault="004A7CA4"/>
                            </w:tc>
                          </w:tr>
                          <w:tr w:rsidR="004A7CA4" w14:paraId="1212D218" w14:textId="77777777">
                            <w:trPr>
                              <w:trHeight w:val="240"/>
                            </w:trPr>
                            <w:tc>
                              <w:tcPr>
                                <w:tcW w:w="1134" w:type="dxa"/>
                              </w:tcPr>
                              <w:p w14:paraId="1212D216" w14:textId="77777777" w:rsidR="004A7CA4" w:rsidRDefault="0093276B">
                                <w:r>
                                  <w:t>Datum</w:t>
                                </w:r>
                              </w:p>
                            </w:tc>
                            <w:tc>
                              <w:tcPr>
                                <w:tcW w:w="5244" w:type="dxa"/>
                              </w:tcPr>
                              <w:p w14:paraId="63250499" w14:textId="4240536F" w:rsidR="00E951F4" w:rsidRDefault="00142C5E">
                                <w:r>
                                  <w:t>24 april 2025</w:t>
                                </w:r>
                                <w:r>
                                  <w:fldChar w:fldCharType="begin"/>
                                </w:r>
                                <w:r>
                                  <w:instrText xml:space="preserve"> DOCPROPERTY  "iDatum"  \* MERGEFORMAT </w:instrText>
                                </w:r>
                                <w:r>
                                  <w:fldChar w:fldCharType="end"/>
                                </w:r>
                              </w:p>
                            </w:tc>
                          </w:tr>
                          <w:tr w:rsidR="004A7CA4" w14:paraId="1212D21B" w14:textId="77777777">
                            <w:trPr>
                              <w:trHeight w:val="240"/>
                            </w:trPr>
                            <w:tc>
                              <w:tcPr>
                                <w:tcW w:w="1134" w:type="dxa"/>
                              </w:tcPr>
                              <w:p w14:paraId="1212D219" w14:textId="77777777" w:rsidR="004A7CA4" w:rsidRDefault="0093276B">
                                <w:r>
                                  <w:t>Betreft</w:t>
                                </w:r>
                              </w:p>
                            </w:tc>
                            <w:tc>
                              <w:tcPr>
                                <w:tcW w:w="5244" w:type="dxa"/>
                              </w:tcPr>
                              <w:p w14:paraId="1E2E568C" w14:textId="415E71EF" w:rsidR="00E951F4" w:rsidRDefault="00142C5E">
                                <w:r>
                                  <w:fldChar w:fldCharType="begin"/>
                                </w:r>
                                <w:r>
                                  <w:instrText xml:space="preserve"> DOCPROPERTY  "iOnderwerp"  \* MERGEFORMAT </w:instrText>
                                </w:r>
                                <w:r>
                                  <w:fldChar w:fldCharType="separate"/>
                                </w:r>
                                <w:r>
                                  <w:t>Inwerkingtreding Wet toelating terbeschikkingstelling arbeidskrachten</w:t>
                                </w:r>
                                <w:r>
                                  <w:fldChar w:fldCharType="end"/>
                                </w:r>
                              </w:p>
                            </w:tc>
                          </w:tr>
                          <w:tr w:rsidR="004A7CA4" w14:paraId="1212D21E" w14:textId="77777777">
                            <w:trPr>
                              <w:trHeight w:val="200"/>
                            </w:trPr>
                            <w:tc>
                              <w:tcPr>
                                <w:tcW w:w="1134" w:type="dxa"/>
                              </w:tcPr>
                              <w:p w14:paraId="1212D21C" w14:textId="77777777" w:rsidR="004A7CA4" w:rsidRDefault="004A7CA4"/>
                            </w:tc>
                            <w:tc>
                              <w:tcPr>
                                <w:tcW w:w="5244" w:type="dxa"/>
                              </w:tcPr>
                              <w:p w14:paraId="1212D21D" w14:textId="77777777" w:rsidR="004A7CA4" w:rsidRDefault="004A7CA4"/>
                            </w:tc>
                          </w:tr>
                        </w:tbl>
                        <w:p w14:paraId="1212D22C" w14:textId="77777777" w:rsidR="0093276B" w:rsidRDefault="0093276B"/>
                      </w:txbxContent>
                    </wps:txbx>
                    <wps:bodyPr vert="horz" wrap="square" lIns="0" tIns="0" rIns="0" bIns="0" anchor="t" anchorCtr="0"/>
                  </wps:wsp>
                </a:graphicData>
              </a:graphic>
            </wp:anchor>
          </w:drawing>
        </mc:Choice>
        <mc:Fallback>
          <w:pict>
            <v:shape w14:anchorId="1212D1F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A7CA4" w14:paraId="1212D215" w14:textId="77777777">
                      <w:trPr>
                        <w:trHeight w:val="200"/>
                      </w:trPr>
                      <w:tc>
                        <w:tcPr>
                          <w:tcW w:w="1134" w:type="dxa"/>
                        </w:tcPr>
                        <w:p w14:paraId="1212D213" w14:textId="77777777" w:rsidR="004A7CA4" w:rsidRDefault="004A7CA4"/>
                      </w:tc>
                      <w:tc>
                        <w:tcPr>
                          <w:tcW w:w="5244" w:type="dxa"/>
                        </w:tcPr>
                        <w:p w14:paraId="1212D214" w14:textId="77777777" w:rsidR="004A7CA4" w:rsidRDefault="004A7CA4"/>
                      </w:tc>
                    </w:tr>
                    <w:tr w:rsidR="004A7CA4" w14:paraId="1212D218" w14:textId="77777777">
                      <w:trPr>
                        <w:trHeight w:val="240"/>
                      </w:trPr>
                      <w:tc>
                        <w:tcPr>
                          <w:tcW w:w="1134" w:type="dxa"/>
                        </w:tcPr>
                        <w:p w14:paraId="1212D216" w14:textId="77777777" w:rsidR="004A7CA4" w:rsidRDefault="0093276B">
                          <w:r>
                            <w:t>Datum</w:t>
                          </w:r>
                        </w:p>
                      </w:tc>
                      <w:tc>
                        <w:tcPr>
                          <w:tcW w:w="5244" w:type="dxa"/>
                        </w:tcPr>
                        <w:p w14:paraId="63250499" w14:textId="4240536F" w:rsidR="00E951F4" w:rsidRDefault="00142C5E">
                          <w:r>
                            <w:t>24 april 2025</w:t>
                          </w:r>
                          <w:r>
                            <w:fldChar w:fldCharType="begin"/>
                          </w:r>
                          <w:r>
                            <w:instrText xml:space="preserve"> DOCPROPERTY  "iDatum"  \* MERGEFORMAT </w:instrText>
                          </w:r>
                          <w:r>
                            <w:fldChar w:fldCharType="end"/>
                          </w:r>
                        </w:p>
                      </w:tc>
                    </w:tr>
                    <w:tr w:rsidR="004A7CA4" w14:paraId="1212D21B" w14:textId="77777777">
                      <w:trPr>
                        <w:trHeight w:val="240"/>
                      </w:trPr>
                      <w:tc>
                        <w:tcPr>
                          <w:tcW w:w="1134" w:type="dxa"/>
                        </w:tcPr>
                        <w:p w14:paraId="1212D219" w14:textId="77777777" w:rsidR="004A7CA4" w:rsidRDefault="0093276B">
                          <w:r>
                            <w:t>Betreft</w:t>
                          </w:r>
                        </w:p>
                      </w:tc>
                      <w:tc>
                        <w:tcPr>
                          <w:tcW w:w="5244" w:type="dxa"/>
                        </w:tcPr>
                        <w:p w14:paraId="1E2E568C" w14:textId="415E71EF" w:rsidR="00E951F4" w:rsidRDefault="00142C5E">
                          <w:r>
                            <w:fldChar w:fldCharType="begin"/>
                          </w:r>
                          <w:r>
                            <w:instrText xml:space="preserve"> DOCPROPERTY  "iOnderwerp"  \* MERGEFORMAT </w:instrText>
                          </w:r>
                          <w:r>
                            <w:fldChar w:fldCharType="separate"/>
                          </w:r>
                          <w:r>
                            <w:t>Inwerkingtreding Wet toelating terbeschikkingstelling arbeidskrachten</w:t>
                          </w:r>
                          <w:r>
                            <w:fldChar w:fldCharType="end"/>
                          </w:r>
                        </w:p>
                      </w:tc>
                    </w:tr>
                    <w:tr w:rsidR="004A7CA4" w14:paraId="1212D21E" w14:textId="77777777">
                      <w:trPr>
                        <w:trHeight w:val="200"/>
                      </w:trPr>
                      <w:tc>
                        <w:tcPr>
                          <w:tcW w:w="1134" w:type="dxa"/>
                        </w:tcPr>
                        <w:p w14:paraId="1212D21C" w14:textId="77777777" w:rsidR="004A7CA4" w:rsidRDefault="004A7CA4"/>
                      </w:tc>
                      <w:tc>
                        <w:tcPr>
                          <w:tcW w:w="5244" w:type="dxa"/>
                        </w:tcPr>
                        <w:p w14:paraId="1212D21D" w14:textId="77777777" w:rsidR="004A7CA4" w:rsidRDefault="004A7CA4"/>
                      </w:tc>
                    </w:tr>
                  </w:tbl>
                  <w:p w14:paraId="1212D22C" w14:textId="77777777" w:rsidR="0093276B" w:rsidRDefault="0093276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212D1FE" wp14:editId="1212D1F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6E2E30" w14:textId="77777777" w:rsidR="00E951F4" w:rsidRDefault="00142C5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12D1F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F6E2E30" w14:textId="77777777" w:rsidR="00E951F4" w:rsidRDefault="00142C5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5C7B7"/>
    <w:multiLevelType w:val="multilevel"/>
    <w:tmpl w:val="CEB49FF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5E3214"/>
    <w:multiLevelType w:val="multilevel"/>
    <w:tmpl w:val="6D4928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CA89186"/>
    <w:multiLevelType w:val="multilevel"/>
    <w:tmpl w:val="F95CE17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9C545"/>
    <w:multiLevelType w:val="multilevel"/>
    <w:tmpl w:val="F4D83AA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8FC5D3"/>
    <w:multiLevelType w:val="multilevel"/>
    <w:tmpl w:val="C85B25A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E27C13"/>
    <w:multiLevelType w:val="multilevel"/>
    <w:tmpl w:val="8690B81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7D1B96"/>
    <w:multiLevelType w:val="multilevel"/>
    <w:tmpl w:val="A02E5E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F58D599"/>
    <w:multiLevelType w:val="multilevel"/>
    <w:tmpl w:val="906DC58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4565669">
    <w:abstractNumId w:val="2"/>
  </w:num>
  <w:num w:numId="2" w16cid:durableId="1703246447">
    <w:abstractNumId w:val="3"/>
  </w:num>
  <w:num w:numId="3" w16cid:durableId="751317606">
    <w:abstractNumId w:val="6"/>
  </w:num>
  <w:num w:numId="4" w16cid:durableId="442111299">
    <w:abstractNumId w:val="1"/>
  </w:num>
  <w:num w:numId="5" w16cid:durableId="920868659">
    <w:abstractNumId w:val="5"/>
  </w:num>
  <w:num w:numId="6" w16cid:durableId="1072390304">
    <w:abstractNumId w:val="4"/>
  </w:num>
  <w:num w:numId="7" w16cid:durableId="682898739">
    <w:abstractNumId w:val="7"/>
  </w:num>
  <w:num w:numId="8" w16cid:durableId="182859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A4"/>
    <w:rsid w:val="000A1FD1"/>
    <w:rsid w:val="000F4B15"/>
    <w:rsid w:val="001065BE"/>
    <w:rsid w:val="00142C5E"/>
    <w:rsid w:val="00167FDF"/>
    <w:rsid w:val="0024240E"/>
    <w:rsid w:val="004A7CA4"/>
    <w:rsid w:val="004E4321"/>
    <w:rsid w:val="00601B27"/>
    <w:rsid w:val="00614C76"/>
    <w:rsid w:val="00640E05"/>
    <w:rsid w:val="006C67B3"/>
    <w:rsid w:val="007025F7"/>
    <w:rsid w:val="008B7108"/>
    <w:rsid w:val="008C73B1"/>
    <w:rsid w:val="008E641F"/>
    <w:rsid w:val="00902B6E"/>
    <w:rsid w:val="009062D6"/>
    <w:rsid w:val="0093276B"/>
    <w:rsid w:val="009B31A2"/>
    <w:rsid w:val="00B2166A"/>
    <w:rsid w:val="00B6462C"/>
    <w:rsid w:val="00B755B8"/>
    <w:rsid w:val="00CB510B"/>
    <w:rsid w:val="00DB3D5B"/>
    <w:rsid w:val="00DE2C56"/>
    <w:rsid w:val="00E01C64"/>
    <w:rsid w:val="00E02BDB"/>
    <w:rsid w:val="00E57C99"/>
    <w:rsid w:val="00E92EC8"/>
    <w:rsid w:val="00E95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212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327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3276B"/>
    <w:rPr>
      <w:rFonts w:ascii="Verdana" w:hAnsi="Verdana"/>
      <w:color w:val="000000"/>
    </w:rPr>
  </w:style>
  <w:style w:type="character" w:styleId="Voetnootmarkering">
    <w:name w:val="footnote reference"/>
    <w:basedOn w:val="Standaardalinea-lettertype"/>
    <w:uiPriority w:val="99"/>
    <w:semiHidden/>
    <w:unhideWhenUsed/>
    <w:rsid w:val="00932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openxmlformats.org/officeDocument/2006/relationships/header" Target="head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diagramLayout" Target="diagrams/layout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327CE-3D8C-426E-BA23-E78A6CE80D6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83E772A2-E96D-41C3-856A-DE89E0CFEE91}">
      <dgm:prSet phldrT="[Tekst]"/>
      <dgm:spPr/>
      <dgm:t>
        <a:bodyPr/>
        <a:lstStyle/>
        <a:p>
          <a:r>
            <a:rPr lang="nl-NL"/>
            <a:t>1-7-2026</a:t>
          </a:r>
        </a:p>
      </dgm:t>
    </dgm:pt>
    <dgm:pt modelId="{3587B0E0-5F3A-4BC8-9CDC-9354897F3323}" type="parTrans" cxnId="{05983122-D82D-4B4C-980C-FBB5D64BAEB9}">
      <dgm:prSet/>
      <dgm:spPr/>
      <dgm:t>
        <a:bodyPr/>
        <a:lstStyle/>
        <a:p>
          <a:endParaRPr lang="nl-NL"/>
        </a:p>
      </dgm:t>
    </dgm:pt>
    <dgm:pt modelId="{7B7BC262-9711-4C81-98C8-B8F1F4EFD368}" type="sibTrans" cxnId="{05983122-D82D-4B4C-980C-FBB5D64BAEB9}">
      <dgm:prSet/>
      <dgm:spPr/>
      <dgm:t>
        <a:bodyPr/>
        <a:lstStyle/>
        <a:p>
          <a:endParaRPr lang="nl-NL"/>
        </a:p>
      </dgm:t>
    </dgm:pt>
    <dgm:pt modelId="{B98B4B5E-1F2D-4460-851C-C727C0D4C542}">
      <dgm:prSet phldrT="[Tekst]" custT="1"/>
      <dgm:spPr/>
      <dgm:t>
        <a:bodyPr/>
        <a:lstStyle/>
        <a:p>
          <a:r>
            <a:rPr lang="nl-NL" sz="1100"/>
            <a:t>Start aanwijzingsproces inspectie-instellingen</a:t>
          </a:r>
        </a:p>
      </dgm:t>
    </dgm:pt>
    <dgm:pt modelId="{F58568EA-DE62-4A1B-83DD-C8E84CCBDABC}" type="parTrans" cxnId="{34854001-206E-4B17-B7E2-1969E67CFAC5}">
      <dgm:prSet/>
      <dgm:spPr/>
      <dgm:t>
        <a:bodyPr/>
        <a:lstStyle/>
        <a:p>
          <a:endParaRPr lang="nl-NL"/>
        </a:p>
      </dgm:t>
    </dgm:pt>
    <dgm:pt modelId="{2BE6709A-89B4-4EF9-939C-5A60A7FE6EBA}" type="sibTrans" cxnId="{34854001-206E-4B17-B7E2-1969E67CFAC5}">
      <dgm:prSet/>
      <dgm:spPr/>
      <dgm:t>
        <a:bodyPr/>
        <a:lstStyle/>
        <a:p>
          <a:endParaRPr lang="nl-NL"/>
        </a:p>
      </dgm:t>
    </dgm:pt>
    <dgm:pt modelId="{093085B6-489C-483F-A707-FB7F068C17E6}">
      <dgm:prSet phldrT="[Tekst]"/>
      <dgm:spPr/>
      <dgm:t>
        <a:bodyPr/>
        <a:lstStyle/>
        <a:p>
          <a:r>
            <a:rPr lang="nl-NL"/>
            <a:t>1-11-2026</a:t>
          </a:r>
        </a:p>
      </dgm:t>
    </dgm:pt>
    <dgm:pt modelId="{94CFB68F-E1D9-4022-95F0-F53C4AA86472}" type="parTrans" cxnId="{35616C4C-65F1-4436-8E19-BC11B06BD994}">
      <dgm:prSet/>
      <dgm:spPr/>
      <dgm:t>
        <a:bodyPr/>
        <a:lstStyle/>
        <a:p>
          <a:endParaRPr lang="nl-NL"/>
        </a:p>
      </dgm:t>
    </dgm:pt>
    <dgm:pt modelId="{606AAE5F-FF20-4E23-9A8A-C31877455926}" type="sibTrans" cxnId="{35616C4C-65F1-4436-8E19-BC11B06BD994}">
      <dgm:prSet/>
      <dgm:spPr/>
      <dgm:t>
        <a:bodyPr/>
        <a:lstStyle/>
        <a:p>
          <a:endParaRPr lang="nl-NL"/>
        </a:p>
      </dgm:t>
    </dgm:pt>
    <dgm:pt modelId="{B96CF082-4921-4638-A86B-83FC06CFF9F1}">
      <dgm:prSet phldrT="[Tekst]" custT="1"/>
      <dgm:spPr/>
      <dgm:t>
        <a:bodyPr/>
        <a:lstStyle/>
        <a:p>
          <a:r>
            <a:rPr lang="nl-NL" sz="1100"/>
            <a:t>Opening aanmeldloket (t/m 31-12-2026)</a:t>
          </a:r>
        </a:p>
      </dgm:t>
    </dgm:pt>
    <dgm:pt modelId="{BE4BF187-53B8-4C65-955F-55AE2DFBEEB4}" type="parTrans" cxnId="{2960CDCD-9655-41F9-A863-E1F79D4DF813}">
      <dgm:prSet/>
      <dgm:spPr/>
      <dgm:t>
        <a:bodyPr/>
        <a:lstStyle/>
        <a:p>
          <a:endParaRPr lang="nl-NL"/>
        </a:p>
      </dgm:t>
    </dgm:pt>
    <dgm:pt modelId="{2900CDC7-BF99-4A66-A5E0-EF7BBBFCE460}" type="sibTrans" cxnId="{2960CDCD-9655-41F9-A863-E1F79D4DF813}">
      <dgm:prSet/>
      <dgm:spPr/>
      <dgm:t>
        <a:bodyPr/>
        <a:lstStyle/>
        <a:p>
          <a:endParaRPr lang="nl-NL"/>
        </a:p>
      </dgm:t>
    </dgm:pt>
    <dgm:pt modelId="{3617DB38-CD6D-4E33-BAFE-0A825C03FE1C}">
      <dgm:prSet phldrT="[Tekst]"/>
      <dgm:spPr/>
      <dgm:t>
        <a:bodyPr/>
        <a:lstStyle/>
        <a:p>
          <a:r>
            <a:rPr lang="nl-NL"/>
            <a:t>1-1-2027</a:t>
          </a:r>
        </a:p>
      </dgm:t>
    </dgm:pt>
    <dgm:pt modelId="{C4C077C2-9BD3-4332-81C0-FBDEC91E8EC4}" type="parTrans" cxnId="{961ADFF6-39BC-4A96-ACF1-FF352FA2083F}">
      <dgm:prSet/>
      <dgm:spPr/>
      <dgm:t>
        <a:bodyPr/>
        <a:lstStyle/>
        <a:p>
          <a:endParaRPr lang="nl-NL"/>
        </a:p>
      </dgm:t>
    </dgm:pt>
    <dgm:pt modelId="{5943406F-D395-4435-9970-C86F829783E1}" type="sibTrans" cxnId="{961ADFF6-39BC-4A96-ACF1-FF352FA2083F}">
      <dgm:prSet/>
      <dgm:spPr/>
      <dgm:t>
        <a:bodyPr/>
        <a:lstStyle/>
        <a:p>
          <a:endParaRPr lang="nl-NL"/>
        </a:p>
      </dgm:t>
    </dgm:pt>
    <dgm:pt modelId="{FF265A0F-9FB3-49F2-9F2F-F5566BBD7D47}">
      <dgm:prSet phldrT="[Tekst]" custT="1"/>
      <dgm:spPr/>
      <dgm:t>
        <a:bodyPr/>
        <a:lstStyle/>
        <a:p>
          <a:r>
            <a:rPr lang="nl-NL" sz="1100"/>
            <a:t>Inwerkingtreding toelatingsstelsel</a:t>
          </a:r>
        </a:p>
      </dgm:t>
    </dgm:pt>
    <dgm:pt modelId="{B95CADFD-AA72-4D12-9689-FFB79AD5391A}" type="parTrans" cxnId="{C227189D-33A0-4106-B5B5-2175C51BA01E}">
      <dgm:prSet/>
      <dgm:spPr/>
      <dgm:t>
        <a:bodyPr/>
        <a:lstStyle/>
        <a:p>
          <a:endParaRPr lang="nl-NL"/>
        </a:p>
      </dgm:t>
    </dgm:pt>
    <dgm:pt modelId="{C61A6E1D-4CA1-46F9-9988-BDF8397865F9}" type="sibTrans" cxnId="{C227189D-33A0-4106-B5B5-2175C51BA01E}">
      <dgm:prSet/>
      <dgm:spPr/>
      <dgm:t>
        <a:bodyPr/>
        <a:lstStyle/>
        <a:p>
          <a:endParaRPr lang="nl-NL"/>
        </a:p>
      </dgm:t>
    </dgm:pt>
    <dgm:pt modelId="{608ACB8F-4BC0-48A3-AE10-EF8D4E33ABFD}">
      <dgm:prSet phldrT="[Tekst]" custT="1"/>
      <dgm:spPr/>
      <dgm:t>
        <a:bodyPr/>
        <a:lstStyle/>
        <a:p>
          <a:r>
            <a:rPr lang="nl-NL" sz="1100"/>
            <a:t>Uitleners kunnen zich melden bij TI om een beroep te kunnen doen op het overgangsrecht</a:t>
          </a:r>
        </a:p>
      </dgm:t>
    </dgm:pt>
    <dgm:pt modelId="{BAE2C573-7F48-472A-805C-5FD23DA9CABE}" type="parTrans" cxnId="{A0BE721D-B838-4A86-90A5-00CEE05275D0}">
      <dgm:prSet/>
      <dgm:spPr/>
      <dgm:t>
        <a:bodyPr/>
        <a:lstStyle/>
        <a:p>
          <a:endParaRPr lang="nl-NL"/>
        </a:p>
      </dgm:t>
    </dgm:pt>
    <dgm:pt modelId="{A6CB1F9C-56F7-4420-B142-B9FD2F348487}" type="sibTrans" cxnId="{A0BE721D-B838-4A86-90A5-00CEE05275D0}">
      <dgm:prSet/>
      <dgm:spPr/>
      <dgm:t>
        <a:bodyPr/>
        <a:lstStyle/>
        <a:p>
          <a:endParaRPr lang="nl-NL"/>
        </a:p>
      </dgm:t>
    </dgm:pt>
    <dgm:pt modelId="{536B352D-1A14-4840-ADFE-7293F844506D}">
      <dgm:prSet/>
      <dgm:spPr/>
      <dgm:t>
        <a:bodyPr/>
        <a:lstStyle/>
        <a:p>
          <a:r>
            <a:rPr lang="nl-NL"/>
            <a:t>1-7-2027</a:t>
          </a:r>
        </a:p>
      </dgm:t>
    </dgm:pt>
    <dgm:pt modelId="{3FEA7CFD-3131-430C-8AB2-AC605FAE4955}" type="parTrans" cxnId="{662AF93B-5E57-4C38-B577-333B22D6B5FE}">
      <dgm:prSet/>
      <dgm:spPr/>
      <dgm:t>
        <a:bodyPr/>
        <a:lstStyle/>
        <a:p>
          <a:endParaRPr lang="nl-NL"/>
        </a:p>
      </dgm:t>
    </dgm:pt>
    <dgm:pt modelId="{69086C7C-8A21-422A-8EAD-D95F894DE71B}" type="sibTrans" cxnId="{662AF93B-5E57-4C38-B577-333B22D6B5FE}">
      <dgm:prSet/>
      <dgm:spPr/>
      <dgm:t>
        <a:bodyPr/>
        <a:lstStyle/>
        <a:p>
          <a:endParaRPr lang="nl-NL"/>
        </a:p>
      </dgm:t>
    </dgm:pt>
    <dgm:pt modelId="{E547B8CF-F170-4F94-8997-E6995F6EF769}">
      <dgm:prSet/>
      <dgm:spPr/>
      <dgm:t>
        <a:bodyPr/>
        <a:lstStyle/>
        <a:p>
          <a:r>
            <a:rPr lang="nl-NL"/>
            <a:t>1-1-2028</a:t>
          </a:r>
        </a:p>
      </dgm:t>
    </dgm:pt>
    <dgm:pt modelId="{7730C33A-F7A6-4188-9CB0-5BBDB55E3BA5}" type="parTrans" cxnId="{155B4037-EA1F-4A55-92E0-5AC7AE40C34F}">
      <dgm:prSet/>
      <dgm:spPr/>
      <dgm:t>
        <a:bodyPr/>
        <a:lstStyle/>
        <a:p>
          <a:endParaRPr lang="nl-NL"/>
        </a:p>
      </dgm:t>
    </dgm:pt>
    <dgm:pt modelId="{376C4538-3AC1-4058-A2EC-5CF2129DF427}" type="sibTrans" cxnId="{155B4037-EA1F-4A55-92E0-5AC7AE40C34F}">
      <dgm:prSet/>
      <dgm:spPr/>
      <dgm:t>
        <a:bodyPr/>
        <a:lstStyle/>
        <a:p>
          <a:endParaRPr lang="nl-NL"/>
        </a:p>
      </dgm:t>
    </dgm:pt>
    <dgm:pt modelId="{50DCBAE9-5983-4C27-9EC7-DD19C3EF6B5F}">
      <dgm:prSet phldrT="[Tekst]" custT="1"/>
      <dgm:spPr/>
      <dgm:t>
        <a:bodyPr/>
        <a:lstStyle/>
        <a:p>
          <a:r>
            <a:rPr lang="nl-NL" sz="1100"/>
            <a:t>Uitleners kunnen starten met het toelatingsproces</a:t>
          </a:r>
        </a:p>
      </dgm:t>
    </dgm:pt>
    <dgm:pt modelId="{8F08EB18-FB10-44CE-83F3-996ADE750530}" type="parTrans" cxnId="{988E1948-49EA-4D38-8B06-7DC676A85691}">
      <dgm:prSet/>
      <dgm:spPr/>
      <dgm:t>
        <a:bodyPr/>
        <a:lstStyle/>
        <a:p>
          <a:endParaRPr lang="nl-NL"/>
        </a:p>
      </dgm:t>
    </dgm:pt>
    <dgm:pt modelId="{3FB2018A-C9D2-42C7-8B77-26375A02AA44}" type="sibTrans" cxnId="{988E1948-49EA-4D38-8B06-7DC676A85691}">
      <dgm:prSet/>
      <dgm:spPr/>
      <dgm:t>
        <a:bodyPr/>
        <a:lstStyle/>
        <a:p>
          <a:endParaRPr lang="nl-NL"/>
        </a:p>
      </dgm:t>
    </dgm:pt>
    <dgm:pt modelId="{4C613035-4878-4174-9691-75C1164F9D07}">
      <dgm:prSet phldrT="[Tekst]" custT="1"/>
      <dgm:spPr/>
      <dgm:t>
        <a:bodyPr/>
        <a:lstStyle/>
        <a:p>
          <a:r>
            <a:rPr lang="nl-NL" sz="1100"/>
            <a:t>Inspectieinstellingen kunnen zich melden bij de TI voor een aanvraag voor aanwijzing, om te kunnen opereren binnen het toelatingsstelsel</a:t>
          </a:r>
        </a:p>
      </dgm:t>
    </dgm:pt>
    <dgm:pt modelId="{9370A628-377C-4022-8D19-765964D610E1}" type="parTrans" cxnId="{389AADFD-6417-4D6B-9F97-8C9B6B6AD60F}">
      <dgm:prSet/>
      <dgm:spPr/>
      <dgm:t>
        <a:bodyPr/>
        <a:lstStyle/>
        <a:p>
          <a:endParaRPr lang="nl-NL"/>
        </a:p>
      </dgm:t>
    </dgm:pt>
    <dgm:pt modelId="{6D8AF10B-5F2E-4642-912A-6DDA990855B2}" type="sibTrans" cxnId="{389AADFD-6417-4D6B-9F97-8C9B6B6AD60F}">
      <dgm:prSet/>
      <dgm:spPr/>
      <dgm:t>
        <a:bodyPr/>
        <a:lstStyle/>
        <a:p>
          <a:endParaRPr lang="nl-NL"/>
        </a:p>
      </dgm:t>
    </dgm:pt>
    <dgm:pt modelId="{70146E5D-30E8-4BF8-9DA1-ACF948A49193}">
      <dgm:prSet custT="1"/>
      <dgm:spPr/>
      <dgm:t>
        <a:bodyPr/>
        <a:lstStyle/>
        <a:p>
          <a:r>
            <a:rPr lang="nl-NL" sz="1100"/>
            <a:t>Deadline aanvragen overgangsrecht</a:t>
          </a:r>
        </a:p>
      </dgm:t>
    </dgm:pt>
    <dgm:pt modelId="{AAA5C7B9-57F6-4B83-A5E3-5EF0B5FA6D7E}" type="parTrans" cxnId="{FC9D7886-B67A-425C-88B8-E40CDD8F3AE5}">
      <dgm:prSet/>
      <dgm:spPr/>
      <dgm:t>
        <a:bodyPr/>
        <a:lstStyle/>
        <a:p>
          <a:endParaRPr lang="nl-NL"/>
        </a:p>
      </dgm:t>
    </dgm:pt>
    <dgm:pt modelId="{D8ABD304-F7BC-42BC-8A45-E6D4305974CE}" type="sibTrans" cxnId="{FC9D7886-B67A-425C-88B8-E40CDD8F3AE5}">
      <dgm:prSet/>
      <dgm:spPr/>
      <dgm:t>
        <a:bodyPr/>
        <a:lstStyle/>
        <a:p>
          <a:endParaRPr lang="nl-NL"/>
        </a:p>
      </dgm:t>
    </dgm:pt>
    <dgm:pt modelId="{8C2E71CD-E00B-462F-8610-1932BA409A14}">
      <dgm:prSet custT="1"/>
      <dgm:spPr/>
      <dgm:t>
        <a:bodyPr/>
        <a:lstStyle/>
        <a:p>
          <a:r>
            <a:rPr lang="nl-NL" sz="1100"/>
            <a:t>Uitleners dienen voor deze datum een toelatingsaanvraag te hebben gedaan, om in aanmerking te kunnen komen voor het overgangsrecht</a:t>
          </a:r>
        </a:p>
      </dgm:t>
    </dgm:pt>
    <dgm:pt modelId="{EFEECACB-3060-471C-9B19-058C22392299}" type="parTrans" cxnId="{4CE9937E-5112-41C8-9242-29E695C90C6D}">
      <dgm:prSet/>
      <dgm:spPr/>
      <dgm:t>
        <a:bodyPr/>
        <a:lstStyle/>
        <a:p>
          <a:endParaRPr lang="nl-NL"/>
        </a:p>
      </dgm:t>
    </dgm:pt>
    <dgm:pt modelId="{5A08A951-D3EF-4A97-A2AD-5D4CA3DA26FE}" type="sibTrans" cxnId="{4CE9937E-5112-41C8-9242-29E695C90C6D}">
      <dgm:prSet/>
      <dgm:spPr/>
      <dgm:t>
        <a:bodyPr/>
        <a:lstStyle/>
        <a:p>
          <a:endParaRPr lang="nl-NL"/>
        </a:p>
      </dgm:t>
    </dgm:pt>
    <dgm:pt modelId="{1FC1DDF3-81C6-4D90-8234-62A926150066}">
      <dgm:prSet custT="1"/>
      <dgm:spPr/>
      <dgm:t>
        <a:bodyPr/>
        <a:lstStyle/>
        <a:p>
          <a:r>
            <a:rPr lang="nl-NL" sz="1100"/>
            <a:t>Start handhaving toelatingsplicht</a:t>
          </a:r>
        </a:p>
      </dgm:t>
    </dgm:pt>
    <dgm:pt modelId="{E1FCD221-E9C6-42AB-9C70-8E904AB76D90}" type="sibTrans" cxnId="{552C7D39-60C9-4BF9-AB70-552C8ABDF1A5}">
      <dgm:prSet/>
      <dgm:spPr/>
      <dgm:t>
        <a:bodyPr/>
        <a:lstStyle/>
        <a:p>
          <a:endParaRPr lang="nl-NL"/>
        </a:p>
      </dgm:t>
    </dgm:pt>
    <dgm:pt modelId="{0DEDAB10-5D7D-4568-9BFB-F4E58D809A7A}" type="parTrans" cxnId="{552C7D39-60C9-4BF9-AB70-552C8ABDF1A5}">
      <dgm:prSet/>
      <dgm:spPr/>
      <dgm:t>
        <a:bodyPr/>
        <a:lstStyle/>
        <a:p>
          <a:endParaRPr lang="nl-NL"/>
        </a:p>
      </dgm:t>
    </dgm:pt>
    <dgm:pt modelId="{2317256A-8154-4B20-9B94-FCD5D87B7022}">
      <dgm:prSet custT="1"/>
      <dgm:spPr/>
      <dgm:t>
        <a:bodyPr/>
        <a:lstStyle/>
        <a:p>
          <a:r>
            <a:rPr lang="nl-NL" sz="1100"/>
            <a:t>Uitleners die zonder toelating actief zijn op de Nederlandse arbeidsmarkt zullen worden beboet door de Arbeidsinspectie</a:t>
          </a:r>
        </a:p>
      </dgm:t>
    </dgm:pt>
    <dgm:pt modelId="{A196C1B3-6AB9-4796-98CB-1FBD281C6043}" type="sibTrans" cxnId="{6E61CE69-3116-45AA-BC97-93A997FA2823}">
      <dgm:prSet/>
      <dgm:spPr/>
      <dgm:t>
        <a:bodyPr/>
        <a:lstStyle/>
        <a:p>
          <a:endParaRPr lang="nl-NL"/>
        </a:p>
      </dgm:t>
    </dgm:pt>
    <dgm:pt modelId="{45E100DE-9F19-45A2-8D3E-40352D3B0DDD}" type="parTrans" cxnId="{6E61CE69-3116-45AA-BC97-93A997FA2823}">
      <dgm:prSet/>
      <dgm:spPr/>
      <dgm:t>
        <a:bodyPr/>
        <a:lstStyle/>
        <a:p>
          <a:endParaRPr lang="nl-NL"/>
        </a:p>
      </dgm:t>
    </dgm:pt>
    <dgm:pt modelId="{49EE04EF-CFF6-4C5C-8F0F-4F080C5A4022}">
      <dgm:prSet custT="1"/>
      <dgm:spPr/>
      <dgm:t>
        <a:bodyPr/>
        <a:lstStyle/>
        <a:p>
          <a:r>
            <a:rPr lang="nl-NL" sz="1100"/>
            <a:t>Inleners die zaken doen met uitleners zonder toelating zulllen worden beboet door de Arbeidsinspectie</a:t>
          </a:r>
        </a:p>
      </dgm:t>
    </dgm:pt>
    <dgm:pt modelId="{4FE702F8-D386-4850-B6E6-95FC14E8CF36}" type="sibTrans" cxnId="{D67788AA-904F-46BC-9DCC-1D142A320723}">
      <dgm:prSet/>
      <dgm:spPr/>
      <dgm:t>
        <a:bodyPr/>
        <a:lstStyle/>
        <a:p>
          <a:endParaRPr lang="nl-NL"/>
        </a:p>
      </dgm:t>
    </dgm:pt>
    <dgm:pt modelId="{E4BD44F2-C0C7-498C-98E4-C4EADA75A9D2}" type="parTrans" cxnId="{D67788AA-904F-46BC-9DCC-1D142A320723}">
      <dgm:prSet/>
      <dgm:spPr/>
      <dgm:t>
        <a:bodyPr/>
        <a:lstStyle/>
        <a:p>
          <a:endParaRPr lang="nl-NL"/>
        </a:p>
      </dgm:t>
    </dgm:pt>
    <dgm:pt modelId="{5B566A6F-7A0B-4FA4-A7F5-28C295613C5E}">
      <dgm:prSet phldrT="[Tekst]" custT="1"/>
      <dgm:spPr/>
      <dgm:t>
        <a:bodyPr/>
        <a:lstStyle/>
        <a:p>
          <a:r>
            <a:rPr lang="nl-NL" sz="1100"/>
            <a:t>Inspectie-instellingen kunnen controles uitvoeren op basis van het normenkader</a:t>
          </a:r>
        </a:p>
      </dgm:t>
    </dgm:pt>
    <dgm:pt modelId="{EC5873BB-0604-4D47-A903-AA9296250335}" type="sibTrans" cxnId="{3709FA68-F117-43AD-A19A-EB92FC0B74D3}">
      <dgm:prSet/>
      <dgm:spPr/>
      <dgm:t>
        <a:bodyPr/>
        <a:lstStyle/>
        <a:p>
          <a:endParaRPr lang="nl-NL"/>
        </a:p>
      </dgm:t>
    </dgm:pt>
    <dgm:pt modelId="{3B2B0A8F-C113-49C3-917C-B3A269612E6F}" type="parTrans" cxnId="{3709FA68-F117-43AD-A19A-EB92FC0B74D3}">
      <dgm:prSet/>
      <dgm:spPr/>
      <dgm:t>
        <a:bodyPr/>
        <a:lstStyle/>
        <a:p>
          <a:endParaRPr lang="nl-NL"/>
        </a:p>
      </dgm:t>
    </dgm:pt>
    <dgm:pt modelId="{E67054AE-4BBE-4B1D-9CA3-BCFDAE7C51A6}">
      <dgm:prSet phldrT="[Tekst]" custT="1"/>
      <dgm:spPr/>
      <dgm:t>
        <a:bodyPr/>
        <a:lstStyle/>
        <a:p>
          <a:r>
            <a:rPr lang="nl-NL" sz="1100"/>
            <a:t>De verplichtingen uit de Wtta gaan gelden voor uitleners en inleners</a:t>
          </a:r>
        </a:p>
      </dgm:t>
    </dgm:pt>
    <dgm:pt modelId="{8AFBD4CC-3C04-42BB-A6D8-97D8504CC9D7}" type="parTrans" cxnId="{C5A60898-5038-4D5C-842B-750DF9F6B8C6}">
      <dgm:prSet/>
      <dgm:spPr/>
      <dgm:t>
        <a:bodyPr/>
        <a:lstStyle/>
        <a:p>
          <a:endParaRPr lang="nl-NL"/>
        </a:p>
      </dgm:t>
    </dgm:pt>
    <dgm:pt modelId="{A4FA96C3-FB3F-4A7F-ACDB-9B634CEFB64F}" type="sibTrans" cxnId="{C5A60898-5038-4D5C-842B-750DF9F6B8C6}">
      <dgm:prSet/>
      <dgm:spPr/>
      <dgm:t>
        <a:bodyPr/>
        <a:lstStyle/>
        <a:p>
          <a:endParaRPr lang="nl-NL"/>
        </a:p>
      </dgm:t>
    </dgm:pt>
    <dgm:pt modelId="{F9CB5C17-A321-4782-824C-DB409B824F24}" type="pres">
      <dgm:prSet presAssocID="{169327CE-3D8C-426E-BA23-E78A6CE80D65}" presName="linearFlow" presStyleCnt="0">
        <dgm:presLayoutVars>
          <dgm:dir/>
          <dgm:animLvl val="lvl"/>
          <dgm:resizeHandles val="exact"/>
        </dgm:presLayoutVars>
      </dgm:prSet>
      <dgm:spPr/>
    </dgm:pt>
    <dgm:pt modelId="{0F90527E-C82D-4444-B018-D31A38BF6C87}" type="pres">
      <dgm:prSet presAssocID="{83E772A2-E96D-41C3-856A-DE89E0CFEE91}" presName="composite" presStyleCnt="0"/>
      <dgm:spPr/>
    </dgm:pt>
    <dgm:pt modelId="{7BDDCEF1-92CE-4EE2-9196-08CE447529F2}" type="pres">
      <dgm:prSet presAssocID="{83E772A2-E96D-41C3-856A-DE89E0CFEE91}" presName="parentText" presStyleLbl="alignNode1" presStyleIdx="0" presStyleCnt="5">
        <dgm:presLayoutVars>
          <dgm:chMax val="1"/>
          <dgm:bulletEnabled val="1"/>
        </dgm:presLayoutVars>
      </dgm:prSet>
      <dgm:spPr/>
    </dgm:pt>
    <dgm:pt modelId="{0A909B8F-6580-43E9-AEE9-8DDC50C44900}" type="pres">
      <dgm:prSet presAssocID="{83E772A2-E96D-41C3-856A-DE89E0CFEE91}" presName="descendantText" presStyleLbl="alignAcc1" presStyleIdx="0" presStyleCnt="5">
        <dgm:presLayoutVars>
          <dgm:bulletEnabled val="1"/>
        </dgm:presLayoutVars>
      </dgm:prSet>
      <dgm:spPr/>
    </dgm:pt>
    <dgm:pt modelId="{20BBB991-1A94-45D8-9803-0F72B007EC0F}" type="pres">
      <dgm:prSet presAssocID="{7B7BC262-9711-4C81-98C8-B8F1F4EFD368}" presName="sp" presStyleCnt="0"/>
      <dgm:spPr/>
    </dgm:pt>
    <dgm:pt modelId="{0F86FA17-7057-4B27-8C4E-C5BE810F7381}" type="pres">
      <dgm:prSet presAssocID="{093085B6-489C-483F-A707-FB7F068C17E6}" presName="composite" presStyleCnt="0"/>
      <dgm:spPr/>
    </dgm:pt>
    <dgm:pt modelId="{5305368F-99D7-4249-86DC-B4B7996BD6DF}" type="pres">
      <dgm:prSet presAssocID="{093085B6-489C-483F-A707-FB7F068C17E6}" presName="parentText" presStyleLbl="alignNode1" presStyleIdx="1" presStyleCnt="5">
        <dgm:presLayoutVars>
          <dgm:chMax val="1"/>
          <dgm:bulletEnabled val="1"/>
        </dgm:presLayoutVars>
      </dgm:prSet>
      <dgm:spPr/>
    </dgm:pt>
    <dgm:pt modelId="{4EC8F589-DE73-4703-9319-6086215B9DBD}" type="pres">
      <dgm:prSet presAssocID="{093085B6-489C-483F-A707-FB7F068C17E6}" presName="descendantText" presStyleLbl="alignAcc1" presStyleIdx="1" presStyleCnt="5">
        <dgm:presLayoutVars>
          <dgm:bulletEnabled val="1"/>
        </dgm:presLayoutVars>
      </dgm:prSet>
      <dgm:spPr/>
    </dgm:pt>
    <dgm:pt modelId="{3D081748-2904-4D59-AAFE-BFFDF2999876}" type="pres">
      <dgm:prSet presAssocID="{606AAE5F-FF20-4E23-9A8A-C31877455926}" presName="sp" presStyleCnt="0"/>
      <dgm:spPr/>
    </dgm:pt>
    <dgm:pt modelId="{835CBA1D-5F1D-4745-B49B-F87CA35E5DAC}" type="pres">
      <dgm:prSet presAssocID="{3617DB38-CD6D-4E33-BAFE-0A825C03FE1C}" presName="composite" presStyleCnt="0"/>
      <dgm:spPr/>
    </dgm:pt>
    <dgm:pt modelId="{52A1B004-7AD1-4BA6-B1D1-20E15010A307}" type="pres">
      <dgm:prSet presAssocID="{3617DB38-CD6D-4E33-BAFE-0A825C03FE1C}" presName="parentText" presStyleLbl="alignNode1" presStyleIdx="2" presStyleCnt="5">
        <dgm:presLayoutVars>
          <dgm:chMax val="1"/>
          <dgm:bulletEnabled val="1"/>
        </dgm:presLayoutVars>
      </dgm:prSet>
      <dgm:spPr/>
    </dgm:pt>
    <dgm:pt modelId="{67B54174-7713-4F16-9E8E-5885FF4A67C3}" type="pres">
      <dgm:prSet presAssocID="{3617DB38-CD6D-4E33-BAFE-0A825C03FE1C}" presName="descendantText" presStyleLbl="alignAcc1" presStyleIdx="2" presStyleCnt="5">
        <dgm:presLayoutVars>
          <dgm:bulletEnabled val="1"/>
        </dgm:presLayoutVars>
      </dgm:prSet>
      <dgm:spPr/>
    </dgm:pt>
    <dgm:pt modelId="{CFDE54B9-DBB5-49CB-89C8-6CE8B031812C}" type="pres">
      <dgm:prSet presAssocID="{5943406F-D395-4435-9970-C86F829783E1}" presName="sp" presStyleCnt="0"/>
      <dgm:spPr/>
    </dgm:pt>
    <dgm:pt modelId="{4E15C2DD-EC15-4ABF-B98F-9DA34368BD9B}" type="pres">
      <dgm:prSet presAssocID="{536B352D-1A14-4840-ADFE-7293F844506D}" presName="composite" presStyleCnt="0"/>
      <dgm:spPr/>
    </dgm:pt>
    <dgm:pt modelId="{99CF7BB7-5D33-4066-93BF-34D492F927A4}" type="pres">
      <dgm:prSet presAssocID="{536B352D-1A14-4840-ADFE-7293F844506D}" presName="parentText" presStyleLbl="alignNode1" presStyleIdx="3" presStyleCnt="5">
        <dgm:presLayoutVars>
          <dgm:chMax val="1"/>
          <dgm:bulletEnabled val="1"/>
        </dgm:presLayoutVars>
      </dgm:prSet>
      <dgm:spPr/>
    </dgm:pt>
    <dgm:pt modelId="{26675CC7-2BD7-4EEE-B927-A3E1D5FAA0EF}" type="pres">
      <dgm:prSet presAssocID="{536B352D-1A14-4840-ADFE-7293F844506D}" presName="descendantText" presStyleLbl="alignAcc1" presStyleIdx="3" presStyleCnt="5">
        <dgm:presLayoutVars>
          <dgm:bulletEnabled val="1"/>
        </dgm:presLayoutVars>
      </dgm:prSet>
      <dgm:spPr/>
    </dgm:pt>
    <dgm:pt modelId="{D2683563-E763-4B3D-9932-8D4218C25022}" type="pres">
      <dgm:prSet presAssocID="{69086C7C-8A21-422A-8EAD-D95F894DE71B}" presName="sp" presStyleCnt="0"/>
      <dgm:spPr/>
    </dgm:pt>
    <dgm:pt modelId="{D1F45163-30D4-48A0-8E04-FB436C727929}" type="pres">
      <dgm:prSet presAssocID="{E547B8CF-F170-4F94-8997-E6995F6EF769}" presName="composite" presStyleCnt="0"/>
      <dgm:spPr/>
    </dgm:pt>
    <dgm:pt modelId="{B68B775D-9A81-4417-8681-4373B54C0783}" type="pres">
      <dgm:prSet presAssocID="{E547B8CF-F170-4F94-8997-E6995F6EF769}" presName="parentText" presStyleLbl="alignNode1" presStyleIdx="4" presStyleCnt="5">
        <dgm:presLayoutVars>
          <dgm:chMax val="1"/>
          <dgm:bulletEnabled val="1"/>
        </dgm:presLayoutVars>
      </dgm:prSet>
      <dgm:spPr/>
    </dgm:pt>
    <dgm:pt modelId="{0A52F83C-887D-4748-A521-D43C92C90559}" type="pres">
      <dgm:prSet presAssocID="{E547B8CF-F170-4F94-8997-E6995F6EF769}" presName="descendantText" presStyleLbl="alignAcc1" presStyleIdx="4" presStyleCnt="5">
        <dgm:presLayoutVars>
          <dgm:bulletEnabled val="1"/>
        </dgm:presLayoutVars>
      </dgm:prSet>
      <dgm:spPr/>
    </dgm:pt>
  </dgm:ptLst>
  <dgm:cxnLst>
    <dgm:cxn modelId="{34854001-206E-4B17-B7E2-1969E67CFAC5}" srcId="{83E772A2-E96D-41C3-856A-DE89E0CFEE91}" destId="{B98B4B5E-1F2D-4460-851C-C727C0D4C542}" srcOrd="0" destOrd="0" parTransId="{F58568EA-DE62-4A1B-83DD-C8E84CCBDABC}" sibTransId="{2BE6709A-89B4-4EF9-939C-5A60A7FE6EBA}"/>
    <dgm:cxn modelId="{1D348A04-7F9F-4855-BEA4-0E03CD0AADA4}" type="presOf" srcId="{4C613035-4878-4174-9691-75C1164F9D07}" destId="{0A909B8F-6580-43E9-AEE9-8DDC50C44900}" srcOrd="0" destOrd="1" presId="urn:microsoft.com/office/officeart/2005/8/layout/chevron2"/>
    <dgm:cxn modelId="{9B767217-C6A8-47C6-8A0E-B451716189BF}" type="presOf" srcId="{49EE04EF-CFF6-4C5C-8F0F-4F080C5A4022}" destId="{0A52F83C-887D-4748-A521-D43C92C90559}" srcOrd="0" destOrd="2" presId="urn:microsoft.com/office/officeart/2005/8/layout/chevron2"/>
    <dgm:cxn modelId="{47D6A617-6582-4205-BEFA-B3B3021386FD}" type="presOf" srcId="{5B566A6F-7A0B-4FA4-A7F5-28C295613C5E}" destId="{67B54174-7713-4F16-9E8E-5885FF4A67C3}" srcOrd="0" destOrd="3" presId="urn:microsoft.com/office/officeart/2005/8/layout/chevron2"/>
    <dgm:cxn modelId="{A0BE721D-B838-4A86-90A5-00CEE05275D0}" srcId="{B96CF082-4921-4638-A86B-83FC06CFF9F1}" destId="{608ACB8F-4BC0-48A3-AE10-EF8D4E33ABFD}" srcOrd="0" destOrd="0" parTransId="{BAE2C573-7F48-472A-805C-5FD23DA9CABE}" sibTransId="{A6CB1F9C-56F7-4420-B142-B9FD2F348487}"/>
    <dgm:cxn modelId="{05983122-D82D-4B4C-980C-FBB5D64BAEB9}" srcId="{169327CE-3D8C-426E-BA23-E78A6CE80D65}" destId="{83E772A2-E96D-41C3-856A-DE89E0CFEE91}" srcOrd="0" destOrd="0" parTransId="{3587B0E0-5F3A-4BC8-9CDC-9354897F3323}" sibTransId="{7B7BC262-9711-4C81-98C8-B8F1F4EFD368}"/>
    <dgm:cxn modelId="{54149130-E198-41CB-A1CD-EADDE64E31DB}" type="presOf" srcId="{1FC1DDF3-81C6-4D90-8234-62A926150066}" destId="{0A52F83C-887D-4748-A521-D43C92C90559}" srcOrd="0" destOrd="0" presId="urn:microsoft.com/office/officeart/2005/8/layout/chevron2"/>
    <dgm:cxn modelId="{51B7EA32-D4E2-4E87-8D78-A26CEC65D646}" type="presOf" srcId="{2317256A-8154-4B20-9B94-FCD5D87B7022}" destId="{0A52F83C-887D-4748-A521-D43C92C90559}" srcOrd="0" destOrd="1" presId="urn:microsoft.com/office/officeart/2005/8/layout/chevron2"/>
    <dgm:cxn modelId="{155B4037-EA1F-4A55-92E0-5AC7AE40C34F}" srcId="{169327CE-3D8C-426E-BA23-E78A6CE80D65}" destId="{E547B8CF-F170-4F94-8997-E6995F6EF769}" srcOrd="4" destOrd="0" parTransId="{7730C33A-F7A6-4188-9CB0-5BBDB55E3BA5}" sibTransId="{376C4538-3AC1-4058-A2EC-5CF2129DF427}"/>
    <dgm:cxn modelId="{552C7D39-60C9-4BF9-AB70-552C8ABDF1A5}" srcId="{E547B8CF-F170-4F94-8997-E6995F6EF769}" destId="{1FC1DDF3-81C6-4D90-8234-62A926150066}" srcOrd="0" destOrd="0" parTransId="{0DEDAB10-5D7D-4568-9BFB-F4E58D809A7A}" sibTransId="{E1FCD221-E9C6-42AB-9C70-8E904AB76D90}"/>
    <dgm:cxn modelId="{662AF93B-5E57-4C38-B577-333B22D6B5FE}" srcId="{169327CE-3D8C-426E-BA23-E78A6CE80D65}" destId="{536B352D-1A14-4840-ADFE-7293F844506D}" srcOrd="3" destOrd="0" parTransId="{3FEA7CFD-3131-430C-8AB2-AC605FAE4955}" sibTransId="{69086C7C-8A21-422A-8EAD-D95F894DE71B}"/>
    <dgm:cxn modelId="{988E1948-49EA-4D38-8B06-7DC676A85691}" srcId="{FF265A0F-9FB3-49F2-9F2F-F5566BBD7D47}" destId="{50DCBAE9-5983-4C27-9EC7-DD19C3EF6B5F}" srcOrd="1" destOrd="0" parTransId="{8F08EB18-FB10-44CE-83F3-996ADE750530}" sibTransId="{3FB2018A-C9D2-42C7-8B77-26375A02AA44}"/>
    <dgm:cxn modelId="{3709FA68-F117-43AD-A19A-EB92FC0B74D3}" srcId="{FF265A0F-9FB3-49F2-9F2F-F5566BBD7D47}" destId="{5B566A6F-7A0B-4FA4-A7F5-28C295613C5E}" srcOrd="2" destOrd="0" parTransId="{3B2B0A8F-C113-49C3-917C-B3A269612E6F}" sibTransId="{EC5873BB-0604-4D47-A903-AA9296250335}"/>
    <dgm:cxn modelId="{6E61CE69-3116-45AA-BC97-93A997FA2823}" srcId="{1FC1DDF3-81C6-4D90-8234-62A926150066}" destId="{2317256A-8154-4B20-9B94-FCD5D87B7022}" srcOrd="0" destOrd="0" parTransId="{45E100DE-9F19-45A2-8D3E-40352D3B0DDD}" sibTransId="{A196C1B3-6AB9-4796-98CB-1FBD281C6043}"/>
    <dgm:cxn modelId="{35616C4C-65F1-4436-8E19-BC11B06BD994}" srcId="{169327CE-3D8C-426E-BA23-E78A6CE80D65}" destId="{093085B6-489C-483F-A707-FB7F068C17E6}" srcOrd="1" destOrd="0" parTransId="{94CFB68F-E1D9-4022-95F0-F53C4AA86472}" sibTransId="{606AAE5F-FF20-4E23-9A8A-C31877455926}"/>
    <dgm:cxn modelId="{7A9B2C4F-DD28-404E-BA44-EC23E9ACF3C8}" type="presOf" srcId="{3617DB38-CD6D-4E33-BAFE-0A825C03FE1C}" destId="{52A1B004-7AD1-4BA6-B1D1-20E15010A307}" srcOrd="0" destOrd="0" presId="urn:microsoft.com/office/officeart/2005/8/layout/chevron2"/>
    <dgm:cxn modelId="{9EDA8B55-30EF-4FBA-BCAA-38A66C0A3241}" type="presOf" srcId="{50DCBAE9-5983-4C27-9EC7-DD19C3EF6B5F}" destId="{67B54174-7713-4F16-9E8E-5885FF4A67C3}" srcOrd="0" destOrd="2" presId="urn:microsoft.com/office/officeart/2005/8/layout/chevron2"/>
    <dgm:cxn modelId="{A4DCB076-0BBF-46ED-B513-7D6123595CE2}" type="presOf" srcId="{E547B8CF-F170-4F94-8997-E6995F6EF769}" destId="{B68B775D-9A81-4417-8681-4373B54C0783}" srcOrd="0" destOrd="0" presId="urn:microsoft.com/office/officeart/2005/8/layout/chevron2"/>
    <dgm:cxn modelId="{BC977B59-F010-491D-94B5-CF736117E039}" type="presOf" srcId="{169327CE-3D8C-426E-BA23-E78A6CE80D65}" destId="{F9CB5C17-A321-4782-824C-DB409B824F24}" srcOrd="0" destOrd="0" presId="urn:microsoft.com/office/officeart/2005/8/layout/chevron2"/>
    <dgm:cxn modelId="{8F80187A-FBCA-4CFA-AEEF-7D69869F9AF8}" type="presOf" srcId="{83E772A2-E96D-41C3-856A-DE89E0CFEE91}" destId="{7BDDCEF1-92CE-4EE2-9196-08CE447529F2}" srcOrd="0" destOrd="0" presId="urn:microsoft.com/office/officeart/2005/8/layout/chevron2"/>
    <dgm:cxn modelId="{4CE9937E-5112-41C8-9242-29E695C90C6D}" srcId="{70146E5D-30E8-4BF8-9DA1-ACF948A49193}" destId="{8C2E71CD-E00B-462F-8610-1932BA409A14}" srcOrd="0" destOrd="0" parTransId="{EFEECACB-3060-471C-9B19-058C22392299}" sibTransId="{5A08A951-D3EF-4A97-A2AD-5D4CA3DA26FE}"/>
    <dgm:cxn modelId="{FC9D7886-B67A-425C-88B8-E40CDD8F3AE5}" srcId="{536B352D-1A14-4840-ADFE-7293F844506D}" destId="{70146E5D-30E8-4BF8-9DA1-ACF948A49193}" srcOrd="0" destOrd="0" parTransId="{AAA5C7B9-57F6-4B83-A5E3-5EF0B5FA6D7E}" sibTransId="{D8ABD304-F7BC-42BC-8A45-E6D4305974CE}"/>
    <dgm:cxn modelId="{08DD328D-208B-4E12-ADE1-877670940A60}" type="presOf" srcId="{B96CF082-4921-4638-A86B-83FC06CFF9F1}" destId="{4EC8F589-DE73-4703-9319-6086215B9DBD}" srcOrd="0" destOrd="0" presId="urn:microsoft.com/office/officeart/2005/8/layout/chevron2"/>
    <dgm:cxn modelId="{C5A60898-5038-4D5C-842B-750DF9F6B8C6}" srcId="{FF265A0F-9FB3-49F2-9F2F-F5566BBD7D47}" destId="{E67054AE-4BBE-4B1D-9CA3-BCFDAE7C51A6}" srcOrd="0" destOrd="0" parTransId="{8AFBD4CC-3C04-42BB-A6D8-97D8504CC9D7}" sibTransId="{A4FA96C3-FB3F-4A7F-ACDB-9B634CEFB64F}"/>
    <dgm:cxn modelId="{C227189D-33A0-4106-B5B5-2175C51BA01E}" srcId="{3617DB38-CD6D-4E33-BAFE-0A825C03FE1C}" destId="{FF265A0F-9FB3-49F2-9F2F-F5566BBD7D47}" srcOrd="0" destOrd="0" parTransId="{B95CADFD-AA72-4D12-9689-FFB79AD5391A}" sibTransId="{C61A6E1D-4CA1-46F9-9988-BDF8397865F9}"/>
    <dgm:cxn modelId="{CA8FB8A1-70FC-4FF1-911A-84AEA80601BA}" type="presOf" srcId="{536B352D-1A14-4840-ADFE-7293F844506D}" destId="{99CF7BB7-5D33-4066-93BF-34D492F927A4}" srcOrd="0" destOrd="0" presId="urn:microsoft.com/office/officeart/2005/8/layout/chevron2"/>
    <dgm:cxn modelId="{D67788AA-904F-46BC-9DCC-1D142A320723}" srcId="{1FC1DDF3-81C6-4D90-8234-62A926150066}" destId="{49EE04EF-CFF6-4C5C-8F0F-4F080C5A4022}" srcOrd="1" destOrd="0" parTransId="{E4BD44F2-C0C7-498C-98E4-C4EADA75A9D2}" sibTransId="{4FE702F8-D386-4850-B6E6-95FC14E8CF36}"/>
    <dgm:cxn modelId="{273B03AC-9B5B-447D-84BE-1180BDBED3E4}" type="presOf" srcId="{70146E5D-30E8-4BF8-9DA1-ACF948A49193}" destId="{26675CC7-2BD7-4EEE-B927-A3E1D5FAA0EF}" srcOrd="0" destOrd="0" presId="urn:microsoft.com/office/officeart/2005/8/layout/chevron2"/>
    <dgm:cxn modelId="{6D2C19BA-BAF8-4262-B086-365892EFD7A9}" type="presOf" srcId="{093085B6-489C-483F-A707-FB7F068C17E6}" destId="{5305368F-99D7-4249-86DC-B4B7996BD6DF}" srcOrd="0" destOrd="0" presId="urn:microsoft.com/office/officeart/2005/8/layout/chevron2"/>
    <dgm:cxn modelId="{2960CDCD-9655-41F9-A863-E1F79D4DF813}" srcId="{093085B6-489C-483F-A707-FB7F068C17E6}" destId="{B96CF082-4921-4638-A86B-83FC06CFF9F1}" srcOrd="0" destOrd="0" parTransId="{BE4BF187-53B8-4C65-955F-55AE2DFBEEB4}" sibTransId="{2900CDC7-BF99-4A66-A5E0-EF7BBBFCE460}"/>
    <dgm:cxn modelId="{CB2A8CDA-9F49-4242-9202-56C5AF98727D}" type="presOf" srcId="{B98B4B5E-1F2D-4460-851C-C727C0D4C542}" destId="{0A909B8F-6580-43E9-AEE9-8DDC50C44900}" srcOrd="0" destOrd="0" presId="urn:microsoft.com/office/officeart/2005/8/layout/chevron2"/>
    <dgm:cxn modelId="{8CB1CBE9-0422-4522-A8DA-18269909EF5D}" type="presOf" srcId="{E67054AE-4BBE-4B1D-9CA3-BCFDAE7C51A6}" destId="{67B54174-7713-4F16-9E8E-5885FF4A67C3}" srcOrd="0" destOrd="1" presId="urn:microsoft.com/office/officeart/2005/8/layout/chevron2"/>
    <dgm:cxn modelId="{AD80BBEB-D7E6-4694-AC99-5BA040508D29}" type="presOf" srcId="{608ACB8F-4BC0-48A3-AE10-EF8D4E33ABFD}" destId="{4EC8F589-DE73-4703-9319-6086215B9DBD}" srcOrd="0" destOrd="1" presId="urn:microsoft.com/office/officeart/2005/8/layout/chevron2"/>
    <dgm:cxn modelId="{961ADFF6-39BC-4A96-ACF1-FF352FA2083F}" srcId="{169327CE-3D8C-426E-BA23-E78A6CE80D65}" destId="{3617DB38-CD6D-4E33-BAFE-0A825C03FE1C}" srcOrd="2" destOrd="0" parTransId="{C4C077C2-9BD3-4332-81C0-FBDEC91E8EC4}" sibTransId="{5943406F-D395-4435-9970-C86F829783E1}"/>
    <dgm:cxn modelId="{A76AF1F6-A8D3-4FDB-9C66-91568630B012}" type="presOf" srcId="{8C2E71CD-E00B-462F-8610-1932BA409A14}" destId="{26675CC7-2BD7-4EEE-B927-A3E1D5FAA0EF}" srcOrd="0" destOrd="1" presId="urn:microsoft.com/office/officeart/2005/8/layout/chevron2"/>
    <dgm:cxn modelId="{787645F8-A936-4D41-87FC-91C600294919}" type="presOf" srcId="{FF265A0F-9FB3-49F2-9F2F-F5566BBD7D47}" destId="{67B54174-7713-4F16-9E8E-5885FF4A67C3}" srcOrd="0" destOrd="0" presId="urn:microsoft.com/office/officeart/2005/8/layout/chevron2"/>
    <dgm:cxn modelId="{389AADFD-6417-4D6B-9F97-8C9B6B6AD60F}" srcId="{B98B4B5E-1F2D-4460-851C-C727C0D4C542}" destId="{4C613035-4878-4174-9691-75C1164F9D07}" srcOrd="0" destOrd="0" parTransId="{9370A628-377C-4022-8D19-765964D610E1}" sibTransId="{6D8AF10B-5F2E-4642-912A-6DDA990855B2}"/>
    <dgm:cxn modelId="{D4AA8426-6528-4C66-A7CC-AFD3B503957F}" type="presParOf" srcId="{F9CB5C17-A321-4782-824C-DB409B824F24}" destId="{0F90527E-C82D-4444-B018-D31A38BF6C87}" srcOrd="0" destOrd="0" presId="urn:microsoft.com/office/officeart/2005/8/layout/chevron2"/>
    <dgm:cxn modelId="{A5817D9B-D809-46AC-9C8C-22F50CBB7345}" type="presParOf" srcId="{0F90527E-C82D-4444-B018-D31A38BF6C87}" destId="{7BDDCEF1-92CE-4EE2-9196-08CE447529F2}" srcOrd="0" destOrd="0" presId="urn:microsoft.com/office/officeart/2005/8/layout/chevron2"/>
    <dgm:cxn modelId="{D48FDA9A-02B0-4510-B2F4-361349F32321}" type="presParOf" srcId="{0F90527E-C82D-4444-B018-D31A38BF6C87}" destId="{0A909B8F-6580-43E9-AEE9-8DDC50C44900}" srcOrd="1" destOrd="0" presId="urn:microsoft.com/office/officeart/2005/8/layout/chevron2"/>
    <dgm:cxn modelId="{E4FBA3F3-5040-472C-A791-1E0479908093}" type="presParOf" srcId="{F9CB5C17-A321-4782-824C-DB409B824F24}" destId="{20BBB991-1A94-45D8-9803-0F72B007EC0F}" srcOrd="1" destOrd="0" presId="urn:microsoft.com/office/officeart/2005/8/layout/chevron2"/>
    <dgm:cxn modelId="{6ACFFBF1-ADDD-4A91-B3D7-8BF78318471C}" type="presParOf" srcId="{F9CB5C17-A321-4782-824C-DB409B824F24}" destId="{0F86FA17-7057-4B27-8C4E-C5BE810F7381}" srcOrd="2" destOrd="0" presId="urn:microsoft.com/office/officeart/2005/8/layout/chevron2"/>
    <dgm:cxn modelId="{BAF5C6C0-B030-486D-A3A4-66C3902155FD}" type="presParOf" srcId="{0F86FA17-7057-4B27-8C4E-C5BE810F7381}" destId="{5305368F-99D7-4249-86DC-B4B7996BD6DF}" srcOrd="0" destOrd="0" presId="urn:microsoft.com/office/officeart/2005/8/layout/chevron2"/>
    <dgm:cxn modelId="{B5D239B5-1FCA-40A2-810D-9B0648BED991}" type="presParOf" srcId="{0F86FA17-7057-4B27-8C4E-C5BE810F7381}" destId="{4EC8F589-DE73-4703-9319-6086215B9DBD}" srcOrd="1" destOrd="0" presId="urn:microsoft.com/office/officeart/2005/8/layout/chevron2"/>
    <dgm:cxn modelId="{D77F0573-239F-41B1-95DA-D577C2E19FBF}" type="presParOf" srcId="{F9CB5C17-A321-4782-824C-DB409B824F24}" destId="{3D081748-2904-4D59-AAFE-BFFDF2999876}" srcOrd="3" destOrd="0" presId="urn:microsoft.com/office/officeart/2005/8/layout/chevron2"/>
    <dgm:cxn modelId="{0F5E2CE5-9DB2-4F47-AC4A-54A05D17A0E5}" type="presParOf" srcId="{F9CB5C17-A321-4782-824C-DB409B824F24}" destId="{835CBA1D-5F1D-4745-B49B-F87CA35E5DAC}" srcOrd="4" destOrd="0" presId="urn:microsoft.com/office/officeart/2005/8/layout/chevron2"/>
    <dgm:cxn modelId="{B61ED2C3-A74F-496F-BF0D-E205E59140CC}" type="presParOf" srcId="{835CBA1D-5F1D-4745-B49B-F87CA35E5DAC}" destId="{52A1B004-7AD1-4BA6-B1D1-20E15010A307}" srcOrd="0" destOrd="0" presId="urn:microsoft.com/office/officeart/2005/8/layout/chevron2"/>
    <dgm:cxn modelId="{85B7DE95-611E-40E8-A82F-4476DCEC9FFB}" type="presParOf" srcId="{835CBA1D-5F1D-4745-B49B-F87CA35E5DAC}" destId="{67B54174-7713-4F16-9E8E-5885FF4A67C3}" srcOrd="1" destOrd="0" presId="urn:microsoft.com/office/officeart/2005/8/layout/chevron2"/>
    <dgm:cxn modelId="{F99FE37E-BDC3-4D63-A734-A231176335E5}" type="presParOf" srcId="{F9CB5C17-A321-4782-824C-DB409B824F24}" destId="{CFDE54B9-DBB5-49CB-89C8-6CE8B031812C}" srcOrd="5" destOrd="0" presId="urn:microsoft.com/office/officeart/2005/8/layout/chevron2"/>
    <dgm:cxn modelId="{B4993D53-74E7-4DC2-8A07-5178BEFB6B1A}" type="presParOf" srcId="{F9CB5C17-A321-4782-824C-DB409B824F24}" destId="{4E15C2DD-EC15-4ABF-B98F-9DA34368BD9B}" srcOrd="6" destOrd="0" presId="urn:microsoft.com/office/officeart/2005/8/layout/chevron2"/>
    <dgm:cxn modelId="{5F2F9AE4-CF8E-4BED-8B37-87C79C86E55F}" type="presParOf" srcId="{4E15C2DD-EC15-4ABF-B98F-9DA34368BD9B}" destId="{99CF7BB7-5D33-4066-93BF-34D492F927A4}" srcOrd="0" destOrd="0" presId="urn:microsoft.com/office/officeart/2005/8/layout/chevron2"/>
    <dgm:cxn modelId="{27840AA5-A592-4E32-9BBB-F1E4EA37D14B}" type="presParOf" srcId="{4E15C2DD-EC15-4ABF-B98F-9DA34368BD9B}" destId="{26675CC7-2BD7-4EEE-B927-A3E1D5FAA0EF}" srcOrd="1" destOrd="0" presId="urn:microsoft.com/office/officeart/2005/8/layout/chevron2"/>
    <dgm:cxn modelId="{ABD13D72-E0F4-4A62-A29A-05A7E9DB4005}" type="presParOf" srcId="{F9CB5C17-A321-4782-824C-DB409B824F24}" destId="{D2683563-E763-4B3D-9932-8D4218C25022}" srcOrd="7" destOrd="0" presId="urn:microsoft.com/office/officeart/2005/8/layout/chevron2"/>
    <dgm:cxn modelId="{ADF3EEC7-99DA-4D15-A01B-89442BD4D180}" type="presParOf" srcId="{F9CB5C17-A321-4782-824C-DB409B824F24}" destId="{D1F45163-30D4-48A0-8E04-FB436C727929}" srcOrd="8" destOrd="0" presId="urn:microsoft.com/office/officeart/2005/8/layout/chevron2"/>
    <dgm:cxn modelId="{7352F3B0-F3AF-490D-B0FF-739ED90FBD33}" type="presParOf" srcId="{D1F45163-30D4-48A0-8E04-FB436C727929}" destId="{B68B775D-9A81-4417-8681-4373B54C0783}" srcOrd="0" destOrd="0" presId="urn:microsoft.com/office/officeart/2005/8/layout/chevron2"/>
    <dgm:cxn modelId="{603157DB-F864-4539-A48D-2D1FE3456C9D}" type="presParOf" srcId="{D1F45163-30D4-48A0-8E04-FB436C727929}" destId="{0A52F83C-887D-4748-A521-D43C92C90559}"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DCEF1-92CE-4EE2-9196-08CE447529F2}">
      <dsp:nvSpPr>
        <dsp:cNvPr id="0" name=""/>
        <dsp:cNvSpPr/>
      </dsp:nvSpPr>
      <dsp:spPr>
        <a:xfrm rot="5400000">
          <a:off x="-235455" y="242410"/>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1-7-2026</a:t>
          </a:r>
        </a:p>
      </dsp:txBody>
      <dsp:txXfrm rot="-5400000">
        <a:off x="1" y="556350"/>
        <a:ext cx="1098792" cy="470911"/>
      </dsp:txXfrm>
    </dsp:sp>
    <dsp:sp modelId="{0A909B8F-6580-43E9-AEE9-8DDC50C44900}">
      <dsp:nvSpPr>
        <dsp:cNvPr id="0" name=""/>
        <dsp:cNvSpPr/>
      </dsp:nvSpPr>
      <dsp:spPr>
        <a:xfrm rot="5400000">
          <a:off x="2433510" y="-132776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aanwijzingsproces inspectie-instellingen</a:t>
          </a:r>
        </a:p>
        <a:p>
          <a:pPr marL="114300" lvl="2" indent="-57150" algn="l" defTabSz="488950">
            <a:lnSpc>
              <a:spcPct val="90000"/>
            </a:lnSpc>
            <a:spcBef>
              <a:spcPct val="0"/>
            </a:spcBef>
            <a:spcAft>
              <a:spcPct val="15000"/>
            </a:spcAft>
            <a:buChar char="•"/>
          </a:pPr>
          <a:r>
            <a:rPr lang="nl-NL" sz="1100" kern="1200"/>
            <a:t>Inspectieinstellingen kunnen zich melden bij de TI voor een aanvraag voor aanwijzing, om te kunnen opereren binnen het toelatingsstelsel</a:t>
          </a:r>
        </a:p>
      </dsp:txBody>
      <dsp:txXfrm rot="-5400000">
        <a:off x="1098793" y="56762"/>
        <a:ext cx="3639935" cy="920693"/>
      </dsp:txXfrm>
    </dsp:sp>
    <dsp:sp modelId="{5305368F-99D7-4249-86DC-B4B7996BD6DF}">
      <dsp:nvSpPr>
        <dsp:cNvPr id="0" name=""/>
        <dsp:cNvSpPr/>
      </dsp:nvSpPr>
      <dsp:spPr>
        <a:xfrm rot="5400000">
          <a:off x="-235455" y="1665782"/>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1-11-2026</a:t>
          </a:r>
        </a:p>
      </dsp:txBody>
      <dsp:txXfrm rot="-5400000">
        <a:off x="1" y="1979722"/>
        <a:ext cx="1098792" cy="470911"/>
      </dsp:txXfrm>
    </dsp:sp>
    <dsp:sp modelId="{4EC8F589-DE73-4703-9319-6086215B9DBD}">
      <dsp:nvSpPr>
        <dsp:cNvPr id="0" name=""/>
        <dsp:cNvSpPr/>
      </dsp:nvSpPr>
      <dsp:spPr>
        <a:xfrm rot="5400000">
          <a:off x="2433510" y="95608"/>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Opening aanmeldloket (t/m 31-12-2026)</a:t>
          </a:r>
        </a:p>
        <a:p>
          <a:pPr marL="114300" lvl="2" indent="-57150" algn="l" defTabSz="488950">
            <a:lnSpc>
              <a:spcPct val="90000"/>
            </a:lnSpc>
            <a:spcBef>
              <a:spcPct val="0"/>
            </a:spcBef>
            <a:spcAft>
              <a:spcPct val="15000"/>
            </a:spcAft>
            <a:buChar char="•"/>
          </a:pPr>
          <a:r>
            <a:rPr lang="nl-NL" sz="1100" kern="1200"/>
            <a:t>Uitleners kunnen zich melden bij TI om een beroep te kunnen doen op het overgangsrecht</a:t>
          </a:r>
        </a:p>
      </dsp:txBody>
      <dsp:txXfrm rot="-5400000">
        <a:off x="1098793" y="1480133"/>
        <a:ext cx="3639935" cy="920693"/>
      </dsp:txXfrm>
    </dsp:sp>
    <dsp:sp modelId="{52A1B004-7AD1-4BA6-B1D1-20E15010A307}">
      <dsp:nvSpPr>
        <dsp:cNvPr id="0" name=""/>
        <dsp:cNvSpPr/>
      </dsp:nvSpPr>
      <dsp:spPr>
        <a:xfrm rot="5400000">
          <a:off x="-235455" y="3089153"/>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1-1-2027</a:t>
          </a:r>
        </a:p>
      </dsp:txBody>
      <dsp:txXfrm rot="-5400000">
        <a:off x="1" y="3403093"/>
        <a:ext cx="1098792" cy="470911"/>
      </dsp:txXfrm>
    </dsp:sp>
    <dsp:sp modelId="{67B54174-7713-4F16-9E8E-5885FF4A67C3}">
      <dsp:nvSpPr>
        <dsp:cNvPr id="0" name=""/>
        <dsp:cNvSpPr/>
      </dsp:nvSpPr>
      <dsp:spPr>
        <a:xfrm rot="5400000">
          <a:off x="2433510" y="1518980"/>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Inwerkingtreding toelatingsstelsel</a:t>
          </a:r>
        </a:p>
        <a:p>
          <a:pPr marL="114300" lvl="2" indent="-57150" algn="l" defTabSz="488950">
            <a:lnSpc>
              <a:spcPct val="90000"/>
            </a:lnSpc>
            <a:spcBef>
              <a:spcPct val="0"/>
            </a:spcBef>
            <a:spcAft>
              <a:spcPct val="15000"/>
            </a:spcAft>
            <a:buChar char="•"/>
          </a:pPr>
          <a:r>
            <a:rPr lang="nl-NL" sz="1100" kern="1200"/>
            <a:t>De verplichtingen uit de Wtta gaan gelden voor uitleners en inleners</a:t>
          </a:r>
        </a:p>
        <a:p>
          <a:pPr marL="114300" lvl="2" indent="-57150" algn="l" defTabSz="488950">
            <a:lnSpc>
              <a:spcPct val="90000"/>
            </a:lnSpc>
            <a:spcBef>
              <a:spcPct val="0"/>
            </a:spcBef>
            <a:spcAft>
              <a:spcPct val="15000"/>
            </a:spcAft>
            <a:buChar char="•"/>
          </a:pPr>
          <a:r>
            <a:rPr lang="nl-NL" sz="1100" kern="1200"/>
            <a:t>Uitleners kunnen starten met het toelatingsproces</a:t>
          </a:r>
        </a:p>
        <a:p>
          <a:pPr marL="114300" lvl="2" indent="-57150" algn="l" defTabSz="488950">
            <a:lnSpc>
              <a:spcPct val="90000"/>
            </a:lnSpc>
            <a:spcBef>
              <a:spcPct val="0"/>
            </a:spcBef>
            <a:spcAft>
              <a:spcPct val="15000"/>
            </a:spcAft>
            <a:buChar char="•"/>
          </a:pPr>
          <a:r>
            <a:rPr lang="nl-NL" sz="1100" kern="1200"/>
            <a:t>Inspectie-instellingen kunnen controles uitvoeren op basis van het normenkader</a:t>
          </a:r>
        </a:p>
      </dsp:txBody>
      <dsp:txXfrm rot="-5400000">
        <a:off x="1098793" y="2903505"/>
        <a:ext cx="3639935" cy="920693"/>
      </dsp:txXfrm>
    </dsp:sp>
    <dsp:sp modelId="{99CF7BB7-5D33-4066-93BF-34D492F927A4}">
      <dsp:nvSpPr>
        <dsp:cNvPr id="0" name=""/>
        <dsp:cNvSpPr/>
      </dsp:nvSpPr>
      <dsp:spPr>
        <a:xfrm rot="5400000">
          <a:off x="-235455" y="4512525"/>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1-7-2027</a:t>
          </a:r>
        </a:p>
      </dsp:txBody>
      <dsp:txXfrm rot="-5400000">
        <a:off x="1" y="4826465"/>
        <a:ext cx="1098792" cy="470911"/>
      </dsp:txXfrm>
    </dsp:sp>
    <dsp:sp modelId="{26675CC7-2BD7-4EEE-B927-A3E1D5FAA0EF}">
      <dsp:nvSpPr>
        <dsp:cNvPr id="0" name=""/>
        <dsp:cNvSpPr/>
      </dsp:nvSpPr>
      <dsp:spPr>
        <a:xfrm rot="5400000">
          <a:off x="2433510" y="294235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Deadline aanvragen overgangsrecht</a:t>
          </a:r>
        </a:p>
        <a:p>
          <a:pPr marL="114300" lvl="2" indent="-57150" algn="l" defTabSz="488950">
            <a:lnSpc>
              <a:spcPct val="90000"/>
            </a:lnSpc>
            <a:spcBef>
              <a:spcPct val="0"/>
            </a:spcBef>
            <a:spcAft>
              <a:spcPct val="15000"/>
            </a:spcAft>
            <a:buChar char="•"/>
          </a:pPr>
          <a:r>
            <a:rPr lang="nl-NL" sz="1100" kern="1200"/>
            <a:t>Uitleners dienen voor deze datum een toelatingsaanvraag te hebben gedaan, om in aanmerking te kunnen komen voor het overgangsrecht</a:t>
          </a:r>
        </a:p>
      </dsp:txBody>
      <dsp:txXfrm rot="-5400000">
        <a:off x="1098793" y="4326877"/>
        <a:ext cx="3639935" cy="920693"/>
      </dsp:txXfrm>
    </dsp:sp>
    <dsp:sp modelId="{B68B775D-9A81-4417-8681-4373B54C0783}">
      <dsp:nvSpPr>
        <dsp:cNvPr id="0" name=""/>
        <dsp:cNvSpPr/>
      </dsp:nvSpPr>
      <dsp:spPr>
        <a:xfrm rot="5400000">
          <a:off x="-235455" y="5935897"/>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1-1-2028</a:t>
          </a:r>
        </a:p>
      </dsp:txBody>
      <dsp:txXfrm rot="-5400000">
        <a:off x="1" y="6249837"/>
        <a:ext cx="1098792" cy="470911"/>
      </dsp:txXfrm>
    </dsp:sp>
    <dsp:sp modelId="{0A52F83C-887D-4748-A521-D43C92C90559}">
      <dsp:nvSpPr>
        <dsp:cNvPr id="0" name=""/>
        <dsp:cNvSpPr/>
      </dsp:nvSpPr>
      <dsp:spPr>
        <a:xfrm rot="5400000">
          <a:off x="2433510" y="4365723"/>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handhaving toelatingsplicht</a:t>
          </a:r>
        </a:p>
        <a:p>
          <a:pPr marL="114300" lvl="2" indent="-57150" algn="l" defTabSz="488950">
            <a:lnSpc>
              <a:spcPct val="90000"/>
            </a:lnSpc>
            <a:spcBef>
              <a:spcPct val="0"/>
            </a:spcBef>
            <a:spcAft>
              <a:spcPct val="15000"/>
            </a:spcAft>
            <a:buChar char="•"/>
          </a:pPr>
          <a:r>
            <a:rPr lang="nl-NL" sz="1100" kern="1200"/>
            <a:t>Uitleners die zonder toelating actief zijn op de Nederlandse arbeidsmarkt zullen worden beboet door de Arbeidsinspectie</a:t>
          </a:r>
        </a:p>
        <a:p>
          <a:pPr marL="114300" lvl="2" indent="-57150" algn="l" defTabSz="488950">
            <a:lnSpc>
              <a:spcPct val="90000"/>
            </a:lnSpc>
            <a:spcBef>
              <a:spcPct val="0"/>
            </a:spcBef>
            <a:spcAft>
              <a:spcPct val="15000"/>
            </a:spcAft>
            <a:buChar char="•"/>
          </a:pPr>
          <a:r>
            <a:rPr lang="nl-NL" sz="1100" kern="1200"/>
            <a:t>Inleners die zaken doen met uitleners zonder toelating zulllen worden beboet door de Arbeidsinspectie</a:t>
          </a:r>
        </a:p>
      </dsp:txBody>
      <dsp:txXfrm rot="-5400000">
        <a:off x="1098793" y="5750248"/>
        <a:ext cx="3639935" cy="9206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712</ap:Words>
  <ap:Characters>3918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Kamer - Inwerkingtreding Wet toelating terbeschikkingstelling arbeidskrachten</vt:lpstr>
    </vt:vector>
  </ap:TitlesOfParts>
  <ap:LinksUpToDate>false</ap:LinksUpToDate>
  <ap:CharactersWithSpaces>4621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2025-04-22T07:25:00.0000000Z</lastPrinted>
  <dcterms:created xsi:type="dcterms:W3CDTF">2025-04-24T10:11:00.0000000Z</dcterms:created>
  <dcterms:modified xsi:type="dcterms:W3CDTF">2025-04-24T10:11:00.0000000Z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Inwerkingtreding Wet toelating terbeschikkingstelling arbeidskrachten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D.A. de Ruiter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Inwerkingtreding Wet toelating terbeschikkingstelling arbeidskrachten</vt:lpwstr>
  </property>
  <property fmtid="{D5CDD505-2E9C-101B-9397-08002B2CF9AE}" pid="36" name="iOnsKenmerk">
    <vt:lpwstr>2025-0000089111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