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2025Z08286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april 2025)</w:t>
        <w:br/>
      </w:r>
    </w:p>
    <w:p>
      <w:r>
        <w:t xml:space="preserve">Vragen van de leden Westerveld en Kathmann (beiden GroenLinks-PvdA) aan de staatssecretarissen van Onderwijs, Cultuur en Wetenschap en van Binnenlandse Zaken en Koninkrijksrelaties over het emancipatiebeleid van Nederland en de rol van digitalisering</w:t>
      </w:r>
      <w:r>
        <w:br/>
      </w:r>
    </w:p>
    <w:p>
      <w:r>
        <w:t xml:space="preserve">Vraag 1</w:t>
      </w:r>
      <w:r>
        <w:br/>
      </w:r>
    </w:p>
    <w:p>
      <w:r>
        <w:t xml:space="preserve">Welke concrete kansen en risico’s ziet u vanuit emancipatieperspectief met betrekking tot het ontwikkelen en gebruiken van AI en algoritmen in zowel individuele als publieke- en private toepassingen?</w:t>
      </w:r>
      <w:r>
        <w:br/>
      </w:r>
    </w:p>
    <w:p>
      <w:r>
        <w:t xml:space="preserve">Vraag 2</w:t>
      </w:r>
      <w:r>
        <w:br/>
      </w:r>
    </w:p>
    <w:p>
      <w:r>
        <w:t xml:space="preserve">Deelt u de verwachting dat AI-systemen in Nederland genderbias en discriminatie kunnen versterken?</w:t>
      </w:r>
      <w:r>
        <w:br/>
      </w:r>
    </w:p>
    <w:p>
      <w:r>
        <w:t xml:space="preserve">Vraag 3</w:t>
      </w:r>
      <w:r>
        <w:br/>
      </w:r>
    </w:p>
    <w:p>
      <w:r>
        <w:t xml:space="preserve">Hoe ziet u er op toe dat het toenemende gebruik van AI-toepassingen en algoritmes bij publieke- en private organisaties genderbias en discriminatie niet versterken en kunt u dwingend optreden als dit wel het geval is?</w:t>
      </w:r>
      <w:r>
        <w:br/>
      </w:r>
    </w:p>
    <w:p>
      <w:r>
        <w:t xml:space="preserve">Vraag 4</w:t>
      </w:r>
      <w:r>
        <w:br/>
      </w:r>
    </w:p>
    <w:p>
      <w:r>
        <w:t xml:space="preserve">Welke lessen omtrent genderbias en discriminatie neemt u concreet mee uit eerdere toepassingen van AI-systemen?</w:t>
      </w:r>
      <w:r>
        <w:br/>
      </w:r>
    </w:p>
    <w:p>
      <w:r>
        <w:t xml:space="preserve">Vraag 5</w:t>
      </w:r>
      <w:r>
        <w:br/>
      </w:r>
    </w:p>
    <w:p>
      <w:r>
        <w:t xml:space="preserve">Hoe worden deze lessen betrokken bij de beleidsontwikkeling op het gebied van AI-gebruik binnen de overheid?</w:t>
      </w:r>
      <w:r>
        <w:br/>
      </w:r>
    </w:p>
    <w:p>
      <w:r>
        <w:t xml:space="preserve">Vraag 6</w:t>
      </w:r>
      <w:r>
        <w:br/>
      </w:r>
    </w:p>
    <w:p>
      <w:r>
        <w:t xml:space="preserve">Hoe zorgt u ervoor dat de kennis over de impliciete discriminatoire werking van AI-toepassingen en algoritmen binnen de overheid blijft groeien?</w:t>
      </w:r>
      <w:r>
        <w:br/>
      </w:r>
    </w:p>
    <w:p>
      <w:r>
        <w:t xml:space="preserve">Vraag 7</w:t>
      </w:r>
      <w:r>
        <w:br/>
      </w:r>
    </w:p>
    <w:p>
      <w:r>
        <w:t xml:space="preserve">Op welke wijze worden de adviezen van de expertgroep Kunstmatige Intelligentie (2019) meegenomen in de huidige en toekomstige werkwijze en beleidsontwikkeling van het kabinet? Kunt u dit per advies toelichten?</w:t>
      </w:r>
      <w:r>
        <w:br/>
      </w:r>
    </w:p>
    <w:p>
      <w:r>
        <w:t xml:space="preserve">Vraag 8</w:t>
      </w:r>
      <w:r>
        <w:br/>
      </w:r>
    </w:p>
    <w:p>
      <w:r>
        <w:t xml:space="preserve">Welke concrete maatregelen kunt u nemen om de kwaliteit en representativiteit van trainingsdata voor AI te doen toenemen en bent u van plan dit te normeren en reguleren?</w:t>
      </w:r>
      <w:r>
        <w:br/>
      </w:r>
    </w:p>
    <w:p>
      <w:r>
        <w:t xml:space="preserve">Vraag 9</w:t>
      </w:r>
      <w:r>
        <w:br/>
      </w:r>
    </w:p>
    <w:p>
      <w:r>
        <w:t xml:space="preserve">Op welke manier gaat u zich inzetten om ongelijkheden bij het gebruik van AI-systemen te voorkomen en wat vraagt dit van de samenwerking van Nederland met de andere EU-lidstaten?</w:t>
      </w:r>
      <w:r>
        <w:br/>
      </w:r>
    </w:p>
    <w:p>
      <w:r>
        <w:t xml:space="preserve">Vraag 10</w:t>
      </w:r>
      <w:r>
        <w:br/>
      </w:r>
    </w:p>
    <w:p>
      <w:r>
        <w:t xml:space="preserve">Wat is de rol van Nederland in het ontwikkelen van ethische en niet-discriminatoire AI-systemen en hoe gaat u hier richting aan geven bij de ontwikkelingen rondom de nationale AI-fabriek?</w:t>
      </w:r>
      <w:r>
        <w:br/>
      </w:r>
    </w:p>
    <w:p>
      <w:r>
        <w:t xml:space="preserve">Vraag 11</w:t>
      </w:r>
      <w:r>
        <w:br/>
      </w:r>
    </w:p>
    <w:p>
      <w:r>
        <w:t xml:space="preserve">Welke expertise betrekt u bij de ontwikkeling van de nationale AI-fabriek om te waarborgen dat Nederlandse AI-modellen voldoen aan wettelijke en ethische kaders en welke wettelijke en ethische kaders stelt u daaraan?</w:t>
      </w:r>
      <w:r>
        <w:br/>
      </w:r>
    </w:p>
    <w:p>
      <w:r>
        <w:t xml:space="preserve">Vraag 12</w:t>
      </w:r>
      <w:r>
        <w:br/>
      </w:r>
    </w:p>
    <w:p>
      <w:r>
        <w:t xml:space="preserve">Stelt de overheid zelf proactief betrouwbare en representatieve data beschikbaar voor het ontwikkelen van ethische AI-toepassingen door Nederlandse en Europese leveranciers? Zo ja, kunt u toelichten om welke data het gaat?</w:t>
      </w:r>
      <w:r>
        <w:br/>
      </w:r>
    </w:p>
    <w:p>
      <w:r>
        <w:t xml:space="preserve">Vraag 13</w:t>
      </w:r>
      <w:r>
        <w:br/>
      </w:r>
    </w:p>
    <w:p>
      <w:r>
        <w:t xml:space="preserve">Op welke manier bent u van plan om de Routekaart voor Vrouwenrechten toe te passen in het nationaal beleid?</w:t>
      </w:r>
      <w:r>
        <w:br/>
      </w:r>
    </w:p>
    <w:p>
      <w:r>
        <w:t xml:space="preserve">Vraag 14</w:t>
      </w:r>
      <w:r>
        <w:br/>
      </w:r>
    </w:p>
    <w:p>
      <w:r>
        <w:t xml:space="preserve">Hoe rijmen de voorgenomen bezuinigingen op het gebied van emancipatie met de groeiende uitdagingen met betrekking tot vrouwenrechten en rechten van lhtbiqia+ personen?</w:t>
      </w:r>
      <w:r>
        <w:br/>
      </w:r>
    </w:p>
    <w:p>
      <w:r>
        <w:t xml:space="preserve">Vraag 15</w:t>
      </w:r>
      <w:r>
        <w:br/>
      </w:r>
    </w:p>
    <w:p>
      <w:r>
        <w:t xml:space="preserve">Op welke manier verwacht u dat de Routekaart voor Vrouwenrechten gaat bijdragen aan gendergelijkheid in de Europese lidstaten die achterlopen op het Europees gemiddelde?</w:t>
      </w:r>
      <w:r>
        <w:br/>
      </w:r>
    </w:p>
    <w:p>
      <w:r>
        <w:t xml:space="preserve">Vraag 16</w:t>
      </w:r>
      <w:r>
        <w:br/>
      </w:r>
    </w:p>
    <w:p>
      <w:r>
        <w:t xml:space="preserve">Deelt u de zorgen dat gendergelijkheid in enkele EU-lidstaten, waaronder Hongarije en Polen, steeds verder achterop raakt?</w:t>
      </w:r>
      <w:r>
        <w:br/>
      </w:r>
    </w:p>
    <w:p>
      <w:r>
        <w:t xml:space="preserve">Vraag 17</w:t>
      </w:r>
      <w:r>
        <w:br/>
      </w:r>
    </w:p>
    <w:p>
      <w:r>
        <w:t xml:space="preserve">Bent u het ermee eens dat de situatie van Roma in de EU zorgwekkend is?</w:t>
      </w:r>
      <w:r>
        <w:br/>
      </w:r>
    </w:p>
    <w:p>
      <w:r>
        <w:t xml:space="preserve">Vraag 18</w:t>
      </w:r>
      <w:r>
        <w:br/>
      </w:r>
    </w:p>
    <w:p>
      <w:r>
        <w:t xml:space="preserve">Zou u nader kunnen toelichten in hoeverre de huidige beleidsmaatregelen ter bevordering van de gelijkheid, inclusie en participatie van de Roma en Sinti effectief is gebleken?</w:t>
      </w:r>
      <w:r>
        <w:br/>
      </w:r>
    </w:p>
    <w:p>
      <w:r>
        <w:t xml:space="preserve">Vraag 19</w:t>
      </w:r>
      <w:r>
        <w:br/>
      </w:r>
    </w:p>
    <w:p>
      <w:r>
        <w:t xml:space="preserve">Zou u tevens nader kunnen toelichten in hoeverre verdere inspanningen vereist zijn ter bevordering van de gelijkheid, inclusie en participatie van de Roma en Sinti?</w:t>
      </w:r>
      <w:r>
        <w:br/>
      </w:r>
    </w:p>
    <w:p>
      <w:r>
        <w:t xml:space="preserve">Vraag 20</w:t>
      </w:r>
      <w:r>
        <w:br/>
      </w:r>
    </w:p>
    <w:p>
      <w:r>
        <w:t xml:space="preserve">Zou u nader kunnen toelichten welke concrete maatregelen u neemt om de weerbaarheid van jonge mannen te vergroten met betrekking tot desinformatie en schadelijke wereldbeelden, zoals die gedeeld worden in de ‘manosphere’?</w:t>
      </w:r>
      <w:r>
        <w:br/>
      </w:r>
    </w:p>
    <w:p>
      <w:r>
        <w:t xml:space="preserve">Vraag 21</w:t>
      </w:r>
      <w:r>
        <w:br/>
      </w:r>
    </w:p>
    <w:p>
      <w:r>
        <w:t xml:space="preserve">Welke bewezen effectieve methoden zijn er om online radicalisering te voorkomen?</w:t>
      </w:r>
      <w:r>
        <w:br/>
      </w:r>
    </w:p>
    <w:p>
      <w:r>
        <w:t xml:space="preserve">Vraag 22</w:t>
      </w:r>
      <w:r>
        <w:br/>
      </w:r>
    </w:p>
    <w:p>
      <w:r>
        <w:t xml:space="preserve">Met welke publieke- en private partners werkt u samen om deze methoden toe te passen en jonge mannen handvatten te bieden in de online wereld?</w:t>
      </w:r>
      <w:r>
        <w:br/>
      </w:r>
    </w:p>
    <w:p>
      <w:r>
        <w:t xml:space="preserve">Vraag 23</w:t>
      </w:r>
      <w:r>
        <w:br/>
      </w:r>
    </w:p>
    <w:p>
      <w:r>
        <w:t xml:space="preserve">Kunt u deze vragen afzonderlijk van elkaar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64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6460">
    <w:abstractNumId w:val="1004764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