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02F1" w:rsidRDefault="002F02F1" w14:paraId="33605FD1" w14:textId="77777777">
      <w:pPr>
        <w:pStyle w:val="StandaardAanhef"/>
      </w:pPr>
    </w:p>
    <w:p w:rsidR="009B4994" w:rsidRDefault="001C520E" w14:paraId="134890CC" w14:textId="77777777">
      <w:pPr>
        <w:pStyle w:val="StandaardAanhef"/>
      </w:pPr>
      <w:r>
        <w:t>Geachte voorzitter,</w:t>
      </w:r>
    </w:p>
    <w:p w:rsidR="002F02F1" w:rsidP="00E86107" w:rsidRDefault="00E86107" w14:paraId="61E79A9B" w14:textId="77777777">
      <w:pPr>
        <w:pStyle w:val="StandaardSlotzin"/>
      </w:pPr>
      <w:r w:rsidRPr="006D5F5A">
        <w:t>De Europese Commissie heeft op 31 maart 2025 een voorstel gepubliceerd voor de wijziging van de verordening kapitaalvereisten</w:t>
      </w:r>
      <w:r>
        <w:rPr>
          <w:rStyle w:val="Voetnootmarkering"/>
        </w:rPr>
        <w:footnoteReference w:id="1"/>
      </w:r>
      <w:r w:rsidRPr="006D5F5A">
        <w:t xml:space="preserve"> inzake transitiemaatregelen voor de </w:t>
      </w:r>
      <w:proofErr w:type="spellStart"/>
      <w:r w:rsidRPr="006D5F5A">
        <w:t>nettostabielefinancieringsratio</w:t>
      </w:r>
      <w:proofErr w:type="spellEnd"/>
      <w:r w:rsidRPr="006D5F5A">
        <w:t>.</w:t>
      </w:r>
      <w:r>
        <w:rPr>
          <w:rStyle w:val="Voetnootmarkering"/>
        </w:rPr>
        <w:footnoteReference w:id="2"/>
      </w:r>
      <w:r w:rsidRPr="006D5F5A">
        <w:t xml:space="preserve"> </w:t>
      </w:r>
    </w:p>
    <w:p w:rsidR="00E86107" w:rsidP="00E86107" w:rsidRDefault="00E86107" w14:paraId="0D230481" w14:textId="77777777">
      <w:pPr>
        <w:pStyle w:val="StandaardSlotzin"/>
      </w:pPr>
      <w:r w:rsidRPr="006D5F5A">
        <w:t xml:space="preserve">Omdat het </w:t>
      </w:r>
      <w:r>
        <w:t xml:space="preserve">slechts om beperkte wijzigingen in één artikel van de verordening gaat, is er al zicht op een mogelijke Raadspositie. De mogelijkheid bestaat dat de Raad op 30 april a.s. stemt over een Raadsakkoord, dat vervolgens ten grondslag kan liggen aan een </w:t>
      </w:r>
      <w:proofErr w:type="spellStart"/>
      <w:r>
        <w:t>triloogakkoord</w:t>
      </w:r>
      <w:proofErr w:type="spellEnd"/>
      <w:r>
        <w:t xml:space="preserve"> op een later moment. </w:t>
      </w:r>
    </w:p>
    <w:p w:rsidR="00E86107" w:rsidP="00E86107" w:rsidRDefault="00E86107" w14:paraId="13707453" w14:textId="77777777">
      <w:pPr>
        <w:pStyle w:val="StandaardSlotzin"/>
      </w:pPr>
      <w:r>
        <w:t xml:space="preserve">Ik hecht eraan om uw Kamer zorgvuldig te informeren en te raadplegen over het voorstel van de Europese Commissie en de Nederlandse positie ten aanzien daarvan. Daarom werk ik, conform de gebruikelijke procedures, aan een BNC-fiche met de voorgenomen kabinetsinzet. Omdat er mogelijk al gestemd wordt over een Raadspositie voordat het BNC-fiche door uw Kamer kan worden behandeld, deel ik via deze weg mijn voornemen in het geval van een stemming. </w:t>
      </w:r>
    </w:p>
    <w:p w:rsidR="002F02F1" w:rsidP="00E86107" w:rsidRDefault="00E86107" w14:paraId="5C2B551D" w14:textId="77777777">
      <w:pPr>
        <w:pStyle w:val="StandaardSlotzin"/>
      </w:pPr>
      <w:r>
        <w:t xml:space="preserve">Ik zal in geval van een stemming in de Raad handelen in lijn met de Nederlandse consultatiereactie die ik voorafgaand aan het voorstel bij de Europese Commissie heb ingediend en op </w:t>
      </w:r>
      <w:r w:rsidR="00EA7DD8">
        <w:t>17</w:t>
      </w:r>
      <w:r>
        <w:t xml:space="preserve"> maart jl. met uw Kamer heb gedeeld.</w:t>
      </w:r>
      <w:r>
        <w:rPr>
          <w:rStyle w:val="Voetnootmarkering"/>
        </w:rPr>
        <w:footnoteReference w:id="3"/>
      </w:r>
      <w:r>
        <w:t xml:space="preserve"> </w:t>
      </w:r>
      <w:r w:rsidRPr="00B81579" w:rsidR="00B81579">
        <w:t xml:space="preserve">Indien een </w:t>
      </w:r>
      <w:r w:rsidR="00B81579">
        <w:t>R</w:t>
      </w:r>
      <w:r w:rsidRPr="00B81579" w:rsidR="00B81579">
        <w:t xml:space="preserve">aadspositie ter stemming wordt gebracht waarbij de transitiemaatregelen permanent worden doorgevoerd of tijdelijk worden verlengd, zal ik voor het voorstel stemmen. </w:t>
      </w:r>
      <w:r>
        <w:t xml:space="preserve">In geval van een stemming in de Raad zal ik daarnaast een voorbehoud maken voor behandeling van het BNC-fiche door uw Kamer. </w:t>
      </w:r>
    </w:p>
    <w:p w:rsidR="002F02F1" w:rsidP="00E86107" w:rsidRDefault="00E86107" w14:paraId="056D25E3" w14:textId="77777777">
      <w:pPr>
        <w:pStyle w:val="StandaardSlotzin"/>
      </w:pPr>
      <w:r>
        <w:t xml:space="preserve">Ik streef ernaar om het BNC-fiche met de kabinetsinzet zo spoedig mogelijk met uw Kamer te delen, via de gebruikelijke wegen en in samenwerking met de minister van Buitenlandse Zaken. </w:t>
      </w:r>
    </w:p>
    <w:p w:rsidRPr="006D5F5A" w:rsidR="00E86107" w:rsidP="00E86107" w:rsidRDefault="00E86107" w14:paraId="47531B9A" w14:textId="77777777">
      <w:pPr>
        <w:pStyle w:val="StandaardSlotzin"/>
      </w:pPr>
      <w:r>
        <w:lastRenderedPageBreak/>
        <w:t xml:space="preserve">Desgewenst ga ik graag met uw Kamer over het fiche in gesprek. Over het verloop van de onderhandelingen over dit voorstel houd ik uw Kamer via de gebruikelijke wegen op de hoogte. </w:t>
      </w:r>
    </w:p>
    <w:p w:rsidR="009B4994" w:rsidRDefault="001C520E" w14:paraId="5A56CE3E" w14:textId="77777777">
      <w:pPr>
        <w:pStyle w:val="StandaardSlotzin"/>
      </w:pPr>
      <w:r>
        <w:t>Hoogachtend,</w:t>
      </w:r>
    </w:p>
    <w:p w:rsidR="009B4994" w:rsidRDefault="009B4994" w14:paraId="4F32FE8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9B4994" w:rsidTr="00BA4EDB" w14:paraId="251D52D9" w14:textId="77777777">
        <w:trPr>
          <w:trHeight w:val="1352"/>
        </w:trPr>
        <w:tc>
          <w:tcPr>
            <w:tcW w:w="3592" w:type="dxa"/>
          </w:tcPr>
          <w:p w:rsidR="009B4994" w:rsidRDefault="001C520E" w14:paraId="725C8C36" w14:textId="77777777">
            <w:r>
              <w:t>de minister van Financiën,</w:t>
            </w:r>
            <w:r>
              <w:br/>
            </w:r>
            <w:r>
              <w:br/>
            </w:r>
            <w:r>
              <w:br/>
            </w:r>
            <w:r>
              <w:br/>
            </w:r>
            <w:r>
              <w:br/>
            </w:r>
            <w:r w:rsidR="00532FFE">
              <w:br/>
            </w:r>
            <w:r>
              <w:t>E. Heinen</w:t>
            </w:r>
          </w:p>
        </w:tc>
        <w:tc>
          <w:tcPr>
            <w:tcW w:w="3892" w:type="dxa"/>
          </w:tcPr>
          <w:p w:rsidR="009B4994" w:rsidRDefault="009B4994" w14:paraId="637BF2C5" w14:textId="77777777"/>
        </w:tc>
      </w:tr>
      <w:tr w:rsidR="009B4994" w:rsidTr="00BA4EDB" w14:paraId="71606441" w14:textId="77777777">
        <w:trPr>
          <w:trHeight w:val="173"/>
        </w:trPr>
        <w:tc>
          <w:tcPr>
            <w:tcW w:w="3592" w:type="dxa"/>
          </w:tcPr>
          <w:p w:rsidR="009B4994" w:rsidRDefault="009B4994" w14:paraId="71001C28" w14:textId="77777777"/>
        </w:tc>
        <w:tc>
          <w:tcPr>
            <w:tcW w:w="3892" w:type="dxa"/>
          </w:tcPr>
          <w:p w:rsidR="009B4994" w:rsidRDefault="009B4994" w14:paraId="2C4515C1" w14:textId="77777777"/>
        </w:tc>
      </w:tr>
    </w:tbl>
    <w:p w:rsidR="009B4994" w:rsidP="00BA4EDB" w:rsidRDefault="009B4994" w14:paraId="19F2F4F9" w14:textId="77777777">
      <w:pPr>
        <w:pStyle w:val="Verdana7"/>
      </w:pPr>
    </w:p>
    <w:sectPr w:rsidR="009B4994">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F03E7" w14:textId="77777777" w:rsidR="001C520E" w:rsidRDefault="001C520E">
      <w:pPr>
        <w:spacing w:line="240" w:lineRule="auto"/>
      </w:pPr>
      <w:r>
        <w:separator/>
      </w:r>
    </w:p>
  </w:endnote>
  <w:endnote w:type="continuationSeparator" w:id="0">
    <w:p w14:paraId="00312EB4" w14:textId="77777777" w:rsidR="001C520E" w:rsidRDefault="001C5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62000" w14:textId="77777777" w:rsidR="001C520E" w:rsidRDefault="001C520E">
      <w:pPr>
        <w:spacing w:line="240" w:lineRule="auto"/>
      </w:pPr>
      <w:r>
        <w:separator/>
      </w:r>
    </w:p>
  </w:footnote>
  <w:footnote w:type="continuationSeparator" w:id="0">
    <w:p w14:paraId="4A04129F" w14:textId="77777777" w:rsidR="001C520E" w:rsidRDefault="001C520E">
      <w:pPr>
        <w:spacing w:line="240" w:lineRule="auto"/>
      </w:pPr>
      <w:r>
        <w:continuationSeparator/>
      </w:r>
    </w:p>
  </w:footnote>
  <w:footnote w:id="1">
    <w:p w14:paraId="32C0A069" w14:textId="77777777" w:rsidR="00E86107" w:rsidRPr="006D5F5A" w:rsidRDefault="00E86107" w:rsidP="00E86107">
      <w:pPr>
        <w:pStyle w:val="Voetnoottekst"/>
        <w:rPr>
          <w:sz w:val="14"/>
          <w:szCs w:val="14"/>
        </w:rPr>
      </w:pPr>
      <w:r w:rsidRPr="006D5F5A">
        <w:rPr>
          <w:rStyle w:val="Voetnootmarkering"/>
          <w:sz w:val="14"/>
          <w:szCs w:val="14"/>
        </w:rPr>
        <w:footnoteRef/>
      </w:r>
      <w:r w:rsidRPr="006D5F5A">
        <w:rPr>
          <w:sz w:val="14"/>
          <w:szCs w:val="14"/>
        </w:rPr>
        <w:t xml:space="preserve"> </w:t>
      </w:r>
      <w:r w:rsidRPr="00BA4EDB">
        <w:rPr>
          <w:sz w:val="14"/>
          <w:szCs w:val="14"/>
        </w:rPr>
        <w:t xml:space="preserve">Verordening (EU) nr. 575/2013 van het Europees Parlement en de Raad van 26 juni 2013 betreffende </w:t>
      </w:r>
      <w:proofErr w:type="spellStart"/>
      <w:r w:rsidRPr="00BA4EDB">
        <w:rPr>
          <w:sz w:val="14"/>
          <w:szCs w:val="14"/>
        </w:rPr>
        <w:t>prudentiële</w:t>
      </w:r>
      <w:proofErr w:type="spellEnd"/>
      <w:r w:rsidRPr="00BA4EDB">
        <w:rPr>
          <w:sz w:val="14"/>
          <w:szCs w:val="14"/>
        </w:rPr>
        <w:t xml:space="preserve"> vereisten voor kredietinstellingen en beleggingsondernemingen en tot wijziging van Verordening (EU) nr. 648/2012.</w:t>
      </w:r>
    </w:p>
  </w:footnote>
  <w:footnote w:id="2">
    <w:p w14:paraId="22D69F22" w14:textId="77777777" w:rsidR="00E86107" w:rsidRPr="006D5F5A" w:rsidRDefault="00E86107" w:rsidP="00E86107">
      <w:pPr>
        <w:pStyle w:val="Voetnoottekst"/>
        <w:rPr>
          <w:sz w:val="14"/>
          <w:szCs w:val="14"/>
        </w:rPr>
      </w:pPr>
      <w:r w:rsidRPr="006D5F5A">
        <w:rPr>
          <w:rStyle w:val="Voetnootmarkering"/>
          <w:sz w:val="14"/>
          <w:szCs w:val="14"/>
        </w:rPr>
        <w:footnoteRef/>
      </w:r>
      <w:r w:rsidRPr="006D5F5A">
        <w:rPr>
          <w:sz w:val="14"/>
          <w:szCs w:val="14"/>
        </w:rPr>
        <w:t xml:space="preserve"> </w:t>
      </w:r>
      <w:r>
        <w:rPr>
          <w:sz w:val="14"/>
          <w:szCs w:val="14"/>
        </w:rPr>
        <w:t>COM(2025) 146</w:t>
      </w:r>
    </w:p>
  </w:footnote>
  <w:footnote w:id="3">
    <w:p w14:paraId="1EA39DAA" w14:textId="77777777" w:rsidR="00E86107" w:rsidRDefault="00E86107" w:rsidP="00E86107">
      <w:pPr>
        <w:pStyle w:val="Voetnoottekst"/>
      </w:pPr>
      <w:r w:rsidRPr="006D5F5A">
        <w:rPr>
          <w:rStyle w:val="Voetnootmarkering"/>
          <w:sz w:val="14"/>
          <w:szCs w:val="14"/>
        </w:rPr>
        <w:footnoteRef/>
      </w:r>
      <w:r w:rsidRPr="006D5F5A">
        <w:rPr>
          <w:sz w:val="14"/>
          <w:szCs w:val="14"/>
        </w:rPr>
        <w:t xml:space="preserve"> </w:t>
      </w:r>
      <w:r>
        <w:rPr>
          <w:sz w:val="14"/>
          <w:szCs w:val="14"/>
        </w:rPr>
        <w:t xml:space="preserve">Kamerstukken II, 2024-2025, 21501-07, nr. GZ.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D661" w14:textId="77777777" w:rsidR="009B4994" w:rsidRDefault="001C520E">
    <w:r>
      <w:rPr>
        <w:noProof/>
      </w:rPr>
      <mc:AlternateContent>
        <mc:Choice Requires="wps">
          <w:drawing>
            <wp:anchor distT="0" distB="0" distL="0" distR="0" simplePos="0" relativeHeight="251652096" behindDoc="0" locked="1" layoutInCell="1" allowOverlap="1" wp14:anchorId="20FD5240" wp14:editId="3149169A">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3541BAE" w14:textId="77777777" w:rsidR="009B4994" w:rsidRDefault="001C520E">
                          <w:pPr>
                            <w:pStyle w:val="StandaardReferentiegegevensKop"/>
                          </w:pPr>
                          <w:r>
                            <w:t>Directie Financiële Markten</w:t>
                          </w:r>
                        </w:p>
                        <w:p w14:paraId="6CB6ADE3" w14:textId="77777777" w:rsidR="009B4994" w:rsidRDefault="009B4994">
                          <w:pPr>
                            <w:pStyle w:val="WitregelW1"/>
                          </w:pPr>
                        </w:p>
                        <w:p w14:paraId="3739C8D7" w14:textId="77777777" w:rsidR="009B4994" w:rsidRDefault="001C520E">
                          <w:pPr>
                            <w:pStyle w:val="StandaardReferentiegegevensKop"/>
                          </w:pPr>
                          <w:r>
                            <w:t>Ons kenmerk</w:t>
                          </w:r>
                        </w:p>
                        <w:p w14:paraId="3EDA9ED2" w14:textId="77777777" w:rsidR="003C7F3B" w:rsidRDefault="00841124">
                          <w:pPr>
                            <w:pStyle w:val="StandaardReferentiegegevens"/>
                          </w:pPr>
                          <w:r>
                            <w:fldChar w:fldCharType="begin"/>
                          </w:r>
                          <w:r>
                            <w:instrText xml:space="preserve"> DOCPROPERTY  "Kenmerk"  \* MERGEFORMAT </w:instrText>
                          </w:r>
                          <w:r>
                            <w:fldChar w:fldCharType="separate"/>
                          </w:r>
                          <w:r>
                            <w:t>2025-0000111177</w:t>
                          </w:r>
                          <w:r>
                            <w:fldChar w:fldCharType="end"/>
                          </w:r>
                        </w:p>
                      </w:txbxContent>
                    </wps:txbx>
                    <wps:bodyPr vert="horz" wrap="square" lIns="0" tIns="0" rIns="0" bIns="0" anchor="t" anchorCtr="0"/>
                  </wps:wsp>
                </a:graphicData>
              </a:graphic>
            </wp:anchor>
          </w:drawing>
        </mc:Choice>
        <mc:Fallback>
          <w:pict>
            <v:shapetype w14:anchorId="20FD524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3541BAE" w14:textId="77777777" w:rsidR="009B4994" w:rsidRDefault="001C520E">
                    <w:pPr>
                      <w:pStyle w:val="StandaardReferentiegegevensKop"/>
                    </w:pPr>
                    <w:r>
                      <w:t>Directie Financiële Markten</w:t>
                    </w:r>
                  </w:p>
                  <w:p w14:paraId="6CB6ADE3" w14:textId="77777777" w:rsidR="009B4994" w:rsidRDefault="009B4994">
                    <w:pPr>
                      <w:pStyle w:val="WitregelW1"/>
                    </w:pPr>
                  </w:p>
                  <w:p w14:paraId="3739C8D7" w14:textId="77777777" w:rsidR="009B4994" w:rsidRDefault="001C520E">
                    <w:pPr>
                      <w:pStyle w:val="StandaardReferentiegegevensKop"/>
                    </w:pPr>
                    <w:r>
                      <w:t>Ons kenmerk</w:t>
                    </w:r>
                  </w:p>
                  <w:p w14:paraId="3EDA9ED2" w14:textId="77777777" w:rsidR="003C7F3B" w:rsidRDefault="00841124">
                    <w:pPr>
                      <w:pStyle w:val="StandaardReferentiegegevens"/>
                    </w:pPr>
                    <w:r>
                      <w:fldChar w:fldCharType="begin"/>
                    </w:r>
                    <w:r>
                      <w:instrText xml:space="preserve"> DOCPROPERTY  "Kenmerk"  \* MERGEFORMAT </w:instrText>
                    </w:r>
                    <w:r>
                      <w:fldChar w:fldCharType="separate"/>
                    </w:r>
                    <w:r>
                      <w:t>2025-0000111177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BF4D202" wp14:editId="5A297C2E">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0D47976" w14:textId="77777777" w:rsidR="003C7F3B" w:rsidRDefault="0084112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BF4D20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0D47976" w14:textId="77777777" w:rsidR="003C7F3B" w:rsidRDefault="0084112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48DC84E" wp14:editId="4E4A18C6">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985EFB0" w14:textId="77777777" w:rsidR="003C7F3B" w:rsidRDefault="0084112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48DC84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985EFB0" w14:textId="77777777" w:rsidR="003C7F3B" w:rsidRDefault="0084112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F3D7" w14:textId="77777777" w:rsidR="009B4994" w:rsidRDefault="001C520E">
    <w:pPr>
      <w:spacing w:after="7029" w:line="14" w:lineRule="exact"/>
    </w:pPr>
    <w:r>
      <w:rPr>
        <w:noProof/>
      </w:rPr>
      <mc:AlternateContent>
        <mc:Choice Requires="wps">
          <w:drawing>
            <wp:anchor distT="0" distB="0" distL="0" distR="0" simplePos="0" relativeHeight="251655168" behindDoc="0" locked="1" layoutInCell="1" allowOverlap="1" wp14:anchorId="0BA545DD" wp14:editId="5E75F245">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DA618F6" w14:textId="77777777" w:rsidR="009B4994" w:rsidRDefault="001C520E">
                          <w:pPr>
                            <w:spacing w:line="240" w:lineRule="auto"/>
                          </w:pPr>
                          <w:r>
                            <w:rPr>
                              <w:noProof/>
                            </w:rPr>
                            <w:drawing>
                              <wp:inline distT="0" distB="0" distL="0" distR="0" wp14:anchorId="2FAF46E2" wp14:editId="723F175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BA545D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DA618F6" w14:textId="77777777" w:rsidR="009B4994" w:rsidRDefault="001C520E">
                    <w:pPr>
                      <w:spacing w:line="240" w:lineRule="auto"/>
                    </w:pPr>
                    <w:r>
                      <w:rPr>
                        <w:noProof/>
                      </w:rPr>
                      <w:drawing>
                        <wp:inline distT="0" distB="0" distL="0" distR="0" wp14:anchorId="2FAF46E2" wp14:editId="723F175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DDC29BD" wp14:editId="323A2E59">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242F2F6" w14:textId="77777777" w:rsidR="001C520E" w:rsidRDefault="001C520E"/>
                      </w:txbxContent>
                    </wps:txbx>
                    <wps:bodyPr vert="horz" wrap="square" lIns="0" tIns="0" rIns="0" bIns="0" anchor="t" anchorCtr="0"/>
                  </wps:wsp>
                </a:graphicData>
              </a:graphic>
            </wp:anchor>
          </w:drawing>
        </mc:Choice>
        <mc:Fallback>
          <w:pict>
            <v:shape w14:anchorId="6DDC29B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242F2F6" w14:textId="77777777" w:rsidR="001C520E" w:rsidRDefault="001C520E"/>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D10DB61" wp14:editId="0ABD0A4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67B3CA8" w14:textId="77777777" w:rsidR="009B4994" w:rsidRDefault="001C520E">
                          <w:pPr>
                            <w:pStyle w:val="StandaardReferentiegegevensKop"/>
                          </w:pPr>
                          <w:r>
                            <w:t>Directie Financiële Markten</w:t>
                          </w:r>
                        </w:p>
                        <w:p w14:paraId="10D2C3E3" w14:textId="77777777" w:rsidR="009B4994" w:rsidRDefault="009B4994">
                          <w:pPr>
                            <w:pStyle w:val="WitregelW1"/>
                          </w:pPr>
                        </w:p>
                        <w:p w14:paraId="00B1A08E" w14:textId="77777777" w:rsidR="009B4994" w:rsidRDefault="001C520E">
                          <w:pPr>
                            <w:pStyle w:val="StandaardReferentiegegevens"/>
                          </w:pPr>
                          <w:r>
                            <w:t>Korte Voorhout 7</w:t>
                          </w:r>
                        </w:p>
                        <w:p w14:paraId="396906D5" w14:textId="77777777" w:rsidR="009B4994" w:rsidRDefault="001C520E">
                          <w:pPr>
                            <w:pStyle w:val="StandaardReferentiegegevens"/>
                          </w:pPr>
                          <w:r>
                            <w:t>2511 CW  'S-GRAVENHAGE</w:t>
                          </w:r>
                        </w:p>
                        <w:p w14:paraId="0D37E968" w14:textId="77777777" w:rsidR="009B4994" w:rsidRDefault="001C520E">
                          <w:pPr>
                            <w:pStyle w:val="StandaardReferentiegegevens"/>
                          </w:pPr>
                          <w:r>
                            <w:t>POSTBUS 20201</w:t>
                          </w:r>
                        </w:p>
                        <w:p w14:paraId="3501F96C" w14:textId="77777777" w:rsidR="009B4994" w:rsidRDefault="001C520E">
                          <w:pPr>
                            <w:pStyle w:val="StandaardReferentiegegevens"/>
                          </w:pPr>
                          <w:r>
                            <w:t>2500 EE  'S-GRAVENHAGE</w:t>
                          </w:r>
                        </w:p>
                        <w:p w14:paraId="27CA7861" w14:textId="77777777" w:rsidR="009B4994" w:rsidRDefault="001C520E">
                          <w:pPr>
                            <w:pStyle w:val="StandaardReferentiegegevens"/>
                          </w:pPr>
                          <w:r>
                            <w:t>www.rijksoverheid.nl/fin</w:t>
                          </w:r>
                        </w:p>
                        <w:p w14:paraId="1D78FA68" w14:textId="77777777" w:rsidR="009B4994" w:rsidRDefault="009B4994">
                          <w:pPr>
                            <w:pStyle w:val="WitregelW2"/>
                          </w:pPr>
                        </w:p>
                        <w:p w14:paraId="452B211A" w14:textId="77777777" w:rsidR="009B4994" w:rsidRDefault="001C520E">
                          <w:pPr>
                            <w:pStyle w:val="StandaardReferentiegegevensKop"/>
                          </w:pPr>
                          <w:r>
                            <w:t>Ons kenmerk</w:t>
                          </w:r>
                        </w:p>
                        <w:p w14:paraId="22A1BA90" w14:textId="77777777" w:rsidR="003C7F3B" w:rsidRDefault="00841124">
                          <w:pPr>
                            <w:pStyle w:val="StandaardReferentiegegevens"/>
                          </w:pPr>
                          <w:r>
                            <w:fldChar w:fldCharType="begin"/>
                          </w:r>
                          <w:r>
                            <w:instrText xml:space="preserve"> DOCPROPERTY  "Kenmerk"  \* MERGEFORMAT </w:instrText>
                          </w:r>
                          <w:r>
                            <w:fldChar w:fldCharType="separate"/>
                          </w:r>
                          <w:r>
                            <w:t>2025-0000111177</w:t>
                          </w:r>
                          <w:r>
                            <w:fldChar w:fldCharType="end"/>
                          </w:r>
                        </w:p>
                        <w:p w14:paraId="317EF12B" w14:textId="77777777" w:rsidR="009B4994" w:rsidRDefault="009B4994">
                          <w:pPr>
                            <w:pStyle w:val="WitregelW1"/>
                          </w:pPr>
                        </w:p>
                        <w:p w14:paraId="6DF6C3B4" w14:textId="77777777" w:rsidR="009B4994" w:rsidRDefault="001C520E">
                          <w:pPr>
                            <w:pStyle w:val="StandaardReferentiegegevensKop"/>
                          </w:pPr>
                          <w:r>
                            <w:t>Uw brief (kenmerk)</w:t>
                          </w:r>
                        </w:p>
                        <w:p w14:paraId="2EBEBC5D" w14:textId="77777777" w:rsidR="003C7F3B" w:rsidRDefault="00841124">
                          <w:pPr>
                            <w:pStyle w:val="StandaardReferentiegegevens"/>
                          </w:pPr>
                          <w:r>
                            <w:fldChar w:fldCharType="begin"/>
                          </w:r>
                          <w:r>
                            <w:instrText xml:space="preserve"> DOCPROPERTY  "UwKenmerk"  \* MERGEFORMAT </w:instrText>
                          </w:r>
                          <w:r>
                            <w:fldChar w:fldCharType="end"/>
                          </w:r>
                        </w:p>
                        <w:p w14:paraId="664D0BE2" w14:textId="77777777" w:rsidR="009B4994" w:rsidRDefault="009B4994">
                          <w:pPr>
                            <w:pStyle w:val="WitregelW1"/>
                          </w:pPr>
                        </w:p>
                        <w:p w14:paraId="34CDBD9C" w14:textId="77777777" w:rsidR="009B4994" w:rsidRDefault="001C520E">
                          <w:pPr>
                            <w:pStyle w:val="StandaardReferentiegegevensKop"/>
                          </w:pPr>
                          <w:r>
                            <w:t>Bijlagen</w:t>
                          </w:r>
                        </w:p>
                        <w:p w14:paraId="53EFE1B6" w14:textId="77777777" w:rsidR="009B4994" w:rsidRDefault="001C520E">
                          <w:pPr>
                            <w:pStyle w:val="StandaardReferentiegegevens"/>
                          </w:pPr>
                          <w:r>
                            <w:t>(geen)</w:t>
                          </w:r>
                        </w:p>
                      </w:txbxContent>
                    </wps:txbx>
                    <wps:bodyPr vert="horz" wrap="square" lIns="0" tIns="0" rIns="0" bIns="0" anchor="t" anchorCtr="0"/>
                  </wps:wsp>
                </a:graphicData>
              </a:graphic>
            </wp:anchor>
          </w:drawing>
        </mc:Choice>
        <mc:Fallback>
          <w:pict>
            <v:shape w14:anchorId="7D10DB6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67B3CA8" w14:textId="77777777" w:rsidR="009B4994" w:rsidRDefault="001C520E">
                    <w:pPr>
                      <w:pStyle w:val="StandaardReferentiegegevensKop"/>
                    </w:pPr>
                    <w:r>
                      <w:t>Directie Financiële Markten</w:t>
                    </w:r>
                  </w:p>
                  <w:p w14:paraId="10D2C3E3" w14:textId="77777777" w:rsidR="009B4994" w:rsidRDefault="009B4994">
                    <w:pPr>
                      <w:pStyle w:val="WitregelW1"/>
                    </w:pPr>
                  </w:p>
                  <w:p w14:paraId="00B1A08E" w14:textId="77777777" w:rsidR="009B4994" w:rsidRDefault="001C520E">
                    <w:pPr>
                      <w:pStyle w:val="StandaardReferentiegegevens"/>
                    </w:pPr>
                    <w:r>
                      <w:t>Korte Voorhout 7</w:t>
                    </w:r>
                  </w:p>
                  <w:p w14:paraId="396906D5" w14:textId="77777777" w:rsidR="009B4994" w:rsidRDefault="001C520E">
                    <w:pPr>
                      <w:pStyle w:val="StandaardReferentiegegevens"/>
                    </w:pPr>
                    <w:r>
                      <w:t>2511 CW  'S-GRAVENHAGE</w:t>
                    </w:r>
                  </w:p>
                  <w:p w14:paraId="0D37E968" w14:textId="77777777" w:rsidR="009B4994" w:rsidRDefault="001C520E">
                    <w:pPr>
                      <w:pStyle w:val="StandaardReferentiegegevens"/>
                    </w:pPr>
                    <w:r>
                      <w:t>POSTBUS 20201</w:t>
                    </w:r>
                  </w:p>
                  <w:p w14:paraId="3501F96C" w14:textId="77777777" w:rsidR="009B4994" w:rsidRDefault="001C520E">
                    <w:pPr>
                      <w:pStyle w:val="StandaardReferentiegegevens"/>
                    </w:pPr>
                    <w:r>
                      <w:t>2500 EE  'S-GRAVENHAGE</w:t>
                    </w:r>
                  </w:p>
                  <w:p w14:paraId="27CA7861" w14:textId="77777777" w:rsidR="009B4994" w:rsidRDefault="001C520E">
                    <w:pPr>
                      <w:pStyle w:val="StandaardReferentiegegevens"/>
                    </w:pPr>
                    <w:r>
                      <w:t>www.rijksoverheid.nl/fin</w:t>
                    </w:r>
                  </w:p>
                  <w:p w14:paraId="1D78FA68" w14:textId="77777777" w:rsidR="009B4994" w:rsidRDefault="009B4994">
                    <w:pPr>
                      <w:pStyle w:val="WitregelW2"/>
                    </w:pPr>
                  </w:p>
                  <w:p w14:paraId="452B211A" w14:textId="77777777" w:rsidR="009B4994" w:rsidRDefault="001C520E">
                    <w:pPr>
                      <w:pStyle w:val="StandaardReferentiegegevensKop"/>
                    </w:pPr>
                    <w:r>
                      <w:t>Ons kenmerk</w:t>
                    </w:r>
                  </w:p>
                  <w:p w14:paraId="22A1BA90" w14:textId="77777777" w:rsidR="003C7F3B" w:rsidRDefault="00841124">
                    <w:pPr>
                      <w:pStyle w:val="StandaardReferentiegegevens"/>
                    </w:pPr>
                    <w:r>
                      <w:fldChar w:fldCharType="begin"/>
                    </w:r>
                    <w:r>
                      <w:instrText xml:space="preserve"> DOCPROPERTY  "Kenmerk"  \* MERGEFORMAT </w:instrText>
                    </w:r>
                    <w:r>
                      <w:fldChar w:fldCharType="separate"/>
                    </w:r>
                    <w:r>
                      <w:t>2025-0000111177</w:t>
                    </w:r>
                    <w:r>
                      <w:fldChar w:fldCharType="end"/>
                    </w:r>
                  </w:p>
                  <w:p w14:paraId="317EF12B" w14:textId="77777777" w:rsidR="009B4994" w:rsidRDefault="009B4994">
                    <w:pPr>
                      <w:pStyle w:val="WitregelW1"/>
                    </w:pPr>
                  </w:p>
                  <w:p w14:paraId="6DF6C3B4" w14:textId="77777777" w:rsidR="009B4994" w:rsidRDefault="001C520E">
                    <w:pPr>
                      <w:pStyle w:val="StandaardReferentiegegevensKop"/>
                    </w:pPr>
                    <w:r>
                      <w:t>Uw brief (kenmerk)</w:t>
                    </w:r>
                  </w:p>
                  <w:p w14:paraId="2EBEBC5D" w14:textId="77777777" w:rsidR="003C7F3B" w:rsidRDefault="00841124">
                    <w:pPr>
                      <w:pStyle w:val="StandaardReferentiegegevens"/>
                    </w:pPr>
                    <w:r>
                      <w:fldChar w:fldCharType="begin"/>
                    </w:r>
                    <w:r>
                      <w:instrText xml:space="preserve"> DOCPROPERTY  "UwKenmerk"  \* MERGEFORMAT </w:instrText>
                    </w:r>
                    <w:r>
                      <w:fldChar w:fldCharType="end"/>
                    </w:r>
                  </w:p>
                  <w:p w14:paraId="664D0BE2" w14:textId="77777777" w:rsidR="009B4994" w:rsidRDefault="009B4994">
                    <w:pPr>
                      <w:pStyle w:val="WitregelW1"/>
                    </w:pPr>
                  </w:p>
                  <w:p w14:paraId="34CDBD9C" w14:textId="77777777" w:rsidR="009B4994" w:rsidRDefault="001C520E">
                    <w:pPr>
                      <w:pStyle w:val="StandaardReferentiegegevensKop"/>
                    </w:pPr>
                    <w:r>
                      <w:t>Bijlagen</w:t>
                    </w:r>
                  </w:p>
                  <w:p w14:paraId="53EFE1B6" w14:textId="77777777" w:rsidR="009B4994" w:rsidRDefault="001C520E">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1403151" wp14:editId="66B0BD00">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F48F85A" w14:textId="77777777" w:rsidR="009B4994" w:rsidRDefault="001C520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140315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F48F85A" w14:textId="77777777" w:rsidR="009B4994" w:rsidRDefault="001C520E">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54F9B45" wp14:editId="7A04599D">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68290CC" w14:textId="77777777" w:rsidR="003C7F3B" w:rsidRDefault="00841124">
                          <w:pPr>
                            <w:pStyle w:val="Rubricering"/>
                          </w:pPr>
                          <w:r>
                            <w:fldChar w:fldCharType="begin"/>
                          </w:r>
                          <w:r>
                            <w:instrText xml:space="preserve"> DOCPROPERTY  "Rubricering"  \* MERGEFORMAT </w:instrText>
                          </w:r>
                          <w:r>
                            <w:fldChar w:fldCharType="end"/>
                          </w:r>
                        </w:p>
                        <w:p w14:paraId="59F98387" w14:textId="77777777" w:rsidR="009B4994" w:rsidRDefault="001C520E">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54F9B4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68290CC" w14:textId="77777777" w:rsidR="003C7F3B" w:rsidRDefault="00841124">
                    <w:pPr>
                      <w:pStyle w:val="Rubricering"/>
                    </w:pPr>
                    <w:r>
                      <w:fldChar w:fldCharType="begin"/>
                    </w:r>
                    <w:r>
                      <w:instrText xml:space="preserve"> DOCPROPERTY  "Rubricering"  \* MERGEFORMAT </w:instrText>
                    </w:r>
                    <w:r>
                      <w:fldChar w:fldCharType="end"/>
                    </w:r>
                  </w:p>
                  <w:p w14:paraId="59F98387" w14:textId="77777777" w:rsidR="009B4994" w:rsidRDefault="001C520E">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3EEDB0B" wp14:editId="4D55E3F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6DB0DFF" w14:textId="77777777" w:rsidR="003C7F3B" w:rsidRDefault="0084112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3EEDB0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6DB0DFF" w14:textId="77777777" w:rsidR="003C7F3B" w:rsidRDefault="0084112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317C363" wp14:editId="71AF976F">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B4994" w14:paraId="0D680890" w14:textId="77777777">
                            <w:trPr>
                              <w:trHeight w:val="200"/>
                            </w:trPr>
                            <w:tc>
                              <w:tcPr>
                                <w:tcW w:w="1140" w:type="dxa"/>
                              </w:tcPr>
                              <w:p w14:paraId="509C084E" w14:textId="77777777" w:rsidR="009B4994" w:rsidRDefault="009B4994"/>
                            </w:tc>
                            <w:tc>
                              <w:tcPr>
                                <w:tcW w:w="5400" w:type="dxa"/>
                              </w:tcPr>
                              <w:p w14:paraId="0CF77C4B" w14:textId="77777777" w:rsidR="009B4994" w:rsidRDefault="009B4994"/>
                            </w:tc>
                          </w:tr>
                          <w:tr w:rsidR="009B4994" w14:paraId="583A3353" w14:textId="77777777">
                            <w:trPr>
                              <w:trHeight w:val="240"/>
                            </w:trPr>
                            <w:tc>
                              <w:tcPr>
                                <w:tcW w:w="1140" w:type="dxa"/>
                              </w:tcPr>
                              <w:p w14:paraId="6B1D4271" w14:textId="77777777" w:rsidR="009B4994" w:rsidRDefault="001C520E">
                                <w:r>
                                  <w:t>Datum</w:t>
                                </w:r>
                              </w:p>
                            </w:tc>
                            <w:tc>
                              <w:tcPr>
                                <w:tcW w:w="5400" w:type="dxa"/>
                              </w:tcPr>
                              <w:p w14:paraId="5C8AE9DA" w14:textId="6B2E8840" w:rsidR="009B4994" w:rsidRDefault="00841124">
                                <w:r>
                                  <w:t>24 april 2025</w:t>
                                </w:r>
                              </w:p>
                            </w:tc>
                          </w:tr>
                          <w:tr w:rsidR="009B4994" w14:paraId="2A88EEEC" w14:textId="77777777">
                            <w:trPr>
                              <w:trHeight w:val="240"/>
                            </w:trPr>
                            <w:tc>
                              <w:tcPr>
                                <w:tcW w:w="1140" w:type="dxa"/>
                              </w:tcPr>
                              <w:p w14:paraId="4BCFDCE8" w14:textId="77777777" w:rsidR="009B4994" w:rsidRDefault="001C520E">
                                <w:r>
                                  <w:t>Betreft</w:t>
                                </w:r>
                              </w:p>
                            </w:tc>
                            <w:tc>
                              <w:tcPr>
                                <w:tcW w:w="5400" w:type="dxa"/>
                              </w:tcPr>
                              <w:p w14:paraId="005A7D63" w14:textId="77777777" w:rsidR="003C7F3B" w:rsidRDefault="00841124">
                                <w:r>
                                  <w:fldChar w:fldCharType="begin"/>
                                </w:r>
                                <w:r>
                                  <w:instrText xml:space="preserve"> DOCPROPERTY  "Onderwerp"  \* MERGEFORMAT </w:instrText>
                                </w:r>
                                <w:r>
                                  <w:fldChar w:fldCharType="separate"/>
                                </w:r>
                                <w:r>
                                  <w:t xml:space="preserve">Wijziging verordening kapitaalvereisten inzake transitiemaatregelen </w:t>
                                </w:r>
                                <w:proofErr w:type="spellStart"/>
                                <w:r>
                                  <w:t>nettostabielefinancieringsratio</w:t>
                                </w:r>
                                <w:proofErr w:type="spellEnd"/>
                                <w:r>
                                  <w:fldChar w:fldCharType="end"/>
                                </w:r>
                              </w:p>
                            </w:tc>
                          </w:tr>
                          <w:tr w:rsidR="009B4994" w14:paraId="2E8A6D73" w14:textId="77777777">
                            <w:trPr>
                              <w:trHeight w:val="200"/>
                            </w:trPr>
                            <w:tc>
                              <w:tcPr>
                                <w:tcW w:w="1140" w:type="dxa"/>
                              </w:tcPr>
                              <w:p w14:paraId="624290CD" w14:textId="77777777" w:rsidR="009B4994" w:rsidRDefault="009B4994"/>
                            </w:tc>
                            <w:tc>
                              <w:tcPr>
                                <w:tcW w:w="4738" w:type="dxa"/>
                              </w:tcPr>
                              <w:p w14:paraId="2EB9F21F" w14:textId="77777777" w:rsidR="009B4994" w:rsidRDefault="009B4994"/>
                            </w:tc>
                          </w:tr>
                        </w:tbl>
                        <w:p w14:paraId="0F95949F" w14:textId="77777777" w:rsidR="001C520E" w:rsidRDefault="001C520E"/>
                      </w:txbxContent>
                    </wps:txbx>
                    <wps:bodyPr vert="horz" wrap="square" lIns="0" tIns="0" rIns="0" bIns="0" anchor="t" anchorCtr="0"/>
                  </wps:wsp>
                </a:graphicData>
              </a:graphic>
            </wp:anchor>
          </w:drawing>
        </mc:Choice>
        <mc:Fallback>
          <w:pict>
            <v:shape w14:anchorId="7317C363"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B4994" w14:paraId="0D680890" w14:textId="77777777">
                      <w:trPr>
                        <w:trHeight w:val="200"/>
                      </w:trPr>
                      <w:tc>
                        <w:tcPr>
                          <w:tcW w:w="1140" w:type="dxa"/>
                        </w:tcPr>
                        <w:p w14:paraId="509C084E" w14:textId="77777777" w:rsidR="009B4994" w:rsidRDefault="009B4994"/>
                      </w:tc>
                      <w:tc>
                        <w:tcPr>
                          <w:tcW w:w="5400" w:type="dxa"/>
                        </w:tcPr>
                        <w:p w14:paraId="0CF77C4B" w14:textId="77777777" w:rsidR="009B4994" w:rsidRDefault="009B4994"/>
                      </w:tc>
                    </w:tr>
                    <w:tr w:rsidR="009B4994" w14:paraId="583A3353" w14:textId="77777777">
                      <w:trPr>
                        <w:trHeight w:val="240"/>
                      </w:trPr>
                      <w:tc>
                        <w:tcPr>
                          <w:tcW w:w="1140" w:type="dxa"/>
                        </w:tcPr>
                        <w:p w14:paraId="6B1D4271" w14:textId="77777777" w:rsidR="009B4994" w:rsidRDefault="001C520E">
                          <w:r>
                            <w:t>Datum</w:t>
                          </w:r>
                        </w:p>
                      </w:tc>
                      <w:tc>
                        <w:tcPr>
                          <w:tcW w:w="5400" w:type="dxa"/>
                        </w:tcPr>
                        <w:p w14:paraId="5C8AE9DA" w14:textId="6B2E8840" w:rsidR="009B4994" w:rsidRDefault="00841124">
                          <w:r>
                            <w:t>24 april 2025</w:t>
                          </w:r>
                        </w:p>
                      </w:tc>
                    </w:tr>
                    <w:tr w:rsidR="009B4994" w14:paraId="2A88EEEC" w14:textId="77777777">
                      <w:trPr>
                        <w:trHeight w:val="240"/>
                      </w:trPr>
                      <w:tc>
                        <w:tcPr>
                          <w:tcW w:w="1140" w:type="dxa"/>
                        </w:tcPr>
                        <w:p w14:paraId="4BCFDCE8" w14:textId="77777777" w:rsidR="009B4994" w:rsidRDefault="001C520E">
                          <w:r>
                            <w:t>Betreft</w:t>
                          </w:r>
                        </w:p>
                      </w:tc>
                      <w:tc>
                        <w:tcPr>
                          <w:tcW w:w="5400" w:type="dxa"/>
                        </w:tcPr>
                        <w:p w14:paraId="005A7D63" w14:textId="77777777" w:rsidR="003C7F3B" w:rsidRDefault="00841124">
                          <w:r>
                            <w:fldChar w:fldCharType="begin"/>
                          </w:r>
                          <w:r>
                            <w:instrText xml:space="preserve"> DOCPROPERTY  "Onderwerp"  \* MERGEFORMAT </w:instrText>
                          </w:r>
                          <w:r>
                            <w:fldChar w:fldCharType="separate"/>
                          </w:r>
                          <w:r>
                            <w:t xml:space="preserve">Wijziging verordening kapitaalvereisten inzake transitiemaatregelen </w:t>
                          </w:r>
                          <w:proofErr w:type="spellStart"/>
                          <w:r>
                            <w:t>nettostabielefinancieringsratio</w:t>
                          </w:r>
                          <w:proofErr w:type="spellEnd"/>
                          <w:r>
                            <w:fldChar w:fldCharType="end"/>
                          </w:r>
                        </w:p>
                      </w:tc>
                    </w:tr>
                    <w:tr w:rsidR="009B4994" w14:paraId="2E8A6D73" w14:textId="77777777">
                      <w:trPr>
                        <w:trHeight w:val="200"/>
                      </w:trPr>
                      <w:tc>
                        <w:tcPr>
                          <w:tcW w:w="1140" w:type="dxa"/>
                        </w:tcPr>
                        <w:p w14:paraId="624290CD" w14:textId="77777777" w:rsidR="009B4994" w:rsidRDefault="009B4994"/>
                      </w:tc>
                      <w:tc>
                        <w:tcPr>
                          <w:tcW w:w="4738" w:type="dxa"/>
                        </w:tcPr>
                        <w:p w14:paraId="2EB9F21F" w14:textId="77777777" w:rsidR="009B4994" w:rsidRDefault="009B4994"/>
                      </w:tc>
                    </w:tr>
                  </w:tbl>
                  <w:p w14:paraId="0F95949F" w14:textId="77777777" w:rsidR="001C520E" w:rsidRDefault="001C520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85181DF" wp14:editId="69F02E49">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8B5C4DE" w14:textId="77777777" w:rsidR="003C7F3B" w:rsidRDefault="0084112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85181D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8B5C4DE" w14:textId="77777777" w:rsidR="003C7F3B" w:rsidRDefault="0084112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E2CA479" wp14:editId="51AE9CC2">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98B4278" w14:textId="77777777" w:rsidR="001C520E" w:rsidRDefault="001C520E"/>
                      </w:txbxContent>
                    </wps:txbx>
                    <wps:bodyPr vert="horz" wrap="square" lIns="0" tIns="0" rIns="0" bIns="0" anchor="t" anchorCtr="0"/>
                  </wps:wsp>
                </a:graphicData>
              </a:graphic>
            </wp:anchor>
          </w:drawing>
        </mc:Choice>
        <mc:Fallback>
          <w:pict>
            <v:shape w14:anchorId="3E2CA47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98B4278" w14:textId="77777777" w:rsidR="001C520E" w:rsidRDefault="001C520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5D212E"/>
    <w:multiLevelType w:val="multilevel"/>
    <w:tmpl w:val="CD150ED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3D2FF75"/>
    <w:multiLevelType w:val="multilevel"/>
    <w:tmpl w:val="18B7509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ADDF34"/>
    <w:multiLevelType w:val="multilevel"/>
    <w:tmpl w:val="2ED9CDC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7E9156"/>
    <w:multiLevelType w:val="multilevel"/>
    <w:tmpl w:val="B8DBE88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720F8C"/>
    <w:multiLevelType w:val="multilevel"/>
    <w:tmpl w:val="325227E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7D3A1C"/>
    <w:multiLevelType w:val="multilevel"/>
    <w:tmpl w:val="72C0DE9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51447779">
    <w:abstractNumId w:val="1"/>
  </w:num>
  <w:num w:numId="2" w16cid:durableId="1475949645">
    <w:abstractNumId w:val="4"/>
  </w:num>
  <w:num w:numId="3" w16cid:durableId="604580074">
    <w:abstractNumId w:val="0"/>
  </w:num>
  <w:num w:numId="4" w16cid:durableId="932858466">
    <w:abstractNumId w:val="5"/>
  </w:num>
  <w:num w:numId="5" w16cid:durableId="1290355706">
    <w:abstractNumId w:val="3"/>
  </w:num>
  <w:num w:numId="6" w16cid:durableId="545915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94"/>
    <w:rsid w:val="000500D9"/>
    <w:rsid w:val="000E6B5A"/>
    <w:rsid w:val="00164BB5"/>
    <w:rsid w:val="001C520E"/>
    <w:rsid w:val="00213AC7"/>
    <w:rsid w:val="002E7144"/>
    <w:rsid w:val="002F02F1"/>
    <w:rsid w:val="003C7F3B"/>
    <w:rsid w:val="003F3478"/>
    <w:rsid w:val="0041490F"/>
    <w:rsid w:val="00532FFE"/>
    <w:rsid w:val="0067132F"/>
    <w:rsid w:val="00841124"/>
    <w:rsid w:val="009B4994"/>
    <w:rsid w:val="00B81579"/>
    <w:rsid w:val="00BA4EDB"/>
    <w:rsid w:val="00BC229D"/>
    <w:rsid w:val="00E432E7"/>
    <w:rsid w:val="00E86107"/>
    <w:rsid w:val="00EA7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59209B6"/>
  <w15:docId w15:val="{A50A0871-B853-4D85-B353-5DED9A4C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A4ED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4EDB"/>
    <w:rPr>
      <w:rFonts w:ascii="Verdana" w:hAnsi="Verdana"/>
      <w:color w:val="000000"/>
      <w:sz w:val="18"/>
      <w:szCs w:val="18"/>
    </w:rPr>
  </w:style>
  <w:style w:type="paragraph" w:styleId="Voettekst">
    <w:name w:val="footer"/>
    <w:basedOn w:val="Standaard"/>
    <w:link w:val="VoettekstChar"/>
    <w:uiPriority w:val="99"/>
    <w:unhideWhenUsed/>
    <w:rsid w:val="00BA4ED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A4EDB"/>
    <w:rPr>
      <w:rFonts w:ascii="Verdana" w:hAnsi="Verdana"/>
      <w:color w:val="000000"/>
      <w:sz w:val="18"/>
      <w:szCs w:val="18"/>
    </w:rPr>
  </w:style>
  <w:style w:type="paragraph" w:styleId="Voetnoottekst">
    <w:name w:val="footnote text"/>
    <w:basedOn w:val="Standaard"/>
    <w:link w:val="VoetnoottekstChar"/>
    <w:uiPriority w:val="99"/>
    <w:semiHidden/>
    <w:unhideWhenUsed/>
    <w:rsid w:val="00BA4ED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A4EDB"/>
    <w:rPr>
      <w:rFonts w:ascii="Verdana" w:hAnsi="Verdana"/>
      <w:color w:val="000000"/>
    </w:rPr>
  </w:style>
  <w:style w:type="character" w:styleId="Voetnootmarkering">
    <w:name w:val="footnote reference"/>
    <w:basedOn w:val="Standaardalinea-lettertype"/>
    <w:uiPriority w:val="99"/>
    <w:semiHidden/>
    <w:unhideWhenUsed/>
    <w:rsid w:val="00BA4E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294</ap:Words>
  <ap:Characters>1620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Brief aan Eerste of Tweede Kamer - Wijziging verordening kapitaalvereisten inzake transitiemaatregelen nettostabielefinancieringsratio</vt:lpstr>
    </vt:vector>
  </ap:TitlesOfParts>
  <ap:LinksUpToDate>false</ap:LinksUpToDate>
  <ap:CharactersWithSpaces>1911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2025-04-24T12:25:00.0000000Z</dcterms:created>
  <dcterms:modified xsi:type="dcterms:W3CDTF">2025-04-24T12:25:00.0000000Z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Wijziging verordening kapitaalvereisten inzake transitiemaatregelen nettostabielefinancieringsratio</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16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2025-0000111177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Wijziging verordening kapitaalvereisten inzake transitiemaatregelen nettostabielefinancieringsratio</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2025-04-16T17:48:10Z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4862c11c-b02f-4c3e-915e-34cd955297a8</vt:lpwstr>
  </property>
  <property fmtid="{D5CDD505-2E9C-101B-9397-08002B2CF9AE}" pid="37" name="MSIP_Label_6800fede-0e59-47ad-af95-4e63bbdb932d_ContentBits">
    <vt:lpwstr>0</vt:lpwstr>
  </property>
</Properties>
</file>