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90141" w:rsidTr="00D9561B" w14:paraId="7D628294" w14:textId="77777777">
        <w:trPr>
          <w:trHeight w:val="1514"/>
        </w:trPr>
        <w:tc>
          <w:tcPr>
            <w:tcW w:w="7522" w:type="dxa"/>
            <w:tcBorders>
              <w:top w:val="nil"/>
              <w:left w:val="nil"/>
              <w:bottom w:val="nil"/>
              <w:right w:val="nil"/>
            </w:tcBorders>
            <w:tcMar>
              <w:left w:w="0" w:type="dxa"/>
              <w:right w:w="0" w:type="dxa"/>
            </w:tcMar>
          </w:tcPr>
          <w:p w:rsidR="00374412" w:rsidP="00D9561B" w:rsidRDefault="0046086A" w14:paraId="7A57BBFB" w14:textId="77777777">
            <w:r>
              <w:t>De v</w:t>
            </w:r>
            <w:r w:rsidR="008E3932">
              <w:t>oorzitter van de Tweede Kamer der Staten-Generaal</w:t>
            </w:r>
          </w:p>
          <w:p w:rsidR="00374412" w:rsidP="00D9561B" w:rsidRDefault="0046086A" w14:paraId="12D38CEA" w14:textId="77777777">
            <w:r>
              <w:t>Postbus 20018</w:t>
            </w:r>
          </w:p>
          <w:p w:rsidR="008E3932" w:rsidP="00D9561B" w:rsidRDefault="0046086A" w14:paraId="58D1A2E1" w14:textId="10634D7D">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90141" w:rsidTr="00FF66F9" w14:paraId="3CA8039C" w14:textId="77777777">
        <w:trPr>
          <w:trHeight w:val="289" w:hRule="exact"/>
        </w:trPr>
        <w:tc>
          <w:tcPr>
            <w:tcW w:w="929" w:type="dxa"/>
          </w:tcPr>
          <w:p w:rsidRPr="00434042" w:rsidR="0005404B" w:rsidP="00FF66F9" w:rsidRDefault="0046086A" w14:paraId="473856BC" w14:textId="77777777">
            <w:pPr>
              <w:rPr>
                <w:lang w:eastAsia="en-US"/>
              </w:rPr>
            </w:pPr>
            <w:r>
              <w:rPr>
                <w:lang w:eastAsia="en-US"/>
              </w:rPr>
              <w:t>Datum</w:t>
            </w:r>
          </w:p>
        </w:tc>
        <w:tc>
          <w:tcPr>
            <w:tcW w:w="6581" w:type="dxa"/>
          </w:tcPr>
          <w:p w:rsidRPr="00434042" w:rsidR="0005404B" w:rsidP="00FF66F9" w:rsidRDefault="004D1B6B" w14:paraId="57644496" w14:textId="7B878334">
            <w:pPr>
              <w:rPr>
                <w:lang w:eastAsia="en-US"/>
              </w:rPr>
            </w:pPr>
            <w:r>
              <w:rPr>
                <w:lang w:eastAsia="en-US"/>
              </w:rPr>
              <w:t>25 april 2025</w:t>
            </w:r>
          </w:p>
        </w:tc>
      </w:tr>
      <w:tr w:rsidR="00E90141" w:rsidTr="00FF66F9" w14:paraId="563F107C" w14:textId="77777777">
        <w:trPr>
          <w:trHeight w:val="368"/>
        </w:trPr>
        <w:tc>
          <w:tcPr>
            <w:tcW w:w="929" w:type="dxa"/>
          </w:tcPr>
          <w:p w:rsidR="0005404B" w:rsidP="00FF66F9" w:rsidRDefault="0046086A" w14:paraId="149F5EB4" w14:textId="77777777">
            <w:pPr>
              <w:rPr>
                <w:lang w:eastAsia="en-US"/>
              </w:rPr>
            </w:pPr>
            <w:r>
              <w:rPr>
                <w:lang w:eastAsia="en-US"/>
              </w:rPr>
              <w:t>Betreft</w:t>
            </w:r>
          </w:p>
        </w:tc>
        <w:tc>
          <w:tcPr>
            <w:tcW w:w="6581" w:type="dxa"/>
          </w:tcPr>
          <w:p w:rsidR="0005404B" w:rsidP="00FF66F9" w:rsidRDefault="0046086A" w14:paraId="4100C980" w14:textId="6AC51CB4">
            <w:pPr>
              <w:rPr>
                <w:lang w:eastAsia="en-US"/>
              </w:rPr>
            </w:pPr>
            <w:r>
              <w:rPr>
                <w:lang w:eastAsia="en-US"/>
              </w:rPr>
              <w:t>Kamerbrief Onderwijsregio's</w:t>
            </w:r>
          </w:p>
        </w:tc>
      </w:tr>
    </w:tbl>
    <w:p w:rsidR="00E90141" w:rsidRDefault="00E90141" w14:paraId="4C684ED8" w14:textId="7771E296"/>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46086A" w:rsidR="00E90141" w:rsidTr="00A421A1" w14:paraId="33787BBD" w14:textId="77777777">
        <w:tc>
          <w:tcPr>
            <w:tcW w:w="2160" w:type="dxa"/>
          </w:tcPr>
          <w:p w:rsidRPr="00F53C9D" w:rsidR="006205C0" w:rsidP="00686AED" w:rsidRDefault="0046086A" w14:paraId="58A5A097" w14:textId="77777777">
            <w:pPr>
              <w:pStyle w:val="Colofonkop"/>
              <w:framePr w:hSpace="0" w:wrap="auto" w:hAnchor="text" w:vAnchor="margin" w:xAlign="left" w:yAlign="inline"/>
            </w:pPr>
            <w:r>
              <w:t>Onderwijspersoneel en Primair Onderwijs</w:t>
            </w:r>
          </w:p>
          <w:p w:rsidR="006205C0" w:rsidP="00A421A1" w:rsidRDefault="0046086A" w14:paraId="650E9ED0" w14:textId="77777777">
            <w:pPr>
              <w:pStyle w:val="Huisstijl-Gegeven"/>
              <w:spacing w:after="0"/>
            </w:pPr>
            <w:r>
              <w:t xml:space="preserve">Rijnstraat 50 </w:t>
            </w:r>
          </w:p>
          <w:p w:rsidR="004425A7" w:rsidP="00E972A2" w:rsidRDefault="0046086A" w14:paraId="7CEF8938" w14:textId="77777777">
            <w:pPr>
              <w:pStyle w:val="Huisstijl-Gegeven"/>
              <w:spacing w:after="0"/>
            </w:pPr>
            <w:r>
              <w:t>Den Haag</w:t>
            </w:r>
          </w:p>
          <w:p w:rsidR="004425A7" w:rsidP="00E972A2" w:rsidRDefault="0046086A" w14:paraId="0C702C9F" w14:textId="77777777">
            <w:pPr>
              <w:pStyle w:val="Huisstijl-Gegeven"/>
              <w:spacing w:after="0"/>
            </w:pPr>
            <w:r>
              <w:t>Postbus 16375</w:t>
            </w:r>
          </w:p>
          <w:p w:rsidR="004425A7" w:rsidP="00E972A2" w:rsidRDefault="0046086A" w14:paraId="466C8C3B" w14:textId="77777777">
            <w:pPr>
              <w:pStyle w:val="Huisstijl-Gegeven"/>
              <w:spacing w:after="0"/>
            </w:pPr>
            <w:r>
              <w:t>2500 BJ Den Haag</w:t>
            </w:r>
          </w:p>
          <w:p w:rsidRPr="0046086A" w:rsidR="006205C0" w:rsidP="0046086A" w:rsidRDefault="0046086A" w14:paraId="60979D40" w14:textId="5E67DA24">
            <w:pPr>
              <w:pStyle w:val="Huisstijl-Gegeven"/>
              <w:spacing w:after="90"/>
            </w:pPr>
            <w:r>
              <w:t>www.rijksoverheid.nl</w:t>
            </w:r>
          </w:p>
        </w:tc>
      </w:tr>
      <w:tr w:rsidRPr="0046086A" w:rsidR="00E90141" w:rsidTr="00A421A1" w14:paraId="35C57D87" w14:textId="77777777">
        <w:trPr>
          <w:trHeight w:val="200" w:hRule="exact"/>
        </w:trPr>
        <w:tc>
          <w:tcPr>
            <w:tcW w:w="2160" w:type="dxa"/>
          </w:tcPr>
          <w:p w:rsidRPr="0046086A" w:rsidR="006205C0" w:rsidP="00A421A1" w:rsidRDefault="006205C0" w14:paraId="302FD32F" w14:textId="77777777">
            <w:pPr>
              <w:spacing w:after="90" w:line="180" w:lineRule="exact"/>
              <w:rPr>
                <w:sz w:val="13"/>
                <w:szCs w:val="13"/>
                <w:lang w:val="en-US"/>
              </w:rPr>
            </w:pPr>
          </w:p>
        </w:tc>
      </w:tr>
      <w:tr w:rsidR="00E90141" w:rsidTr="00A421A1" w14:paraId="08F9A051" w14:textId="77777777">
        <w:trPr>
          <w:trHeight w:val="450"/>
        </w:trPr>
        <w:tc>
          <w:tcPr>
            <w:tcW w:w="2160" w:type="dxa"/>
          </w:tcPr>
          <w:p w:rsidR="00F51A76" w:rsidP="00A421A1" w:rsidRDefault="0046086A" w14:paraId="746D7A82" w14:textId="77777777">
            <w:pPr>
              <w:spacing w:line="180" w:lineRule="exact"/>
              <w:rPr>
                <w:b/>
                <w:sz w:val="13"/>
                <w:szCs w:val="13"/>
              </w:rPr>
            </w:pPr>
            <w:r>
              <w:rPr>
                <w:b/>
                <w:sz w:val="13"/>
                <w:szCs w:val="13"/>
              </w:rPr>
              <w:t>Onze referentie</w:t>
            </w:r>
          </w:p>
          <w:p w:rsidRPr="00FA7882" w:rsidR="006205C0" w:rsidP="00215356" w:rsidRDefault="0046086A" w14:paraId="2701BE98" w14:textId="77777777">
            <w:pPr>
              <w:spacing w:line="180" w:lineRule="exact"/>
              <w:rPr>
                <w:sz w:val="13"/>
                <w:szCs w:val="13"/>
              </w:rPr>
            </w:pPr>
            <w:r>
              <w:rPr>
                <w:sz w:val="13"/>
                <w:szCs w:val="13"/>
              </w:rPr>
              <w:t>51332407</w:t>
            </w:r>
          </w:p>
        </w:tc>
      </w:tr>
      <w:tr w:rsidR="00E90141" w:rsidTr="00D130C0" w14:paraId="5C9E907D" w14:textId="77777777">
        <w:trPr>
          <w:trHeight w:val="113"/>
        </w:trPr>
        <w:tc>
          <w:tcPr>
            <w:tcW w:w="2160" w:type="dxa"/>
          </w:tcPr>
          <w:p w:rsidRPr="00C5333A" w:rsidR="006205C0" w:rsidP="00D36088" w:rsidRDefault="006205C0" w14:paraId="6B8807C2" w14:textId="2752F4DC">
            <w:pPr>
              <w:tabs>
                <w:tab w:val="center" w:pos="1080"/>
              </w:tabs>
              <w:spacing w:line="180" w:lineRule="exact"/>
              <w:rPr>
                <w:sz w:val="13"/>
                <w:szCs w:val="13"/>
              </w:rPr>
            </w:pPr>
          </w:p>
        </w:tc>
      </w:tr>
      <w:tr w:rsidR="00E90141" w:rsidTr="00D130C0" w14:paraId="6333E39A" w14:textId="77777777">
        <w:trPr>
          <w:trHeight w:val="113"/>
        </w:trPr>
        <w:tc>
          <w:tcPr>
            <w:tcW w:w="2160" w:type="dxa"/>
          </w:tcPr>
          <w:p w:rsidRPr="00D74F66" w:rsidR="006205C0" w:rsidP="00A421A1" w:rsidRDefault="006205C0" w14:paraId="4A1A04B8" w14:textId="77777777">
            <w:pPr>
              <w:spacing w:after="90" w:line="180" w:lineRule="exact"/>
              <w:rPr>
                <w:sz w:val="13"/>
              </w:rPr>
            </w:pPr>
          </w:p>
        </w:tc>
      </w:tr>
    </w:tbl>
    <w:p w:rsidRPr="00C90C67" w:rsidR="0046086A" w:rsidP="0046086A" w:rsidRDefault="0046086A" w14:paraId="00FB9915" w14:textId="4A2DADCB">
      <w:pPr>
        <w:pStyle w:val="Geenafstand"/>
        <w:rPr>
          <w:szCs w:val="18"/>
        </w:rPr>
      </w:pPr>
      <w:r w:rsidRPr="00C90C67">
        <w:rPr>
          <w:szCs w:val="18"/>
        </w:rPr>
        <w:t>Elk kind verdient goed onderwijs en goed onderwijs vergt samenwerken. Een leraar moet zich kunnen focussen op lesgeven, waardoor kinderen zich goed kunnen ontwikkelen. Structurele personeelstekorten in het onderwijs zetten de kwaliteit, continuïteit en kansengelijkheid van ons onderwijs onder druk. Want goed onderwijs begint bij voldoende, goed opgeleide leraren, schoolleiders en ondersteunend onderwijspersoneel. Het verbeteren van de kwaliteit van het onderwijs is een van de speerpunten van het kabinet en met het Herstelplan dragen we hier oplossingen voor aan.</w:t>
      </w:r>
    </w:p>
    <w:p w:rsidRPr="00C90C67" w:rsidR="0046086A" w:rsidP="0046086A" w:rsidRDefault="0046086A" w14:paraId="4F2C6A35" w14:textId="77777777">
      <w:pPr>
        <w:pStyle w:val="Geenafstand"/>
        <w:rPr>
          <w:szCs w:val="18"/>
        </w:rPr>
      </w:pPr>
    </w:p>
    <w:p w:rsidRPr="00C90C67" w:rsidR="0046086A" w:rsidP="0046086A" w:rsidRDefault="0046086A" w14:paraId="75F35A34" w14:textId="13F0CE17">
      <w:pPr>
        <w:pStyle w:val="Geenafstand"/>
        <w:rPr>
          <w:szCs w:val="18"/>
        </w:rPr>
      </w:pPr>
      <w:r w:rsidRPr="00C90C67">
        <w:rPr>
          <w:szCs w:val="18"/>
        </w:rPr>
        <w:t xml:space="preserve">De tekorten confronteren scholen en besturen met uitdagingen die zij niet alleen kunnen en hoeven op te lossen. </w:t>
      </w:r>
      <w:r>
        <w:rPr>
          <w:szCs w:val="18"/>
        </w:rPr>
        <w:t xml:space="preserve">Scholen moeten niet concurreren </w:t>
      </w:r>
      <w:r w:rsidR="00723536">
        <w:rPr>
          <w:szCs w:val="18"/>
        </w:rPr>
        <w:t>o</w:t>
      </w:r>
      <w:r w:rsidR="00483B65">
        <w:rPr>
          <w:szCs w:val="18"/>
        </w:rPr>
        <w:t>m</w:t>
      </w:r>
      <w:r w:rsidR="00723536">
        <w:rPr>
          <w:szCs w:val="18"/>
        </w:rPr>
        <w:t xml:space="preserve"> leraren, </w:t>
      </w:r>
      <w:r>
        <w:rPr>
          <w:szCs w:val="18"/>
        </w:rPr>
        <w:t xml:space="preserve">maar samen de </w:t>
      </w:r>
      <w:r w:rsidR="00723536">
        <w:rPr>
          <w:szCs w:val="18"/>
        </w:rPr>
        <w:t>instroom</w:t>
      </w:r>
      <w:r w:rsidR="00483B65">
        <w:rPr>
          <w:szCs w:val="18"/>
        </w:rPr>
        <w:t xml:space="preserve"> verhogen en zorg dragen voor</w:t>
      </w:r>
      <w:r w:rsidR="00723536">
        <w:rPr>
          <w:szCs w:val="18"/>
        </w:rPr>
        <w:t xml:space="preserve"> behoud en ontwikkeling van personeel</w:t>
      </w:r>
      <w:r>
        <w:rPr>
          <w:szCs w:val="18"/>
        </w:rPr>
        <w:t xml:space="preserve">. </w:t>
      </w:r>
      <w:r w:rsidRPr="00C90C67">
        <w:rPr>
          <w:szCs w:val="18"/>
        </w:rPr>
        <w:t xml:space="preserve">Daarom werken schoolbesturen, opleidingen en de beroepsgroep in onderwijsregio’s samen om te zorgen voor voldoende, goed opgeleid onderwijspersoneel. </w:t>
      </w:r>
    </w:p>
    <w:p w:rsidRPr="00C90C67" w:rsidR="0046086A" w:rsidP="0046086A" w:rsidRDefault="0046086A" w14:paraId="13D8783A" w14:textId="77777777">
      <w:pPr>
        <w:pStyle w:val="Geenafstand"/>
        <w:rPr>
          <w:szCs w:val="18"/>
        </w:rPr>
      </w:pPr>
    </w:p>
    <w:p w:rsidR="0046086A" w:rsidP="0046086A" w:rsidRDefault="0046086A" w14:paraId="7288FBF2" w14:textId="774E3072">
      <w:pPr>
        <w:pStyle w:val="Geenafstand"/>
        <w:rPr>
          <w:szCs w:val="18"/>
        </w:rPr>
      </w:pPr>
      <w:r w:rsidRPr="00C90C67">
        <w:rPr>
          <w:szCs w:val="18"/>
        </w:rPr>
        <w:t>In navolging hiervan is er door de leden Soepboer</w:t>
      </w:r>
      <w:r w:rsidR="003F1A20">
        <w:rPr>
          <w:szCs w:val="18"/>
        </w:rPr>
        <w:t xml:space="preserve"> (NSC)</w:t>
      </w:r>
      <w:r w:rsidRPr="00C90C67">
        <w:rPr>
          <w:szCs w:val="18"/>
        </w:rPr>
        <w:t xml:space="preserve"> en Ceder</w:t>
      </w:r>
      <w:r w:rsidR="003F1A20">
        <w:rPr>
          <w:szCs w:val="18"/>
        </w:rPr>
        <w:t xml:space="preserve"> (CU)</w:t>
      </w:r>
      <w:r w:rsidRPr="00C90C67">
        <w:rPr>
          <w:szCs w:val="18"/>
        </w:rPr>
        <w:t xml:space="preserve"> een motie ingediend die erop toeziet dat de onderwijsregio’s geen extra bestuurslaag worden, dat kosten van ongewenste overhead zo minimaal mogelijk moeten zijn en dat de onderwijsregio’s teruggebracht dienen te worden naar een structurele stimuleringsregeling voor regionale samenwerking waarbij eventuele vrijkomende middelen geïnvesteerd moeten worden in het primaire proces.</w:t>
      </w:r>
      <w:r>
        <w:rPr>
          <w:rStyle w:val="Voetnootmarkering"/>
          <w:szCs w:val="18"/>
        </w:rPr>
        <w:footnoteReference w:id="1"/>
      </w:r>
      <w:r w:rsidRPr="00C90C67">
        <w:rPr>
          <w:szCs w:val="18"/>
        </w:rPr>
        <w:t xml:space="preserve"> </w:t>
      </w:r>
      <w:r>
        <w:rPr>
          <w:szCs w:val="18"/>
        </w:rPr>
        <w:t>Met deze brief informer</w:t>
      </w:r>
      <w:r w:rsidR="00700ACC">
        <w:rPr>
          <w:szCs w:val="18"/>
        </w:rPr>
        <w:t>en</w:t>
      </w:r>
      <w:r>
        <w:rPr>
          <w:szCs w:val="18"/>
        </w:rPr>
        <w:t xml:space="preserve"> </w:t>
      </w:r>
      <w:r w:rsidR="00700ACC">
        <w:rPr>
          <w:szCs w:val="18"/>
        </w:rPr>
        <w:t>wij</w:t>
      </w:r>
      <w:r w:rsidR="003F1A20">
        <w:rPr>
          <w:szCs w:val="18"/>
        </w:rPr>
        <w:t xml:space="preserve"> uw Kamer</w:t>
      </w:r>
      <w:r>
        <w:rPr>
          <w:szCs w:val="18"/>
        </w:rPr>
        <w:t xml:space="preserve"> over de uitvoering van deze motie</w:t>
      </w:r>
      <w:r w:rsidR="00310722">
        <w:rPr>
          <w:szCs w:val="18"/>
        </w:rPr>
        <w:t>.</w:t>
      </w:r>
    </w:p>
    <w:p w:rsidR="0046086A" w:rsidP="0046086A" w:rsidRDefault="0046086A" w14:paraId="0C365992" w14:textId="77777777">
      <w:pPr>
        <w:pStyle w:val="Geenafstand"/>
        <w:rPr>
          <w:szCs w:val="18"/>
        </w:rPr>
      </w:pPr>
    </w:p>
    <w:p w:rsidRPr="00C90C67" w:rsidR="0046086A" w:rsidP="0046086A" w:rsidRDefault="00700ACC" w14:paraId="1C16E3D3" w14:textId="05C97F07">
      <w:pPr>
        <w:pStyle w:val="Geenafstand"/>
        <w:rPr>
          <w:szCs w:val="18"/>
        </w:rPr>
      </w:pPr>
      <w:r>
        <w:rPr>
          <w:szCs w:val="18"/>
        </w:rPr>
        <w:t>Wij</w:t>
      </w:r>
      <w:r w:rsidRPr="00C90C67" w:rsidR="0046086A">
        <w:rPr>
          <w:szCs w:val="18"/>
        </w:rPr>
        <w:t xml:space="preserve"> z</w:t>
      </w:r>
      <w:r>
        <w:rPr>
          <w:szCs w:val="18"/>
        </w:rPr>
        <w:t>ullen</w:t>
      </w:r>
      <w:r w:rsidRPr="00C90C67" w:rsidR="0046086A">
        <w:rPr>
          <w:szCs w:val="18"/>
        </w:rPr>
        <w:t xml:space="preserve"> eerst stilstaan bij het belang van regionale samenwerking en de totstandkoming van de onderwijsregio’s. Vervolgens </w:t>
      </w:r>
      <w:r>
        <w:rPr>
          <w:szCs w:val="18"/>
        </w:rPr>
        <w:t>beschrijven wij</w:t>
      </w:r>
      <w:r w:rsidRPr="00C90C67" w:rsidR="0046086A">
        <w:rPr>
          <w:szCs w:val="18"/>
        </w:rPr>
        <w:t xml:space="preserve"> wat de onderwijsregio’s wel zijn en wat niet en hoe dit samenkomt met de motie. Tenslotte informe</w:t>
      </w:r>
      <w:r>
        <w:rPr>
          <w:szCs w:val="18"/>
        </w:rPr>
        <w:t>ren wij</w:t>
      </w:r>
      <w:r w:rsidRPr="00C90C67" w:rsidR="0046086A">
        <w:rPr>
          <w:szCs w:val="18"/>
        </w:rPr>
        <w:t xml:space="preserve"> u over hoe </w:t>
      </w:r>
      <w:r>
        <w:rPr>
          <w:szCs w:val="18"/>
        </w:rPr>
        <w:t>wij</w:t>
      </w:r>
      <w:r w:rsidRPr="00C90C67" w:rsidR="0046086A">
        <w:rPr>
          <w:szCs w:val="18"/>
        </w:rPr>
        <w:t xml:space="preserve"> de </w:t>
      </w:r>
      <w:r w:rsidR="00EB4C46">
        <w:rPr>
          <w:szCs w:val="18"/>
        </w:rPr>
        <w:t xml:space="preserve">verzoeken </w:t>
      </w:r>
      <w:r w:rsidRPr="00C90C67" w:rsidR="0046086A">
        <w:rPr>
          <w:szCs w:val="18"/>
        </w:rPr>
        <w:t>uit de motie borg</w:t>
      </w:r>
      <w:r>
        <w:rPr>
          <w:szCs w:val="18"/>
        </w:rPr>
        <w:t>en</w:t>
      </w:r>
      <w:r w:rsidRPr="00C90C67" w:rsidR="0046086A">
        <w:rPr>
          <w:szCs w:val="18"/>
        </w:rPr>
        <w:t xml:space="preserve"> en op welke manier </w:t>
      </w:r>
      <w:r>
        <w:rPr>
          <w:szCs w:val="18"/>
        </w:rPr>
        <w:t>wij</w:t>
      </w:r>
      <w:r w:rsidRPr="00C90C67" w:rsidR="0046086A">
        <w:rPr>
          <w:szCs w:val="18"/>
        </w:rPr>
        <w:t xml:space="preserve"> een vinger aan de pols houd</w:t>
      </w:r>
      <w:r>
        <w:rPr>
          <w:szCs w:val="18"/>
        </w:rPr>
        <w:t>en</w:t>
      </w:r>
      <w:r w:rsidRPr="00C90C67" w:rsidR="0046086A">
        <w:rPr>
          <w:szCs w:val="18"/>
        </w:rPr>
        <w:t xml:space="preserve">.  </w:t>
      </w:r>
    </w:p>
    <w:p w:rsidR="0046086A" w:rsidP="0046086A" w:rsidRDefault="0046086A" w14:paraId="352EC874" w14:textId="77777777">
      <w:pPr>
        <w:pStyle w:val="Geenafstand"/>
        <w:rPr>
          <w:szCs w:val="18"/>
        </w:rPr>
      </w:pPr>
    </w:p>
    <w:p w:rsidRPr="0046086A" w:rsidR="0046086A" w:rsidP="0046086A" w:rsidRDefault="0046086A" w14:paraId="5ECCE9D3" w14:textId="77777777">
      <w:pPr>
        <w:pStyle w:val="Geenafstand"/>
        <w:rPr>
          <w:szCs w:val="18"/>
        </w:rPr>
      </w:pPr>
      <w:r w:rsidRPr="0046086A">
        <w:rPr>
          <w:b/>
          <w:bCs/>
          <w:szCs w:val="18"/>
        </w:rPr>
        <w:t>1. Werken aan de aanpak van schaarste door de jaren heen</w:t>
      </w:r>
    </w:p>
    <w:p w:rsidRPr="00C90C67" w:rsidR="0046086A" w:rsidP="0046086A" w:rsidRDefault="0046086A" w14:paraId="76331BC4" w14:textId="77777777">
      <w:pPr>
        <w:pStyle w:val="Geenafstand"/>
        <w:rPr>
          <w:szCs w:val="18"/>
        </w:rPr>
      </w:pPr>
      <w:r w:rsidRPr="00C90C67">
        <w:rPr>
          <w:szCs w:val="18"/>
        </w:rPr>
        <w:t xml:space="preserve">De afgelopen jaren hebben we beter zicht gekregen op hoe de tekorten tot stand komen, waar de tekorten zich voordoen en welke scholen daar het meeste last </w:t>
      </w:r>
      <w:r w:rsidRPr="00C90C67">
        <w:rPr>
          <w:szCs w:val="18"/>
        </w:rPr>
        <w:lastRenderedPageBreak/>
        <w:t>van hebben. Evident is dat de tekorten ongelijk verdeeld zijn over het land, maar ook juist binnen regio’s en bijvoorbeeld</w:t>
      </w:r>
      <w:r>
        <w:rPr>
          <w:szCs w:val="18"/>
        </w:rPr>
        <w:t xml:space="preserve"> tussen</w:t>
      </w:r>
      <w:r w:rsidRPr="00C90C67">
        <w:rPr>
          <w:szCs w:val="18"/>
        </w:rPr>
        <w:t xml:space="preserve"> schooltypen.</w:t>
      </w:r>
      <w:r w:rsidRPr="00C90C67">
        <w:rPr>
          <w:rStyle w:val="Voetnootmarkering"/>
          <w:szCs w:val="18"/>
        </w:rPr>
        <w:footnoteReference w:id="2"/>
      </w:r>
      <w:r w:rsidRPr="00C90C67">
        <w:rPr>
          <w:szCs w:val="18"/>
        </w:rPr>
        <w:t xml:space="preserve"> </w:t>
      </w:r>
    </w:p>
    <w:p w:rsidRPr="00C90C67" w:rsidR="0046086A" w:rsidP="0046086A" w:rsidRDefault="0046086A" w14:paraId="21BD1F6C" w14:textId="77777777">
      <w:pPr>
        <w:pStyle w:val="Geenafstand"/>
        <w:rPr>
          <w:szCs w:val="18"/>
        </w:rPr>
      </w:pPr>
    </w:p>
    <w:p w:rsidRPr="00C90C67" w:rsidR="0046086A" w:rsidP="0046086A" w:rsidRDefault="0046086A" w14:paraId="6F6B3764" w14:textId="6D6CC700">
      <w:pPr>
        <w:pStyle w:val="Geenafstand"/>
        <w:rPr>
          <w:szCs w:val="18"/>
        </w:rPr>
      </w:pPr>
      <w:r w:rsidRPr="00C90C67">
        <w:rPr>
          <w:szCs w:val="18"/>
        </w:rPr>
        <w:t>De schaarste aan leraren en schoolleiders leidt geregeld tot concurrentie en tot grote verschillen tussen scholen. Ruim de helft van de scholen buiten de G5 in het p</w:t>
      </w:r>
      <w:r w:rsidR="00743BFF">
        <w:rPr>
          <w:szCs w:val="18"/>
        </w:rPr>
        <w:t>rimair onderwijs (po)</w:t>
      </w:r>
      <w:r w:rsidRPr="00C90C67">
        <w:rPr>
          <w:szCs w:val="18"/>
        </w:rPr>
        <w:t xml:space="preserve"> heeft geen tekort terwijl vooral de scholen met de grootste uitdagingen tekorten hebben die soms wel oplopen tot 40% of meer. Zij zijn constant op zoek naar (nood)maatregelen om de continuïteit en kwaliteit van het onderwijs zoveel mogelijk te borgen en trekken daarbij vaak aan het kortste eind. Kinderen zijn daarvan de dupe. Scholen zien zich dan soms genoodzaakt om tijdelijk en prijzig personeel als ZZP’ers </w:t>
      </w:r>
      <w:r w:rsidR="002B2967">
        <w:rPr>
          <w:szCs w:val="18"/>
        </w:rPr>
        <w:t>of via</w:t>
      </w:r>
      <w:r w:rsidRPr="00C90C67">
        <w:rPr>
          <w:szCs w:val="18"/>
        </w:rPr>
        <w:t xml:space="preserve"> detacheringsbureaus in te zetten. Dit terwijl juist deze scholen behoefte hebben aan goede leraren</w:t>
      </w:r>
      <w:r w:rsidR="00B344F7">
        <w:rPr>
          <w:szCs w:val="18"/>
        </w:rPr>
        <w:t>, schoolleiders en onderwijsondersteunend personeel</w:t>
      </w:r>
      <w:r w:rsidRPr="00C90C67">
        <w:rPr>
          <w:szCs w:val="18"/>
        </w:rPr>
        <w:t xml:space="preserve"> die voor langere tijd aan de scholen verbonden zijn. </w:t>
      </w:r>
    </w:p>
    <w:p w:rsidRPr="00C90C67" w:rsidR="0046086A" w:rsidP="0046086A" w:rsidRDefault="0046086A" w14:paraId="7F38EA44" w14:textId="77777777">
      <w:pPr>
        <w:pStyle w:val="Geenafstand"/>
        <w:rPr>
          <w:szCs w:val="18"/>
        </w:rPr>
      </w:pPr>
    </w:p>
    <w:p w:rsidRPr="00743BFF" w:rsidR="0046086A" w:rsidP="0046086A" w:rsidRDefault="0046086A" w14:paraId="4580251E" w14:textId="66F16510">
      <w:pPr>
        <w:pStyle w:val="Geenafstand"/>
        <w:rPr>
          <w:szCs w:val="18"/>
        </w:rPr>
      </w:pPr>
      <w:r w:rsidRPr="00C90C67">
        <w:rPr>
          <w:szCs w:val="18"/>
        </w:rPr>
        <w:t>De ramingen van de</w:t>
      </w:r>
      <w:r>
        <w:rPr>
          <w:szCs w:val="18"/>
        </w:rPr>
        <w:t xml:space="preserve"> tekorten in het onderwijs</w:t>
      </w:r>
      <w:r w:rsidRPr="00C90C67">
        <w:rPr>
          <w:szCs w:val="18"/>
        </w:rPr>
        <w:t xml:space="preserve"> en het rapport van de commissie Demografische ontwikkelingen 2050 laten zien dat de schaarste op de arbeidsmarkt de komende decennia zal aanblijven.</w:t>
      </w:r>
      <w:r w:rsidRPr="00C90C67">
        <w:rPr>
          <w:rStyle w:val="Voetnootmarkering"/>
          <w:szCs w:val="18"/>
        </w:rPr>
        <w:footnoteReference w:id="3"/>
      </w:r>
      <w:r>
        <w:rPr>
          <w:szCs w:val="18"/>
        </w:rPr>
        <w:t xml:space="preserve"> </w:t>
      </w:r>
      <w:r w:rsidRPr="00C90C67">
        <w:rPr>
          <w:szCs w:val="18"/>
        </w:rPr>
        <w:t>Dit vraagt van alle scholen om na te denken over hoe zij de kwaliteit van het onderwijs kunnen borgen in deze tijden van schaarste.</w:t>
      </w:r>
      <w:r w:rsidRPr="00C90C67">
        <w:rPr>
          <w:rStyle w:val="Voetnootmarkering"/>
          <w:szCs w:val="18"/>
        </w:rPr>
        <w:footnoteReference w:id="4"/>
      </w:r>
      <w:r w:rsidRPr="00C90C67">
        <w:rPr>
          <w:szCs w:val="18"/>
        </w:rPr>
        <w:t xml:space="preserve"> </w:t>
      </w:r>
      <w:r w:rsidRPr="00743BFF">
        <w:rPr>
          <w:rFonts w:cs="Calibri"/>
          <w:szCs w:val="18"/>
        </w:rPr>
        <w:t>Door het werven, matchen, begeleiden</w:t>
      </w:r>
      <w:r w:rsidR="005F0FD1">
        <w:rPr>
          <w:rFonts w:cs="Calibri"/>
          <w:szCs w:val="18"/>
        </w:rPr>
        <w:t>, professionaliseren</w:t>
      </w:r>
      <w:r w:rsidRPr="00743BFF">
        <w:rPr>
          <w:rFonts w:cs="Calibri"/>
          <w:szCs w:val="18"/>
        </w:rPr>
        <w:t xml:space="preserve"> en opleiden van leraren samen te doen op regionaal niveau kunnen meer mensen voor het onderwijs behouden blijven die beter op hun plek komen op de school naar keuze en besparen we op overhead en wervingskosten. </w:t>
      </w:r>
    </w:p>
    <w:p w:rsidRPr="00C90C67" w:rsidR="0046086A" w:rsidP="0046086A" w:rsidRDefault="0046086A" w14:paraId="601CD7D3" w14:textId="77777777">
      <w:pPr>
        <w:pStyle w:val="Geenafstand"/>
        <w:rPr>
          <w:szCs w:val="18"/>
        </w:rPr>
      </w:pPr>
    </w:p>
    <w:p w:rsidRPr="00C90C67" w:rsidR="0046086A" w:rsidP="0046086A" w:rsidRDefault="0046086A" w14:paraId="4D909105" w14:textId="77777777">
      <w:pPr>
        <w:pStyle w:val="Geenafstand"/>
        <w:rPr>
          <w:szCs w:val="18"/>
        </w:rPr>
      </w:pPr>
      <w:r w:rsidRPr="00C90C67">
        <w:rPr>
          <w:i/>
          <w:iCs/>
          <w:szCs w:val="18"/>
          <w:u w:val="single"/>
        </w:rPr>
        <w:t>Samenvoegen van regelingen</w:t>
      </w:r>
    </w:p>
    <w:p w:rsidR="0046086A" w:rsidP="0046086A" w:rsidRDefault="0046086A" w14:paraId="3E183EB7" w14:textId="4A8984BB">
      <w:pPr>
        <w:pStyle w:val="Geenafstand"/>
        <w:rPr>
          <w:szCs w:val="18"/>
        </w:rPr>
      </w:pPr>
      <w:r w:rsidRPr="00C90C67">
        <w:rPr>
          <w:szCs w:val="18"/>
        </w:rPr>
        <w:t>Hoewel er resultaten zijn geboekt, hebben de verschillende maatregelen die door de jaren heen zijn ingezet, onbedoeld geleid tot versnippering en inefficiënte inzet van middelen.</w:t>
      </w:r>
      <w:r w:rsidR="00633E23">
        <w:rPr>
          <w:szCs w:val="18"/>
        </w:rPr>
        <w:t xml:space="preserve"> </w:t>
      </w:r>
      <w:r w:rsidRPr="00C90C67">
        <w:rPr>
          <w:szCs w:val="18"/>
        </w:rPr>
        <w:t>In combinatie met de verwachte ontwikkeling van de tekorten is het noodzakelijk om de aanpak te verbeteren. In opdracht van OCW zijn verschillende rapporten uitgebracht waarin wordt opgeroepen tot een integraal plan, sturing en meer solidariteit.</w:t>
      </w:r>
      <w:r w:rsidRPr="00C90C67">
        <w:rPr>
          <w:rStyle w:val="Voetnootmarkering"/>
          <w:szCs w:val="18"/>
        </w:rPr>
        <w:footnoteReference w:id="5"/>
      </w:r>
      <w:r w:rsidRPr="00C90C67">
        <w:rPr>
          <w:szCs w:val="18"/>
        </w:rPr>
        <w:t xml:space="preserve"> </w:t>
      </w:r>
    </w:p>
    <w:p w:rsidRPr="00C90C67" w:rsidR="0046086A" w:rsidP="0046086A" w:rsidRDefault="0046086A" w14:paraId="432ABA69" w14:textId="77777777">
      <w:pPr>
        <w:pStyle w:val="Geenafstand"/>
        <w:rPr>
          <w:szCs w:val="18"/>
        </w:rPr>
      </w:pPr>
    </w:p>
    <w:p w:rsidRPr="001274FD" w:rsidR="001274FD" w:rsidP="001274FD" w:rsidRDefault="0046086A" w14:paraId="17F4D86F" w14:textId="77777777">
      <w:pPr>
        <w:pStyle w:val="Geenafstand"/>
        <w:rPr>
          <w:szCs w:val="18"/>
        </w:rPr>
      </w:pPr>
      <w:r w:rsidRPr="00C90C67">
        <w:rPr>
          <w:szCs w:val="18"/>
        </w:rPr>
        <w:t>Deze rapporten vormen de basis voor de koers die samen met de landelijke partners</w:t>
      </w:r>
      <w:r w:rsidRPr="00C90C67">
        <w:rPr>
          <w:rStyle w:val="Voetnootmarkering"/>
          <w:szCs w:val="18"/>
        </w:rPr>
        <w:footnoteReference w:id="6"/>
      </w:r>
      <w:r w:rsidRPr="00C90C67">
        <w:rPr>
          <w:szCs w:val="18"/>
        </w:rPr>
        <w:t xml:space="preserve"> is uitgezet: het terugbrengen van de versnipperde regionale aanpakken tot een landelijk dekkend netwerk van onderwijsregio’s </w:t>
      </w:r>
      <w:r w:rsidRPr="001274FD">
        <w:rPr>
          <w:szCs w:val="18"/>
        </w:rPr>
        <w:t xml:space="preserve">waarin schoolbesturen, lerarenopleidingen en de beroepsgroep samenwerken om te zorgen voor voldoende en (blijvend) goed opgeleid onderwijspersoneel. </w:t>
      </w:r>
      <w:bookmarkStart w:name="_Hlk196304323" w:id="0"/>
      <w:r w:rsidRPr="001274FD" w:rsidR="001274FD">
        <w:rPr>
          <w:szCs w:val="18"/>
        </w:rPr>
        <w:t>Dit betekent dat we de regionale aanpak personeelstekorten, de geïntensiveerde aanpak via convenanten po in de G5 en samen opleiden en professionaliseren bundelen tot één regeling.</w:t>
      </w:r>
    </w:p>
    <w:bookmarkEnd w:id="0"/>
    <w:p w:rsidRPr="00C90C67" w:rsidR="0046086A" w:rsidP="0046086A" w:rsidRDefault="0046086A" w14:paraId="42B8A763" w14:textId="77777777">
      <w:pPr>
        <w:pStyle w:val="Geenafstand"/>
        <w:rPr>
          <w:szCs w:val="18"/>
        </w:rPr>
      </w:pPr>
    </w:p>
    <w:p w:rsidRPr="0046086A" w:rsidR="0046086A" w:rsidP="0046086A" w:rsidRDefault="0046086A" w14:paraId="144ADE48" w14:textId="413810BD">
      <w:pPr>
        <w:pStyle w:val="Geenafstand"/>
        <w:rPr>
          <w:szCs w:val="18"/>
        </w:rPr>
      </w:pPr>
      <w:r w:rsidRPr="00C90C67">
        <w:rPr>
          <w:szCs w:val="18"/>
        </w:rPr>
        <w:t xml:space="preserve">Om te komen tot een integrale aanpak zijn </w:t>
      </w:r>
      <w:r w:rsidR="00723536">
        <w:rPr>
          <w:szCs w:val="18"/>
        </w:rPr>
        <w:t xml:space="preserve">deze </w:t>
      </w:r>
      <w:r w:rsidRPr="00C90C67">
        <w:rPr>
          <w:szCs w:val="18"/>
        </w:rPr>
        <w:t>verschillende regelingen, met bijbehorende financiering, samengevoegd.</w:t>
      </w:r>
      <w:r w:rsidR="001E7560">
        <w:rPr>
          <w:szCs w:val="18"/>
        </w:rPr>
        <w:t xml:space="preserve"> </w:t>
      </w:r>
      <w:r w:rsidRPr="00C90C67">
        <w:rPr>
          <w:szCs w:val="18"/>
        </w:rPr>
        <w:t xml:space="preserve">Op deze manier geven we het onderwijs via één overzichtelijke regeling ook de middelen om de gestelde ambities te realiseren. Het uitgangspunt is dat onderwijsgeld zoveel mogelijk in </w:t>
      </w:r>
      <w:r w:rsidRPr="00C90C67">
        <w:rPr>
          <w:szCs w:val="18"/>
        </w:rPr>
        <w:lastRenderedPageBreak/>
        <w:t>de klas terecht komt en niet verdwijnt in ondersteunende structuren. Hiermee is de regeling onderwijsregio’s, zoals verzocht in de motie Soepboer-Ceder, gericht op een structurele stimuleringsregeling voor regionale samenwerking.</w:t>
      </w:r>
      <w:r w:rsidR="00723536">
        <w:rPr>
          <w:szCs w:val="18"/>
        </w:rPr>
        <w:t xml:space="preserve"> Naar aanleiding van deze motie is dat nog duidelijker in de nieuwe (meerjarige) regeling.</w:t>
      </w:r>
      <w:r w:rsidRPr="00C90C67">
        <w:rPr>
          <w:szCs w:val="18"/>
        </w:rPr>
        <w:t xml:space="preserve"> De middelen worden primair ingezet voor het werven, behouden en opleiden van voldoende en kwalitatief onderwijspersoneel passend bij de vraagstukken in de betreffende regio. Het teruggaan naar de voorgaande situatie acht</w:t>
      </w:r>
      <w:r w:rsidR="00700ACC">
        <w:rPr>
          <w:szCs w:val="18"/>
        </w:rPr>
        <w:t>en wij</w:t>
      </w:r>
      <w:r w:rsidRPr="00C90C67">
        <w:rPr>
          <w:szCs w:val="18"/>
        </w:rPr>
        <w:t xml:space="preserve"> niet wenselijk, omdat dit opnieuw zal leiden tot versnippering en het uiteenvallen in veel verschillende regionale samenwerkingsverbanden met overlappende doelstellingen</w:t>
      </w:r>
      <w:r>
        <w:rPr>
          <w:szCs w:val="18"/>
        </w:rPr>
        <w:t xml:space="preserve"> en bijbehorende drukte</w:t>
      </w:r>
      <w:r w:rsidRPr="00C90C67">
        <w:rPr>
          <w:szCs w:val="18"/>
        </w:rPr>
        <w:t>.</w:t>
      </w:r>
      <w:r w:rsidRPr="00C90C67">
        <w:rPr>
          <w:szCs w:val="18"/>
        </w:rPr>
        <w:br/>
      </w:r>
    </w:p>
    <w:p w:rsidRPr="0046086A" w:rsidR="0046086A" w:rsidP="0046086A" w:rsidRDefault="0046086A" w14:paraId="173E3757" w14:textId="77777777">
      <w:pPr>
        <w:pStyle w:val="Geenafstand"/>
        <w:rPr>
          <w:b/>
          <w:bCs/>
          <w:szCs w:val="18"/>
        </w:rPr>
      </w:pPr>
      <w:r w:rsidRPr="0046086A">
        <w:rPr>
          <w:b/>
          <w:bCs/>
          <w:szCs w:val="18"/>
        </w:rPr>
        <w:t>2. Samenwerken in solidariteit</w:t>
      </w:r>
    </w:p>
    <w:p w:rsidRPr="00C90C67" w:rsidR="0046086A" w:rsidP="0046086A" w:rsidRDefault="0046086A" w14:paraId="48DDCD83" w14:textId="1EE6F934">
      <w:pPr>
        <w:pStyle w:val="Geenafstand"/>
        <w:rPr>
          <w:szCs w:val="18"/>
        </w:rPr>
      </w:pPr>
      <w:r w:rsidRPr="00C90C67">
        <w:rPr>
          <w:szCs w:val="18"/>
        </w:rPr>
        <w:t>De kern van de onderwijsregio’s is samenwerken</w:t>
      </w:r>
      <w:bookmarkStart w:name="_Hlk191047205" w:id="1"/>
      <w:r w:rsidRPr="00C90C67">
        <w:rPr>
          <w:szCs w:val="18"/>
        </w:rPr>
        <w:t xml:space="preserve">. Schoolbesturen, lerarenopleidingen en de beroepsgroep </w:t>
      </w:r>
      <w:bookmarkEnd w:id="1"/>
      <w:r w:rsidRPr="00C90C67">
        <w:rPr>
          <w:szCs w:val="18"/>
        </w:rPr>
        <w:t>gaan samen aan de slag met de uitdagingen op de onderwijsarbeidsmarkt. Het vraagt solidariteit om de kwaliteit, continuïteit en kansengelijkheid in tijden van schaarste te borgen. We kunnen namelijk niet accepteren dat bepaalde vakken in het vo</w:t>
      </w:r>
      <w:r w:rsidR="00743BFF">
        <w:rPr>
          <w:szCs w:val="18"/>
        </w:rPr>
        <w:t>ortgezet onderwijs (vo)</w:t>
      </w:r>
      <w:r w:rsidRPr="00C90C67">
        <w:rPr>
          <w:szCs w:val="18"/>
        </w:rPr>
        <w:t xml:space="preserve"> niet meer gegeven kunnen worden of dat kinderen naar huis worden gestuurd. </w:t>
      </w:r>
    </w:p>
    <w:p w:rsidRPr="00C90C67" w:rsidR="0046086A" w:rsidP="0046086A" w:rsidRDefault="0046086A" w14:paraId="0021EA51" w14:textId="77777777">
      <w:pPr>
        <w:pStyle w:val="Geenafstand"/>
        <w:rPr>
          <w:szCs w:val="18"/>
        </w:rPr>
      </w:pPr>
    </w:p>
    <w:p w:rsidRPr="00C90C67" w:rsidR="0046086A" w:rsidP="0046086A" w:rsidRDefault="0046086A" w14:paraId="3026E318" w14:textId="77777777">
      <w:pPr>
        <w:pStyle w:val="Geenafstand"/>
        <w:rPr>
          <w:szCs w:val="18"/>
          <w:u w:val="single"/>
        </w:rPr>
      </w:pPr>
      <w:r w:rsidRPr="00C90C67">
        <w:rPr>
          <w:i/>
          <w:iCs/>
          <w:szCs w:val="18"/>
          <w:u w:val="single"/>
        </w:rPr>
        <w:t xml:space="preserve">De maatschappelijke opgave staat centraal </w:t>
      </w:r>
    </w:p>
    <w:p w:rsidRPr="00C90C67" w:rsidR="0046086A" w:rsidP="0046086A" w:rsidRDefault="0046086A" w14:paraId="5EE2D600" w14:textId="6D5F5999">
      <w:pPr>
        <w:pStyle w:val="Geenafstand"/>
        <w:rPr>
          <w:szCs w:val="18"/>
        </w:rPr>
      </w:pPr>
      <w:r w:rsidRPr="00C90C67">
        <w:rPr>
          <w:szCs w:val="18"/>
        </w:rPr>
        <w:t xml:space="preserve">De maatschappelijke opgave om onderwijstekorten tegen te gaan, staat centraal, maar verschilt per regio. Beginpunt voor elke regio is het maken van een analyse van de eigen situatie. De Realisatie Eenheid (RE) ondersteunt de </w:t>
      </w:r>
      <w:r w:rsidR="00D27EA1">
        <w:rPr>
          <w:szCs w:val="18"/>
        </w:rPr>
        <w:t>onderwijs</w:t>
      </w:r>
      <w:r w:rsidRPr="00C90C67">
        <w:rPr>
          <w:szCs w:val="18"/>
        </w:rPr>
        <w:t>regio’s met informatie</w:t>
      </w:r>
      <w:r w:rsidR="00723536">
        <w:rPr>
          <w:szCs w:val="18"/>
        </w:rPr>
        <w:t xml:space="preserve"> en data</w:t>
      </w:r>
      <w:r w:rsidRPr="00C90C67">
        <w:rPr>
          <w:szCs w:val="18"/>
        </w:rPr>
        <w:t xml:space="preserve"> om tot een goede analyse te komen, via onder meer het dashboard onderwijsarbeidsmarkt.</w:t>
      </w:r>
      <w:r w:rsidRPr="00C90C67">
        <w:rPr>
          <w:rStyle w:val="Voetnootmarkering"/>
          <w:szCs w:val="18"/>
        </w:rPr>
        <w:footnoteReference w:id="7"/>
      </w:r>
      <w:r w:rsidRPr="00C90C67">
        <w:rPr>
          <w:szCs w:val="18"/>
        </w:rPr>
        <w:t xml:space="preserve"> De partijen in de regio stellen op basis hiervan een aanpak op. Wat werkt wel, wat werkt niet en wat past ook bij de visie en context van de regio.</w:t>
      </w:r>
    </w:p>
    <w:p w:rsidRPr="00C90C67" w:rsidR="0046086A" w:rsidP="0046086A" w:rsidRDefault="0046086A" w14:paraId="3F38B4C3" w14:textId="77777777">
      <w:pPr>
        <w:pStyle w:val="Geenafstand"/>
        <w:rPr>
          <w:szCs w:val="18"/>
        </w:rPr>
      </w:pPr>
    </w:p>
    <w:p w:rsidR="0046086A" w:rsidP="0046086A" w:rsidRDefault="0046086A" w14:paraId="7D7B72DB" w14:textId="70DCF3AE">
      <w:pPr>
        <w:pStyle w:val="Geenafstand"/>
        <w:rPr>
          <w:szCs w:val="18"/>
        </w:rPr>
      </w:pPr>
      <w:r w:rsidRPr="00C90C67">
        <w:rPr>
          <w:szCs w:val="18"/>
        </w:rPr>
        <w:t xml:space="preserve">De </w:t>
      </w:r>
      <w:r w:rsidR="00D27EA1">
        <w:rPr>
          <w:szCs w:val="18"/>
        </w:rPr>
        <w:t>onderwijs</w:t>
      </w:r>
      <w:r w:rsidRPr="00C90C67">
        <w:rPr>
          <w:szCs w:val="18"/>
        </w:rPr>
        <w:t xml:space="preserve">regio’s werken zo integraal aan alle facetten van een goedlopende arbeidsmarkt, van werven, matchen, opleiden en begeleiden tot aan de blijvende professionalisering, passend bij hun maatschappelijke opgave. Op die manier werkt een regio met een hoog schoolleiderstekort aan het werven en opleiden van meer schoolleiders, komen goede initiatieven om meer meesters voor de klas te krijgen tot stand en is er veel aandacht voor zij-instromers. Over de doelen van de regio maken partijen in de regio onderling ambitieafspraken. Om zo te komen tot een effectieve, lerende aanpak. </w:t>
      </w:r>
    </w:p>
    <w:p w:rsidR="00170718" w:rsidP="0046086A" w:rsidRDefault="00170718" w14:paraId="4EEED6DE" w14:textId="77777777">
      <w:pPr>
        <w:pStyle w:val="Geenafstand"/>
        <w:rPr>
          <w:szCs w:val="18"/>
        </w:rPr>
      </w:pPr>
    </w:p>
    <w:p w:rsidRPr="00C90C67" w:rsidR="00170718" w:rsidP="0046086A" w:rsidRDefault="00700ACC" w14:paraId="49501129" w14:textId="647B89E5">
      <w:pPr>
        <w:pStyle w:val="Geenafstand"/>
        <w:rPr>
          <w:szCs w:val="18"/>
        </w:rPr>
      </w:pPr>
      <w:r>
        <w:rPr>
          <w:szCs w:val="18"/>
        </w:rPr>
        <w:t xml:space="preserve">Wij </w:t>
      </w:r>
      <w:r w:rsidR="0028196B">
        <w:rPr>
          <w:szCs w:val="18"/>
        </w:rPr>
        <w:t>erken</w:t>
      </w:r>
      <w:r>
        <w:rPr>
          <w:szCs w:val="18"/>
        </w:rPr>
        <w:t>nen</w:t>
      </w:r>
      <w:r w:rsidR="0028196B">
        <w:rPr>
          <w:szCs w:val="18"/>
        </w:rPr>
        <w:t xml:space="preserve"> dat </w:t>
      </w:r>
      <w:r>
        <w:rPr>
          <w:szCs w:val="18"/>
        </w:rPr>
        <w:t xml:space="preserve">de </w:t>
      </w:r>
      <w:r w:rsidR="0028196B">
        <w:rPr>
          <w:szCs w:val="18"/>
        </w:rPr>
        <w:t xml:space="preserve">regio’s verschillende behoeften hebben, zoals de motie Soepboer – Ceder </w:t>
      </w:r>
      <w:r w:rsidR="00723536">
        <w:rPr>
          <w:szCs w:val="18"/>
        </w:rPr>
        <w:t>benadrukt</w:t>
      </w:r>
      <w:r w:rsidR="007A405F">
        <w:rPr>
          <w:szCs w:val="18"/>
        </w:rPr>
        <w:t xml:space="preserve"> en houden daar ook rekening mee</w:t>
      </w:r>
      <w:r w:rsidR="0028196B">
        <w:rPr>
          <w:szCs w:val="18"/>
        </w:rPr>
        <w:t xml:space="preserve">. </w:t>
      </w:r>
      <w:r w:rsidR="007A405F">
        <w:rPr>
          <w:szCs w:val="18"/>
        </w:rPr>
        <w:t>Zo bieden we ruimte voor</w:t>
      </w:r>
      <w:r w:rsidRPr="007A405F" w:rsidR="007A405F">
        <w:rPr>
          <w:rFonts w:eastAsia="Times New Roman" w:cs="Times New Roman"/>
          <w:kern w:val="0"/>
          <w:szCs w:val="18"/>
          <w:lang w:eastAsia="nl-NL"/>
          <w14:ligatures w14:val="none"/>
        </w:rPr>
        <w:t xml:space="preserve"> </w:t>
      </w:r>
      <w:r w:rsidRPr="007A405F" w:rsidR="007A405F">
        <w:rPr>
          <w:szCs w:val="18"/>
        </w:rPr>
        <w:t xml:space="preserve">landelijke onderwijsregio’s, die georganiseerd zijn rondom </w:t>
      </w:r>
      <w:r w:rsidR="00483B65">
        <w:rPr>
          <w:szCs w:val="18"/>
        </w:rPr>
        <w:t xml:space="preserve">onder andere </w:t>
      </w:r>
      <w:r w:rsidRPr="007A405F" w:rsidR="007A405F">
        <w:rPr>
          <w:szCs w:val="18"/>
        </w:rPr>
        <w:t xml:space="preserve">christelijk(-reformatorisch) onderwijs </w:t>
      </w:r>
      <w:r w:rsidR="007A405F">
        <w:rPr>
          <w:szCs w:val="18"/>
        </w:rPr>
        <w:t>en houden we in de nieuwe subsidieregeling rekening met</w:t>
      </w:r>
      <w:r>
        <w:rPr>
          <w:szCs w:val="18"/>
        </w:rPr>
        <w:t xml:space="preserve"> de uitdaging voor dunbevolkte onderwijsregio’s</w:t>
      </w:r>
      <w:r w:rsidR="006945F7">
        <w:rPr>
          <w:szCs w:val="18"/>
        </w:rPr>
        <w:t xml:space="preserve"> </w:t>
      </w:r>
      <w:r>
        <w:rPr>
          <w:szCs w:val="18"/>
        </w:rPr>
        <w:t>om de continuïteit van het onderwijs duurzaam te organiseren.</w:t>
      </w:r>
    </w:p>
    <w:p w:rsidRPr="00C90C67" w:rsidR="0046086A" w:rsidP="0046086A" w:rsidRDefault="0046086A" w14:paraId="03F2297B" w14:textId="77777777">
      <w:pPr>
        <w:pStyle w:val="Geenafstand"/>
        <w:rPr>
          <w:szCs w:val="18"/>
          <w:u w:val="single"/>
        </w:rPr>
      </w:pPr>
    </w:p>
    <w:p w:rsidRPr="00C90C67" w:rsidR="0046086A" w:rsidP="0046086A" w:rsidRDefault="0046086A" w14:paraId="7C2E1924" w14:textId="77777777">
      <w:pPr>
        <w:pStyle w:val="Geenafstand"/>
        <w:rPr>
          <w:i/>
          <w:iCs/>
          <w:szCs w:val="18"/>
        </w:rPr>
      </w:pPr>
      <w:r w:rsidRPr="00C90C67">
        <w:rPr>
          <w:i/>
          <w:iCs/>
          <w:szCs w:val="18"/>
          <w:u w:val="single"/>
        </w:rPr>
        <w:t xml:space="preserve">Samenwerken is niet eenvoudig maar brengt ons verder </w:t>
      </w:r>
    </w:p>
    <w:p w:rsidRPr="00C90C67" w:rsidR="0046086A" w:rsidP="0046086A" w:rsidRDefault="0046086A" w14:paraId="0F876288" w14:textId="20DBA72B">
      <w:pPr>
        <w:pStyle w:val="Geenafstand"/>
        <w:rPr>
          <w:szCs w:val="18"/>
        </w:rPr>
      </w:pPr>
      <w:r w:rsidRPr="00C90C67">
        <w:rPr>
          <w:szCs w:val="18"/>
        </w:rPr>
        <w:t xml:space="preserve">Samenwerken is niet eenvoudig. Scholen, besturen en lerarenopleidingen opereren in een complexe omgeving met verschillende uitdagingen, opdrachten en belangen. Het vraagt om over de grenzen van de eigen organisatie te werken en om een meerjarige visie en vertrouwen. Dat vergt tijd en ondersteuning en moet uiteindelijke zorgen voor meer duidelijkheid in de aanpak en bestuurlijke rust. Dat wordt ook onderstreept vanuit het onderwijsveld. </w:t>
      </w:r>
    </w:p>
    <w:p w:rsidRPr="00C90C67" w:rsidR="0046086A" w:rsidP="0046086A" w:rsidRDefault="0046086A" w14:paraId="57DBB6F9" w14:textId="77777777">
      <w:pPr>
        <w:pStyle w:val="Geenafstand"/>
        <w:rPr>
          <w:szCs w:val="18"/>
        </w:rPr>
      </w:pPr>
    </w:p>
    <w:p w:rsidRPr="00C90C67" w:rsidR="0046086A" w:rsidP="0046086A" w:rsidRDefault="0046086A" w14:paraId="230757CF" w14:textId="060B8698">
      <w:pPr>
        <w:pStyle w:val="Geenafstand"/>
        <w:rPr>
          <w:szCs w:val="18"/>
        </w:rPr>
      </w:pPr>
      <w:r w:rsidRPr="00C90C67">
        <w:rPr>
          <w:szCs w:val="18"/>
        </w:rPr>
        <w:t xml:space="preserve">De </w:t>
      </w:r>
      <w:r w:rsidR="00D27EA1">
        <w:rPr>
          <w:szCs w:val="18"/>
        </w:rPr>
        <w:t>onderwijs</w:t>
      </w:r>
      <w:r w:rsidRPr="00C90C67">
        <w:rPr>
          <w:szCs w:val="18"/>
        </w:rPr>
        <w:t xml:space="preserve">regio’s werken vanuit een lerende aanpak, waarbij goede ideeën onderling gedeeld worden en </w:t>
      </w:r>
      <w:r w:rsidR="00D27EA1">
        <w:rPr>
          <w:szCs w:val="18"/>
        </w:rPr>
        <w:t>onderwijs</w:t>
      </w:r>
      <w:r w:rsidRPr="00C90C67">
        <w:rPr>
          <w:szCs w:val="18"/>
        </w:rPr>
        <w:t xml:space="preserve">regio’s de ruimte krijgen vorm te geven </w:t>
      </w:r>
      <w:r w:rsidRPr="00C90C67">
        <w:rPr>
          <w:szCs w:val="18"/>
        </w:rPr>
        <w:lastRenderedPageBreak/>
        <w:t xml:space="preserve">aan wat voor hén werkt. Zij kennen de regionale arbeidsmarkt immers het beste. De RE stimuleert, ondersteunt en volgt de ontwikkelingen. Dat doen zij bijvoorbeeld via kennisdeling, het geven van cijfermatig inzicht en via peilgesprekken om te horen wat er in onderwijsregio’s gaande is. </w:t>
      </w:r>
    </w:p>
    <w:p w:rsidRPr="00C90C67" w:rsidR="0046086A" w:rsidP="0046086A" w:rsidRDefault="0046086A" w14:paraId="6BC06282" w14:textId="77777777">
      <w:pPr>
        <w:pStyle w:val="Geenafstand"/>
        <w:rPr>
          <w:szCs w:val="18"/>
        </w:rPr>
      </w:pPr>
    </w:p>
    <w:p w:rsidRPr="00C90C67" w:rsidR="0046086A" w:rsidP="0046086A" w:rsidRDefault="0046086A" w14:paraId="4E900BEA" w14:textId="73AF1FB5">
      <w:pPr>
        <w:pStyle w:val="Geenafstand"/>
        <w:rPr>
          <w:szCs w:val="18"/>
        </w:rPr>
      </w:pPr>
      <w:r w:rsidRPr="00C90C67">
        <w:rPr>
          <w:szCs w:val="18"/>
        </w:rPr>
        <w:t xml:space="preserve">De </w:t>
      </w:r>
      <w:r>
        <w:rPr>
          <w:szCs w:val="18"/>
        </w:rPr>
        <w:t xml:space="preserve">transitie </w:t>
      </w:r>
      <w:r w:rsidRPr="00C90C67">
        <w:rPr>
          <w:szCs w:val="18"/>
        </w:rPr>
        <w:t xml:space="preserve">van losse regelingen en verschillende samenwerkingen naar een integrale manier van werken met meer (financiële) ruimte is logischerwijs wennen. Maar het heeft ook resultaat opgeleverd: nu een landelijk samenhangend dekkend netwerk, waar er eerder meer dan tweehonderd losse samenwerkingsverbanden waren. Komende jaren staan in het teken van het uitvoeren van activiteiten en boeken van resultaten. Het is daarbij van belang dat wij kritisch blijven over wat we van onderwijsregio’s verwachten en scherp monitoren waar de (meerjarige) financiering naar toe gaat. Daarnaast moeten we vanuit de overheid de partijen in de regio tijd en ruimte gunnen om te laten zien wat de samenwerking oplevert. </w:t>
      </w:r>
    </w:p>
    <w:p w:rsidRPr="00C90C67" w:rsidR="0046086A" w:rsidP="0046086A" w:rsidRDefault="0046086A" w14:paraId="0725DF10" w14:textId="77777777">
      <w:pPr>
        <w:pStyle w:val="Geenafstand"/>
        <w:rPr>
          <w:szCs w:val="18"/>
        </w:rPr>
      </w:pPr>
    </w:p>
    <w:p w:rsidRPr="0046086A" w:rsidR="0046086A" w:rsidP="0046086A" w:rsidRDefault="0046086A" w14:paraId="52EB0E20" w14:textId="77777777">
      <w:pPr>
        <w:pStyle w:val="Geenafstand"/>
        <w:rPr>
          <w:b/>
          <w:bCs/>
          <w:szCs w:val="18"/>
        </w:rPr>
      </w:pPr>
      <w:r w:rsidRPr="0046086A">
        <w:rPr>
          <w:b/>
          <w:bCs/>
          <w:szCs w:val="18"/>
        </w:rPr>
        <w:t>3. Sturen op resultaat</w:t>
      </w:r>
    </w:p>
    <w:p w:rsidR="001E7560" w:rsidP="0046086A" w:rsidRDefault="00700ACC" w14:paraId="5665B437" w14:textId="36587945">
      <w:pPr>
        <w:pStyle w:val="Geenafstand"/>
        <w:rPr>
          <w:szCs w:val="18"/>
        </w:rPr>
      </w:pPr>
      <w:r>
        <w:rPr>
          <w:szCs w:val="18"/>
        </w:rPr>
        <w:t>Wij</w:t>
      </w:r>
      <w:r w:rsidRPr="00C90C67" w:rsidR="0046086A">
        <w:rPr>
          <w:szCs w:val="18"/>
        </w:rPr>
        <w:t xml:space="preserve"> vind</w:t>
      </w:r>
      <w:r>
        <w:rPr>
          <w:szCs w:val="18"/>
        </w:rPr>
        <w:t>en</w:t>
      </w:r>
      <w:r w:rsidRPr="00C90C67" w:rsidR="0046086A">
        <w:rPr>
          <w:szCs w:val="18"/>
        </w:rPr>
        <w:t xml:space="preserve"> het belangrijk dat onderwijsregio’s écht een verschil gaan maken in de aanpak van het lerarentekort en dat effecten merkbaar worden in de klas.</w:t>
      </w:r>
      <w:r w:rsidR="001E7560">
        <w:rPr>
          <w:szCs w:val="18"/>
        </w:rPr>
        <w:t xml:space="preserve"> Dit wordt onderstreept in de motie.</w:t>
      </w:r>
      <w:r w:rsidRPr="00C90C67" w:rsidR="0046086A">
        <w:rPr>
          <w:szCs w:val="18"/>
        </w:rPr>
        <w:t xml:space="preserve"> De samenwerking van schoolbesturen, lerarenopleidingen en de beroepsgroep in de onderwijsregio’s moeten ervoor zorgen dat de aandacht van scholen uit kan gaan naar het primaire proces in het onderwijs. Zodat leraren vol vertrouwen en goed opgeleid voor de klas kunnen staan, en schoolleiders zich kunnen richten op het aansturen van hun teams. </w:t>
      </w:r>
    </w:p>
    <w:p w:rsidR="001E7560" w:rsidP="0046086A" w:rsidRDefault="001E7560" w14:paraId="10ACEBC3" w14:textId="77777777">
      <w:pPr>
        <w:pStyle w:val="Geenafstand"/>
        <w:rPr>
          <w:szCs w:val="18"/>
        </w:rPr>
      </w:pPr>
    </w:p>
    <w:p w:rsidRPr="00C90C67" w:rsidR="0046086A" w:rsidP="0046086A" w:rsidRDefault="00D32F8A" w14:paraId="24292C60" w14:textId="0CA8E9B8">
      <w:pPr>
        <w:pStyle w:val="Geenafstand"/>
        <w:rPr>
          <w:szCs w:val="18"/>
        </w:rPr>
      </w:pPr>
      <w:r>
        <w:rPr>
          <w:szCs w:val="18"/>
        </w:rPr>
        <w:t xml:space="preserve">De motie Soepboer-Ceder roept </w:t>
      </w:r>
      <w:r w:rsidR="00700ACC">
        <w:rPr>
          <w:szCs w:val="18"/>
        </w:rPr>
        <w:t xml:space="preserve">ons </w:t>
      </w:r>
      <w:r>
        <w:rPr>
          <w:szCs w:val="18"/>
        </w:rPr>
        <w:t>op om middelen structureel in te zetten in het herstel van de kwaliteit van het primaire onderwijsproces.</w:t>
      </w:r>
      <w:r w:rsidR="00987888">
        <w:rPr>
          <w:szCs w:val="18"/>
        </w:rPr>
        <w:t xml:space="preserve"> </w:t>
      </w:r>
      <w:r w:rsidRPr="00C90C67" w:rsidR="0046086A">
        <w:rPr>
          <w:szCs w:val="18"/>
        </w:rPr>
        <w:t>Samenwerking ontstaat niet vanzelf. Vrijblijvendheid leidt tot versnippering en ad-hoc oplossingen, terwijl het onderwijsveld aangeeft behoefte te hebben aan duidelijkheid en een aanpak gericht op de lange termijn. Waarbij een kader, en geen strakke structuur, om de krachten te bundelen gewenst is.</w:t>
      </w:r>
    </w:p>
    <w:p w:rsidRPr="00C90C67" w:rsidR="0046086A" w:rsidP="0046086A" w:rsidRDefault="0046086A" w14:paraId="5A981858" w14:textId="77777777">
      <w:pPr>
        <w:pStyle w:val="Geenafstand"/>
        <w:rPr>
          <w:i/>
          <w:iCs/>
          <w:szCs w:val="18"/>
          <w:u w:val="single"/>
        </w:rPr>
      </w:pPr>
      <w:r w:rsidRPr="00C90C67">
        <w:rPr>
          <w:szCs w:val="18"/>
        </w:rPr>
        <w:br/>
      </w:r>
      <w:r w:rsidRPr="00C90C67">
        <w:rPr>
          <w:i/>
          <w:iCs/>
          <w:szCs w:val="18"/>
          <w:u w:val="single"/>
        </w:rPr>
        <w:t>Duidelijke afspraken over samenwerken, geen nieuwe leemlagen</w:t>
      </w:r>
    </w:p>
    <w:p w:rsidRPr="00C90C67" w:rsidR="0046086A" w:rsidP="0046086A" w:rsidRDefault="0046086A" w14:paraId="17EACE06" w14:textId="720F9470">
      <w:pPr>
        <w:pStyle w:val="Geenafstand"/>
        <w:rPr>
          <w:szCs w:val="18"/>
        </w:rPr>
      </w:pPr>
      <w:r w:rsidRPr="00C90C67">
        <w:rPr>
          <w:szCs w:val="18"/>
        </w:rPr>
        <w:t>Onderwijsregio’s zijn netwerken die ten dienste staan van scholen, hun besturen en de lerarenopleidingen.</w:t>
      </w:r>
      <w:r w:rsidRPr="00C90C67">
        <w:rPr>
          <w:rFonts w:cs="Calibri"/>
          <w:kern w:val="0"/>
          <w:szCs w:val="18"/>
          <w14:ligatures w14:val="none"/>
        </w:rPr>
        <w:t xml:space="preserve"> </w:t>
      </w:r>
      <w:r w:rsidRPr="00C90C67">
        <w:rPr>
          <w:szCs w:val="18"/>
        </w:rPr>
        <w:t>Besluiten worden genomen door de betrokken partijen zelf, op basis van gezamenlijk belang en gedeelde verantwoordelijkheid.</w:t>
      </w:r>
      <w:r w:rsidR="00700ACC">
        <w:rPr>
          <w:szCs w:val="18"/>
        </w:rPr>
        <w:t xml:space="preserve"> </w:t>
      </w:r>
      <w:r w:rsidR="00310722">
        <w:rPr>
          <w:szCs w:val="18"/>
        </w:rPr>
        <w:t xml:space="preserve">Effectieve samenwerking begint bij </w:t>
      </w:r>
      <w:r w:rsidR="00700ACC">
        <w:rPr>
          <w:szCs w:val="18"/>
        </w:rPr>
        <w:t>duidelijke</w:t>
      </w:r>
      <w:r w:rsidR="00310722">
        <w:rPr>
          <w:szCs w:val="18"/>
        </w:rPr>
        <w:t xml:space="preserve"> afspraken</w:t>
      </w:r>
      <w:r w:rsidR="00700ACC">
        <w:rPr>
          <w:szCs w:val="18"/>
        </w:rPr>
        <w:t xml:space="preserve"> zodat partijen gezamenlijk de grote uitdagingen waar zij voor staan aan kunnen pakken.</w:t>
      </w:r>
      <w:r w:rsidR="00310722">
        <w:rPr>
          <w:szCs w:val="18"/>
        </w:rPr>
        <w:t xml:space="preserve"> </w:t>
      </w:r>
      <w:r w:rsidR="00987888">
        <w:rPr>
          <w:szCs w:val="18"/>
        </w:rPr>
        <w:t>Hiertoe stellen zij</w:t>
      </w:r>
      <w:r w:rsidRPr="00C90C67">
        <w:rPr>
          <w:szCs w:val="18"/>
        </w:rPr>
        <w:t xml:space="preserve"> een samenwerkingsovereenkomst op</w:t>
      </w:r>
      <w:r w:rsidR="00987888">
        <w:rPr>
          <w:szCs w:val="18"/>
        </w:rPr>
        <w:t xml:space="preserve"> en mandateren zij een penvoerder</w:t>
      </w:r>
      <w:r w:rsidRPr="00C90C67">
        <w:rPr>
          <w:szCs w:val="18"/>
        </w:rPr>
        <w:t>.</w:t>
      </w:r>
      <w:r w:rsidR="00964101">
        <w:rPr>
          <w:szCs w:val="18"/>
        </w:rPr>
        <w:t xml:space="preserve"> Dit is ook nodig vanuit het oogpunt van rechtmatig en doelmatig inzetten van (subsidie)middelen.</w:t>
      </w:r>
      <w:r w:rsidR="00987888">
        <w:rPr>
          <w:szCs w:val="18"/>
        </w:rPr>
        <w:t xml:space="preserve"> </w:t>
      </w:r>
      <w:r w:rsidRPr="00C90C67">
        <w:rPr>
          <w:szCs w:val="18"/>
        </w:rPr>
        <w:t>Gezamenlijk zijn de partijen aan zet om de samenwerking goed vorm te geven en de middelen effectief in te zetten. Zij hebben zelf een groot belang om ervoor te zorgen dat de middelen ten goede komen aan de klas en de leerling. De overheadkosten worden zo beperkt en efficiënt samenwerken</w:t>
      </w:r>
      <w:r w:rsidR="00310722">
        <w:rPr>
          <w:szCs w:val="18"/>
        </w:rPr>
        <w:t xml:space="preserve"> wordt</w:t>
      </w:r>
      <w:r w:rsidRPr="00C90C67">
        <w:rPr>
          <w:szCs w:val="18"/>
        </w:rPr>
        <w:t xml:space="preserve"> beloon</w:t>
      </w:r>
      <w:r w:rsidR="00700ACC">
        <w:rPr>
          <w:szCs w:val="18"/>
        </w:rPr>
        <w:t>d</w:t>
      </w:r>
      <w:r w:rsidRPr="00C90C67">
        <w:rPr>
          <w:szCs w:val="18"/>
        </w:rPr>
        <w:t xml:space="preserve">. </w:t>
      </w:r>
    </w:p>
    <w:p w:rsidRPr="00C90C67" w:rsidR="0046086A" w:rsidP="0046086A" w:rsidRDefault="0046086A" w14:paraId="25EE7ECB" w14:textId="77777777">
      <w:pPr>
        <w:pStyle w:val="Geenafstand"/>
        <w:rPr>
          <w:szCs w:val="18"/>
        </w:rPr>
      </w:pPr>
    </w:p>
    <w:p w:rsidRPr="00C90C67" w:rsidR="0046086A" w:rsidP="0046086A" w:rsidRDefault="0046086A" w14:paraId="4982F794" w14:textId="4BDEE2E3">
      <w:pPr>
        <w:pStyle w:val="Geenafstand"/>
        <w:rPr>
          <w:szCs w:val="18"/>
        </w:rPr>
      </w:pPr>
      <w:r w:rsidRPr="00C90C67">
        <w:rPr>
          <w:szCs w:val="18"/>
        </w:rPr>
        <w:t>Om te monitoren of de inspanningen ook het gewenste resultaat hebben en om te kunnen bijsturen, la</w:t>
      </w:r>
      <w:r w:rsidR="00700ACC">
        <w:rPr>
          <w:szCs w:val="18"/>
        </w:rPr>
        <w:t>ten wij</w:t>
      </w:r>
      <w:r w:rsidR="00AB2129">
        <w:rPr>
          <w:szCs w:val="18"/>
        </w:rPr>
        <w:t>, mede naar aanleiding van de motie Stoffer – Ceder</w:t>
      </w:r>
      <w:r w:rsidR="00AB2129">
        <w:rPr>
          <w:rStyle w:val="Voetnootmarkering"/>
          <w:szCs w:val="18"/>
        </w:rPr>
        <w:footnoteReference w:id="8"/>
      </w:r>
      <w:r w:rsidR="00AB2129">
        <w:rPr>
          <w:szCs w:val="18"/>
        </w:rPr>
        <w:t>,</w:t>
      </w:r>
      <w:r w:rsidRPr="00C90C67">
        <w:rPr>
          <w:szCs w:val="18"/>
        </w:rPr>
        <w:t xml:space="preserve"> een evaluatieonderzoek uitvoeren naar de effectiviteit van de onderwijsregio’s. Hierover he</w:t>
      </w:r>
      <w:r w:rsidR="00700ACC">
        <w:rPr>
          <w:szCs w:val="18"/>
        </w:rPr>
        <w:t>bben wij</w:t>
      </w:r>
      <w:r w:rsidRPr="00C90C67">
        <w:rPr>
          <w:szCs w:val="18"/>
        </w:rPr>
        <w:t xml:space="preserve"> uw Kamer eerder geïnformeerd.</w:t>
      </w:r>
      <w:r w:rsidRPr="00C90C67">
        <w:rPr>
          <w:rStyle w:val="Voetnootmarkering"/>
          <w:szCs w:val="18"/>
        </w:rPr>
        <w:footnoteReference w:id="9"/>
      </w:r>
      <w:r w:rsidRPr="00C90C67">
        <w:rPr>
          <w:szCs w:val="18"/>
        </w:rPr>
        <w:t xml:space="preserve"> </w:t>
      </w:r>
      <w:r w:rsidR="00700ACC">
        <w:rPr>
          <w:szCs w:val="18"/>
        </w:rPr>
        <w:t>Wij</w:t>
      </w:r>
      <w:r w:rsidRPr="00C90C67">
        <w:rPr>
          <w:szCs w:val="18"/>
        </w:rPr>
        <w:t xml:space="preserve"> voer</w:t>
      </w:r>
      <w:r w:rsidR="00700ACC">
        <w:rPr>
          <w:szCs w:val="18"/>
        </w:rPr>
        <w:t>en</w:t>
      </w:r>
      <w:r w:rsidRPr="00C90C67">
        <w:rPr>
          <w:szCs w:val="18"/>
        </w:rPr>
        <w:t xml:space="preserve"> dit onderzoek uit in afstemming met de landelijke partners, die ook in de begeleidingscommissie zitten. De eerste conceptrapportage zal in juni meegestuurd worden met de brief over de lerarenstrategie.</w:t>
      </w:r>
    </w:p>
    <w:p w:rsidRPr="00C90C67" w:rsidR="0046086A" w:rsidP="0046086A" w:rsidRDefault="0046086A" w14:paraId="4060CDB2" w14:textId="77777777">
      <w:pPr>
        <w:pStyle w:val="Geenafstand"/>
        <w:rPr>
          <w:szCs w:val="18"/>
        </w:rPr>
      </w:pPr>
    </w:p>
    <w:p w:rsidRPr="0046086A" w:rsidR="0046086A" w:rsidP="0046086A" w:rsidRDefault="0046086A" w14:paraId="5CBFF2D7" w14:textId="77777777">
      <w:pPr>
        <w:pStyle w:val="Geenafstand"/>
        <w:rPr>
          <w:b/>
          <w:bCs/>
          <w:szCs w:val="18"/>
        </w:rPr>
      </w:pPr>
      <w:r w:rsidRPr="0046086A">
        <w:rPr>
          <w:b/>
          <w:bCs/>
          <w:szCs w:val="18"/>
        </w:rPr>
        <w:t>Tot slot</w:t>
      </w:r>
    </w:p>
    <w:p w:rsidR="00820DDA" w:rsidP="00ED53DD" w:rsidRDefault="00964101" w14:paraId="3B90000C" w14:textId="04BF723C">
      <w:pPr>
        <w:pStyle w:val="Geenafstand"/>
      </w:pPr>
      <w:r>
        <w:rPr>
          <w:szCs w:val="18"/>
        </w:rPr>
        <w:t xml:space="preserve">We hebben veel nodig in de aanpak van het lerarentekort en </w:t>
      </w:r>
      <w:r w:rsidRPr="00C90C67" w:rsidR="0046086A">
        <w:rPr>
          <w:szCs w:val="18"/>
        </w:rPr>
        <w:t xml:space="preserve">verwachten </w:t>
      </w:r>
      <w:r>
        <w:rPr>
          <w:szCs w:val="18"/>
        </w:rPr>
        <w:t xml:space="preserve">daarbij </w:t>
      </w:r>
      <w:r w:rsidRPr="00C90C67" w:rsidR="0046086A">
        <w:rPr>
          <w:szCs w:val="18"/>
        </w:rPr>
        <w:t xml:space="preserve">veel van de onderwijsregio's. Dat is belangrijk, want we staan gezamenlijk voor een grote uitdaging. Dat vraagt van ons als kabinet en Kamer om de partijen in de regio de tijd en vertrouwen te geven om resultaat te sorteren. Zoals gezegd kunt u </w:t>
      </w:r>
      <w:r w:rsidR="00700ACC">
        <w:rPr>
          <w:szCs w:val="18"/>
        </w:rPr>
        <w:t>van ons</w:t>
      </w:r>
      <w:r w:rsidRPr="00C90C67" w:rsidR="00700ACC">
        <w:rPr>
          <w:szCs w:val="18"/>
        </w:rPr>
        <w:t xml:space="preserve"> </w:t>
      </w:r>
      <w:r w:rsidRPr="00C90C67" w:rsidR="0046086A">
        <w:rPr>
          <w:szCs w:val="18"/>
        </w:rPr>
        <w:t xml:space="preserve">verwachten dat </w:t>
      </w:r>
      <w:r w:rsidR="00700ACC">
        <w:rPr>
          <w:szCs w:val="18"/>
        </w:rPr>
        <w:t>wij</w:t>
      </w:r>
      <w:r w:rsidRPr="00C90C67" w:rsidR="0046086A">
        <w:rPr>
          <w:szCs w:val="18"/>
        </w:rPr>
        <w:t xml:space="preserve"> de ontwikkelingen nauwkeurig z</w:t>
      </w:r>
      <w:r w:rsidR="00700ACC">
        <w:rPr>
          <w:szCs w:val="18"/>
        </w:rPr>
        <w:t>u</w:t>
      </w:r>
      <w:r w:rsidRPr="00C90C67" w:rsidR="0046086A">
        <w:rPr>
          <w:szCs w:val="18"/>
        </w:rPr>
        <w:t>l</w:t>
      </w:r>
      <w:r w:rsidR="00700ACC">
        <w:rPr>
          <w:szCs w:val="18"/>
        </w:rPr>
        <w:t>len</w:t>
      </w:r>
      <w:r w:rsidRPr="00C90C67" w:rsidR="0046086A">
        <w:rPr>
          <w:szCs w:val="18"/>
        </w:rPr>
        <w:t xml:space="preserve"> volgen en u daarover z</w:t>
      </w:r>
      <w:r w:rsidR="00700ACC">
        <w:rPr>
          <w:szCs w:val="18"/>
        </w:rPr>
        <w:t>u</w:t>
      </w:r>
      <w:r w:rsidRPr="00C90C67" w:rsidR="0046086A">
        <w:rPr>
          <w:szCs w:val="18"/>
        </w:rPr>
        <w:t>l</w:t>
      </w:r>
      <w:r w:rsidR="00700ACC">
        <w:rPr>
          <w:szCs w:val="18"/>
        </w:rPr>
        <w:t>len</w:t>
      </w:r>
      <w:r w:rsidRPr="00C90C67" w:rsidR="0046086A">
        <w:rPr>
          <w:szCs w:val="18"/>
        </w:rPr>
        <w:t xml:space="preserve"> informeren zodat indien nodig kan worden bijgestuurd.</w:t>
      </w:r>
    </w:p>
    <w:p w:rsidR="007851C4" w:rsidP="00CA35E4" w:rsidRDefault="0046086A" w14:paraId="1E5E9830" w14:textId="77777777">
      <w:r w:rsidRPr="007851C4">
        <w:t xml:space="preserve"> </w:t>
      </w:r>
    </w:p>
    <w:p w:rsidR="007851C4" w:rsidP="00CA35E4" w:rsidRDefault="007851C4" w14:paraId="2E013C62" w14:textId="77777777"/>
    <w:p w:rsidR="00820DDA" w:rsidP="00CA35E4" w:rsidRDefault="00471D2D" w14:paraId="0076585E" w14:textId="5BFAF3E2">
      <w:r>
        <w:t>Mede namens de minister van Onderwijs, Cultuur en Wetenschap,</w:t>
      </w:r>
      <w:r>
        <w:br/>
      </w:r>
      <w:r>
        <w:br/>
      </w:r>
      <w:r w:rsidR="0046086A">
        <w:t xml:space="preserve">De staatssecretaris </w:t>
      </w:r>
      <w:r w:rsidR="00535573">
        <w:t xml:space="preserve">van Onderwijs, </w:t>
      </w:r>
      <w:r w:rsidR="0046086A">
        <w:t>Cultuur en</w:t>
      </w:r>
      <w:r w:rsidR="00535573">
        <w:t xml:space="preserve"> Wetenschap</w:t>
      </w:r>
      <w:r w:rsidR="0046086A">
        <w:t>,</w:t>
      </w:r>
    </w:p>
    <w:p w:rsidR="00745AE0" w:rsidP="003A7160" w:rsidRDefault="00745AE0" w14:paraId="5728BCAE" w14:textId="77777777"/>
    <w:p w:rsidR="00745AE0" w:rsidP="003A7160" w:rsidRDefault="00745AE0" w14:paraId="50DB3155" w14:textId="77777777"/>
    <w:p w:rsidR="00745AE0" w:rsidP="003A7160" w:rsidRDefault="00745AE0" w14:paraId="0400722F" w14:textId="77777777"/>
    <w:p w:rsidR="00745AE0" w:rsidP="003A7160" w:rsidRDefault="00745AE0" w14:paraId="2029228F" w14:textId="77777777"/>
    <w:p w:rsidR="00745AE0" w:rsidP="003A7160" w:rsidRDefault="0046086A" w14:paraId="651F853D" w14:textId="77777777">
      <w:r>
        <w:t>Mariëlle Paul</w:t>
      </w:r>
    </w:p>
    <w:p w:rsidR="00C7013F" w:rsidP="003A7160" w:rsidRDefault="00C7013F" w14:paraId="05476555" w14:textId="77777777"/>
    <w:p w:rsidR="00C7013F" w:rsidP="003A7160" w:rsidRDefault="00C7013F" w14:paraId="1F071E23" w14:textId="77777777"/>
    <w:p w:rsidR="00184B30" w:rsidP="00A60B58" w:rsidRDefault="00184B30" w14:paraId="6F1BD74A" w14:textId="77777777"/>
    <w:p w:rsidRPr="00820DDA" w:rsidR="00820DDA" w:rsidP="00215964" w:rsidRDefault="00820DDA" w14:paraId="378F81CF"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C0BE" w14:textId="77777777" w:rsidR="00DC691C" w:rsidRDefault="0046086A">
      <w:r>
        <w:separator/>
      </w:r>
    </w:p>
    <w:p w14:paraId="1BAF1975" w14:textId="77777777" w:rsidR="00DC691C" w:rsidRDefault="00DC691C"/>
  </w:endnote>
  <w:endnote w:type="continuationSeparator" w:id="0">
    <w:p w14:paraId="1F4EEBC6" w14:textId="77777777" w:rsidR="00DC691C" w:rsidRDefault="0046086A">
      <w:r>
        <w:continuationSeparator/>
      </w:r>
    </w:p>
    <w:p w14:paraId="31B7D3C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8D2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65E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90141" w14:paraId="29DCAC6E" w14:textId="77777777" w:rsidTr="004C7E1D">
      <w:trPr>
        <w:trHeight w:hRule="exact" w:val="357"/>
      </w:trPr>
      <w:tc>
        <w:tcPr>
          <w:tcW w:w="7603" w:type="dxa"/>
          <w:shd w:val="clear" w:color="auto" w:fill="auto"/>
        </w:tcPr>
        <w:p w14:paraId="20F62949" w14:textId="77777777" w:rsidR="002F71BB" w:rsidRPr="004C7E1D" w:rsidRDefault="002F71BB" w:rsidP="004C7E1D">
          <w:pPr>
            <w:spacing w:line="180" w:lineRule="exact"/>
            <w:rPr>
              <w:sz w:val="13"/>
              <w:szCs w:val="13"/>
            </w:rPr>
          </w:pPr>
        </w:p>
      </w:tc>
      <w:tc>
        <w:tcPr>
          <w:tcW w:w="2172" w:type="dxa"/>
          <w:shd w:val="clear" w:color="auto" w:fill="auto"/>
        </w:tcPr>
        <w:p w14:paraId="1E9A8B3F" w14:textId="7DEBE1D9" w:rsidR="002F71BB" w:rsidRPr="004C7E1D" w:rsidRDefault="004608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1B6B">
            <w:rPr>
              <w:szCs w:val="13"/>
            </w:rPr>
            <w:t>5</w:t>
          </w:r>
          <w:r w:rsidRPr="004C7E1D">
            <w:rPr>
              <w:szCs w:val="13"/>
            </w:rPr>
            <w:fldChar w:fldCharType="end"/>
          </w:r>
        </w:p>
      </w:tc>
    </w:tr>
  </w:tbl>
  <w:p w14:paraId="11CFC8D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E90141" w14:paraId="2F53BFAD" w14:textId="77777777" w:rsidTr="004C7E1D">
      <w:trPr>
        <w:trHeight w:hRule="exact" w:val="357"/>
      </w:trPr>
      <w:tc>
        <w:tcPr>
          <w:tcW w:w="7709" w:type="dxa"/>
          <w:shd w:val="clear" w:color="auto" w:fill="auto"/>
        </w:tcPr>
        <w:p w14:paraId="27458A8F" w14:textId="77777777" w:rsidR="00D17084" w:rsidRPr="004C7E1D" w:rsidRDefault="00D17084" w:rsidP="004C7E1D">
          <w:pPr>
            <w:spacing w:line="180" w:lineRule="exact"/>
            <w:rPr>
              <w:sz w:val="13"/>
              <w:szCs w:val="13"/>
            </w:rPr>
          </w:pPr>
        </w:p>
      </w:tc>
      <w:tc>
        <w:tcPr>
          <w:tcW w:w="2060" w:type="dxa"/>
          <w:shd w:val="clear" w:color="auto" w:fill="auto"/>
        </w:tcPr>
        <w:p w14:paraId="31E167B1" w14:textId="0482447D" w:rsidR="00D17084" w:rsidRPr="004C7E1D" w:rsidRDefault="0046086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D1B6B">
            <w:rPr>
              <w:szCs w:val="13"/>
            </w:rPr>
            <w:t>5</w:t>
          </w:r>
          <w:r w:rsidRPr="004C7E1D">
            <w:rPr>
              <w:szCs w:val="13"/>
            </w:rPr>
            <w:fldChar w:fldCharType="end"/>
          </w:r>
        </w:p>
      </w:tc>
    </w:tr>
  </w:tbl>
  <w:p w14:paraId="3AED298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B9DE" w14:textId="77777777" w:rsidR="00DC691C" w:rsidRDefault="0046086A">
      <w:r>
        <w:separator/>
      </w:r>
    </w:p>
    <w:p w14:paraId="4DAE410E" w14:textId="77777777" w:rsidR="00DC691C" w:rsidRDefault="00DC691C"/>
  </w:footnote>
  <w:footnote w:type="continuationSeparator" w:id="0">
    <w:p w14:paraId="4AF0A1EA" w14:textId="77777777" w:rsidR="00DC691C" w:rsidRDefault="0046086A">
      <w:r>
        <w:continuationSeparator/>
      </w:r>
    </w:p>
    <w:p w14:paraId="0C80732A" w14:textId="77777777" w:rsidR="00DC691C" w:rsidRDefault="00DC691C"/>
  </w:footnote>
  <w:footnote w:id="1">
    <w:p w14:paraId="0C1BB18F" w14:textId="77777777" w:rsidR="0046086A" w:rsidRPr="0046086A" w:rsidRDefault="0046086A" w:rsidP="0046086A">
      <w:pPr>
        <w:pStyle w:val="Voetnoottekst"/>
        <w:rPr>
          <w:sz w:val="16"/>
          <w:szCs w:val="16"/>
        </w:rPr>
      </w:pPr>
      <w:r w:rsidRPr="0046086A">
        <w:rPr>
          <w:rStyle w:val="Voetnootmarkering"/>
          <w:sz w:val="16"/>
          <w:szCs w:val="16"/>
        </w:rPr>
        <w:footnoteRef/>
      </w:r>
      <w:r w:rsidRPr="0046086A">
        <w:rPr>
          <w:sz w:val="16"/>
          <w:szCs w:val="16"/>
        </w:rPr>
        <w:t xml:space="preserve"> Kamerstukken II, 2024/25, 36 600 VIII, nr. 91</w:t>
      </w:r>
    </w:p>
  </w:footnote>
  <w:footnote w:id="2">
    <w:p w14:paraId="1D776EA7" w14:textId="292987E6" w:rsidR="0046086A" w:rsidRPr="00700ACC" w:rsidRDefault="0046086A" w:rsidP="00AE6274">
      <w:pPr>
        <w:pStyle w:val="Voetnoottekst"/>
        <w:spacing w:line="200" w:lineRule="atLeast"/>
        <w:rPr>
          <w:szCs w:val="13"/>
        </w:rPr>
      </w:pPr>
      <w:r w:rsidRPr="00700ACC">
        <w:rPr>
          <w:rStyle w:val="Voetnootmarkering"/>
          <w:szCs w:val="13"/>
        </w:rPr>
        <w:footnoteRef/>
      </w:r>
      <w:r w:rsidRPr="00700ACC">
        <w:rPr>
          <w:szCs w:val="13"/>
        </w:rPr>
        <w:t xml:space="preserve"> Kamerstukken II 2024/25, 27 923 , nr. 497</w:t>
      </w:r>
    </w:p>
  </w:footnote>
  <w:footnote w:id="3">
    <w:p w14:paraId="09DCBCE3" w14:textId="77777777" w:rsidR="0046086A" w:rsidRPr="00700ACC" w:rsidRDefault="0046086A" w:rsidP="00AE6274">
      <w:pPr>
        <w:pStyle w:val="Voetnoottekst"/>
        <w:spacing w:line="200" w:lineRule="atLeast"/>
        <w:rPr>
          <w:szCs w:val="13"/>
        </w:rPr>
      </w:pPr>
      <w:r w:rsidRPr="00700ACC">
        <w:rPr>
          <w:rStyle w:val="Voetnootmarkering"/>
          <w:szCs w:val="13"/>
        </w:rPr>
        <w:footnoteRef/>
      </w:r>
      <w:r w:rsidRPr="00700ACC">
        <w:rPr>
          <w:szCs w:val="13"/>
        </w:rPr>
        <w:t xml:space="preserve"> </w:t>
      </w:r>
      <w:hyperlink r:id="rId1" w:history="1">
        <w:r w:rsidRPr="00700ACC">
          <w:rPr>
            <w:rStyle w:val="Hyperlink"/>
            <w:szCs w:val="13"/>
          </w:rPr>
          <w:t>https://www.staatscommissie2050.nl/bijlagen-rapport/documenten/rapporten/2024/03/12/rapport-staatscommissie-demografische-ontwikkelingen-2050-tweede-druk</w:t>
        </w:r>
      </w:hyperlink>
      <w:r w:rsidRPr="00700ACC">
        <w:rPr>
          <w:szCs w:val="13"/>
        </w:rPr>
        <w:t xml:space="preserve"> </w:t>
      </w:r>
    </w:p>
  </w:footnote>
  <w:footnote w:id="4">
    <w:p w14:paraId="7446F720" w14:textId="77777777" w:rsidR="0046086A" w:rsidRPr="00700ACC" w:rsidRDefault="0046086A" w:rsidP="00AE6274">
      <w:pPr>
        <w:pStyle w:val="Voetnoottekst"/>
        <w:spacing w:line="200" w:lineRule="atLeast"/>
        <w:rPr>
          <w:szCs w:val="13"/>
        </w:rPr>
      </w:pPr>
      <w:r w:rsidRPr="00700ACC">
        <w:rPr>
          <w:rStyle w:val="Voetnootmarkering"/>
          <w:szCs w:val="13"/>
        </w:rPr>
        <w:footnoteRef/>
      </w:r>
      <w:r w:rsidRPr="00700ACC">
        <w:rPr>
          <w:szCs w:val="13"/>
        </w:rPr>
        <w:t xml:space="preserve"> Onderwijsraad, </w:t>
      </w:r>
      <w:r w:rsidRPr="00700ACC">
        <w:rPr>
          <w:i/>
          <w:iCs/>
          <w:szCs w:val="13"/>
        </w:rPr>
        <w:t>Schaarste Schuurt,</w:t>
      </w:r>
      <w:r w:rsidRPr="00700ACC">
        <w:rPr>
          <w:szCs w:val="13"/>
        </w:rPr>
        <w:t xml:space="preserve"> zie </w:t>
      </w:r>
      <w:hyperlink r:id="rId2" w:history="1">
        <w:r w:rsidRPr="00700ACC">
          <w:rPr>
            <w:rStyle w:val="Hyperlink"/>
            <w:szCs w:val="13"/>
          </w:rPr>
          <w:t>https://www.onderwijsraad.nl/publicaties/adviezen/2023/06/29/schaarste-schuurt</w:t>
        </w:r>
      </w:hyperlink>
    </w:p>
  </w:footnote>
  <w:footnote w:id="5">
    <w:p w14:paraId="61837C56" w14:textId="77777777" w:rsidR="0046086A" w:rsidRPr="00700ACC" w:rsidRDefault="0046086A" w:rsidP="00AE6274">
      <w:pPr>
        <w:pStyle w:val="Voetnoottekst"/>
        <w:spacing w:line="200" w:lineRule="atLeast"/>
        <w:rPr>
          <w:i/>
          <w:iCs/>
          <w:szCs w:val="13"/>
        </w:rPr>
      </w:pPr>
      <w:r w:rsidRPr="00700ACC">
        <w:rPr>
          <w:rStyle w:val="Voetnootmarkering"/>
          <w:szCs w:val="13"/>
        </w:rPr>
        <w:footnoteRef/>
      </w:r>
      <w:r w:rsidRPr="00700ACC">
        <w:rPr>
          <w:szCs w:val="13"/>
        </w:rPr>
        <w:t xml:space="preserve"> Zie </w:t>
      </w:r>
      <w:r w:rsidRPr="00700ACC">
        <w:rPr>
          <w:i/>
          <w:iCs/>
          <w:szCs w:val="13"/>
        </w:rPr>
        <w:t xml:space="preserve">Aanbevelingen mevrouw Van Vroonhoven, aanjager aanpak lerarentekort </w:t>
      </w:r>
      <w:r w:rsidRPr="00700ACC">
        <w:rPr>
          <w:szCs w:val="13"/>
        </w:rPr>
        <w:t xml:space="preserve">(2020), zie </w:t>
      </w:r>
      <w:hyperlink r:id="rId3" w:history="1">
        <w:r w:rsidRPr="00700ACC">
          <w:rPr>
            <w:rStyle w:val="Hyperlink"/>
            <w:szCs w:val="13"/>
          </w:rPr>
          <w:t>https://www.rijksoverheid.nl/documenten/kamerstukken/2020/07/02/aanbevelingen-mevrouw-van-vroonhoven-aanjager-aanpak-lerarentekort</w:t>
        </w:r>
      </w:hyperlink>
      <w:r w:rsidRPr="00700ACC">
        <w:rPr>
          <w:szCs w:val="13"/>
        </w:rPr>
        <w:t xml:space="preserve">, </w:t>
      </w:r>
      <w:r w:rsidRPr="00700ACC">
        <w:rPr>
          <w:i/>
          <w:iCs/>
          <w:szCs w:val="13"/>
        </w:rPr>
        <w:t>Duurzaam werken in het onderwijs Een aantrekkelijk perspectief</w:t>
      </w:r>
      <w:r w:rsidRPr="00700ACC">
        <w:rPr>
          <w:szCs w:val="13"/>
        </w:rPr>
        <w:t xml:space="preserve"> (2021), zie </w:t>
      </w:r>
      <w:hyperlink r:id="rId4" w:history="1">
        <w:r w:rsidRPr="00700ACC">
          <w:rPr>
            <w:rStyle w:val="Hyperlink"/>
            <w:szCs w:val="13"/>
          </w:rPr>
          <w:t>https://www.rijksoverheid.nl/documenten/kamerstukken/2021/04/09/plan-actieplan-duurzaam-werken-in-het-onderwijs</w:t>
        </w:r>
      </w:hyperlink>
      <w:r w:rsidRPr="0046086A">
        <w:rPr>
          <w:sz w:val="16"/>
          <w:szCs w:val="16"/>
        </w:rPr>
        <w:t xml:space="preserve"> </w:t>
      </w:r>
      <w:r w:rsidRPr="00700ACC">
        <w:rPr>
          <w:i/>
          <w:iCs/>
          <w:szCs w:val="13"/>
        </w:rPr>
        <w:t>Kinderen eerst: Kwartiermakersadvies personeelstekort onderwijs</w:t>
      </w:r>
      <w:r w:rsidRPr="00700ACC">
        <w:rPr>
          <w:szCs w:val="13"/>
        </w:rPr>
        <w:t xml:space="preserve"> (2022), zie </w:t>
      </w:r>
      <w:hyperlink r:id="rId5" w:history="1">
        <w:r w:rsidRPr="00700ACC">
          <w:rPr>
            <w:rStyle w:val="Hyperlink"/>
            <w:szCs w:val="13"/>
          </w:rPr>
          <w:t>https://www.rijksoverheid.nl/documenten/rapporten/2022/11/15/bijlage-ii-advies-van-de-bunt-adviseurs</w:t>
        </w:r>
      </w:hyperlink>
      <w:r w:rsidRPr="00700ACC">
        <w:rPr>
          <w:szCs w:val="13"/>
        </w:rPr>
        <w:t>.</w:t>
      </w:r>
    </w:p>
  </w:footnote>
  <w:footnote w:id="6">
    <w:p w14:paraId="0C45D6DF" w14:textId="77777777" w:rsidR="0046086A" w:rsidRPr="00700ACC" w:rsidRDefault="0046086A" w:rsidP="00AE6274">
      <w:pPr>
        <w:pStyle w:val="Voetnoottekst"/>
        <w:spacing w:line="200" w:lineRule="atLeast"/>
        <w:rPr>
          <w:szCs w:val="13"/>
        </w:rPr>
      </w:pPr>
      <w:r w:rsidRPr="00700ACC">
        <w:rPr>
          <w:rStyle w:val="Voetnootmarkering"/>
          <w:szCs w:val="13"/>
        </w:rPr>
        <w:footnoteRef/>
      </w:r>
      <w:r w:rsidRPr="00700ACC">
        <w:rPr>
          <w:szCs w:val="13"/>
        </w:rPr>
        <w:t xml:space="preserve"> PO-Raad, VO raad, MBO-raad, AOb, CNV, AVS, FvOv, VH, UNL, PVVVO</w:t>
      </w:r>
    </w:p>
  </w:footnote>
  <w:footnote w:id="7">
    <w:p w14:paraId="6E50E481" w14:textId="77777777" w:rsidR="0046086A" w:rsidRPr="00AE6274" w:rsidRDefault="0046086A" w:rsidP="00AE6274">
      <w:pPr>
        <w:pStyle w:val="Voetnoottekst"/>
        <w:spacing w:line="200" w:lineRule="atLeast"/>
        <w:rPr>
          <w:sz w:val="16"/>
          <w:szCs w:val="16"/>
        </w:rPr>
      </w:pPr>
      <w:r w:rsidRPr="00700ACC">
        <w:rPr>
          <w:rStyle w:val="Voetnootmarkering"/>
          <w:szCs w:val="13"/>
        </w:rPr>
        <w:footnoteRef/>
      </w:r>
      <w:r w:rsidRPr="00700ACC">
        <w:rPr>
          <w:szCs w:val="13"/>
        </w:rPr>
        <w:t xml:space="preserve"> </w:t>
      </w:r>
      <w:hyperlink r:id="rId6" w:history="1">
        <w:r w:rsidRPr="00700ACC">
          <w:rPr>
            <w:rStyle w:val="Hyperlink"/>
            <w:szCs w:val="13"/>
          </w:rPr>
          <w:t>https://onderwijsarbeidsmarkt.incijfers.nl/home</w:t>
        </w:r>
      </w:hyperlink>
    </w:p>
  </w:footnote>
  <w:footnote w:id="8">
    <w:p w14:paraId="74B93298" w14:textId="1D2942EC" w:rsidR="00AB2129" w:rsidRDefault="00AB2129">
      <w:pPr>
        <w:pStyle w:val="Voetnoottekst"/>
      </w:pPr>
      <w:r>
        <w:rPr>
          <w:rStyle w:val="Voetnootmarkering"/>
        </w:rPr>
        <w:footnoteRef/>
      </w:r>
      <w:r>
        <w:t xml:space="preserve"> </w:t>
      </w:r>
      <w:r w:rsidRPr="0046086A">
        <w:rPr>
          <w:sz w:val="16"/>
          <w:szCs w:val="16"/>
        </w:rPr>
        <w:t>Kamerstukken II 2024/25, 27 923 , nr. 4</w:t>
      </w:r>
      <w:r>
        <w:rPr>
          <w:sz w:val="16"/>
          <w:szCs w:val="16"/>
        </w:rPr>
        <w:t>76</w:t>
      </w:r>
    </w:p>
  </w:footnote>
  <w:footnote w:id="9">
    <w:p w14:paraId="305B0B3F" w14:textId="77777777" w:rsidR="0046086A" w:rsidRPr="0046086A" w:rsidRDefault="0046086A" w:rsidP="0046086A">
      <w:pPr>
        <w:pStyle w:val="Voetnoottekst"/>
        <w:rPr>
          <w:sz w:val="16"/>
          <w:szCs w:val="16"/>
        </w:rPr>
      </w:pPr>
      <w:r w:rsidRPr="0046086A">
        <w:rPr>
          <w:rStyle w:val="Voetnootmarkering"/>
          <w:sz w:val="16"/>
          <w:szCs w:val="16"/>
        </w:rPr>
        <w:footnoteRef/>
      </w:r>
      <w:r w:rsidRPr="0046086A">
        <w:rPr>
          <w:sz w:val="16"/>
          <w:szCs w:val="16"/>
        </w:rPr>
        <w:t xml:space="preserve"> Kamerstukken II 2024/25, 27 923 , nr. 497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B75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E90141" w14:paraId="1D60EB68" w14:textId="77777777" w:rsidTr="006D2D53">
      <w:trPr>
        <w:trHeight w:hRule="exact" w:val="400"/>
      </w:trPr>
      <w:tc>
        <w:tcPr>
          <w:tcW w:w="7518" w:type="dxa"/>
          <w:shd w:val="clear" w:color="auto" w:fill="auto"/>
        </w:tcPr>
        <w:p w14:paraId="47081D82" w14:textId="77777777" w:rsidR="00527BD4" w:rsidRPr="00275984" w:rsidRDefault="00527BD4" w:rsidP="00BF4427">
          <w:pPr>
            <w:pStyle w:val="Huisstijl-Rubricering"/>
          </w:pPr>
        </w:p>
      </w:tc>
    </w:tr>
  </w:tbl>
  <w:p w14:paraId="2A33ACD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90141" w14:paraId="35A19E07" w14:textId="77777777" w:rsidTr="003B528D">
      <w:tc>
        <w:tcPr>
          <w:tcW w:w="2160" w:type="dxa"/>
          <w:shd w:val="clear" w:color="auto" w:fill="auto"/>
        </w:tcPr>
        <w:p w14:paraId="1B7A15C3" w14:textId="77777777" w:rsidR="002F71BB" w:rsidRPr="000407BB" w:rsidRDefault="0046086A" w:rsidP="005D283A">
          <w:pPr>
            <w:pStyle w:val="Colofonkop"/>
            <w:framePr w:hSpace="0" w:wrap="auto" w:vAnchor="margin" w:hAnchor="text" w:xAlign="left" w:yAlign="inline"/>
          </w:pPr>
          <w:r>
            <w:t>Onze referentie</w:t>
          </w:r>
        </w:p>
      </w:tc>
    </w:tr>
    <w:tr w:rsidR="00E90141" w14:paraId="4AC68C17" w14:textId="77777777" w:rsidTr="002F71BB">
      <w:trPr>
        <w:trHeight w:val="259"/>
      </w:trPr>
      <w:tc>
        <w:tcPr>
          <w:tcW w:w="2160" w:type="dxa"/>
          <w:shd w:val="clear" w:color="auto" w:fill="auto"/>
        </w:tcPr>
        <w:p w14:paraId="14383143" w14:textId="77777777" w:rsidR="00E35CF4" w:rsidRPr="005D283A" w:rsidRDefault="0046086A" w:rsidP="0049501A">
          <w:pPr>
            <w:spacing w:line="180" w:lineRule="exact"/>
            <w:rPr>
              <w:sz w:val="13"/>
              <w:szCs w:val="13"/>
            </w:rPr>
          </w:pPr>
          <w:r>
            <w:rPr>
              <w:sz w:val="13"/>
              <w:szCs w:val="13"/>
            </w:rPr>
            <w:t>51332407</w:t>
          </w:r>
        </w:p>
      </w:tc>
    </w:tr>
  </w:tbl>
  <w:p w14:paraId="3DF9236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E90141" w14:paraId="1D80C8E9" w14:textId="77777777" w:rsidTr="001377D4">
      <w:trPr>
        <w:trHeight w:val="2636"/>
      </w:trPr>
      <w:tc>
        <w:tcPr>
          <w:tcW w:w="737" w:type="dxa"/>
          <w:shd w:val="clear" w:color="auto" w:fill="auto"/>
        </w:tcPr>
        <w:p w14:paraId="17D5FCF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755E45A" w14:textId="77777777" w:rsidR="00704845" w:rsidRDefault="0046086A" w:rsidP="0047126E">
          <w:pPr>
            <w:framePr w:w="3873" w:h="2625" w:hRule="exact" w:wrap="around" w:vAnchor="page" w:hAnchor="page" w:x="6323" w:y="1"/>
          </w:pPr>
          <w:r>
            <w:rPr>
              <w:noProof/>
              <w:lang w:val="en-US" w:eastAsia="en-US"/>
            </w:rPr>
            <w:drawing>
              <wp:inline distT="0" distB="0" distL="0" distR="0" wp14:anchorId="5AD7EBA1" wp14:editId="287778A6">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525FDA8" w14:textId="77777777" w:rsidR="00483ECA" w:rsidRDefault="00483ECA" w:rsidP="00D037A9"/>
      </w:tc>
    </w:tr>
  </w:tbl>
  <w:p w14:paraId="70A852E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90141" w14:paraId="1AE23998" w14:textId="77777777" w:rsidTr="0008539E">
      <w:trPr>
        <w:trHeight w:hRule="exact" w:val="572"/>
      </w:trPr>
      <w:tc>
        <w:tcPr>
          <w:tcW w:w="7520" w:type="dxa"/>
          <w:shd w:val="clear" w:color="auto" w:fill="auto"/>
        </w:tcPr>
        <w:p w14:paraId="04826ED3" w14:textId="77777777" w:rsidR="00527BD4" w:rsidRPr="00963440" w:rsidRDefault="0046086A" w:rsidP="00210BA3">
          <w:pPr>
            <w:pStyle w:val="Huisstijl-Adres"/>
            <w:spacing w:after="0"/>
          </w:pPr>
          <w:r w:rsidRPr="009E3B07">
            <w:t>&gt;Retouradres </w:t>
          </w:r>
          <w:r>
            <w:t>Postbus 16375 2500 BJ Den Haag</w:t>
          </w:r>
          <w:r w:rsidRPr="009E3B07">
            <w:t xml:space="preserve"> </w:t>
          </w:r>
        </w:p>
      </w:tc>
    </w:tr>
    <w:tr w:rsidR="00E90141" w14:paraId="65024CFE" w14:textId="77777777" w:rsidTr="00E776C6">
      <w:trPr>
        <w:cantSplit/>
        <w:trHeight w:hRule="exact" w:val="238"/>
      </w:trPr>
      <w:tc>
        <w:tcPr>
          <w:tcW w:w="7520" w:type="dxa"/>
          <w:shd w:val="clear" w:color="auto" w:fill="auto"/>
        </w:tcPr>
        <w:p w14:paraId="73C844BF" w14:textId="77777777" w:rsidR="00093ABC" w:rsidRPr="00963440" w:rsidRDefault="00093ABC" w:rsidP="00963440"/>
      </w:tc>
    </w:tr>
    <w:tr w:rsidR="00E90141" w14:paraId="44D622ED" w14:textId="77777777" w:rsidTr="00E776C6">
      <w:trPr>
        <w:cantSplit/>
        <w:trHeight w:hRule="exact" w:val="1520"/>
      </w:trPr>
      <w:tc>
        <w:tcPr>
          <w:tcW w:w="7520" w:type="dxa"/>
          <w:shd w:val="clear" w:color="auto" w:fill="auto"/>
        </w:tcPr>
        <w:p w14:paraId="2450A4FC" w14:textId="77777777" w:rsidR="00A604D3" w:rsidRPr="00963440" w:rsidRDefault="00A604D3" w:rsidP="00963440"/>
      </w:tc>
    </w:tr>
    <w:tr w:rsidR="00E90141" w14:paraId="293E95B5" w14:textId="77777777" w:rsidTr="00E776C6">
      <w:trPr>
        <w:trHeight w:hRule="exact" w:val="1077"/>
      </w:trPr>
      <w:tc>
        <w:tcPr>
          <w:tcW w:w="7520" w:type="dxa"/>
          <w:shd w:val="clear" w:color="auto" w:fill="auto"/>
        </w:tcPr>
        <w:p w14:paraId="6606AD98" w14:textId="77777777" w:rsidR="00892BA5" w:rsidRPr="00035E67" w:rsidRDefault="00892BA5" w:rsidP="00892BA5">
          <w:pPr>
            <w:tabs>
              <w:tab w:val="left" w:pos="740"/>
            </w:tabs>
            <w:autoSpaceDE w:val="0"/>
            <w:autoSpaceDN w:val="0"/>
            <w:adjustRightInd w:val="0"/>
            <w:rPr>
              <w:rFonts w:cs="Verdana"/>
              <w:szCs w:val="18"/>
            </w:rPr>
          </w:pPr>
        </w:p>
      </w:tc>
    </w:tr>
  </w:tbl>
  <w:p w14:paraId="61021366" w14:textId="77777777" w:rsidR="006F273B" w:rsidRDefault="006F273B" w:rsidP="00BC4AE3">
    <w:pPr>
      <w:pStyle w:val="Koptekst"/>
    </w:pPr>
  </w:p>
  <w:p w14:paraId="27AF174F" w14:textId="77777777" w:rsidR="00153BD0" w:rsidRDefault="00153BD0" w:rsidP="00BC4AE3">
    <w:pPr>
      <w:pStyle w:val="Koptekst"/>
    </w:pPr>
  </w:p>
  <w:p w14:paraId="031DF0B8" w14:textId="77777777" w:rsidR="0044605E" w:rsidRDefault="0044605E" w:rsidP="00BC4AE3">
    <w:pPr>
      <w:pStyle w:val="Koptekst"/>
    </w:pPr>
  </w:p>
  <w:p w14:paraId="2EA86D1B" w14:textId="77777777" w:rsidR="0044605E" w:rsidRDefault="0044605E" w:rsidP="00BC4AE3">
    <w:pPr>
      <w:pStyle w:val="Koptekst"/>
    </w:pPr>
  </w:p>
  <w:p w14:paraId="0E6E696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1964C8C">
      <w:start w:val="1"/>
      <w:numFmt w:val="bullet"/>
      <w:pStyle w:val="Lijstopsomteken"/>
      <w:lvlText w:val="•"/>
      <w:lvlJc w:val="left"/>
      <w:pPr>
        <w:tabs>
          <w:tab w:val="num" w:pos="227"/>
        </w:tabs>
        <w:ind w:left="227" w:hanging="227"/>
      </w:pPr>
      <w:rPr>
        <w:rFonts w:ascii="Verdana" w:hAnsi="Verdana" w:hint="default"/>
        <w:sz w:val="18"/>
        <w:szCs w:val="18"/>
      </w:rPr>
    </w:lvl>
    <w:lvl w:ilvl="1" w:tplc="1362F974" w:tentative="1">
      <w:start w:val="1"/>
      <w:numFmt w:val="bullet"/>
      <w:lvlText w:val="o"/>
      <w:lvlJc w:val="left"/>
      <w:pPr>
        <w:tabs>
          <w:tab w:val="num" w:pos="1440"/>
        </w:tabs>
        <w:ind w:left="1440" w:hanging="360"/>
      </w:pPr>
      <w:rPr>
        <w:rFonts w:ascii="Courier New" w:hAnsi="Courier New" w:cs="Courier New" w:hint="default"/>
      </w:rPr>
    </w:lvl>
    <w:lvl w:ilvl="2" w:tplc="6F626612" w:tentative="1">
      <w:start w:val="1"/>
      <w:numFmt w:val="bullet"/>
      <w:lvlText w:val=""/>
      <w:lvlJc w:val="left"/>
      <w:pPr>
        <w:tabs>
          <w:tab w:val="num" w:pos="2160"/>
        </w:tabs>
        <w:ind w:left="2160" w:hanging="360"/>
      </w:pPr>
      <w:rPr>
        <w:rFonts w:ascii="Wingdings" w:hAnsi="Wingdings" w:hint="default"/>
      </w:rPr>
    </w:lvl>
    <w:lvl w:ilvl="3" w:tplc="52DAF2EC" w:tentative="1">
      <w:start w:val="1"/>
      <w:numFmt w:val="bullet"/>
      <w:lvlText w:val=""/>
      <w:lvlJc w:val="left"/>
      <w:pPr>
        <w:tabs>
          <w:tab w:val="num" w:pos="2880"/>
        </w:tabs>
        <w:ind w:left="2880" w:hanging="360"/>
      </w:pPr>
      <w:rPr>
        <w:rFonts w:ascii="Symbol" w:hAnsi="Symbol" w:hint="default"/>
      </w:rPr>
    </w:lvl>
    <w:lvl w:ilvl="4" w:tplc="C7021DBE" w:tentative="1">
      <w:start w:val="1"/>
      <w:numFmt w:val="bullet"/>
      <w:lvlText w:val="o"/>
      <w:lvlJc w:val="left"/>
      <w:pPr>
        <w:tabs>
          <w:tab w:val="num" w:pos="3600"/>
        </w:tabs>
        <w:ind w:left="3600" w:hanging="360"/>
      </w:pPr>
      <w:rPr>
        <w:rFonts w:ascii="Courier New" w:hAnsi="Courier New" w:cs="Courier New" w:hint="default"/>
      </w:rPr>
    </w:lvl>
    <w:lvl w:ilvl="5" w:tplc="7316759E" w:tentative="1">
      <w:start w:val="1"/>
      <w:numFmt w:val="bullet"/>
      <w:lvlText w:val=""/>
      <w:lvlJc w:val="left"/>
      <w:pPr>
        <w:tabs>
          <w:tab w:val="num" w:pos="4320"/>
        </w:tabs>
        <w:ind w:left="4320" w:hanging="360"/>
      </w:pPr>
      <w:rPr>
        <w:rFonts w:ascii="Wingdings" w:hAnsi="Wingdings" w:hint="default"/>
      </w:rPr>
    </w:lvl>
    <w:lvl w:ilvl="6" w:tplc="9654ADEE" w:tentative="1">
      <w:start w:val="1"/>
      <w:numFmt w:val="bullet"/>
      <w:lvlText w:val=""/>
      <w:lvlJc w:val="left"/>
      <w:pPr>
        <w:tabs>
          <w:tab w:val="num" w:pos="5040"/>
        </w:tabs>
        <w:ind w:left="5040" w:hanging="360"/>
      </w:pPr>
      <w:rPr>
        <w:rFonts w:ascii="Symbol" w:hAnsi="Symbol" w:hint="default"/>
      </w:rPr>
    </w:lvl>
    <w:lvl w:ilvl="7" w:tplc="FB3245C2" w:tentative="1">
      <w:start w:val="1"/>
      <w:numFmt w:val="bullet"/>
      <w:lvlText w:val="o"/>
      <w:lvlJc w:val="left"/>
      <w:pPr>
        <w:tabs>
          <w:tab w:val="num" w:pos="5760"/>
        </w:tabs>
        <w:ind w:left="5760" w:hanging="360"/>
      </w:pPr>
      <w:rPr>
        <w:rFonts w:ascii="Courier New" w:hAnsi="Courier New" w:cs="Courier New" w:hint="default"/>
      </w:rPr>
    </w:lvl>
    <w:lvl w:ilvl="8" w:tplc="A15839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9F25282">
      <w:start w:val="1"/>
      <w:numFmt w:val="bullet"/>
      <w:pStyle w:val="Lijstopsomteken2"/>
      <w:lvlText w:val="–"/>
      <w:lvlJc w:val="left"/>
      <w:pPr>
        <w:tabs>
          <w:tab w:val="num" w:pos="227"/>
        </w:tabs>
        <w:ind w:left="227" w:firstLine="0"/>
      </w:pPr>
      <w:rPr>
        <w:rFonts w:ascii="Verdana" w:hAnsi="Verdana" w:hint="default"/>
      </w:rPr>
    </w:lvl>
    <w:lvl w:ilvl="1" w:tplc="DFBE0026" w:tentative="1">
      <w:start w:val="1"/>
      <w:numFmt w:val="bullet"/>
      <w:lvlText w:val="o"/>
      <w:lvlJc w:val="left"/>
      <w:pPr>
        <w:tabs>
          <w:tab w:val="num" w:pos="1440"/>
        </w:tabs>
        <w:ind w:left="1440" w:hanging="360"/>
      </w:pPr>
      <w:rPr>
        <w:rFonts w:ascii="Courier New" w:hAnsi="Courier New" w:cs="Courier New" w:hint="default"/>
      </w:rPr>
    </w:lvl>
    <w:lvl w:ilvl="2" w:tplc="F2A2B246" w:tentative="1">
      <w:start w:val="1"/>
      <w:numFmt w:val="bullet"/>
      <w:lvlText w:val=""/>
      <w:lvlJc w:val="left"/>
      <w:pPr>
        <w:tabs>
          <w:tab w:val="num" w:pos="2160"/>
        </w:tabs>
        <w:ind w:left="2160" w:hanging="360"/>
      </w:pPr>
      <w:rPr>
        <w:rFonts w:ascii="Wingdings" w:hAnsi="Wingdings" w:hint="default"/>
      </w:rPr>
    </w:lvl>
    <w:lvl w:ilvl="3" w:tplc="B3FA02A6" w:tentative="1">
      <w:start w:val="1"/>
      <w:numFmt w:val="bullet"/>
      <w:lvlText w:val=""/>
      <w:lvlJc w:val="left"/>
      <w:pPr>
        <w:tabs>
          <w:tab w:val="num" w:pos="2880"/>
        </w:tabs>
        <w:ind w:left="2880" w:hanging="360"/>
      </w:pPr>
      <w:rPr>
        <w:rFonts w:ascii="Symbol" w:hAnsi="Symbol" w:hint="default"/>
      </w:rPr>
    </w:lvl>
    <w:lvl w:ilvl="4" w:tplc="F334AF92" w:tentative="1">
      <w:start w:val="1"/>
      <w:numFmt w:val="bullet"/>
      <w:lvlText w:val="o"/>
      <w:lvlJc w:val="left"/>
      <w:pPr>
        <w:tabs>
          <w:tab w:val="num" w:pos="3600"/>
        </w:tabs>
        <w:ind w:left="3600" w:hanging="360"/>
      </w:pPr>
      <w:rPr>
        <w:rFonts w:ascii="Courier New" w:hAnsi="Courier New" w:cs="Courier New" w:hint="default"/>
      </w:rPr>
    </w:lvl>
    <w:lvl w:ilvl="5" w:tplc="062C1FE4" w:tentative="1">
      <w:start w:val="1"/>
      <w:numFmt w:val="bullet"/>
      <w:lvlText w:val=""/>
      <w:lvlJc w:val="left"/>
      <w:pPr>
        <w:tabs>
          <w:tab w:val="num" w:pos="4320"/>
        </w:tabs>
        <w:ind w:left="4320" w:hanging="360"/>
      </w:pPr>
      <w:rPr>
        <w:rFonts w:ascii="Wingdings" w:hAnsi="Wingdings" w:hint="default"/>
      </w:rPr>
    </w:lvl>
    <w:lvl w:ilvl="6" w:tplc="D09EBFE8" w:tentative="1">
      <w:start w:val="1"/>
      <w:numFmt w:val="bullet"/>
      <w:lvlText w:val=""/>
      <w:lvlJc w:val="left"/>
      <w:pPr>
        <w:tabs>
          <w:tab w:val="num" w:pos="5040"/>
        </w:tabs>
        <w:ind w:left="5040" w:hanging="360"/>
      </w:pPr>
      <w:rPr>
        <w:rFonts w:ascii="Symbol" w:hAnsi="Symbol" w:hint="default"/>
      </w:rPr>
    </w:lvl>
    <w:lvl w:ilvl="7" w:tplc="AD36A024" w:tentative="1">
      <w:start w:val="1"/>
      <w:numFmt w:val="bullet"/>
      <w:lvlText w:val="o"/>
      <w:lvlJc w:val="left"/>
      <w:pPr>
        <w:tabs>
          <w:tab w:val="num" w:pos="5760"/>
        </w:tabs>
        <w:ind w:left="5760" w:hanging="360"/>
      </w:pPr>
      <w:rPr>
        <w:rFonts w:ascii="Courier New" w:hAnsi="Courier New" w:cs="Courier New" w:hint="default"/>
      </w:rPr>
    </w:lvl>
    <w:lvl w:ilvl="8" w:tplc="1DDAA1D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443735"/>
    <w:multiLevelType w:val="hybridMultilevel"/>
    <w:tmpl w:val="343679D8"/>
    <w:lvl w:ilvl="0" w:tplc="F4F4E24A">
      <w:start w:val="1"/>
      <w:numFmt w:val="bullet"/>
      <w:lvlText w:val=""/>
      <w:lvlJc w:val="left"/>
      <w:pPr>
        <w:ind w:left="720" w:hanging="360"/>
      </w:pPr>
      <w:rPr>
        <w:rFonts w:ascii="Symbol" w:hAnsi="Symbol"/>
      </w:rPr>
    </w:lvl>
    <w:lvl w:ilvl="1" w:tplc="D982EE62">
      <w:start w:val="1"/>
      <w:numFmt w:val="bullet"/>
      <w:lvlText w:val=""/>
      <w:lvlJc w:val="left"/>
      <w:pPr>
        <w:ind w:left="720" w:hanging="360"/>
      </w:pPr>
      <w:rPr>
        <w:rFonts w:ascii="Symbol" w:hAnsi="Symbol"/>
      </w:rPr>
    </w:lvl>
    <w:lvl w:ilvl="2" w:tplc="EDFEC262">
      <w:start w:val="1"/>
      <w:numFmt w:val="bullet"/>
      <w:lvlText w:val=""/>
      <w:lvlJc w:val="left"/>
      <w:pPr>
        <w:ind w:left="720" w:hanging="360"/>
      </w:pPr>
      <w:rPr>
        <w:rFonts w:ascii="Symbol" w:hAnsi="Symbol"/>
      </w:rPr>
    </w:lvl>
    <w:lvl w:ilvl="3" w:tplc="B5E49F66">
      <w:start w:val="1"/>
      <w:numFmt w:val="bullet"/>
      <w:lvlText w:val=""/>
      <w:lvlJc w:val="left"/>
      <w:pPr>
        <w:ind w:left="720" w:hanging="360"/>
      </w:pPr>
      <w:rPr>
        <w:rFonts w:ascii="Symbol" w:hAnsi="Symbol"/>
      </w:rPr>
    </w:lvl>
    <w:lvl w:ilvl="4" w:tplc="BDAAA3A0">
      <w:start w:val="1"/>
      <w:numFmt w:val="bullet"/>
      <w:lvlText w:val=""/>
      <w:lvlJc w:val="left"/>
      <w:pPr>
        <w:ind w:left="720" w:hanging="360"/>
      </w:pPr>
      <w:rPr>
        <w:rFonts w:ascii="Symbol" w:hAnsi="Symbol"/>
      </w:rPr>
    </w:lvl>
    <w:lvl w:ilvl="5" w:tplc="D43A723C">
      <w:start w:val="1"/>
      <w:numFmt w:val="bullet"/>
      <w:lvlText w:val=""/>
      <w:lvlJc w:val="left"/>
      <w:pPr>
        <w:ind w:left="720" w:hanging="360"/>
      </w:pPr>
      <w:rPr>
        <w:rFonts w:ascii="Symbol" w:hAnsi="Symbol"/>
      </w:rPr>
    </w:lvl>
    <w:lvl w:ilvl="6" w:tplc="E9AE3D06">
      <w:start w:val="1"/>
      <w:numFmt w:val="bullet"/>
      <w:lvlText w:val=""/>
      <w:lvlJc w:val="left"/>
      <w:pPr>
        <w:ind w:left="720" w:hanging="360"/>
      </w:pPr>
      <w:rPr>
        <w:rFonts w:ascii="Symbol" w:hAnsi="Symbol"/>
      </w:rPr>
    </w:lvl>
    <w:lvl w:ilvl="7" w:tplc="8D34AA88">
      <w:start w:val="1"/>
      <w:numFmt w:val="bullet"/>
      <w:lvlText w:val=""/>
      <w:lvlJc w:val="left"/>
      <w:pPr>
        <w:ind w:left="720" w:hanging="360"/>
      </w:pPr>
      <w:rPr>
        <w:rFonts w:ascii="Symbol" w:hAnsi="Symbol"/>
      </w:rPr>
    </w:lvl>
    <w:lvl w:ilvl="8" w:tplc="D1D0C706">
      <w:start w:val="1"/>
      <w:numFmt w:val="bullet"/>
      <w:lvlText w:val=""/>
      <w:lvlJc w:val="left"/>
      <w:pPr>
        <w:ind w:left="720" w:hanging="360"/>
      </w:pPr>
      <w:rPr>
        <w:rFonts w:ascii="Symbol" w:hAnsi="Symbol"/>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1E3914"/>
    <w:multiLevelType w:val="hybridMultilevel"/>
    <w:tmpl w:val="C45800A0"/>
    <w:lvl w:ilvl="0" w:tplc="3DC2C194">
      <w:start w:val="1"/>
      <w:numFmt w:val="bullet"/>
      <w:lvlText w:val=""/>
      <w:lvlJc w:val="left"/>
      <w:pPr>
        <w:ind w:left="1440" w:hanging="360"/>
      </w:pPr>
      <w:rPr>
        <w:rFonts w:ascii="Symbol" w:hAnsi="Symbol"/>
      </w:rPr>
    </w:lvl>
    <w:lvl w:ilvl="1" w:tplc="EB70E08E">
      <w:start w:val="1"/>
      <w:numFmt w:val="bullet"/>
      <w:lvlText w:val=""/>
      <w:lvlJc w:val="left"/>
      <w:pPr>
        <w:ind w:left="1440" w:hanging="360"/>
      </w:pPr>
      <w:rPr>
        <w:rFonts w:ascii="Symbol" w:hAnsi="Symbol"/>
      </w:rPr>
    </w:lvl>
    <w:lvl w:ilvl="2" w:tplc="338A85DA">
      <w:start w:val="1"/>
      <w:numFmt w:val="bullet"/>
      <w:lvlText w:val=""/>
      <w:lvlJc w:val="left"/>
      <w:pPr>
        <w:ind w:left="1440" w:hanging="360"/>
      </w:pPr>
      <w:rPr>
        <w:rFonts w:ascii="Symbol" w:hAnsi="Symbol"/>
      </w:rPr>
    </w:lvl>
    <w:lvl w:ilvl="3" w:tplc="5CA0F7DC">
      <w:start w:val="1"/>
      <w:numFmt w:val="bullet"/>
      <w:lvlText w:val=""/>
      <w:lvlJc w:val="left"/>
      <w:pPr>
        <w:ind w:left="1440" w:hanging="360"/>
      </w:pPr>
      <w:rPr>
        <w:rFonts w:ascii="Symbol" w:hAnsi="Symbol"/>
      </w:rPr>
    </w:lvl>
    <w:lvl w:ilvl="4" w:tplc="6E08B8E4">
      <w:start w:val="1"/>
      <w:numFmt w:val="bullet"/>
      <w:lvlText w:val=""/>
      <w:lvlJc w:val="left"/>
      <w:pPr>
        <w:ind w:left="1440" w:hanging="360"/>
      </w:pPr>
      <w:rPr>
        <w:rFonts w:ascii="Symbol" w:hAnsi="Symbol"/>
      </w:rPr>
    </w:lvl>
    <w:lvl w:ilvl="5" w:tplc="7DA231FE">
      <w:start w:val="1"/>
      <w:numFmt w:val="bullet"/>
      <w:lvlText w:val=""/>
      <w:lvlJc w:val="left"/>
      <w:pPr>
        <w:ind w:left="1440" w:hanging="360"/>
      </w:pPr>
      <w:rPr>
        <w:rFonts w:ascii="Symbol" w:hAnsi="Symbol"/>
      </w:rPr>
    </w:lvl>
    <w:lvl w:ilvl="6" w:tplc="43488ADC">
      <w:start w:val="1"/>
      <w:numFmt w:val="bullet"/>
      <w:lvlText w:val=""/>
      <w:lvlJc w:val="left"/>
      <w:pPr>
        <w:ind w:left="1440" w:hanging="360"/>
      </w:pPr>
      <w:rPr>
        <w:rFonts w:ascii="Symbol" w:hAnsi="Symbol"/>
      </w:rPr>
    </w:lvl>
    <w:lvl w:ilvl="7" w:tplc="C4EAB744">
      <w:start w:val="1"/>
      <w:numFmt w:val="bullet"/>
      <w:lvlText w:val=""/>
      <w:lvlJc w:val="left"/>
      <w:pPr>
        <w:ind w:left="1440" w:hanging="360"/>
      </w:pPr>
      <w:rPr>
        <w:rFonts w:ascii="Symbol" w:hAnsi="Symbol"/>
      </w:rPr>
    </w:lvl>
    <w:lvl w:ilvl="8" w:tplc="58260914">
      <w:start w:val="1"/>
      <w:numFmt w:val="bullet"/>
      <w:lvlText w:val=""/>
      <w:lvlJc w:val="left"/>
      <w:pPr>
        <w:ind w:left="1440" w:hanging="360"/>
      </w:pPr>
      <w:rPr>
        <w:rFonts w:ascii="Symbol" w:hAnsi="Symbol"/>
      </w:rPr>
    </w:lvl>
  </w:abstractNum>
  <w:abstractNum w:abstractNumId="16" w15:restartNumberingAfterBreak="0">
    <w:nsid w:val="5CE17789"/>
    <w:multiLevelType w:val="hybridMultilevel"/>
    <w:tmpl w:val="0D84C46E"/>
    <w:lvl w:ilvl="0" w:tplc="466AD67E">
      <w:start w:val="1"/>
      <w:numFmt w:val="bullet"/>
      <w:lvlText w:val=""/>
      <w:lvlJc w:val="left"/>
      <w:pPr>
        <w:ind w:left="720" w:hanging="360"/>
      </w:pPr>
      <w:rPr>
        <w:rFonts w:ascii="Symbol" w:hAnsi="Symbol"/>
      </w:rPr>
    </w:lvl>
    <w:lvl w:ilvl="1" w:tplc="350C63AA">
      <w:start w:val="1"/>
      <w:numFmt w:val="bullet"/>
      <w:lvlText w:val=""/>
      <w:lvlJc w:val="left"/>
      <w:pPr>
        <w:ind w:left="720" w:hanging="360"/>
      </w:pPr>
      <w:rPr>
        <w:rFonts w:ascii="Symbol" w:hAnsi="Symbol"/>
      </w:rPr>
    </w:lvl>
    <w:lvl w:ilvl="2" w:tplc="DBACCE7C">
      <w:start w:val="1"/>
      <w:numFmt w:val="bullet"/>
      <w:lvlText w:val=""/>
      <w:lvlJc w:val="left"/>
      <w:pPr>
        <w:ind w:left="720" w:hanging="360"/>
      </w:pPr>
      <w:rPr>
        <w:rFonts w:ascii="Symbol" w:hAnsi="Symbol"/>
      </w:rPr>
    </w:lvl>
    <w:lvl w:ilvl="3" w:tplc="EE360B30">
      <w:start w:val="1"/>
      <w:numFmt w:val="bullet"/>
      <w:lvlText w:val=""/>
      <w:lvlJc w:val="left"/>
      <w:pPr>
        <w:ind w:left="720" w:hanging="360"/>
      </w:pPr>
      <w:rPr>
        <w:rFonts w:ascii="Symbol" w:hAnsi="Symbol"/>
      </w:rPr>
    </w:lvl>
    <w:lvl w:ilvl="4" w:tplc="B61CE970">
      <w:start w:val="1"/>
      <w:numFmt w:val="bullet"/>
      <w:lvlText w:val=""/>
      <w:lvlJc w:val="left"/>
      <w:pPr>
        <w:ind w:left="720" w:hanging="360"/>
      </w:pPr>
      <w:rPr>
        <w:rFonts w:ascii="Symbol" w:hAnsi="Symbol"/>
      </w:rPr>
    </w:lvl>
    <w:lvl w:ilvl="5" w:tplc="F9B06AB2">
      <w:start w:val="1"/>
      <w:numFmt w:val="bullet"/>
      <w:lvlText w:val=""/>
      <w:lvlJc w:val="left"/>
      <w:pPr>
        <w:ind w:left="720" w:hanging="360"/>
      </w:pPr>
      <w:rPr>
        <w:rFonts w:ascii="Symbol" w:hAnsi="Symbol"/>
      </w:rPr>
    </w:lvl>
    <w:lvl w:ilvl="6" w:tplc="A9409128">
      <w:start w:val="1"/>
      <w:numFmt w:val="bullet"/>
      <w:lvlText w:val=""/>
      <w:lvlJc w:val="left"/>
      <w:pPr>
        <w:ind w:left="720" w:hanging="360"/>
      </w:pPr>
      <w:rPr>
        <w:rFonts w:ascii="Symbol" w:hAnsi="Symbol"/>
      </w:rPr>
    </w:lvl>
    <w:lvl w:ilvl="7" w:tplc="3A402F3A">
      <w:start w:val="1"/>
      <w:numFmt w:val="bullet"/>
      <w:lvlText w:val=""/>
      <w:lvlJc w:val="left"/>
      <w:pPr>
        <w:ind w:left="720" w:hanging="360"/>
      </w:pPr>
      <w:rPr>
        <w:rFonts w:ascii="Symbol" w:hAnsi="Symbol"/>
      </w:rPr>
    </w:lvl>
    <w:lvl w:ilvl="8" w:tplc="151C33E8">
      <w:start w:val="1"/>
      <w:numFmt w:val="bullet"/>
      <w:lvlText w:val=""/>
      <w:lvlJc w:val="left"/>
      <w:pPr>
        <w:ind w:left="720" w:hanging="360"/>
      </w:pPr>
      <w:rPr>
        <w:rFonts w:ascii="Symbol" w:hAnsi="Symbol"/>
      </w:rPr>
    </w:lvl>
  </w:abstractNum>
  <w:num w:numId="1" w16cid:durableId="1274362720">
    <w:abstractNumId w:val="10"/>
  </w:num>
  <w:num w:numId="2" w16cid:durableId="538277818">
    <w:abstractNumId w:val="7"/>
  </w:num>
  <w:num w:numId="3" w16cid:durableId="1469737129">
    <w:abstractNumId w:val="6"/>
  </w:num>
  <w:num w:numId="4" w16cid:durableId="245694877">
    <w:abstractNumId w:val="5"/>
  </w:num>
  <w:num w:numId="5" w16cid:durableId="1337995129">
    <w:abstractNumId w:val="4"/>
  </w:num>
  <w:num w:numId="6" w16cid:durableId="1082221853">
    <w:abstractNumId w:val="8"/>
  </w:num>
  <w:num w:numId="7" w16cid:durableId="1238399509">
    <w:abstractNumId w:val="3"/>
  </w:num>
  <w:num w:numId="8" w16cid:durableId="391123531">
    <w:abstractNumId w:val="2"/>
  </w:num>
  <w:num w:numId="9" w16cid:durableId="715667837">
    <w:abstractNumId w:val="1"/>
  </w:num>
  <w:num w:numId="10" w16cid:durableId="2055304716">
    <w:abstractNumId w:val="0"/>
  </w:num>
  <w:num w:numId="11" w16cid:durableId="1573194252">
    <w:abstractNumId w:val="9"/>
  </w:num>
  <w:num w:numId="12" w16cid:durableId="741299591">
    <w:abstractNumId w:val="11"/>
  </w:num>
  <w:num w:numId="13" w16cid:durableId="2106681129">
    <w:abstractNumId w:val="14"/>
  </w:num>
  <w:num w:numId="14" w16cid:durableId="1179278094">
    <w:abstractNumId w:val="12"/>
  </w:num>
  <w:num w:numId="15" w16cid:durableId="1467042050">
    <w:abstractNumId w:val="15"/>
  </w:num>
  <w:num w:numId="16" w16cid:durableId="1544250893">
    <w:abstractNumId w:val="13"/>
  </w:num>
  <w:num w:numId="17" w16cid:durableId="151769707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6936"/>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4FD"/>
    <w:rsid w:val="00132540"/>
    <w:rsid w:val="001377D4"/>
    <w:rsid w:val="00142E41"/>
    <w:rsid w:val="0014786A"/>
    <w:rsid w:val="001516A4"/>
    <w:rsid w:val="00151E5F"/>
    <w:rsid w:val="00153BD0"/>
    <w:rsid w:val="001569AB"/>
    <w:rsid w:val="00164D63"/>
    <w:rsid w:val="0016725C"/>
    <w:rsid w:val="00167DE5"/>
    <w:rsid w:val="0017008F"/>
    <w:rsid w:val="00170718"/>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560"/>
    <w:rsid w:val="001F3C70"/>
    <w:rsid w:val="00200D88"/>
    <w:rsid w:val="00201C09"/>
    <w:rsid w:val="00201F68"/>
    <w:rsid w:val="00210BA3"/>
    <w:rsid w:val="00210DDB"/>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96B"/>
    <w:rsid w:val="00286998"/>
    <w:rsid w:val="00291AB7"/>
    <w:rsid w:val="0029422B"/>
    <w:rsid w:val="00294DCB"/>
    <w:rsid w:val="002A06CE"/>
    <w:rsid w:val="002A37B5"/>
    <w:rsid w:val="002A6722"/>
    <w:rsid w:val="002B153C"/>
    <w:rsid w:val="002B2967"/>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899"/>
    <w:rsid w:val="002E4CF2"/>
    <w:rsid w:val="002E6FC0"/>
    <w:rsid w:val="002F258D"/>
    <w:rsid w:val="002F3F37"/>
    <w:rsid w:val="002F493B"/>
    <w:rsid w:val="002F4ED5"/>
    <w:rsid w:val="002F5147"/>
    <w:rsid w:val="002F5A0B"/>
    <w:rsid w:val="002F71BB"/>
    <w:rsid w:val="002F7ABD"/>
    <w:rsid w:val="00307B3C"/>
    <w:rsid w:val="00310722"/>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A20"/>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086A"/>
    <w:rsid w:val="00463A63"/>
    <w:rsid w:val="00465B52"/>
    <w:rsid w:val="0046708E"/>
    <w:rsid w:val="00467D61"/>
    <w:rsid w:val="0047126E"/>
    <w:rsid w:val="00471D2D"/>
    <w:rsid w:val="004722BE"/>
    <w:rsid w:val="00472A65"/>
    <w:rsid w:val="00474463"/>
    <w:rsid w:val="00474B75"/>
    <w:rsid w:val="00475608"/>
    <w:rsid w:val="0048027B"/>
    <w:rsid w:val="00483B6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1B6B"/>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0125"/>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0FD1"/>
    <w:rsid w:val="005F62D3"/>
    <w:rsid w:val="005F6D11"/>
    <w:rsid w:val="005F7C81"/>
    <w:rsid w:val="00600CF0"/>
    <w:rsid w:val="006048F4"/>
    <w:rsid w:val="0060660A"/>
    <w:rsid w:val="00610A24"/>
    <w:rsid w:val="00613B1D"/>
    <w:rsid w:val="00617311"/>
    <w:rsid w:val="00617A44"/>
    <w:rsid w:val="006202B6"/>
    <w:rsid w:val="006205C0"/>
    <w:rsid w:val="00623CB2"/>
    <w:rsid w:val="00625CD0"/>
    <w:rsid w:val="0062627D"/>
    <w:rsid w:val="00627432"/>
    <w:rsid w:val="00633E23"/>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45F7"/>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6F2F"/>
    <w:rsid w:val="00700ACC"/>
    <w:rsid w:val="00704845"/>
    <w:rsid w:val="00706AB3"/>
    <w:rsid w:val="00714DC5"/>
    <w:rsid w:val="00715237"/>
    <w:rsid w:val="007174F4"/>
    <w:rsid w:val="00721D2E"/>
    <w:rsid w:val="00723536"/>
    <w:rsid w:val="007242CC"/>
    <w:rsid w:val="00724A8B"/>
    <w:rsid w:val="007254A5"/>
    <w:rsid w:val="00725748"/>
    <w:rsid w:val="00727AAC"/>
    <w:rsid w:val="00735D88"/>
    <w:rsid w:val="0073720D"/>
    <w:rsid w:val="00737507"/>
    <w:rsid w:val="00740712"/>
    <w:rsid w:val="00741309"/>
    <w:rsid w:val="00742AB9"/>
    <w:rsid w:val="00743BFF"/>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05F"/>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249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724"/>
    <w:rsid w:val="008F3C1B"/>
    <w:rsid w:val="008F508C"/>
    <w:rsid w:val="0090271B"/>
    <w:rsid w:val="00902B1A"/>
    <w:rsid w:val="00910642"/>
    <w:rsid w:val="00910DDF"/>
    <w:rsid w:val="00911C07"/>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46E4E"/>
    <w:rsid w:val="009528B2"/>
    <w:rsid w:val="009607C4"/>
    <w:rsid w:val="00962F2A"/>
    <w:rsid w:val="00963440"/>
    <w:rsid w:val="00964101"/>
    <w:rsid w:val="009716D8"/>
    <w:rsid w:val="009718F9"/>
    <w:rsid w:val="009724E4"/>
    <w:rsid w:val="00972FB9"/>
    <w:rsid w:val="00975112"/>
    <w:rsid w:val="009812EB"/>
    <w:rsid w:val="00981768"/>
    <w:rsid w:val="009838BB"/>
    <w:rsid w:val="00983E8F"/>
    <w:rsid w:val="00987888"/>
    <w:rsid w:val="00992338"/>
    <w:rsid w:val="00994FDA"/>
    <w:rsid w:val="00997D15"/>
    <w:rsid w:val="009A31BF"/>
    <w:rsid w:val="009A3B71"/>
    <w:rsid w:val="009A5914"/>
    <w:rsid w:val="009A61BC"/>
    <w:rsid w:val="009B0138"/>
    <w:rsid w:val="009B0FE9"/>
    <w:rsid w:val="009B173A"/>
    <w:rsid w:val="009B4221"/>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129"/>
    <w:rsid w:val="00AB237D"/>
    <w:rsid w:val="00AB50E6"/>
    <w:rsid w:val="00AB5933"/>
    <w:rsid w:val="00AC64D3"/>
    <w:rsid w:val="00AD34B3"/>
    <w:rsid w:val="00AD5B44"/>
    <w:rsid w:val="00AD7608"/>
    <w:rsid w:val="00AE013D"/>
    <w:rsid w:val="00AE11B7"/>
    <w:rsid w:val="00AE18BA"/>
    <w:rsid w:val="00AE6274"/>
    <w:rsid w:val="00AE7130"/>
    <w:rsid w:val="00AE7F68"/>
    <w:rsid w:val="00AF2321"/>
    <w:rsid w:val="00AF52F6"/>
    <w:rsid w:val="00AF7237"/>
    <w:rsid w:val="00B0043A"/>
    <w:rsid w:val="00B00D75"/>
    <w:rsid w:val="00B0690C"/>
    <w:rsid w:val="00B070CB"/>
    <w:rsid w:val="00B12300"/>
    <w:rsid w:val="00B12456"/>
    <w:rsid w:val="00B132B0"/>
    <w:rsid w:val="00B173C6"/>
    <w:rsid w:val="00B20109"/>
    <w:rsid w:val="00B21FF9"/>
    <w:rsid w:val="00B220A5"/>
    <w:rsid w:val="00B2317A"/>
    <w:rsid w:val="00B259C8"/>
    <w:rsid w:val="00B26CCF"/>
    <w:rsid w:val="00B30FC2"/>
    <w:rsid w:val="00B31BA0"/>
    <w:rsid w:val="00B331A2"/>
    <w:rsid w:val="00B33CF2"/>
    <w:rsid w:val="00B344F7"/>
    <w:rsid w:val="00B350A2"/>
    <w:rsid w:val="00B419F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07BD"/>
    <w:rsid w:val="00BA439D"/>
    <w:rsid w:val="00BA7E0A"/>
    <w:rsid w:val="00BB61B0"/>
    <w:rsid w:val="00BC0D9E"/>
    <w:rsid w:val="00BC3B53"/>
    <w:rsid w:val="00BC3B96"/>
    <w:rsid w:val="00BC4AE3"/>
    <w:rsid w:val="00BC55A5"/>
    <w:rsid w:val="00BC5B28"/>
    <w:rsid w:val="00BC7264"/>
    <w:rsid w:val="00BE17D4"/>
    <w:rsid w:val="00BE2863"/>
    <w:rsid w:val="00BE3F88"/>
    <w:rsid w:val="00BE4756"/>
    <w:rsid w:val="00BE5ED9"/>
    <w:rsid w:val="00BE7B41"/>
    <w:rsid w:val="00BF4427"/>
    <w:rsid w:val="00BF46B6"/>
    <w:rsid w:val="00BF5675"/>
    <w:rsid w:val="00C12D90"/>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357E"/>
    <w:rsid w:val="00C64E34"/>
    <w:rsid w:val="00C6545E"/>
    <w:rsid w:val="00C7013F"/>
    <w:rsid w:val="00C7097A"/>
    <w:rsid w:val="00C736E8"/>
    <w:rsid w:val="00C73D5F"/>
    <w:rsid w:val="00C83ED9"/>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27EA1"/>
    <w:rsid w:val="00D32F8A"/>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5C13"/>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17F6"/>
    <w:rsid w:val="00E62709"/>
    <w:rsid w:val="00E634E3"/>
    <w:rsid w:val="00E717C4"/>
    <w:rsid w:val="00E74D10"/>
    <w:rsid w:val="00E776C6"/>
    <w:rsid w:val="00E77F89"/>
    <w:rsid w:val="00E80E71"/>
    <w:rsid w:val="00E81589"/>
    <w:rsid w:val="00E850D3"/>
    <w:rsid w:val="00E853D6"/>
    <w:rsid w:val="00E8544F"/>
    <w:rsid w:val="00E876B9"/>
    <w:rsid w:val="00E90141"/>
    <w:rsid w:val="00E91B40"/>
    <w:rsid w:val="00E91F7C"/>
    <w:rsid w:val="00E94D82"/>
    <w:rsid w:val="00E972A2"/>
    <w:rsid w:val="00EA5BA2"/>
    <w:rsid w:val="00EB2251"/>
    <w:rsid w:val="00EB4C46"/>
    <w:rsid w:val="00EB73E0"/>
    <w:rsid w:val="00EC0DFF"/>
    <w:rsid w:val="00EC237D"/>
    <w:rsid w:val="00EC25AB"/>
    <w:rsid w:val="00EC25B9"/>
    <w:rsid w:val="00EC2927"/>
    <w:rsid w:val="00EC4D0E"/>
    <w:rsid w:val="00EC4E2B"/>
    <w:rsid w:val="00ED072A"/>
    <w:rsid w:val="00ED2F32"/>
    <w:rsid w:val="00ED539E"/>
    <w:rsid w:val="00ED53DD"/>
    <w:rsid w:val="00ED576F"/>
    <w:rsid w:val="00ED5E4D"/>
    <w:rsid w:val="00EE4A1F"/>
    <w:rsid w:val="00EE4C2D"/>
    <w:rsid w:val="00EE6290"/>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6A8"/>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19A21"/>
  <w15:docId w15:val="{97F7D15E-F650-4F81-B970-0588B97E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46086A"/>
    <w:rPr>
      <w:rFonts w:ascii="Verdana" w:eastAsiaTheme="minorHAnsi" w:hAnsi="Verdana" w:cstheme="minorBidi"/>
      <w:kern w:val="2"/>
      <w:sz w:val="18"/>
      <w:szCs w:val="22"/>
      <w:lang w:val="nl-NL"/>
      <w14:ligatures w14:val="standardContextual"/>
    </w:rPr>
  </w:style>
  <w:style w:type="character" w:customStyle="1" w:styleId="VoetnoottekstChar">
    <w:name w:val="Voetnoottekst Char"/>
    <w:basedOn w:val="Standaardalinea-lettertype"/>
    <w:link w:val="Voetnoottekst"/>
    <w:uiPriority w:val="99"/>
    <w:semiHidden/>
    <w:rsid w:val="0046086A"/>
    <w:rPr>
      <w:rFonts w:ascii="Verdana" w:hAnsi="Verdana"/>
      <w:sz w:val="13"/>
      <w:lang w:val="nl-NL" w:eastAsia="nl-NL"/>
    </w:rPr>
  </w:style>
  <w:style w:type="character" w:styleId="Voetnootmarkering">
    <w:name w:val="footnote reference"/>
    <w:basedOn w:val="Standaardalinea-lettertype"/>
    <w:uiPriority w:val="99"/>
    <w:unhideWhenUsed/>
    <w:rsid w:val="0046086A"/>
    <w:rPr>
      <w:vertAlign w:val="superscript"/>
    </w:rPr>
  </w:style>
  <w:style w:type="character" w:styleId="Verwijzingopmerking">
    <w:name w:val="annotation reference"/>
    <w:basedOn w:val="Standaardalinea-lettertype"/>
    <w:uiPriority w:val="99"/>
    <w:unhideWhenUsed/>
    <w:rsid w:val="0046086A"/>
    <w:rPr>
      <w:sz w:val="16"/>
      <w:szCs w:val="16"/>
    </w:rPr>
  </w:style>
  <w:style w:type="paragraph" w:styleId="Tekstopmerking">
    <w:name w:val="annotation text"/>
    <w:basedOn w:val="Standaard"/>
    <w:link w:val="TekstopmerkingChar"/>
    <w:uiPriority w:val="99"/>
    <w:unhideWhenUsed/>
    <w:rsid w:val="0046086A"/>
    <w:pPr>
      <w:spacing w:after="160" w:line="240" w:lineRule="auto"/>
    </w:pPr>
    <w:rPr>
      <w:rFonts w:eastAsia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6086A"/>
    <w:rPr>
      <w:rFonts w:ascii="Verdana" w:eastAsiaTheme="minorHAnsi" w:hAnsi="Verdana" w:cstheme="minorBidi"/>
      <w:kern w:val="2"/>
      <w:lang w:val="nl-NL"/>
      <w14:ligatures w14:val="standardContextual"/>
    </w:rPr>
  </w:style>
  <w:style w:type="paragraph" w:styleId="Onderwerpvanopmerking">
    <w:name w:val="annotation subject"/>
    <w:basedOn w:val="Tekstopmerking"/>
    <w:next w:val="Tekstopmerking"/>
    <w:link w:val="OnderwerpvanopmerkingChar"/>
    <w:rsid w:val="003F1A20"/>
    <w:pPr>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3F1A20"/>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3F1A2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3941">
      <w:bodyDiv w:val="1"/>
      <w:marLeft w:val="0"/>
      <w:marRight w:val="0"/>
      <w:marTop w:val="0"/>
      <w:marBottom w:val="0"/>
      <w:divBdr>
        <w:top w:val="none" w:sz="0" w:space="0" w:color="auto"/>
        <w:left w:val="none" w:sz="0" w:space="0" w:color="auto"/>
        <w:bottom w:val="none" w:sz="0" w:space="0" w:color="auto"/>
        <w:right w:val="none" w:sz="0" w:space="0" w:color="auto"/>
      </w:divBdr>
    </w:div>
    <w:div w:id="211297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0/07/02/aanbevelingen-mevrouw-van-vroonhoven-aanjager-aanpak-lerarentekort" TargetMode="External"/><Relationship Id="rId2" Type="http://schemas.openxmlformats.org/officeDocument/2006/relationships/hyperlink" Target="https://www.onderwijsraad.nl/publicaties/adviezen/2023/06/29/schaarste-schuurt" TargetMode="External"/><Relationship Id="rId1" Type="http://schemas.openxmlformats.org/officeDocument/2006/relationships/hyperlink" Target="https://www.staatscommissie2050.nl/bijlagen-rapport/documenten/rapporten/2024/03/12/rapport-staatscommissie-demografische-ontwikkelingen-2050-tweede-druk" TargetMode="External"/><Relationship Id="rId6" Type="http://schemas.openxmlformats.org/officeDocument/2006/relationships/hyperlink" Target="https://onderwijsarbeidsmarkt.incijfers.nl/home" TargetMode="External"/><Relationship Id="rId5" Type="http://schemas.openxmlformats.org/officeDocument/2006/relationships/hyperlink" Target="https://www.rijksoverheid.nl/documenten/rapporten/2022/11/15/bijlage-ii-advies-van-de-bunt-adviseurs" TargetMode="External"/><Relationship Id="rId4" Type="http://schemas.openxmlformats.org/officeDocument/2006/relationships/hyperlink" Target="https://www.rijksoverheid.nl/documenten/kamerstukken/2021/04/09/plan-actieplan-duurzaam-werken-in-het-onderwij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1862</ap:Words>
  <ap:Characters>10829</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2025-04-25T12:30:00.0000000Z</lastPrinted>
  <dcterms:created xsi:type="dcterms:W3CDTF">2025-04-25T12:30:00.0000000Z</dcterms:created>
  <dcterms:modified xsi:type="dcterms:W3CDTF">2025-04-25T12:30:00.0000000Z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O204RUI</vt:lpwstr>
  </property>
  <property fmtid="{D5CDD505-2E9C-101B-9397-08002B2CF9AE}" pid="3" name="Author">
    <vt:lpwstr>O204RUI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Onderwijsregio's</vt:lpwstr>
  </property>
  <property fmtid="{D5CDD505-2E9C-101B-9397-08002B2CF9AE}" pid="9" name="ocw_directie">
    <vt:lpwstr>OPO/1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O204RUI</vt:lpwstr>
  </property>
</Properties>
</file>