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B76A5D" w:rsidRDefault="00CD5856" w14:paraId="74FDD1B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48645F42" w14:textId="77777777">
      <w:pPr>
        <w:pStyle w:val="Huisstijl-Aanhef"/>
      </w:pPr>
      <w:r>
        <w:t>Geachte voorzitter,</w:t>
      </w:r>
    </w:p>
    <w:p w:rsidR="001B67B1" w:rsidP="001B67B1" w:rsidRDefault="00000000" w14:paraId="4DA73CEB" w14:textId="77777777">
      <w:r>
        <w:t xml:space="preserve">In de </w:t>
      </w:r>
      <w:r w:rsidR="00583660">
        <w:t>periode</w:t>
      </w:r>
      <w:r>
        <w:t xml:space="preserve"> van 7 tot en met </w:t>
      </w:r>
      <w:r w:rsidR="00583660">
        <w:t>16</w:t>
      </w:r>
      <w:r>
        <w:t xml:space="preserve"> april 2025 </w:t>
      </w:r>
      <w:r w:rsidR="002D7DEC">
        <w:t xml:space="preserve">is in Genève de </w:t>
      </w:r>
      <w:proofErr w:type="spellStart"/>
      <w:r w:rsidRPr="00AA2F45" w:rsidR="002D7DEC">
        <w:rPr>
          <w:i/>
          <w:iCs/>
        </w:rPr>
        <w:t>Intergovernmental</w:t>
      </w:r>
      <w:proofErr w:type="spellEnd"/>
      <w:r w:rsidRPr="00AA2F45" w:rsidR="002D7DEC">
        <w:rPr>
          <w:i/>
          <w:iCs/>
        </w:rPr>
        <w:t xml:space="preserve"> </w:t>
      </w:r>
      <w:proofErr w:type="spellStart"/>
      <w:r w:rsidRPr="00AA2F45" w:rsidR="002D7DEC">
        <w:rPr>
          <w:i/>
          <w:iCs/>
        </w:rPr>
        <w:t>Negotiating</w:t>
      </w:r>
      <w:proofErr w:type="spellEnd"/>
      <w:r w:rsidRPr="00AA2F45" w:rsidR="002D7DEC">
        <w:rPr>
          <w:i/>
          <w:iCs/>
        </w:rPr>
        <w:t xml:space="preserve"> Body (INB)</w:t>
      </w:r>
      <w:r w:rsidR="002D7DEC">
        <w:t xml:space="preserve"> </w:t>
      </w:r>
      <w:r>
        <w:t xml:space="preserve">voor </w:t>
      </w:r>
      <w:r w:rsidR="000D58B1">
        <w:t>de</w:t>
      </w:r>
      <w:r>
        <w:t xml:space="preserve"> 13</w:t>
      </w:r>
      <w:r w:rsidRPr="00674589">
        <w:rPr>
          <w:vertAlign w:val="superscript"/>
        </w:rPr>
        <w:t>e</w:t>
      </w:r>
      <w:r>
        <w:t xml:space="preserve"> voortgezette onderhandelingsronde </w:t>
      </w:r>
      <w:r w:rsidR="002D7DEC">
        <w:t>over het pandemie-instrument</w:t>
      </w:r>
      <w:r>
        <w:t xml:space="preserve"> bijeengekomen. </w:t>
      </w:r>
      <w:r w:rsidR="002D7DEC">
        <w:t xml:space="preserve">De lidstaten van de WHO </w:t>
      </w:r>
      <w:r w:rsidR="00A81917">
        <w:t xml:space="preserve">hebben daarbij </w:t>
      </w:r>
      <w:r w:rsidR="002D7DEC">
        <w:t xml:space="preserve">overeenstemming </w:t>
      </w:r>
      <w:r w:rsidR="00A81917">
        <w:t xml:space="preserve">bereikt </w:t>
      </w:r>
      <w:r w:rsidR="002D7DEC">
        <w:t xml:space="preserve">over </w:t>
      </w:r>
      <w:r w:rsidR="0047169D">
        <w:t xml:space="preserve">de </w:t>
      </w:r>
      <w:r w:rsidR="002D7DEC">
        <w:t>verdrag</w:t>
      </w:r>
      <w:r w:rsidR="0047169D">
        <w:t>stekst</w:t>
      </w:r>
      <w:r w:rsidR="002D7DEC">
        <w:t xml:space="preserve">. </w:t>
      </w:r>
    </w:p>
    <w:p w:rsidR="002D7DEC" w:rsidP="002D7DEC" w:rsidRDefault="002D7DEC" w14:paraId="23D8EA53" w14:textId="77777777"/>
    <w:p w:rsidR="00A81917" w:rsidP="00A81917" w:rsidRDefault="00000000" w14:paraId="53A23BA8" w14:textId="77777777">
      <w:r>
        <w:t xml:space="preserve">De onderhandelingen over het pandemie-instrument </w:t>
      </w:r>
      <w:r w:rsidR="001B67B1">
        <w:t xml:space="preserve">zijn </w:t>
      </w:r>
      <w:r>
        <w:t>opgestart op 1 december 2021</w:t>
      </w:r>
      <w:r w:rsidR="00674589">
        <w:t xml:space="preserve">. </w:t>
      </w:r>
      <w:r w:rsidR="00011A6F">
        <w:t>D</w:t>
      </w:r>
      <w:r>
        <w:t xml:space="preserve">e </w:t>
      </w:r>
      <w:r w:rsidR="002E66C8">
        <w:t xml:space="preserve">WHO-lidstaten </w:t>
      </w:r>
      <w:r w:rsidR="00011A6F">
        <w:t xml:space="preserve">hebben </w:t>
      </w:r>
      <w:r w:rsidR="00674589">
        <w:t xml:space="preserve">sinds </w:t>
      </w:r>
      <w:r w:rsidR="001A34D2">
        <w:t xml:space="preserve">het </w:t>
      </w:r>
      <w:r w:rsidR="00674589">
        <w:t xml:space="preserve">voorjaar </w:t>
      </w:r>
      <w:r w:rsidR="001A34D2">
        <w:t xml:space="preserve">van </w:t>
      </w:r>
      <w:r w:rsidR="00674589">
        <w:t xml:space="preserve">2022 </w:t>
      </w:r>
      <w:r>
        <w:t xml:space="preserve">voorstellen </w:t>
      </w:r>
      <w:r w:rsidR="002E66C8">
        <w:t>aangedrage</w:t>
      </w:r>
      <w:r>
        <w:t xml:space="preserve">n die de basis vormden voor </w:t>
      </w:r>
      <w:r w:rsidR="00674589">
        <w:t xml:space="preserve">de onderhandelingen en die uitgemond zijn in </w:t>
      </w:r>
      <w:r>
        <w:t xml:space="preserve">de </w:t>
      </w:r>
      <w:r w:rsidR="00674589">
        <w:t xml:space="preserve">overeengekomen </w:t>
      </w:r>
      <w:r>
        <w:t xml:space="preserve">verdragstekst. </w:t>
      </w:r>
      <w:r w:rsidR="002E66C8">
        <w:t>Uw Kamer is over de voortgang van de onderhandelingen met enige regelmaat geïnformeerd, voor het laatst in mijn brief van 20 december 2024.</w:t>
      </w:r>
      <w:r>
        <w:rPr>
          <w:rStyle w:val="Voetnootmarkering"/>
        </w:rPr>
        <w:footnoteReference w:id="2"/>
      </w:r>
      <w:r w:rsidR="00674589">
        <w:t xml:space="preserve"> </w:t>
      </w:r>
      <w:r>
        <w:t>Omdat</w:t>
      </w:r>
      <w:r w:rsidR="00011A6F">
        <w:t xml:space="preserve"> </w:t>
      </w:r>
      <w:r w:rsidR="003316C6">
        <w:t xml:space="preserve">in de verdragstekst </w:t>
      </w:r>
      <w:r>
        <w:t xml:space="preserve">gekozen is voor een verdrag onder artikel 19 van het WHO-Statuut, kan definitief gesproken worden over </w:t>
      </w:r>
      <w:r>
        <w:rPr>
          <w:i/>
          <w:iCs/>
        </w:rPr>
        <w:t>«</w:t>
      </w:r>
      <w:r w:rsidRPr="00D72F83">
        <w:rPr>
          <w:i/>
          <w:iCs/>
        </w:rPr>
        <w:t>het WHO-pandemieverdrag</w:t>
      </w:r>
      <w:r>
        <w:rPr>
          <w:i/>
          <w:iCs/>
        </w:rPr>
        <w:t>»</w:t>
      </w:r>
      <w:r>
        <w:t>.</w:t>
      </w:r>
      <w:r w:rsidR="008B4C1A">
        <w:t xml:space="preserve"> </w:t>
      </w:r>
    </w:p>
    <w:p w:rsidR="002D7DEC" w:rsidP="002D7DEC" w:rsidRDefault="002D7DEC" w14:paraId="11D77D24" w14:textId="77777777"/>
    <w:p w:rsidRPr="009C0B8E" w:rsidR="004E1728" w:rsidP="004E1728" w:rsidRDefault="00000000" w14:paraId="12E89124" w14:textId="77777777">
      <w:pPr>
        <w:rPr>
          <w:u w:val="single"/>
        </w:rPr>
      </w:pPr>
      <w:r w:rsidRPr="009C0B8E">
        <w:rPr>
          <w:u w:val="single"/>
        </w:rPr>
        <w:t xml:space="preserve">Vaststelling </w:t>
      </w:r>
      <w:r>
        <w:rPr>
          <w:u w:val="single"/>
        </w:rPr>
        <w:t>verdrags</w:t>
      </w:r>
      <w:r w:rsidRPr="009C0B8E">
        <w:rPr>
          <w:u w:val="single"/>
        </w:rPr>
        <w:t>tekst en</w:t>
      </w:r>
      <w:r>
        <w:rPr>
          <w:u w:val="single"/>
        </w:rPr>
        <w:t xml:space="preserve"> nog uit te werken bijlage</w:t>
      </w:r>
      <w:r w:rsidRPr="009C0B8E">
        <w:rPr>
          <w:u w:val="single"/>
        </w:rPr>
        <w:t xml:space="preserve"> </w:t>
      </w:r>
    </w:p>
    <w:p w:rsidR="008A6FB1" w:rsidP="004E1728" w:rsidRDefault="00000000" w14:paraId="7F14DB5B" w14:textId="77777777">
      <w:r>
        <w:t>Het verdrag bevat een aantal verplichtingen en inspanningsverplichtingen voor lidstaten en poogt multilaterale samenwerking tussen landen, regio’s en internationale organisaties als de WHO te bevorderen. De tekst van het verdrag zal door de Directeur-Generaal van de WHO via een resolutie ter vaststelling worden voorgelegd aan de 78</w:t>
      </w:r>
      <w:r w:rsidRPr="00F0530D">
        <w:rPr>
          <w:vertAlign w:val="superscript"/>
        </w:rPr>
        <w:t>e</w:t>
      </w:r>
      <w:r>
        <w:t xml:space="preserve"> Wereldgezondheidsvergadering (WHA) die van 17 tot en met 29 mei 2025 in Genève plaatsvind</w:t>
      </w:r>
      <w:r w:rsidR="008E63AC">
        <w:t>t</w:t>
      </w:r>
      <w:r>
        <w:t xml:space="preserve">. </w:t>
      </w:r>
      <w:r w:rsidRPr="008E63AC" w:rsidR="008E63AC">
        <w:t>De EU zal de komende weken in Genève haar positie ten opzichte van de resolutie bepalen.</w:t>
      </w:r>
      <w:r w:rsidR="008E63AC">
        <w:t xml:space="preserve"> </w:t>
      </w:r>
      <w:r>
        <w:t xml:space="preserve">In lijn met de motie Keijzer van 15 mei 2024, zal het Koninkrijk tijdens de plenaire vergadering van de WHA hierbij </w:t>
      </w:r>
      <w:r w:rsidRPr="001A3F59">
        <w:t xml:space="preserve">uitspreken dat het </w:t>
      </w:r>
      <w:r>
        <w:t>kennis neemt van het onderhandelingsresultaat maar</w:t>
      </w:r>
      <w:r w:rsidRPr="001A3F59">
        <w:t xml:space="preserve"> dat </w:t>
      </w:r>
      <w:r>
        <w:t>het aan het kabinet en aan het parlement is om zich een oordeel te vormen over het al dan niet goedkeuren van het verdrag.</w:t>
      </w:r>
      <w:r>
        <w:rPr>
          <w:rStyle w:val="Voetnootmarkering"/>
        </w:rPr>
        <w:footnoteReference w:id="3"/>
      </w:r>
      <w:r>
        <w:t xml:space="preserve"> </w:t>
      </w:r>
      <w:r w:rsidR="00B97B30">
        <w:t>Er ontstaan op het moment van vaststelling van de tekst door de WHA dus geen verplichtingen voor het Koninkrijk</w:t>
      </w:r>
      <w:r>
        <w:t>. Wanneer de tekst door de 78</w:t>
      </w:r>
      <w:r w:rsidRPr="00484554">
        <w:rPr>
          <w:vertAlign w:val="superscript"/>
        </w:rPr>
        <w:t>e</w:t>
      </w:r>
      <w:r>
        <w:t xml:space="preserve"> WHA is vastgesteld en ook </w:t>
      </w:r>
      <w:r w:rsidR="00C057D8">
        <w:t xml:space="preserve">door de WHO </w:t>
      </w:r>
      <w:r>
        <w:t xml:space="preserve">juridisch en qua taalgebruik is geschoond, zal ik deze uitgebreid </w:t>
      </w:r>
      <w:r w:rsidR="00C057D8">
        <w:t xml:space="preserve">nader </w:t>
      </w:r>
      <w:r>
        <w:t xml:space="preserve">juridisch en inhoudelijk analyseren op </w:t>
      </w:r>
      <w:r w:rsidR="00C057D8">
        <w:t>de</w:t>
      </w:r>
      <w:r>
        <w:t xml:space="preserve"> gevolgen voor het Koninkrijk. Ik zal uw Kamer hier vervolgens over informeren.</w:t>
      </w:r>
    </w:p>
    <w:p w:rsidR="004E1728" w:rsidP="004E1728" w:rsidRDefault="00000000" w14:paraId="5E30249F" w14:textId="77777777">
      <w:r>
        <w:lastRenderedPageBreak/>
        <w:t xml:space="preserve">Het formele goedkeuringsproces voor dit verdrag zal nog geruime tijd op zich laten wachten. Het verdrag is namelijk nog niet geheel compleet. De WHO-lidstaten hebben afgesproken een van de technisch complexe onderdelen, het hieronder genoemde </w:t>
      </w:r>
      <w:r w:rsidR="008A6FB1">
        <w:t>«</w:t>
      </w:r>
      <w:proofErr w:type="spellStart"/>
      <w:r w:rsidRPr="008A6FB1">
        <w:rPr>
          <w:i/>
          <w:iCs/>
        </w:rPr>
        <w:t>Pathogen</w:t>
      </w:r>
      <w:proofErr w:type="spellEnd"/>
      <w:r w:rsidRPr="008A6FB1">
        <w:rPr>
          <w:i/>
          <w:iCs/>
        </w:rPr>
        <w:t xml:space="preserve"> Access </w:t>
      </w:r>
      <w:proofErr w:type="spellStart"/>
      <w:r w:rsidRPr="008A6FB1">
        <w:rPr>
          <w:i/>
          <w:iCs/>
        </w:rPr>
        <w:t>and</w:t>
      </w:r>
      <w:proofErr w:type="spellEnd"/>
      <w:r w:rsidRPr="008A6FB1">
        <w:rPr>
          <w:i/>
          <w:iCs/>
        </w:rPr>
        <w:t xml:space="preserve"> Benefit </w:t>
      </w:r>
      <w:proofErr w:type="spellStart"/>
      <w:r w:rsidRPr="008A6FB1">
        <w:rPr>
          <w:i/>
          <w:iCs/>
        </w:rPr>
        <w:t>Sharing</w:t>
      </w:r>
      <w:proofErr w:type="spellEnd"/>
      <w:r w:rsidR="008A6FB1">
        <w:rPr>
          <w:i/>
          <w:iCs/>
        </w:rPr>
        <w:t>»</w:t>
      </w:r>
      <w:r w:rsidR="00D472BB">
        <w:t xml:space="preserve"> (PABS)</w:t>
      </w:r>
      <w:r w:rsidR="008A6FB1">
        <w:t xml:space="preserve"> systeem</w:t>
      </w:r>
      <w:r>
        <w:t xml:space="preserve">, uit te werken in een nog uit te onderhandelen Bijlage bij het verdrag. Dit zal naar verwachting zeker 12 tot 24 maanden gaan duren en heeft gevolgen voor de ondertekening en voor de nationale goedkeuringsprocedures voor het gehele verdrag. Het verdrag zal volgens de bepalingen in de overeengekomen tekst pas voor ondertekening en daaropvolgende nationale </w:t>
      </w:r>
      <w:r w:rsidR="00B97B30">
        <w:t>(</w:t>
      </w:r>
      <w:r>
        <w:t>parlementaire</w:t>
      </w:r>
      <w:r w:rsidR="00B97B30">
        <w:t>)</w:t>
      </w:r>
      <w:r>
        <w:t xml:space="preserve"> goedkeuring worden aangeboden aan de WHO-lidstaten </w:t>
      </w:r>
      <w:r w:rsidRPr="00B84594">
        <w:rPr>
          <w:i/>
          <w:iCs/>
        </w:rPr>
        <w:t>nadat</w:t>
      </w:r>
      <w:r>
        <w:t xml:space="preserve"> de tekst van die </w:t>
      </w:r>
      <w:r w:rsidR="008E63AC">
        <w:t>b</w:t>
      </w:r>
      <w:r>
        <w:t xml:space="preserve">ijlage door de WHA is vastgesteld. </w:t>
      </w:r>
      <w:r w:rsidRPr="008E63AC" w:rsidR="008E63AC">
        <w:t>Het is voor de Europese Unie mogelijk om partij te worden bij het verdrag.</w:t>
      </w:r>
      <w:r w:rsidR="008E63AC">
        <w:t xml:space="preserve"> </w:t>
      </w:r>
      <w:r>
        <w:t xml:space="preserve">Het kan nog </w:t>
      </w:r>
      <w:r w:rsidR="00B37018">
        <w:t xml:space="preserve">zeker </w:t>
      </w:r>
      <w:r w:rsidR="008A6FB1">
        <w:t xml:space="preserve">12 tot 24 maanden </w:t>
      </w:r>
      <w:r>
        <w:t>duren voordat het volledige verdrag aan het Koninkrijk ter ondertekening en goedkeuring zal worden voorgelegd</w:t>
      </w:r>
      <w:r w:rsidR="00B37018">
        <w:t xml:space="preserve"> en dus ook totdat de uitdrukkelijke parlementaire goedkeuringsprocedure van start kan gaan</w:t>
      </w:r>
      <w:r>
        <w:t>.</w:t>
      </w:r>
      <w:r w:rsidR="00D472BB">
        <w:t xml:space="preserve"> </w:t>
      </w:r>
    </w:p>
    <w:p w:rsidR="004E1728" w:rsidP="002D7DEC" w:rsidRDefault="004E1728" w14:paraId="77F9DD9F" w14:textId="77777777"/>
    <w:p w:rsidRPr="00557236" w:rsidR="00B501CD" w:rsidP="00B501CD" w:rsidRDefault="00000000" w14:paraId="47B81240" w14:textId="77777777">
      <w:pPr>
        <w:rPr>
          <w:u w:val="single"/>
        </w:rPr>
      </w:pPr>
      <w:r w:rsidRPr="00557236">
        <w:rPr>
          <w:u w:val="single"/>
        </w:rPr>
        <w:t>Wat regelt het verdrag</w:t>
      </w:r>
      <w:r>
        <w:rPr>
          <w:u w:val="single"/>
        </w:rPr>
        <w:t>?</w:t>
      </w:r>
    </w:p>
    <w:p w:rsidR="00B37018" w:rsidP="004E1728" w:rsidRDefault="00000000" w14:paraId="7BA0F3E5" w14:textId="77777777">
      <w:r>
        <w:t xml:space="preserve">Het verdrag </w:t>
      </w:r>
      <w:r w:rsidR="004E1728">
        <w:t xml:space="preserve">beoogt </w:t>
      </w:r>
      <w:r w:rsidR="001327B3">
        <w:t xml:space="preserve">een bijdrage </w:t>
      </w:r>
      <w:r w:rsidR="004E1728">
        <w:t xml:space="preserve">te leveren </w:t>
      </w:r>
      <w:r w:rsidR="001327B3">
        <w:t xml:space="preserve">aan de pandemische preventie, paraatheid en respons wereldwijd en </w:t>
      </w:r>
      <w:r w:rsidR="004E1728">
        <w:t xml:space="preserve">kan </w:t>
      </w:r>
      <w:r w:rsidR="001327B3">
        <w:t>bij</w:t>
      </w:r>
      <w:r w:rsidR="004E1728">
        <w:t>dragen</w:t>
      </w:r>
      <w:r w:rsidR="001327B3">
        <w:t xml:space="preserve"> aan het Nederlandse beleid op dit vlak. </w:t>
      </w:r>
      <w:r w:rsidR="004E1728">
        <w:t xml:space="preserve">Een belangrijk deel van de afspraken richt zich op de versterking van multilaterale samenwerking tussen landen en internationale instellingen, waaronder de WHO, teneinde een internationale uitbraak van een infectieziekte effectiever te kunnen bestrijden. In het verdrag is een definitie opgenomen van een pandemische noodsituatie die identiek is aan de definitie die is opgenomen in de in 2024 gewijzigde Internationale Gezondheidsregeling (IHR). Wanneer de Directeur-Generaal van de WHO op grond van de IHR een </w:t>
      </w:r>
      <w:r w:rsidRPr="00AA2F45" w:rsidR="004E1728">
        <w:rPr>
          <w:i/>
          <w:iCs/>
        </w:rPr>
        <w:t xml:space="preserve">noodsituatie </w:t>
      </w:r>
      <w:r w:rsidR="004E1728">
        <w:rPr>
          <w:i/>
          <w:iCs/>
        </w:rPr>
        <w:t xml:space="preserve">op het gebied van de volksgezondheid van internationaal belang </w:t>
      </w:r>
      <w:r w:rsidR="004E1728">
        <w:t xml:space="preserve">(PHEIC) of een </w:t>
      </w:r>
      <w:r w:rsidRPr="00AA2F45" w:rsidR="004E1728">
        <w:rPr>
          <w:i/>
          <w:iCs/>
        </w:rPr>
        <w:t>pandemische noodsituatie</w:t>
      </w:r>
      <w:r w:rsidR="004E1728">
        <w:t xml:space="preserve"> uitroept, dan zullen mechanismen zoals </w:t>
      </w:r>
      <w:r w:rsidR="00D472BB">
        <w:t xml:space="preserve">het </w:t>
      </w:r>
      <w:r>
        <w:t>hieronder</w:t>
      </w:r>
      <w:r w:rsidR="004E1728">
        <w:t xml:space="preserve"> genoemde G</w:t>
      </w:r>
      <w:r w:rsidR="00D472BB">
        <w:t xml:space="preserve">lobal </w:t>
      </w:r>
      <w:r w:rsidR="004E1728">
        <w:t>S</w:t>
      </w:r>
      <w:r w:rsidR="00D472BB">
        <w:t xml:space="preserve">upply </w:t>
      </w:r>
      <w:r w:rsidR="004E1728">
        <w:t>C</w:t>
      </w:r>
      <w:r w:rsidR="00D472BB">
        <w:t xml:space="preserve">hain </w:t>
      </w:r>
      <w:proofErr w:type="spellStart"/>
      <w:r w:rsidR="004E1728">
        <w:t>L</w:t>
      </w:r>
      <w:r w:rsidR="00D472BB">
        <w:t>ogistics</w:t>
      </w:r>
      <w:proofErr w:type="spellEnd"/>
      <w:r w:rsidR="00D472BB">
        <w:t xml:space="preserve"> Network (GSCL)</w:t>
      </w:r>
      <w:r w:rsidR="004E1728">
        <w:t xml:space="preserve"> en </w:t>
      </w:r>
      <w:r w:rsidR="00D472BB">
        <w:t xml:space="preserve">het </w:t>
      </w:r>
      <w:r w:rsidR="004E1728">
        <w:t>PAB</w:t>
      </w:r>
      <w:r w:rsidR="00D472BB">
        <w:t>S-sy</w:t>
      </w:r>
      <w:r w:rsidR="008A6FB1">
        <w:t>s</w:t>
      </w:r>
      <w:r w:rsidR="00D472BB">
        <w:t>teem</w:t>
      </w:r>
      <w:r w:rsidR="004E1728">
        <w:t xml:space="preserve"> kunnen worden geactiveerd. </w:t>
      </w:r>
    </w:p>
    <w:p w:rsidR="00B37018" w:rsidP="004E1728" w:rsidRDefault="00B37018" w14:paraId="68B97F71" w14:textId="77777777"/>
    <w:p w:rsidR="004E1728" w:rsidP="004E1728" w:rsidRDefault="00000000" w14:paraId="2F5AF794" w14:textId="77777777">
      <w:r>
        <w:t xml:space="preserve">Zoals ik in mijn brief van 20 december 2024 aan heb gegeven, was de inzet vanuit de Europese Unie erop gericht dat bepalingen in het verdrag niet zouden hoeven te leiden tot aanpassing van bestaande nationale of Europese wet- en regelgeving. Dat is ook zichtbaar in het type verplichtingen en inspanningsverplichtingen die zijn opgenomen in de tekst. </w:t>
      </w:r>
      <w:r w:rsidR="00583660">
        <w:t xml:space="preserve">Bij </w:t>
      </w:r>
      <w:r>
        <w:t xml:space="preserve">opgenomen </w:t>
      </w:r>
      <w:r w:rsidR="00583660">
        <w:t xml:space="preserve">verplichtingen </w:t>
      </w:r>
      <w:r>
        <w:t>worden toekomstige partijen bij het verdrag vooral opgeroepen om op specifieke beleidsgebieden acties te initiëren of te intensiveren, zoals via het opstellen van national</w:t>
      </w:r>
      <w:r w:rsidR="00B37018">
        <w:t>e</w:t>
      </w:r>
      <w:r>
        <w:t xml:space="preserve"> actieplannen. </w:t>
      </w:r>
      <w:r w:rsidR="00C47ED3">
        <w:t xml:space="preserve">Zo worden partijen bij het verdrag bijvoorbeeld </w:t>
      </w:r>
      <w:r>
        <w:t xml:space="preserve">op het gebied van pandemische preventie </w:t>
      </w:r>
      <w:r w:rsidR="00C47ED3">
        <w:t xml:space="preserve">en </w:t>
      </w:r>
      <w:r w:rsidR="001327B3">
        <w:t>multisectoriële</w:t>
      </w:r>
      <w:r w:rsidR="00583660">
        <w:t xml:space="preserve"> samenwerking rondom surveillance, </w:t>
      </w:r>
      <w:r>
        <w:t xml:space="preserve">gevraagd plannen, programma’s en/of andere acties ondernemen om – onder andere - de oorzaken van het ontstaan van infectieziekten op het snijvlak van </w:t>
      </w:r>
      <w:r w:rsidR="00C47ED3">
        <w:t xml:space="preserve">humaan, veterinair en leefomgeving </w:t>
      </w:r>
      <w:r>
        <w:t xml:space="preserve">te identificeren en aan te pakken, zoönosebeleid te ontwikkelen, via surveillance en risicoanalyse het </w:t>
      </w:r>
      <w:r w:rsidR="00D472BB">
        <w:t>op</w:t>
      </w:r>
      <w:r>
        <w:t>komen en terugkeren van bepaalde ziekmakende pathogenen te detecteren, etc. Partijen bij het verdrag worden ook gevraagd te voorzien in adequate capaciteiten qua zorgpersoneel, om ten tijde van gezondheidscrisis adequaat te kunnen handelen. Bij dit soort verplichtingen staat wel steeds opgenomen, dat een en ander in lijn moet zijn met nationale capaciteiten en omstandigheden.</w:t>
      </w:r>
    </w:p>
    <w:p w:rsidR="004E1728" w:rsidP="004E1728" w:rsidRDefault="004E1728" w14:paraId="4FD8C753" w14:textId="77777777"/>
    <w:p w:rsidR="00B23F51" w:rsidP="004E1728" w:rsidRDefault="00000000" w14:paraId="4A639DD5" w14:textId="77777777">
      <w:r>
        <w:t xml:space="preserve">Bij </w:t>
      </w:r>
      <w:r w:rsidR="00B97B30">
        <w:t xml:space="preserve">de verschillende </w:t>
      </w:r>
      <w:r>
        <w:t xml:space="preserve">inspanningsverplichtingen </w:t>
      </w:r>
      <w:r w:rsidR="00B97B30">
        <w:t xml:space="preserve">in het verdrag </w:t>
      </w:r>
      <w:r>
        <w:t xml:space="preserve">worden lidstaten gevraagd beleid te ontwikkelen, samen te werken of inzet te tonen. De partijen bij het verdrag </w:t>
      </w:r>
      <w:r w:rsidR="00B97B30">
        <w:t>kunnen hiervan afwijken</w:t>
      </w:r>
      <w:r>
        <w:t xml:space="preserve">. Zo worden </w:t>
      </w:r>
      <w:r w:rsidR="00583660">
        <w:t xml:space="preserve">lidstaten onder meer </w:t>
      </w:r>
      <w:r>
        <w:t xml:space="preserve">gevraagd </w:t>
      </w:r>
      <w:r>
        <w:lastRenderedPageBreak/>
        <w:t xml:space="preserve">onderzoek, kennisontwikkeling en </w:t>
      </w:r>
      <w:r w:rsidR="00583660">
        <w:t>kennisoverdracht</w:t>
      </w:r>
      <w:r>
        <w:t xml:space="preserve"> op nationaal niveau te bevorderen om bij een gezondheidscrisis een uitbraak te bestrijden en te faciliteren dat vaccins kunnen worden ontwikkeld, dit met inachtneming van beschikbare middelen en conform nationale wet- en regelgeving. Het verdrag beschrijft ook dat partijen zich ervan bewust zijn dat </w:t>
      </w:r>
      <w:r w:rsidR="00583660">
        <w:t>national</w:t>
      </w:r>
      <w:r>
        <w:t>e</w:t>
      </w:r>
      <w:r w:rsidR="00583660">
        <w:t xml:space="preserve"> </w:t>
      </w:r>
      <w:r>
        <w:t xml:space="preserve">handelsmaatregelen die genomen worden bij het bestrijden van een pandemie, niet moeten </w:t>
      </w:r>
      <w:r w:rsidR="00583660">
        <w:t>leid</w:t>
      </w:r>
      <w:r>
        <w:t>en</w:t>
      </w:r>
      <w:r w:rsidR="00583660">
        <w:t xml:space="preserve"> tot </w:t>
      </w:r>
      <w:r>
        <w:t xml:space="preserve">handelsbarrières en/of verstoringen van leveringsketens </w:t>
      </w:r>
      <w:r w:rsidR="00583660">
        <w:t>van medische producten.</w:t>
      </w:r>
      <w:r w:rsidR="00BA50D8">
        <w:t xml:space="preserve"> Zonder op de inhoudelijke analyse vooruit te lopen, is de verwachting dat ons land met betrekking tot veel (inspannings</w:t>
      </w:r>
      <w:r w:rsidR="00B97B30">
        <w:t xml:space="preserve">-) </w:t>
      </w:r>
      <w:r w:rsidR="00BA50D8">
        <w:t>verplichtingen al een robuuste uitgangspositie heeft.</w:t>
      </w:r>
      <w:r w:rsidR="00B501CD">
        <w:t xml:space="preserve"> </w:t>
      </w:r>
    </w:p>
    <w:p w:rsidR="008E63AC" w:rsidP="004E1728" w:rsidRDefault="008E63AC" w14:paraId="6AAAD6AF" w14:textId="77777777"/>
    <w:p w:rsidR="00B501CD" w:rsidP="00B501CD" w:rsidRDefault="00000000" w14:paraId="36FADD67" w14:textId="77777777">
      <w:r>
        <w:t xml:space="preserve">Belangrijke thema’s waar dergelijke </w:t>
      </w:r>
      <w:r w:rsidR="004E1728">
        <w:t xml:space="preserve">(inspannings-)verplichtingen </w:t>
      </w:r>
      <w:r>
        <w:t xml:space="preserve">zijn </w:t>
      </w:r>
      <w:r w:rsidR="004E1728">
        <w:t xml:space="preserve">opgenomen, </w:t>
      </w:r>
      <w:r>
        <w:t>zijn onder meer:</w:t>
      </w:r>
    </w:p>
    <w:p w:rsidR="00B501CD" w:rsidP="00B501CD" w:rsidRDefault="00000000" w14:paraId="510C8C7D" w14:textId="77777777">
      <w:pPr>
        <w:pStyle w:val="Lijstalinea"/>
        <w:numPr>
          <w:ilvl w:val="0"/>
          <w:numId w:val="4"/>
        </w:numPr>
      </w:pPr>
      <w:r>
        <w:t xml:space="preserve">Zoönosepreventie, antimicrobiële resistentie (AMR) en </w:t>
      </w:r>
      <w:proofErr w:type="spellStart"/>
      <w:r>
        <w:t>One</w:t>
      </w:r>
      <w:proofErr w:type="spellEnd"/>
      <w:r>
        <w:t xml:space="preserve"> Health, alsook over surveillance, risicoschattingen en preventie met betrekking tot vector gebonden infectieziekten.</w:t>
      </w:r>
      <w:r>
        <w:rPr>
          <w:rStyle w:val="Voetnootmarkering"/>
        </w:rPr>
        <w:footnoteReference w:id="4"/>
      </w:r>
      <w:r>
        <w:t xml:space="preserve"> Het is voor het eerst dat </w:t>
      </w:r>
      <w:r w:rsidR="004E1728">
        <w:t xml:space="preserve">hierover </w:t>
      </w:r>
      <w:r w:rsidR="00AA2F45">
        <w:t>afspraken</w:t>
      </w:r>
      <w:r>
        <w:t xml:space="preserve"> in een internationaal volksgezondheidsverdrag worden opgenomen</w:t>
      </w:r>
      <w:r w:rsidR="00B76A5D">
        <w:t>;</w:t>
      </w:r>
      <w:r w:rsidR="008A6FB1">
        <w:t xml:space="preserve"> onder dit thema vallen enkele verplichte elementen, zoals het opstellen van een zoönose actieplan en surveillance, risicoschatting en preventie van vector gebonden aandoeningen die bijvoorbeeld via muggen worden overgedragen, etc.</w:t>
      </w:r>
    </w:p>
    <w:p w:rsidR="00B501CD" w:rsidP="00B501CD" w:rsidRDefault="00000000" w14:paraId="6976699B" w14:textId="77777777">
      <w:pPr>
        <w:pStyle w:val="Lijstalinea"/>
        <w:numPr>
          <w:ilvl w:val="0"/>
          <w:numId w:val="4"/>
        </w:numPr>
      </w:pPr>
      <w:r>
        <w:t>Samenwerking op het vlak van onderzoek en ontwikkeling alsook kennis</w:t>
      </w:r>
      <w:r w:rsidR="00B76A5D">
        <w:t>-</w:t>
      </w:r>
      <w:r>
        <w:t xml:space="preserve"> en </w:t>
      </w:r>
      <w:r w:rsidR="001A34D2">
        <w:t xml:space="preserve">technologieoverdracht </w:t>
      </w:r>
      <w:r>
        <w:t xml:space="preserve">inzake de ontwikkeling en productie van medische producten. Zo zijn bepalingen opgenomen ter versterking van lokale productie van medische producten en over het borgen van de beschikbaarheid en distributie daarvan ten tijde van internationale gezondheidscrises via een </w:t>
      </w:r>
      <w:r w:rsidRPr="00537A77">
        <w:rPr>
          <w:i/>
          <w:iCs/>
        </w:rPr>
        <w:t xml:space="preserve">Global Supply Chain </w:t>
      </w:r>
      <w:proofErr w:type="spellStart"/>
      <w:r w:rsidRPr="00537A77">
        <w:rPr>
          <w:i/>
          <w:iCs/>
        </w:rPr>
        <w:t>Logistics</w:t>
      </w:r>
      <w:proofErr w:type="spellEnd"/>
      <w:r w:rsidRPr="00537A77">
        <w:rPr>
          <w:i/>
          <w:iCs/>
        </w:rPr>
        <w:t xml:space="preserve"> Network</w:t>
      </w:r>
      <w:r w:rsidR="00B76A5D">
        <w:rPr>
          <w:i/>
          <w:iCs/>
        </w:rPr>
        <w:t xml:space="preserve"> </w:t>
      </w:r>
      <w:r w:rsidR="00B76A5D">
        <w:t>(GSCL)</w:t>
      </w:r>
      <w:r w:rsidR="008A6FB1">
        <w:t>; het gaat hierbij vooral om inspanningsverplichtingen</w:t>
      </w:r>
      <w:r>
        <w:t xml:space="preserve">. </w:t>
      </w:r>
    </w:p>
    <w:p w:rsidR="00B501CD" w:rsidP="00B501CD" w:rsidRDefault="00000000" w14:paraId="7EBE431C" w14:textId="77777777">
      <w:pPr>
        <w:pStyle w:val="Lijstalinea"/>
        <w:numPr>
          <w:ilvl w:val="0"/>
          <w:numId w:val="4"/>
        </w:numPr>
      </w:pPr>
      <w:r>
        <w:t xml:space="preserve">Lidstaten wordt gevraagd tijdens een pandemie bij beslissingen over de eigen aankoop van medische producten te overwegen vrijwillig producten ter beschikking te stellen aan hulpbehoevende </w:t>
      </w:r>
      <w:r w:rsidR="001A34D2">
        <w:t xml:space="preserve">landen </w:t>
      </w:r>
      <w:r>
        <w:t>met onvoldoende capaciteit en middelen; dit betreft een inspanningsverplichting.</w:t>
      </w:r>
    </w:p>
    <w:p w:rsidR="00B501CD" w:rsidP="00AB2302" w:rsidRDefault="00000000" w14:paraId="64218746" w14:textId="77777777">
      <w:pPr>
        <w:pStyle w:val="Lijstalinea"/>
        <w:numPr>
          <w:ilvl w:val="0"/>
          <w:numId w:val="4"/>
        </w:numPr>
      </w:pPr>
      <w:r w:rsidRPr="008A6FB1">
        <w:rPr>
          <w:lang w:val="en-GB"/>
        </w:rPr>
        <w:t xml:space="preserve">Het </w:t>
      </w:r>
      <w:r w:rsidRPr="008A6FB1" w:rsidR="008A6FB1">
        <w:rPr>
          <w:i/>
          <w:iCs/>
          <w:lang w:val="en-GB"/>
        </w:rPr>
        <w:t>«</w:t>
      </w:r>
      <w:r w:rsidRPr="008A6FB1" w:rsidR="00AB2302">
        <w:rPr>
          <w:i/>
          <w:iCs/>
          <w:lang w:val="en-GB"/>
        </w:rPr>
        <w:t>Pathogen Access and Benefit Sharing</w:t>
      </w:r>
      <w:r w:rsidRPr="008A6FB1" w:rsidR="008A6FB1">
        <w:rPr>
          <w:i/>
          <w:iCs/>
          <w:lang w:val="en-GB"/>
        </w:rPr>
        <w:t>»</w:t>
      </w:r>
      <w:r w:rsidRPr="008A6FB1" w:rsidR="00AB2302">
        <w:rPr>
          <w:lang w:val="en-GB"/>
        </w:rPr>
        <w:t xml:space="preserve"> (PABS) </w:t>
      </w:r>
      <w:proofErr w:type="spellStart"/>
      <w:r w:rsidRPr="008A6FB1" w:rsidR="00AB2302">
        <w:rPr>
          <w:lang w:val="en-GB"/>
        </w:rPr>
        <w:t>systeem</w:t>
      </w:r>
      <w:proofErr w:type="spellEnd"/>
      <w:r w:rsidRPr="008A6FB1" w:rsidR="008A6FB1">
        <w:rPr>
          <w:lang w:val="en-GB"/>
        </w:rPr>
        <w:t xml:space="preserve">. </w:t>
      </w:r>
      <w:r w:rsidR="008A6FB1">
        <w:t>L</w:t>
      </w:r>
      <w:r>
        <w:t xml:space="preserve">idstaten </w:t>
      </w:r>
      <w:r w:rsidR="008A6FB1">
        <w:t xml:space="preserve">kunnen hiermee </w:t>
      </w:r>
      <w:r>
        <w:t>sneller biologisch materiaal en digitale sequentie informatie (DSI) van ziekteverwekk</w:t>
      </w:r>
      <w:r w:rsidR="00AA2F45">
        <w:t>ende pathogenen</w:t>
      </w:r>
      <w:r>
        <w:t xml:space="preserve"> met pandemisch potentieel</w:t>
      </w:r>
      <w:r w:rsidR="00D032D7">
        <w:t xml:space="preserve"> delen</w:t>
      </w:r>
      <w:r>
        <w:t xml:space="preserve">. </w:t>
      </w:r>
      <w:r w:rsidR="008A6FB1">
        <w:t xml:space="preserve">Dit delen van materialen en informatie betreft een verplichting. </w:t>
      </w:r>
      <w:r>
        <w:t xml:space="preserve">Landen die dergelijk materiaal en informatie delen, </w:t>
      </w:r>
      <w:r w:rsidR="008A6FB1">
        <w:t xml:space="preserve">moeten op </w:t>
      </w:r>
      <w:r>
        <w:t xml:space="preserve">hun beurt betere toegankelijkheid </w:t>
      </w:r>
      <w:r w:rsidR="002644AB">
        <w:t xml:space="preserve">tot </w:t>
      </w:r>
      <w:r>
        <w:t xml:space="preserve">en beschikking over vaccins, geneesmiddelen en diagnostica </w:t>
      </w:r>
      <w:r w:rsidR="008A6FB1">
        <w:t xml:space="preserve">krijgen </w:t>
      </w:r>
      <w:r>
        <w:t xml:space="preserve">die mede </w:t>
      </w:r>
      <w:r w:rsidR="00AA2F45">
        <w:t xml:space="preserve">dankzij het pathogene materiaal en informatie </w:t>
      </w:r>
      <w:r>
        <w:t>ontwikkeld kunnen worden.</w:t>
      </w:r>
      <w:r w:rsidR="00583660">
        <w:t xml:space="preserve"> </w:t>
      </w:r>
      <w:r w:rsidR="008A6FB1">
        <w:t xml:space="preserve">Het beschikbaar stellen van dergelijke medische producten zal worden vastgelegd in bindende overeenkomsten tussen de WHO en bedrijven die op basis van vrijwilligheid aan het PABS-systeem kunnen deelnemen. </w:t>
      </w:r>
      <w:r w:rsidR="00583660">
        <w:t>De contouren voor het PABS systeem staan opgenomen in artikel 12 van het verdrag, de bijlage waarin deze worden uitgewerkt moet nog ontwikkeld worden.</w:t>
      </w:r>
    </w:p>
    <w:p w:rsidR="008A6FB1" w:rsidP="004E1728" w:rsidRDefault="008A6FB1" w14:paraId="754F7D3D" w14:textId="77777777"/>
    <w:p w:rsidR="00583660" w:rsidP="004E1728" w:rsidRDefault="00000000" w14:paraId="0584942F" w14:textId="77777777">
      <w:r>
        <w:t>Ten slotte</w:t>
      </w:r>
      <w:r w:rsidR="00C47ED3">
        <w:t>, maar niet onbelangrijk,</w:t>
      </w:r>
      <w:r>
        <w:t xml:space="preserve"> gaat het verdrag ervan uit dat lidstaten primair verantwoordelijk zijn voor hun eigen pandemische preventie, paraatheid en respons. Het verdrag roept WHO-lidstaten dan ook op om zorg te dragen voor voldoende en duurzame financiering hiervan op nationaal niveau.</w:t>
      </w:r>
    </w:p>
    <w:p w:rsidRPr="00537A77" w:rsidR="00B501CD" w:rsidP="00B501CD" w:rsidRDefault="00000000" w14:paraId="4A358ED7" w14:textId="77777777">
      <w:pPr>
        <w:rPr>
          <w:u w:val="single"/>
        </w:rPr>
      </w:pPr>
      <w:r>
        <w:rPr>
          <w:u w:val="single"/>
        </w:rPr>
        <w:br/>
      </w:r>
      <w:r w:rsidRPr="00537A77">
        <w:rPr>
          <w:u w:val="single"/>
        </w:rPr>
        <w:lastRenderedPageBreak/>
        <w:t>Wat staat er niet in het verdrag</w:t>
      </w:r>
    </w:p>
    <w:p w:rsidR="00B501CD" w:rsidP="00B501CD" w:rsidRDefault="00000000" w14:paraId="03B597B0" w14:textId="77777777">
      <w:r>
        <w:t>Ik hecht eraan ook kort stil te staan bij wat n</w:t>
      </w:r>
      <w:r w:rsidR="00B76A5D">
        <w:t>í</w:t>
      </w:r>
      <w:r>
        <w:t xml:space="preserve">et in het verdrag geregeld is, </w:t>
      </w:r>
      <w:r w:rsidR="004E1728">
        <w:t xml:space="preserve">zeker </w:t>
      </w:r>
      <w:r>
        <w:t xml:space="preserve">omdat hier </w:t>
      </w:r>
      <w:r w:rsidR="001A34D2">
        <w:t xml:space="preserve">zorgen </w:t>
      </w:r>
      <w:r>
        <w:t xml:space="preserve">over bestaan. Zoals aangegeven richt het verdrag zich op versterking van de pandemische preventie in WHO-lidstaten en op multilaterale samenwerking op het vlak van </w:t>
      </w:r>
      <w:r w:rsidR="00583660">
        <w:t xml:space="preserve">preventie, </w:t>
      </w:r>
      <w:r>
        <w:t xml:space="preserve">paraatheid en respons. Het verdrag richt zich nadrukkelijk </w:t>
      </w:r>
      <w:r w:rsidRPr="00B76A5D">
        <w:t>n</w:t>
      </w:r>
      <w:r w:rsidR="00B76A5D">
        <w:t>í</w:t>
      </w:r>
      <w:r w:rsidRPr="00B76A5D">
        <w:t>et</w:t>
      </w:r>
      <w:r>
        <w:t xml:space="preserve"> op eventuele nationale maatregelen die in crisistijd genomen kunnen worden ter bestrijding van een pandemie. Dat is en blijft een zaak van nationale bevoegdheid. In artikel 24.3 van de verdragstekst staat expliciet aangegeven dat het WHO-secretariaat hiertoe geen bevoegdheid heeft. </w:t>
      </w:r>
    </w:p>
    <w:p w:rsidR="00B501CD" w:rsidP="00B501CD" w:rsidRDefault="00B501CD" w14:paraId="6888FCA6" w14:textId="77777777"/>
    <w:p w:rsidR="00B544BB" w:rsidP="002D7DEC" w:rsidRDefault="00000000" w14:paraId="6A51519B" w14:textId="77777777">
      <w:r>
        <w:t xml:space="preserve">Het verdrag leidt </w:t>
      </w:r>
      <w:r w:rsidR="00B97B30">
        <w:t>ook niet</w:t>
      </w:r>
      <w:r>
        <w:t xml:space="preserve"> tot omvangrijke financiële verplichtingen voor de lidstaten die partij zullen worden bij het verdrag. De verplichte bijdragen voor deze lidstaten betreffen de naar rato te bepalen </w:t>
      </w:r>
      <w:r w:rsidR="00BE2CCC">
        <w:t xml:space="preserve">contributie gelieerd aan de </w:t>
      </w:r>
      <w:r w:rsidR="00611BC4">
        <w:t xml:space="preserve">organisatiekosten </w:t>
      </w:r>
      <w:r>
        <w:t>van het verdrag</w:t>
      </w:r>
      <w:r w:rsidR="00611BC4">
        <w:t>, zoals voor de zgn. Conferentie van Partijen</w:t>
      </w:r>
      <w:r>
        <w:t>. Voor het Koninkrijk zullen deze kosten</w:t>
      </w:r>
      <w:r w:rsidR="006C7AA8">
        <w:t xml:space="preserve"> bij toetreding tot het verdrag</w:t>
      </w:r>
      <w:r>
        <w:t xml:space="preserve"> mogelijk </w:t>
      </w:r>
      <w:r w:rsidR="005D732C">
        <w:t xml:space="preserve">enkele </w:t>
      </w:r>
      <w:r>
        <w:t xml:space="preserve">tienduizenden </w:t>
      </w:r>
      <w:r w:rsidR="001A34D2">
        <w:t>e</w:t>
      </w:r>
      <w:r>
        <w:t>uro’s per jaar bedragen</w:t>
      </w:r>
      <w:r w:rsidR="00A24B3B">
        <w:t>.</w:t>
      </w:r>
      <w:r>
        <w:rPr>
          <w:rStyle w:val="Voetnootmarkering"/>
        </w:rPr>
        <w:footnoteReference w:id="5"/>
      </w:r>
      <w:r w:rsidR="00A24B3B">
        <w:t xml:space="preserve"> </w:t>
      </w:r>
      <w:r>
        <w:t>De uitvoering van het verdrag zal</w:t>
      </w:r>
      <w:r w:rsidR="006C7AA8">
        <w:t xml:space="preserve"> </w:t>
      </w:r>
      <w:r>
        <w:t xml:space="preserve">inzet </w:t>
      </w:r>
      <w:r w:rsidR="00A15664">
        <w:t>vragen</w:t>
      </w:r>
      <w:r>
        <w:t xml:space="preserve"> van de WHO, </w:t>
      </w:r>
      <w:r w:rsidR="00A15664">
        <w:t xml:space="preserve">te dekken vanuit </w:t>
      </w:r>
      <w:r>
        <w:t xml:space="preserve">de </w:t>
      </w:r>
      <w:r w:rsidR="00A15664">
        <w:t xml:space="preserve">jaarlijkse </w:t>
      </w:r>
      <w:r>
        <w:t>bijdragen van</w:t>
      </w:r>
      <w:r w:rsidR="00A15664">
        <w:t xml:space="preserve"> de WHO-</w:t>
      </w:r>
      <w:r>
        <w:t>lidstaten</w:t>
      </w:r>
      <w:r w:rsidR="00611BC4">
        <w:t xml:space="preserve">, maar zij </w:t>
      </w:r>
      <w:r>
        <w:t xml:space="preserve">bepalen zelf </w:t>
      </w:r>
      <w:r w:rsidR="006C7AA8">
        <w:t xml:space="preserve">de hoogte van </w:t>
      </w:r>
      <w:r>
        <w:t>hun bijdrage</w:t>
      </w:r>
      <w:r w:rsidR="006C7AA8">
        <w:t>n</w:t>
      </w:r>
      <w:r w:rsidR="00611BC4">
        <w:t>.</w:t>
      </w:r>
      <w:r w:rsidR="00B23F51">
        <w:t xml:space="preserve"> </w:t>
      </w:r>
      <w:r w:rsidR="00611BC4">
        <w:t>Financiële b</w:t>
      </w:r>
      <w:r w:rsidR="00A24B3B">
        <w:t xml:space="preserve">ijdragen </w:t>
      </w:r>
      <w:r w:rsidR="008A6FB1">
        <w:t xml:space="preserve">die erop gericht zijn </w:t>
      </w:r>
      <w:r w:rsidR="00A24B3B">
        <w:t xml:space="preserve">andere landen te ondersteunen </w:t>
      </w:r>
      <w:r w:rsidR="00611BC4">
        <w:t xml:space="preserve">bij de implementatie van het verdrag </w:t>
      </w:r>
      <w:r w:rsidR="00A24B3B">
        <w:t xml:space="preserve">zijn vrijwillig en </w:t>
      </w:r>
      <w:r w:rsidR="00611BC4">
        <w:t xml:space="preserve">lopen </w:t>
      </w:r>
      <w:r w:rsidR="00A24B3B">
        <w:t xml:space="preserve">via bestaande </w:t>
      </w:r>
      <w:r w:rsidR="00B64E8A">
        <w:t>fondsen.</w:t>
      </w:r>
      <w:r w:rsidR="00A15664">
        <w:br/>
      </w:r>
    </w:p>
    <w:p w:rsidR="0024335B" w:rsidP="002D7DEC" w:rsidRDefault="00000000" w14:paraId="4CB49753" w14:textId="77777777">
      <w:r>
        <w:rPr>
          <w:u w:val="single"/>
        </w:rPr>
        <w:t>Uitdrukkelijke goedkeuringsprocedure verdrags</w:t>
      </w:r>
      <w:r w:rsidRPr="00557236">
        <w:rPr>
          <w:u w:val="single"/>
        </w:rPr>
        <w:t>tekst</w:t>
      </w:r>
    </w:p>
    <w:p w:rsidR="003316C6" w:rsidP="003316C6" w:rsidRDefault="00000000" w14:paraId="471E3A32" w14:textId="77777777">
      <w:r>
        <w:t>Het kabinet zal, op het moment dat het verdrag door de WHO aangeboden zal worden voor ondertekening</w:t>
      </w:r>
      <w:r w:rsidR="001A3F59">
        <w:t xml:space="preserve"> door de regering</w:t>
      </w:r>
      <w:r>
        <w:t>, de beslissing hiertoe voorleggen aan de Rijksministerraad (RMR).</w:t>
      </w:r>
      <w:r w:rsidR="00D472BB">
        <w:t xml:space="preserve"> Dit kan vanwege de nog uit te onderhandelen bijlage nog zeker </w:t>
      </w:r>
      <w:r w:rsidR="008A6FB1">
        <w:t xml:space="preserve">12 tot 24 maanden </w:t>
      </w:r>
      <w:r w:rsidR="00D472BB">
        <w:t>gaan duren.</w:t>
      </w:r>
      <w:r>
        <w:t xml:space="preserve"> Ook zal aan de RMR te zijner tijd worden gevraagd in te stemmen met het starten van de uitdrukkelijke goedkeuringsprocedure</w:t>
      </w:r>
      <w:r w:rsidR="00A24B3B">
        <w:t xml:space="preserve">. </w:t>
      </w:r>
      <w:r w:rsidR="00BE2CCC">
        <w:t>De</w:t>
      </w:r>
      <w:r w:rsidR="00A24B3B">
        <w:t xml:space="preserve"> Staten-Generaal </w:t>
      </w:r>
      <w:r w:rsidR="00BE2CCC">
        <w:t>beoordelen via deze procedure uiteindelijk of zij de regering al dan niet machtigen om het Koninkrijk aan</w:t>
      </w:r>
      <w:r w:rsidR="00A24B3B">
        <w:t xml:space="preserve"> het verdrag </w:t>
      </w:r>
      <w:r w:rsidR="00BE2CCC">
        <w:t>te binden</w:t>
      </w:r>
      <w:r w:rsidR="00A24B3B">
        <w:t xml:space="preserve">. </w:t>
      </w:r>
      <w:r>
        <w:t xml:space="preserve">Het volgen van deze specifieke procedure is </w:t>
      </w:r>
      <w:r w:rsidR="00201013">
        <w:t xml:space="preserve">door de voormalige minister </w:t>
      </w:r>
      <w:r w:rsidR="00B76A5D">
        <w:t>voor</w:t>
      </w:r>
      <w:r w:rsidR="00201013">
        <w:t xml:space="preserve"> </w:t>
      </w:r>
      <w:r w:rsidR="00B76A5D">
        <w:t>M</w:t>
      </w:r>
      <w:r w:rsidR="00201013">
        <w:t xml:space="preserve">edische </w:t>
      </w:r>
      <w:r w:rsidR="00B76A5D">
        <w:t>Z</w:t>
      </w:r>
      <w:r w:rsidR="00201013">
        <w:t xml:space="preserve">org </w:t>
      </w:r>
      <w:r>
        <w:t>toegezegd om tegemoet te komen aan de wensen van uw Kamer.</w:t>
      </w:r>
      <w:r>
        <w:rPr>
          <w:rStyle w:val="Voetnootmarkering"/>
        </w:rPr>
        <w:footnoteReference w:id="6"/>
      </w:r>
      <w:r>
        <w:t xml:space="preserve"> </w:t>
      </w:r>
    </w:p>
    <w:p w:rsidRPr="009A31BF" w:rsidR="00CD5856" w:rsidRDefault="00000000" w14:paraId="6DAB7158" w14:textId="77777777">
      <w:pPr>
        <w:pStyle w:val="Huisstijl-Slotzin"/>
      </w:pPr>
      <w:r>
        <w:t>Hoogachtend,</w:t>
      </w:r>
    </w:p>
    <w:p w:rsidR="00BC481F" w:rsidP="00463DBC" w:rsidRDefault="00BC481F" w14:paraId="65282D5C" w14:textId="77777777">
      <w:pPr>
        <w:spacing w:line="240" w:lineRule="auto"/>
        <w:rPr>
          <w:noProof/>
        </w:rPr>
      </w:pPr>
    </w:p>
    <w:p w:rsidR="00DA1DA3" w:rsidP="00C62B6C" w:rsidRDefault="00DA1DA3" w14:paraId="746B9F3F" w14:textId="77777777">
      <w:pPr>
        <w:spacing w:line="240" w:lineRule="atLeast"/>
        <w:jc w:val="both"/>
      </w:pPr>
      <w:r>
        <w:t>de minister van Volksgezondheid,</w:t>
      </w:r>
    </w:p>
    <w:p w:rsidR="00C62B6C" w:rsidP="00C62B6C" w:rsidRDefault="00000000" w14:paraId="51610DF1" w14:textId="77722ED1">
      <w:pPr>
        <w:spacing w:line="240" w:lineRule="atLeast"/>
        <w:jc w:val="both"/>
        <w:rPr>
          <w:szCs w:val="18"/>
        </w:rPr>
      </w:pPr>
      <w:r>
        <w:t>Welzijn en Sport</w:t>
      </w:r>
      <w:r>
        <w:rPr>
          <w:szCs w:val="18"/>
        </w:rPr>
        <w:t>,</w:t>
      </w:r>
    </w:p>
    <w:p w:rsidR="00DA1DA3" w:rsidP="00C62B6C" w:rsidRDefault="00DA1DA3" w14:paraId="25A41209" w14:textId="77777777">
      <w:pPr>
        <w:spacing w:line="240" w:lineRule="atLeast"/>
        <w:jc w:val="both"/>
        <w:rPr>
          <w:szCs w:val="18"/>
        </w:rPr>
      </w:pPr>
    </w:p>
    <w:p w:rsidRPr="007B6A41" w:rsidR="00C62B6C" w:rsidP="00C62B6C" w:rsidRDefault="00C62B6C" w14:paraId="1360C97E" w14:textId="77777777">
      <w:pPr>
        <w:spacing w:line="240" w:lineRule="atLeast"/>
        <w:rPr>
          <w:szCs w:val="18"/>
        </w:rPr>
      </w:pPr>
      <w:bookmarkStart w:name="bmkHandtekening" w:id="2"/>
    </w:p>
    <w:bookmarkEnd w:id="2"/>
    <w:p w:rsidRPr="007B6A41" w:rsidR="00C62B6C" w:rsidP="00C62B6C" w:rsidRDefault="00000000" w14:paraId="031EB2AE" w14:textId="77777777">
      <w:pPr>
        <w:spacing w:line="240" w:lineRule="atLeast"/>
        <w:rPr>
          <w:szCs w:val="18"/>
        </w:rPr>
      </w:pPr>
      <w:r>
        <w:cr/>
      </w:r>
      <w:r>
        <w:cr/>
      </w:r>
    </w:p>
    <w:p w:rsidR="00235AED" w:rsidP="00A15664" w:rsidRDefault="00000000" w14:paraId="4BB970C3" w14:textId="77777777">
      <w:pPr>
        <w:spacing w:line="240" w:lineRule="atLeast"/>
        <w:jc w:val="both"/>
        <w:rPr>
          <w:noProof/>
        </w:rPr>
      </w:pPr>
      <w:r>
        <w:t xml:space="preserve">Fleur </w:t>
      </w:r>
      <w:proofErr w:type="spellStart"/>
      <w:r>
        <w:t>Agema</w:t>
      </w:r>
      <w:proofErr w:type="spellEnd"/>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80A2" w14:textId="77777777" w:rsidR="005D0795" w:rsidRDefault="005D0795">
      <w:pPr>
        <w:spacing w:line="240" w:lineRule="auto"/>
      </w:pPr>
      <w:r>
        <w:separator/>
      </w:r>
    </w:p>
  </w:endnote>
  <w:endnote w:type="continuationSeparator" w:id="0">
    <w:p w14:paraId="36973FFE" w14:textId="77777777" w:rsidR="005D0795" w:rsidRDefault="005D0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DFE8"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B5908DA" wp14:editId="41B55761">
              <wp:simplePos x="0" y="0"/>
              <wp:positionH relativeFrom="page">
                <wp:posOffset>5922645</wp:posOffset>
              </wp:positionH>
              <wp:positionV relativeFrom="page">
                <wp:posOffset>10225405</wp:posOffset>
              </wp:positionV>
              <wp:extent cx="1259840" cy="185420"/>
              <wp:effectExtent l="7620" t="5080" r="8890" b="9525"/>
              <wp:wrapNone/>
              <wp:docPr id="13242155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426AD9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B5908D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426AD9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AD01" w14:textId="77777777" w:rsidR="005D0795" w:rsidRDefault="005D0795">
      <w:pPr>
        <w:spacing w:line="240" w:lineRule="auto"/>
      </w:pPr>
      <w:r>
        <w:separator/>
      </w:r>
    </w:p>
  </w:footnote>
  <w:footnote w:type="continuationSeparator" w:id="0">
    <w:p w14:paraId="5BAF5ED3" w14:textId="77777777" w:rsidR="005D0795" w:rsidRDefault="005D0795">
      <w:pPr>
        <w:spacing w:line="240" w:lineRule="auto"/>
      </w:pPr>
      <w:r>
        <w:continuationSeparator/>
      </w:r>
    </w:p>
  </w:footnote>
  <w:footnote w:type="continuationNotice" w:id="1">
    <w:p w14:paraId="2E8C72A6" w14:textId="77777777" w:rsidR="005D0795" w:rsidRDefault="005D0795">
      <w:pPr>
        <w:spacing w:line="240" w:lineRule="auto"/>
      </w:pPr>
    </w:p>
  </w:footnote>
  <w:footnote w:id="2">
    <w:p w14:paraId="4E26DB7B" w14:textId="77777777" w:rsidR="002E66C8" w:rsidRPr="001A3F59" w:rsidRDefault="00000000">
      <w:pPr>
        <w:pStyle w:val="Voetnoottekst"/>
        <w:rPr>
          <w:sz w:val="16"/>
          <w:szCs w:val="16"/>
        </w:rPr>
      </w:pPr>
      <w:r w:rsidRPr="001A3F59">
        <w:rPr>
          <w:rStyle w:val="Voetnootmarkering"/>
          <w:sz w:val="16"/>
          <w:szCs w:val="16"/>
        </w:rPr>
        <w:footnoteRef/>
      </w:r>
      <w:r w:rsidRPr="001A3F59">
        <w:rPr>
          <w:sz w:val="16"/>
          <w:szCs w:val="16"/>
        </w:rPr>
        <w:t xml:space="preserve"> </w:t>
      </w:r>
      <w:r w:rsidR="00181E20">
        <w:rPr>
          <w:sz w:val="16"/>
          <w:szCs w:val="16"/>
        </w:rPr>
        <w:t xml:space="preserve">Kamerstukken II </w:t>
      </w:r>
      <w:r w:rsidR="00163B08" w:rsidRPr="001A3F59">
        <w:rPr>
          <w:sz w:val="16"/>
          <w:szCs w:val="16"/>
        </w:rPr>
        <w:t>2024</w:t>
      </w:r>
      <w:r w:rsidR="00181E20">
        <w:rPr>
          <w:sz w:val="16"/>
          <w:szCs w:val="16"/>
        </w:rPr>
        <w:t>/</w:t>
      </w:r>
      <w:r w:rsidR="00163B08" w:rsidRPr="001A3F59">
        <w:rPr>
          <w:sz w:val="16"/>
          <w:szCs w:val="16"/>
        </w:rPr>
        <w:t>25, 25 295, nr. 2217.</w:t>
      </w:r>
    </w:p>
  </w:footnote>
  <w:footnote w:id="3">
    <w:p w14:paraId="43BED952" w14:textId="77777777" w:rsidR="004E1728" w:rsidRPr="005F75C9" w:rsidRDefault="00000000" w:rsidP="004E1728">
      <w:pPr>
        <w:pStyle w:val="Voetnoottekst"/>
        <w:rPr>
          <w:sz w:val="16"/>
          <w:szCs w:val="16"/>
        </w:rPr>
      </w:pPr>
      <w:r w:rsidRPr="005F75C9">
        <w:rPr>
          <w:rStyle w:val="Voetnootmarkering"/>
          <w:sz w:val="16"/>
          <w:szCs w:val="16"/>
        </w:rPr>
        <w:footnoteRef/>
      </w:r>
      <w:r w:rsidRPr="005F75C9">
        <w:rPr>
          <w:sz w:val="16"/>
          <w:szCs w:val="16"/>
        </w:rPr>
        <w:t xml:space="preserve"> </w:t>
      </w:r>
      <w:r>
        <w:rPr>
          <w:sz w:val="16"/>
          <w:szCs w:val="16"/>
        </w:rPr>
        <w:t xml:space="preserve">Kamerstukken II </w:t>
      </w:r>
      <w:r w:rsidRPr="001A3F59">
        <w:rPr>
          <w:sz w:val="16"/>
          <w:szCs w:val="16"/>
        </w:rPr>
        <w:t>2024</w:t>
      </w:r>
      <w:r>
        <w:rPr>
          <w:sz w:val="16"/>
          <w:szCs w:val="16"/>
        </w:rPr>
        <w:t>/</w:t>
      </w:r>
      <w:r w:rsidRPr="001A3F59">
        <w:rPr>
          <w:sz w:val="16"/>
          <w:szCs w:val="16"/>
        </w:rPr>
        <w:t>25</w:t>
      </w:r>
      <w:r w:rsidRPr="005F75C9">
        <w:rPr>
          <w:sz w:val="16"/>
          <w:szCs w:val="16"/>
        </w:rPr>
        <w:t>, 25 295, nr. 2185.</w:t>
      </w:r>
    </w:p>
  </w:footnote>
  <w:footnote w:id="4">
    <w:p w14:paraId="0BA3FE40" w14:textId="77777777" w:rsidR="00282E4F" w:rsidRPr="001A3F59" w:rsidRDefault="00000000">
      <w:pPr>
        <w:pStyle w:val="Voetnoottekst"/>
        <w:rPr>
          <w:sz w:val="16"/>
          <w:szCs w:val="16"/>
        </w:rPr>
      </w:pPr>
      <w:r w:rsidRPr="001A3F59">
        <w:rPr>
          <w:rStyle w:val="Voetnootmarkering"/>
          <w:sz w:val="16"/>
          <w:szCs w:val="16"/>
        </w:rPr>
        <w:footnoteRef/>
      </w:r>
      <w:r w:rsidRPr="001A3F59">
        <w:rPr>
          <w:sz w:val="16"/>
          <w:szCs w:val="16"/>
        </w:rPr>
        <w:t xml:space="preserve"> «</w:t>
      </w:r>
      <w:proofErr w:type="spellStart"/>
      <w:r w:rsidRPr="001A3F59">
        <w:rPr>
          <w:sz w:val="16"/>
          <w:szCs w:val="16"/>
        </w:rPr>
        <w:t>One</w:t>
      </w:r>
      <w:proofErr w:type="spellEnd"/>
      <w:r w:rsidRPr="001A3F59">
        <w:rPr>
          <w:sz w:val="16"/>
          <w:szCs w:val="16"/>
        </w:rPr>
        <w:t xml:space="preserve"> Health» is een geïntegreerde, verenigende benadering die gericht is op het duurzaam in balans brengen en optimaliseren van de gezondheid van mens, dier en ecosysteem.</w:t>
      </w:r>
    </w:p>
  </w:footnote>
  <w:footnote w:id="5">
    <w:p w14:paraId="2D5DA076" w14:textId="77777777" w:rsidR="005D732C" w:rsidRPr="005D732C" w:rsidRDefault="00000000">
      <w:pPr>
        <w:pStyle w:val="Voetnoottekst"/>
        <w:rPr>
          <w:sz w:val="16"/>
          <w:szCs w:val="16"/>
        </w:rPr>
      </w:pPr>
      <w:r w:rsidRPr="005D732C">
        <w:rPr>
          <w:rStyle w:val="Voetnootmarkering"/>
          <w:sz w:val="16"/>
          <w:szCs w:val="16"/>
        </w:rPr>
        <w:footnoteRef/>
      </w:r>
      <w:r w:rsidRPr="005D732C">
        <w:rPr>
          <w:sz w:val="16"/>
          <w:szCs w:val="16"/>
        </w:rPr>
        <w:t xml:space="preserve"> De Nederlandse bijdrage bij de Framework </w:t>
      </w:r>
      <w:proofErr w:type="spellStart"/>
      <w:r w:rsidRPr="005D732C">
        <w:rPr>
          <w:sz w:val="16"/>
          <w:szCs w:val="16"/>
        </w:rPr>
        <w:t>Convention</w:t>
      </w:r>
      <w:proofErr w:type="spellEnd"/>
      <w:r w:rsidRPr="005D732C">
        <w:rPr>
          <w:sz w:val="16"/>
          <w:szCs w:val="16"/>
        </w:rPr>
        <w:t xml:space="preserve"> on Tobacco Control </w:t>
      </w:r>
      <w:r>
        <w:rPr>
          <w:sz w:val="16"/>
          <w:szCs w:val="16"/>
        </w:rPr>
        <w:t xml:space="preserve">(FCTC) </w:t>
      </w:r>
      <w:r w:rsidRPr="005D732C">
        <w:rPr>
          <w:sz w:val="16"/>
          <w:szCs w:val="16"/>
        </w:rPr>
        <w:t>bedroeg in 2022-2023 ca. EUR 150.000.</w:t>
      </w:r>
    </w:p>
  </w:footnote>
  <w:footnote w:id="6">
    <w:p w14:paraId="7BE1A615" w14:textId="77777777" w:rsidR="00201013" w:rsidRPr="00201013" w:rsidRDefault="00000000">
      <w:pPr>
        <w:pStyle w:val="Voetnoottekst"/>
        <w:rPr>
          <w:sz w:val="16"/>
          <w:szCs w:val="16"/>
        </w:rPr>
      </w:pPr>
      <w:r w:rsidRPr="00201013">
        <w:rPr>
          <w:rStyle w:val="Voetnootmarkering"/>
          <w:sz w:val="16"/>
          <w:szCs w:val="16"/>
        </w:rPr>
        <w:footnoteRef/>
      </w:r>
      <w:r w:rsidRPr="00201013">
        <w:rPr>
          <w:sz w:val="16"/>
          <w:szCs w:val="16"/>
        </w:rPr>
        <w:t xml:space="preserve"> </w:t>
      </w:r>
      <w:r w:rsidR="00181E20">
        <w:rPr>
          <w:sz w:val="16"/>
          <w:szCs w:val="16"/>
        </w:rPr>
        <w:t xml:space="preserve">Kamerstukken II </w:t>
      </w:r>
      <w:r w:rsidR="00181E20" w:rsidRPr="001A3F59">
        <w:rPr>
          <w:sz w:val="16"/>
          <w:szCs w:val="16"/>
        </w:rPr>
        <w:t>2024</w:t>
      </w:r>
      <w:r w:rsidR="00181E20">
        <w:rPr>
          <w:sz w:val="16"/>
          <w:szCs w:val="16"/>
        </w:rPr>
        <w:t>/</w:t>
      </w:r>
      <w:r w:rsidR="00181E20" w:rsidRPr="001A3F59">
        <w:rPr>
          <w:sz w:val="16"/>
          <w:szCs w:val="16"/>
        </w:rPr>
        <w:t>25,</w:t>
      </w:r>
      <w:r w:rsidR="00181E20">
        <w:rPr>
          <w:sz w:val="16"/>
          <w:szCs w:val="16"/>
        </w:rPr>
        <w:t xml:space="preserve"> </w:t>
      </w:r>
      <w:r w:rsidRPr="00201013">
        <w:rPr>
          <w:sz w:val="16"/>
          <w:szCs w:val="16"/>
        </w:rPr>
        <w:t>25 295, nr. 2166.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B841"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64BE2FE3" wp14:editId="6F40024F">
          <wp:simplePos x="0" y="0"/>
          <wp:positionH relativeFrom="page">
            <wp:posOffset>4010660</wp:posOffset>
          </wp:positionH>
          <wp:positionV relativeFrom="page">
            <wp:posOffset>0</wp:posOffset>
          </wp:positionV>
          <wp:extent cx="2337684" cy="1582310"/>
          <wp:effectExtent l="19050" t="0" r="5466" b="0"/>
          <wp:wrapNone/>
          <wp:docPr id="146050048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00482"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5A591A8" wp14:editId="3BD17E5F">
          <wp:simplePos x="0" y="0"/>
          <wp:positionH relativeFrom="page">
            <wp:posOffset>3542665</wp:posOffset>
          </wp:positionH>
          <wp:positionV relativeFrom="page">
            <wp:posOffset>0</wp:posOffset>
          </wp:positionV>
          <wp:extent cx="461175" cy="1582310"/>
          <wp:effectExtent l="19050" t="0" r="0" b="0"/>
          <wp:wrapNone/>
          <wp:docPr id="187188150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81502"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6EE9E005" wp14:editId="1D441408">
              <wp:simplePos x="0" y="0"/>
              <wp:positionH relativeFrom="page">
                <wp:posOffset>5922645</wp:posOffset>
              </wp:positionH>
              <wp:positionV relativeFrom="page">
                <wp:posOffset>1965960</wp:posOffset>
              </wp:positionV>
              <wp:extent cx="1259840" cy="8009890"/>
              <wp:effectExtent l="7620" t="13335" r="8890" b="6350"/>
              <wp:wrapNone/>
              <wp:docPr id="19827881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FA29E4" w14:textId="77777777" w:rsidR="00CD5856" w:rsidRDefault="00000000">
                          <w:pPr>
                            <w:pStyle w:val="Huisstijl-AfzendgegevensW1"/>
                          </w:pPr>
                          <w:r>
                            <w:t>Bezoekadres</w:t>
                          </w:r>
                        </w:p>
                        <w:p w14:paraId="2325D7E9" w14:textId="77777777" w:rsidR="00CD5856" w:rsidRDefault="00000000">
                          <w:pPr>
                            <w:pStyle w:val="Huisstijl-Afzendgegevens"/>
                          </w:pPr>
                          <w:r>
                            <w:t>Parnassusplein 5</w:t>
                          </w:r>
                        </w:p>
                        <w:p w14:paraId="7DD8D57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2813B0D" w14:textId="77777777" w:rsidR="00CD5856" w:rsidRDefault="00000000">
                          <w:pPr>
                            <w:pStyle w:val="Huisstijl-Afzendgegevens"/>
                          </w:pPr>
                          <w:r w:rsidRPr="008D59C5">
                            <w:t>www.rijksoverheid.nl</w:t>
                          </w:r>
                        </w:p>
                        <w:p w14:paraId="32C323E3" w14:textId="77777777" w:rsidR="00CD5856" w:rsidRDefault="00000000">
                          <w:pPr>
                            <w:pStyle w:val="Huisstijl-ReferentiegegevenskopW2"/>
                          </w:pPr>
                          <w:r w:rsidRPr="008D59C5">
                            <w:t>Kenmerk</w:t>
                          </w:r>
                        </w:p>
                        <w:p w14:paraId="03447DDC" w14:textId="77777777" w:rsidR="00CD5856" w:rsidRDefault="00000000">
                          <w:pPr>
                            <w:pStyle w:val="Huisstijl-Referentiegegevens"/>
                          </w:pPr>
                          <w:bookmarkStart w:id="0" w:name="_Hlk117784077"/>
                          <w:r>
                            <w:t>4088047-1081499-IZB</w:t>
                          </w:r>
                        </w:p>
                        <w:bookmarkEnd w:id="0"/>
                        <w:p w14:paraId="759D027D" w14:textId="77777777" w:rsidR="00CD5856" w:rsidRPr="002B504F" w:rsidRDefault="00000000">
                          <w:pPr>
                            <w:pStyle w:val="Huisstijl-ReferentiegegevenskopW1"/>
                          </w:pPr>
                          <w:r w:rsidRPr="008D59C5">
                            <w:t>Bijlage(n)</w:t>
                          </w:r>
                        </w:p>
                        <w:p w14:paraId="23755DA4" w14:textId="77777777" w:rsidR="00215CB5" w:rsidRPr="00181E20" w:rsidRDefault="00000000">
                          <w:pPr>
                            <w:pStyle w:val="Huisstijl-ReferentiegegevenskopW1"/>
                            <w:rPr>
                              <w:b w:val="0"/>
                              <w:bCs/>
                            </w:rPr>
                          </w:pPr>
                          <w:r>
                            <w:rPr>
                              <w:b w:val="0"/>
                              <w:bCs/>
                            </w:rPr>
                            <w:t>-</w:t>
                          </w:r>
                        </w:p>
                        <w:p w14:paraId="68961A18" w14:textId="77777777" w:rsidR="00CD5856" w:rsidRDefault="00000000">
                          <w:pPr>
                            <w:pStyle w:val="Huisstijl-ReferentiegegevenskopW1"/>
                          </w:pPr>
                          <w:r>
                            <w:t>Kenmerk afzender</w:t>
                          </w:r>
                        </w:p>
                        <w:p w14:paraId="6173E96D" w14:textId="77777777" w:rsidR="00CD5856" w:rsidRDefault="00CD5856">
                          <w:pPr>
                            <w:pStyle w:val="Huisstijl-Referentiegegevens"/>
                          </w:pPr>
                        </w:p>
                        <w:p w14:paraId="36CEEB37" w14:textId="77777777" w:rsidR="00CD5856" w:rsidRDefault="00000000">
                          <w:pPr>
                            <w:pStyle w:val="Huisstijl-Algemenevoorwaarden"/>
                          </w:pPr>
                          <w:r>
                            <w:t>Correspondentie uitsluitend richten aan het retouradres met vermelding van de datum en het kenmerk van deze brief.</w:t>
                          </w:r>
                        </w:p>
                        <w:p w14:paraId="3B22770B"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EE9E00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7FA29E4" w14:textId="77777777" w:rsidR="00CD5856" w:rsidRDefault="00000000">
                    <w:pPr>
                      <w:pStyle w:val="Huisstijl-AfzendgegevensW1"/>
                    </w:pPr>
                    <w:r>
                      <w:t>Bezoekadres</w:t>
                    </w:r>
                  </w:p>
                  <w:p w14:paraId="2325D7E9" w14:textId="77777777" w:rsidR="00CD5856" w:rsidRDefault="00000000">
                    <w:pPr>
                      <w:pStyle w:val="Huisstijl-Afzendgegevens"/>
                    </w:pPr>
                    <w:r>
                      <w:t>Parnassusplein 5</w:t>
                    </w:r>
                  </w:p>
                  <w:p w14:paraId="7DD8D57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2813B0D" w14:textId="77777777" w:rsidR="00CD5856" w:rsidRDefault="00000000">
                    <w:pPr>
                      <w:pStyle w:val="Huisstijl-Afzendgegevens"/>
                    </w:pPr>
                    <w:r w:rsidRPr="008D59C5">
                      <w:t>www.rijksoverheid.nl</w:t>
                    </w:r>
                  </w:p>
                  <w:p w14:paraId="32C323E3" w14:textId="77777777" w:rsidR="00CD5856" w:rsidRDefault="00000000">
                    <w:pPr>
                      <w:pStyle w:val="Huisstijl-ReferentiegegevenskopW2"/>
                    </w:pPr>
                    <w:r w:rsidRPr="008D59C5">
                      <w:t>Kenmerk</w:t>
                    </w:r>
                  </w:p>
                  <w:p w14:paraId="03447DDC" w14:textId="77777777" w:rsidR="00CD5856" w:rsidRDefault="00000000">
                    <w:pPr>
                      <w:pStyle w:val="Huisstijl-Referentiegegevens"/>
                    </w:pPr>
                    <w:bookmarkStart w:id="1" w:name="_Hlk117784077"/>
                    <w:r>
                      <w:t>4088047-1081499-IZB</w:t>
                    </w:r>
                  </w:p>
                  <w:bookmarkEnd w:id="1"/>
                  <w:p w14:paraId="759D027D" w14:textId="77777777" w:rsidR="00CD5856" w:rsidRPr="002B504F" w:rsidRDefault="00000000">
                    <w:pPr>
                      <w:pStyle w:val="Huisstijl-ReferentiegegevenskopW1"/>
                    </w:pPr>
                    <w:r w:rsidRPr="008D59C5">
                      <w:t>Bijlage(n)</w:t>
                    </w:r>
                  </w:p>
                  <w:p w14:paraId="23755DA4" w14:textId="77777777" w:rsidR="00215CB5" w:rsidRPr="00181E20" w:rsidRDefault="00000000">
                    <w:pPr>
                      <w:pStyle w:val="Huisstijl-ReferentiegegevenskopW1"/>
                      <w:rPr>
                        <w:b w:val="0"/>
                        <w:bCs/>
                      </w:rPr>
                    </w:pPr>
                    <w:r>
                      <w:rPr>
                        <w:b w:val="0"/>
                        <w:bCs/>
                      </w:rPr>
                      <w:t>-</w:t>
                    </w:r>
                  </w:p>
                  <w:p w14:paraId="68961A18" w14:textId="77777777" w:rsidR="00CD5856" w:rsidRDefault="00000000">
                    <w:pPr>
                      <w:pStyle w:val="Huisstijl-ReferentiegegevenskopW1"/>
                    </w:pPr>
                    <w:r>
                      <w:t>Kenmerk afzender</w:t>
                    </w:r>
                  </w:p>
                  <w:p w14:paraId="6173E96D" w14:textId="77777777" w:rsidR="00CD5856" w:rsidRDefault="00CD5856">
                    <w:pPr>
                      <w:pStyle w:val="Huisstijl-Referentiegegevens"/>
                    </w:pPr>
                  </w:p>
                  <w:p w14:paraId="36CEEB37" w14:textId="77777777" w:rsidR="00CD5856" w:rsidRDefault="00000000">
                    <w:pPr>
                      <w:pStyle w:val="Huisstijl-Algemenevoorwaarden"/>
                    </w:pPr>
                    <w:r>
                      <w:t>Correspondentie uitsluitend richten aan het retouradres met vermelding van de datum en het kenmerk van deze brief.</w:t>
                    </w:r>
                  </w:p>
                  <w:p w14:paraId="3B22770B"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57C14641" wp14:editId="2CB1132A">
              <wp:simplePos x="0" y="0"/>
              <wp:positionH relativeFrom="page">
                <wp:posOffset>1011555</wp:posOffset>
              </wp:positionH>
              <wp:positionV relativeFrom="page">
                <wp:posOffset>3769995</wp:posOffset>
              </wp:positionV>
              <wp:extent cx="4103370" cy="466725"/>
              <wp:effectExtent l="11430" t="7620" r="9525" b="11430"/>
              <wp:wrapNone/>
              <wp:docPr id="12581904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11E1F6E" w14:textId="0EEC01F0" w:rsidR="00CD5856" w:rsidRDefault="00000000">
                          <w:pPr>
                            <w:pStyle w:val="Huisstijl-Datumenbetreft"/>
                            <w:tabs>
                              <w:tab w:val="clear" w:pos="737"/>
                              <w:tab w:val="left" w:pos="-5954"/>
                              <w:tab w:val="left" w:pos="-5670"/>
                              <w:tab w:val="left" w:pos="1134"/>
                            </w:tabs>
                          </w:pPr>
                          <w:r>
                            <w:t>Datum</w:t>
                          </w:r>
                          <w:r w:rsidR="00E1490C">
                            <w:tab/>
                          </w:r>
                          <w:r w:rsidR="00C553C9">
                            <w:t>25 april 2025</w:t>
                          </w:r>
                        </w:p>
                        <w:p w14:paraId="3BA88E50" w14:textId="77777777" w:rsidR="00CD5856" w:rsidRDefault="00000000" w:rsidP="00674589">
                          <w:pPr>
                            <w:pStyle w:val="Huisstijl-Datumenbetreft"/>
                            <w:tabs>
                              <w:tab w:val="clear" w:pos="737"/>
                              <w:tab w:val="left" w:pos="-5954"/>
                              <w:tab w:val="left" w:pos="-5670"/>
                              <w:tab w:val="left" w:pos="1134"/>
                            </w:tabs>
                          </w:pPr>
                          <w:r>
                            <w:t>Betreft</w:t>
                          </w:r>
                          <w:r w:rsidR="00E1490C">
                            <w:tab/>
                          </w:r>
                          <w:r w:rsidR="00CC2DAE">
                            <w:t>A</w:t>
                          </w:r>
                          <w:r w:rsidR="008B215D">
                            <w:t xml:space="preserve">kkoord bereikt </w:t>
                          </w:r>
                          <w:r w:rsidR="00674589">
                            <w:t xml:space="preserve">over tekst </w:t>
                          </w:r>
                          <w:r w:rsidR="008B215D">
                            <w:t>pandemieverdrag</w:t>
                          </w:r>
                        </w:p>
                        <w:p w14:paraId="4C68544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7C1464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11E1F6E" w14:textId="0EEC01F0" w:rsidR="00CD5856" w:rsidRDefault="00000000">
                    <w:pPr>
                      <w:pStyle w:val="Huisstijl-Datumenbetreft"/>
                      <w:tabs>
                        <w:tab w:val="clear" w:pos="737"/>
                        <w:tab w:val="left" w:pos="-5954"/>
                        <w:tab w:val="left" w:pos="-5670"/>
                        <w:tab w:val="left" w:pos="1134"/>
                      </w:tabs>
                    </w:pPr>
                    <w:r>
                      <w:t>Datum</w:t>
                    </w:r>
                    <w:r w:rsidR="00E1490C">
                      <w:tab/>
                    </w:r>
                    <w:r w:rsidR="00C553C9">
                      <w:t>25 april 2025</w:t>
                    </w:r>
                  </w:p>
                  <w:p w14:paraId="3BA88E50" w14:textId="77777777" w:rsidR="00CD5856" w:rsidRDefault="00000000" w:rsidP="00674589">
                    <w:pPr>
                      <w:pStyle w:val="Huisstijl-Datumenbetreft"/>
                      <w:tabs>
                        <w:tab w:val="clear" w:pos="737"/>
                        <w:tab w:val="left" w:pos="-5954"/>
                        <w:tab w:val="left" w:pos="-5670"/>
                        <w:tab w:val="left" w:pos="1134"/>
                      </w:tabs>
                    </w:pPr>
                    <w:r>
                      <w:t>Betreft</w:t>
                    </w:r>
                    <w:r w:rsidR="00E1490C">
                      <w:tab/>
                    </w:r>
                    <w:r w:rsidR="00CC2DAE">
                      <w:t>A</w:t>
                    </w:r>
                    <w:r w:rsidR="008B215D">
                      <w:t xml:space="preserve">kkoord bereikt </w:t>
                    </w:r>
                    <w:r w:rsidR="00674589">
                      <w:t xml:space="preserve">over tekst </w:t>
                    </w:r>
                    <w:r w:rsidR="008B215D">
                      <w:t>pandemieverdrag</w:t>
                    </w:r>
                  </w:p>
                  <w:p w14:paraId="4C685440"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0390D26" wp14:editId="47BA2AF1">
              <wp:simplePos x="0" y="0"/>
              <wp:positionH relativeFrom="page">
                <wp:posOffset>1008380</wp:posOffset>
              </wp:positionH>
              <wp:positionV relativeFrom="page">
                <wp:posOffset>3384550</wp:posOffset>
              </wp:positionV>
              <wp:extent cx="4104005" cy="179705"/>
              <wp:effectExtent l="8255" t="12700" r="12065" b="7620"/>
              <wp:wrapNone/>
              <wp:docPr id="113380509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713833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390D2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713833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C0E4BF9" wp14:editId="5B8562ED">
              <wp:simplePos x="0" y="0"/>
              <wp:positionH relativeFrom="page">
                <wp:posOffset>1008380</wp:posOffset>
              </wp:positionH>
              <wp:positionV relativeFrom="page">
                <wp:posOffset>1944370</wp:posOffset>
              </wp:positionV>
              <wp:extent cx="3347720" cy="1080135"/>
              <wp:effectExtent l="8255" t="10795" r="6350" b="13970"/>
              <wp:wrapNone/>
              <wp:docPr id="64742330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9115FF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C0E4BF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9115FF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27310547" wp14:editId="1EA42CD7">
              <wp:simplePos x="0" y="0"/>
              <wp:positionH relativeFrom="page">
                <wp:posOffset>1008380</wp:posOffset>
              </wp:positionH>
              <wp:positionV relativeFrom="page">
                <wp:posOffset>1713865</wp:posOffset>
              </wp:positionV>
              <wp:extent cx="3590925" cy="144145"/>
              <wp:effectExtent l="8255" t="8890" r="10795" b="8890"/>
              <wp:wrapNone/>
              <wp:docPr id="183583704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31FD1E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31054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31FD1E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4187"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64E60951" wp14:editId="68004389">
              <wp:simplePos x="0" y="0"/>
              <wp:positionH relativeFrom="page">
                <wp:posOffset>5922645</wp:posOffset>
              </wp:positionH>
              <wp:positionV relativeFrom="page">
                <wp:posOffset>1936750</wp:posOffset>
              </wp:positionV>
              <wp:extent cx="1259840" cy="8009890"/>
              <wp:effectExtent l="7620" t="12700" r="8890" b="6985"/>
              <wp:wrapNone/>
              <wp:docPr id="687813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1697B8" w14:textId="77777777" w:rsidR="00CD5856" w:rsidRDefault="00000000">
                          <w:pPr>
                            <w:pStyle w:val="Huisstijl-ReferentiegegevenskopW2"/>
                          </w:pPr>
                          <w:r w:rsidRPr="008D59C5">
                            <w:t>Kenmerk</w:t>
                          </w:r>
                        </w:p>
                        <w:p w14:paraId="78C7315A" w14:textId="77777777" w:rsidR="00C95CA9" w:rsidRPr="00C95CA9" w:rsidRDefault="00000000" w:rsidP="00C95CA9">
                          <w:pPr>
                            <w:pStyle w:val="Huisstijl-Referentiegegevens"/>
                          </w:pPr>
                          <w:r w:rsidRPr="00C95CA9">
                            <w:t>4088047-1081499-IZB</w:t>
                          </w:r>
                        </w:p>
                        <w:p w14:paraId="0CBD3CCA"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4E6095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71697B8" w14:textId="77777777" w:rsidR="00CD5856" w:rsidRDefault="00000000">
                    <w:pPr>
                      <w:pStyle w:val="Huisstijl-ReferentiegegevenskopW2"/>
                    </w:pPr>
                    <w:r w:rsidRPr="008D59C5">
                      <w:t>Kenmerk</w:t>
                    </w:r>
                  </w:p>
                  <w:p w14:paraId="78C7315A" w14:textId="77777777" w:rsidR="00C95CA9" w:rsidRPr="00C95CA9" w:rsidRDefault="00000000" w:rsidP="00C95CA9">
                    <w:pPr>
                      <w:pStyle w:val="Huisstijl-Referentiegegevens"/>
                    </w:pPr>
                    <w:r w:rsidRPr="00C95CA9">
                      <w:t>4088047-1081499-IZB</w:t>
                    </w:r>
                  </w:p>
                  <w:p w14:paraId="0CBD3CC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D2BDA2D" wp14:editId="465DD068">
              <wp:simplePos x="0" y="0"/>
              <wp:positionH relativeFrom="page">
                <wp:posOffset>5922645</wp:posOffset>
              </wp:positionH>
              <wp:positionV relativeFrom="page">
                <wp:posOffset>10225405</wp:posOffset>
              </wp:positionV>
              <wp:extent cx="1259840" cy="213995"/>
              <wp:effectExtent l="7620" t="5080" r="8890" b="9525"/>
              <wp:wrapNone/>
              <wp:docPr id="17581991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479FD98" w14:textId="7E6749A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E63AC">
                            <w:fldChar w:fldCharType="begin"/>
                          </w:r>
                          <w:r>
                            <w:instrText xml:space="preserve"> SECTIONPAGES  \* Arabic  \* MERGEFORMAT </w:instrText>
                          </w:r>
                          <w:r w:rsidR="008E63AC">
                            <w:fldChar w:fldCharType="separate"/>
                          </w:r>
                          <w:r w:rsidR="00180DBF">
                            <w:rPr>
                              <w:noProof/>
                            </w:rPr>
                            <w:t>4</w:t>
                          </w:r>
                          <w:r w:rsidR="008E63AC">
                            <w:rPr>
                              <w:noProof/>
                            </w:rPr>
                            <w:fldChar w:fldCharType="end"/>
                          </w:r>
                        </w:p>
                        <w:p w14:paraId="6702899B" w14:textId="77777777" w:rsidR="00CD5856" w:rsidRDefault="00CD5856"/>
                        <w:p w14:paraId="6765F3E5" w14:textId="77777777" w:rsidR="00CD5856" w:rsidRDefault="00CD5856">
                          <w:pPr>
                            <w:pStyle w:val="Huisstijl-Paginanummer"/>
                          </w:pPr>
                        </w:p>
                        <w:p w14:paraId="4D4A8A4F"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2BDA2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479FD98" w14:textId="7E6749A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E63AC">
                      <w:fldChar w:fldCharType="begin"/>
                    </w:r>
                    <w:r>
                      <w:instrText xml:space="preserve"> SECTIONPAGES  \* Arabic  \* MERGEFORMAT </w:instrText>
                    </w:r>
                    <w:r w:rsidR="008E63AC">
                      <w:fldChar w:fldCharType="separate"/>
                    </w:r>
                    <w:r w:rsidR="00180DBF">
                      <w:rPr>
                        <w:noProof/>
                      </w:rPr>
                      <w:t>4</w:t>
                    </w:r>
                    <w:r w:rsidR="008E63AC">
                      <w:rPr>
                        <w:noProof/>
                      </w:rPr>
                      <w:fldChar w:fldCharType="end"/>
                    </w:r>
                  </w:p>
                  <w:p w14:paraId="6702899B" w14:textId="77777777" w:rsidR="00CD5856" w:rsidRDefault="00CD5856"/>
                  <w:p w14:paraId="6765F3E5" w14:textId="77777777" w:rsidR="00CD5856" w:rsidRDefault="00CD5856">
                    <w:pPr>
                      <w:pStyle w:val="Huisstijl-Paginanummer"/>
                    </w:pPr>
                  </w:p>
                  <w:p w14:paraId="4D4A8A4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B68C"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1810FA87" wp14:editId="5E67D13A">
              <wp:simplePos x="0" y="0"/>
              <wp:positionH relativeFrom="page">
                <wp:posOffset>1009650</wp:posOffset>
              </wp:positionH>
              <wp:positionV relativeFrom="page">
                <wp:posOffset>3768725</wp:posOffset>
              </wp:positionV>
              <wp:extent cx="4103370" cy="457200"/>
              <wp:effectExtent l="9525" t="6350" r="11430" b="12700"/>
              <wp:wrapTopAndBottom/>
              <wp:docPr id="3435266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88E01B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A1DA3">
                                <w:t>26 juni 2014</w:t>
                              </w:r>
                            </w:sdtContent>
                          </w:sdt>
                        </w:p>
                        <w:p w14:paraId="0AE5377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68D32C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810FA8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88E01B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A1DA3">
                          <w:t>26 juni 2014</w:t>
                        </w:r>
                      </w:sdtContent>
                    </w:sdt>
                  </w:p>
                  <w:p w14:paraId="0AE5377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68D32C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FD28326" wp14:editId="59FE23E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05B4C36B" wp14:editId="02B9999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5452446" wp14:editId="688D47AE">
              <wp:simplePos x="0" y="0"/>
              <wp:positionH relativeFrom="page">
                <wp:posOffset>5922645</wp:posOffset>
              </wp:positionH>
              <wp:positionV relativeFrom="page">
                <wp:posOffset>1964690</wp:posOffset>
              </wp:positionV>
              <wp:extent cx="1259840" cy="8009890"/>
              <wp:effectExtent l="7620" t="12065" r="8890" b="7620"/>
              <wp:wrapNone/>
              <wp:docPr id="57117619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29DD13" w14:textId="77777777" w:rsidR="00CD5856" w:rsidRDefault="00000000">
                          <w:pPr>
                            <w:pStyle w:val="Huisstijl-Afzendgegevens"/>
                          </w:pPr>
                          <w:r w:rsidRPr="008D59C5">
                            <w:t>Rijnstraat 50</w:t>
                          </w:r>
                        </w:p>
                        <w:p w14:paraId="7612DB25" w14:textId="77777777" w:rsidR="00CD5856" w:rsidRDefault="00000000">
                          <w:pPr>
                            <w:pStyle w:val="Huisstijl-Afzendgegevens"/>
                          </w:pPr>
                          <w:r w:rsidRPr="008D59C5">
                            <w:t>Den Haag</w:t>
                          </w:r>
                        </w:p>
                        <w:p w14:paraId="4C6E11F4" w14:textId="77777777" w:rsidR="00CD5856" w:rsidRDefault="00000000">
                          <w:pPr>
                            <w:pStyle w:val="Huisstijl-Afzendgegevens"/>
                          </w:pPr>
                          <w:r w:rsidRPr="008D59C5">
                            <w:t>www.rijksoverheid.nl</w:t>
                          </w:r>
                        </w:p>
                        <w:p w14:paraId="35B38CB1" w14:textId="77777777" w:rsidR="00CD5856" w:rsidRDefault="00000000">
                          <w:pPr>
                            <w:pStyle w:val="Huisstijl-AfzendgegevenskopW1"/>
                          </w:pPr>
                          <w:r>
                            <w:t>Contactpersoon</w:t>
                          </w:r>
                        </w:p>
                        <w:p w14:paraId="44292DFA" w14:textId="77777777" w:rsidR="00CD5856" w:rsidRDefault="00000000">
                          <w:pPr>
                            <w:pStyle w:val="Huisstijl-Afzendgegevens"/>
                          </w:pPr>
                          <w:r w:rsidRPr="008D59C5">
                            <w:t>ing. J.A. Ramlal</w:t>
                          </w:r>
                        </w:p>
                        <w:p w14:paraId="7AD5BB30" w14:textId="77777777" w:rsidR="00CD5856" w:rsidRDefault="00000000">
                          <w:pPr>
                            <w:pStyle w:val="Huisstijl-Afzendgegevens"/>
                          </w:pPr>
                          <w:r w:rsidRPr="008D59C5">
                            <w:t>ja.ramlal@minvws.nl</w:t>
                          </w:r>
                        </w:p>
                        <w:p w14:paraId="747B2BCD" w14:textId="77777777" w:rsidR="00CD5856" w:rsidRDefault="00000000">
                          <w:pPr>
                            <w:pStyle w:val="Huisstijl-ReferentiegegevenskopW2"/>
                          </w:pPr>
                          <w:r>
                            <w:t>Ons kenmerk</w:t>
                          </w:r>
                        </w:p>
                        <w:p w14:paraId="344C51FB" w14:textId="77777777" w:rsidR="00CD5856" w:rsidRDefault="00000000">
                          <w:pPr>
                            <w:pStyle w:val="Huisstijl-Referentiegegevens"/>
                          </w:pPr>
                          <w:r>
                            <w:t>KENMERK</w:t>
                          </w:r>
                        </w:p>
                        <w:p w14:paraId="6EF1E36C" w14:textId="77777777" w:rsidR="00CD5856" w:rsidRDefault="00000000">
                          <w:pPr>
                            <w:pStyle w:val="Huisstijl-ReferentiegegevenskopW1"/>
                          </w:pPr>
                          <w:r>
                            <w:t>Uw kenmerk</w:t>
                          </w:r>
                        </w:p>
                        <w:p w14:paraId="50AE8CE3"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45244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929DD13" w14:textId="77777777" w:rsidR="00CD5856" w:rsidRDefault="00000000">
                    <w:pPr>
                      <w:pStyle w:val="Huisstijl-Afzendgegevens"/>
                    </w:pPr>
                    <w:r w:rsidRPr="008D59C5">
                      <w:t>Rijnstraat 50</w:t>
                    </w:r>
                  </w:p>
                  <w:p w14:paraId="7612DB25" w14:textId="77777777" w:rsidR="00CD5856" w:rsidRDefault="00000000">
                    <w:pPr>
                      <w:pStyle w:val="Huisstijl-Afzendgegevens"/>
                    </w:pPr>
                    <w:r w:rsidRPr="008D59C5">
                      <w:t>Den Haag</w:t>
                    </w:r>
                  </w:p>
                  <w:p w14:paraId="4C6E11F4" w14:textId="77777777" w:rsidR="00CD5856" w:rsidRDefault="00000000">
                    <w:pPr>
                      <w:pStyle w:val="Huisstijl-Afzendgegevens"/>
                    </w:pPr>
                    <w:r w:rsidRPr="008D59C5">
                      <w:t>www.rijksoverheid.nl</w:t>
                    </w:r>
                  </w:p>
                  <w:p w14:paraId="35B38CB1" w14:textId="77777777" w:rsidR="00CD5856" w:rsidRDefault="00000000">
                    <w:pPr>
                      <w:pStyle w:val="Huisstijl-AfzendgegevenskopW1"/>
                    </w:pPr>
                    <w:r>
                      <w:t>Contactpersoon</w:t>
                    </w:r>
                  </w:p>
                  <w:p w14:paraId="44292DFA" w14:textId="77777777" w:rsidR="00CD5856" w:rsidRDefault="00000000">
                    <w:pPr>
                      <w:pStyle w:val="Huisstijl-Afzendgegevens"/>
                    </w:pPr>
                    <w:r w:rsidRPr="008D59C5">
                      <w:t>ing. J.A. Ramlal</w:t>
                    </w:r>
                  </w:p>
                  <w:p w14:paraId="7AD5BB30" w14:textId="77777777" w:rsidR="00CD5856" w:rsidRDefault="00000000">
                    <w:pPr>
                      <w:pStyle w:val="Huisstijl-Afzendgegevens"/>
                    </w:pPr>
                    <w:r w:rsidRPr="008D59C5">
                      <w:t>ja.ramlal@minvws.nl</w:t>
                    </w:r>
                  </w:p>
                  <w:p w14:paraId="747B2BCD" w14:textId="77777777" w:rsidR="00CD5856" w:rsidRDefault="00000000">
                    <w:pPr>
                      <w:pStyle w:val="Huisstijl-ReferentiegegevenskopW2"/>
                    </w:pPr>
                    <w:r>
                      <w:t>Ons kenmerk</w:t>
                    </w:r>
                  </w:p>
                  <w:p w14:paraId="344C51FB" w14:textId="77777777" w:rsidR="00CD5856" w:rsidRDefault="00000000">
                    <w:pPr>
                      <w:pStyle w:val="Huisstijl-Referentiegegevens"/>
                    </w:pPr>
                    <w:r>
                      <w:t>KENMERK</w:t>
                    </w:r>
                  </w:p>
                  <w:p w14:paraId="6EF1E36C" w14:textId="77777777" w:rsidR="00CD5856" w:rsidRDefault="00000000">
                    <w:pPr>
                      <w:pStyle w:val="Huisstijl-ReferentiegegevenskopW1"/>
                    </w:pPr>
                    <w:r>
                      <w:t>Uw kenmerk</w:t>
                    </w:r>
                  </w:p>
                  <w:p w14:paraId="50AE8CE3"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F03BC2D" wp14:editId="1D56B549">
              <wp:simplePos x="0" y="0"/>
              <wp:positionH relativeFrom="page">
                <wp:posOffset>1008380</wp:posOffset>
              </wp:positionH>
              <wp:positionV relativeFrom="page">
                <wp:posOffset>1942465</wp:posOffset>
              </wp:positionV>
              <wp:extent cx="2988310" cy="1080135"/>
              <wp:effectExtent l="8255" t="8890" r="13335" b="6350"/>
              <wp:wrapNone/>
              <wp:docPr id="99501778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9A09DD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03BC2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9A09DD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2756812" wp14:editId="0D263702">
              <wp:simplePos x="0" y="0"/>
              <wp:positionH relativeFrom="page">
                <wp:posOffset>5922645</wp:posOffset>
              </wp:positionH>
              <wp:positionV relativeFrom="page">
                <wp:posOffset>10224770</wp:posOffset>
              </wp:positionV>
              <wp:extent cx="730885" cy="107950"/>
              <wp:effectExtent l="7620" t="13970" r="13970" b="11430"/>
              <wp:wrapNone/>
              <wp:docPr id="76788422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C3AFFB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76A5D">
                            <w:fldChar w:fldCharType="begin"/>
                          </w:r>
                          <w:r>
                            <w:instrText xml:space="preserve"> SECTIONPAGES  \* Arabic  \* MERGEFORMAT </w:instrText>
                          </w:r>
                          <w:r w:rsidR="00B76A5D">
                            <w:fldChar w:fldCharType="separate"/>
                          </w:r>
                          <w:r w:rsidR="00B76A5D">
                            <w:rPr>
                              <w:noProof/>
                            </w:rPr>
                            <w:t>3</w:t>
                          </w:r>
                          <w:r w:rsidR="00B76A5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75681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C3AFFB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76A5D">
                      <w:fldChar w:fldCharType="begin"/>
                    </w:r>
                    <w:r>
                      <w:instrText xml:space="preserve"> SECTIONPAGES  \* Arabic  \* MERGEFORMAT </w:instrText>
                    </w:r>
                    <w:r w:rsidR="00B76A5D">
                      <w:fldChar w:fldCharType="separate"/>
                    </w:r>
                    <w:r w:rsidR="00B76A5D">
                      <w:rPr>
                        <w:noProof/>
                      </w:rPr>
                      <w:t>3</w:t>
                    </w:r>
                    <w:r w:rsidR="00B76A5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E19119C" wp14:editId="72C544E4">
              <wp:simplePos x="0" y="0"/>
              <wp:positionH relativeFrom="page">
                <wp:posOffset>1008380</wp:posOffset>
              </wp:positionH>
              <wp:positionV relativeFrom="page">
                <wp:posOffset>3384550</wp:posOffset>
              </wp:positionV>
              <wp:extent cx="4104005" cy="179705"/>
              <wp:effectExtent l="8255" t="12700" r="12065" b="7620"/>
              <wp:wrapNone/>
              <wp:docPr id="106955992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A74DA6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E19119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A74DA6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4F0DA03" wp14:editId="76E8703D">
              <wp:simplePos x="0" y="0"/>
              <wp:positionH relativeFrom="page">
                <wp:posOffset>1008380</wp:posOffset>
              </wp:positionH>
              <wp:positionV relativeFrom="page">
                <wp:posOffset>1715135</wp:posOffset>
              </wp:positionV>
              <wp:extent cx="3590925" cy="144145"/>
              <wp:effectExtent l="8255" t="10160" r="10795" b="7620"/>
              <wp:wrapNone/>
              <wp:docPr id="60293256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5EA7B6A"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F0DA0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5EA7B6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61E5"/>
    <w:multiLevelType w:val="hybridMultilevel"/>
    <w:tmpl w:val="B2FE552C"/>
    <w:lvl w:ilvl="0" w:tplc="79624BA6">
      <w:start w:val="1"/>
      <w:numFmt w:val="bullet"/>
      <w:lvlText w:val=""/>
      <w:lvlJc w:val="left"/>
      <w:pPr>
        <w:ind w:left="360" w:hanging="360"/>
      </w:pPr>
      <w:rPr>
        <w:rFonts w:ascii="Symbol" w:hAnsi="Symbol" w:hint="default"/>
      </w:rPr>
    </w:lvl>
    <w:lvl w:ilvl="1" w:tplc="81FC2E8A" w:tentative="1">
      <w:start w:val="1"/>
      <w:numFmt w:val="bullet"/>
      <w:lvlText w:val="o"/>
      <w:lvlJc w:val="left"/>
      <w:pPr>
        <w:ind w:left="1080" w:hanging="360"/>
      </w:pPr>
      <w:rPr>
        <w:rFonts w:ascii="Courier New" w:hAnsi="Courier New" w:cs="Courier New" w:hint="default"/>
      </w:rPr>
    </w:lvl>
    <w:lvl w:ilvl="2" w:tplc="E5849FFA" w:tentative="1">
      <w:start w:val="1"/>
      <w:numFmt w:val="bullet"/>
      <w:lvlText w:val=""/>
      <w:lvlJc w:val="left"/>
      <w:pPr>
        <w:ind w:left="1800" w:hanging="360"/>
      </w:pPr>
      <w:rPr>
        <w:rFonts w:ascii="Wingdings" w:hAnsi="Wingdings" w:hint="default"/>
      </w:rPr>
    </w:lvl>
    <w:lvl w:ilvl="3" w:tplc="BD26E47C" w:tentative="1">
      <w:start w:val="1"/>
      <w:numFmt w:val="bullet"/>
      <w:lvlText w:val=""/>
      <w:lvlJc w:val="left"/>
      <w:pPr>
        <w:ind w:left="2520" w:hanging="360"/>
      </w:pPr>
      <w:rPr>
        <w:rFonts w:ascii="Symbol" w:hAnsi="Symbol" w:hint="default"/>
      </w:rPr>
    </w:lvl>
    <w:lvl w:ilvl="4" w:tplc="13AE3D3E" w:tentative="1">
      <w:start w:val="1"/>
      <w:numFmt w:val="bullet"/>
      <w:lvlText w:val="o"/>
      <w:lvlJc w:val="left"/>
      <w:pPr>
        <w:ind w:left="3240" w:hanging="360"/>
      </w:pPr>
      <w:rPr>
        <w:rFonts w:ascii="Courier New" w:hAnsi="Courier New" w:cs="Courier New" w:hint="default"/>
      </w:rPr>
    </w:lvl>
    <w:lvl w:ilvl="5" w:tplc="C67AB4A6" w:tentative="1">
      <w:start w:val="1"/>
      <w:numFmt w:val="bullet"/>
      <w:lvlText w:val=""/>
      <w:lvlJc w:val="left"/>
      <w:pPr>
        <w:ind w:left="3960" w:hanging="360"/>
      </w:pPr>
      <w:rPr>
        <w:rFonts w:ascii="Wingdings" w:hAnsi="Wingdings" w:hint="default"/>
      </w:rPr>
    </w:lvl>
    <w:lvl w:ilvl="6" w:tplc="C810A6D0" w:tentative="1">
      <w:start w:val="1"/>
      <w:numFmt w:val="bullet"/>
      <w:lvlText w:val=""/>
      <w:lvlJc w:val="left"/>
      <w:pPr>
        <w:ind w:left="4680" w:hanging="360"/>
      </w:pPr>
      <w:rPr>
        <w:rFonts w:ascii="Symbol" w:hAnsi="Symbol" w:hint="default"/>
      </w:rPr>
    </w:lvl>
    <w:lvl w:ilvl="7" w:tplc="F25EBB8A" w:tentative="1">
      <w:start w:val="1"/>
      <w:numFmt w:val="bullet"/>
      <w:lvlText w:val="o"/>
      <w:lvlJc w:val="left"/>
      <w:pPr>
        <w:ind w:left="5400" w:hanging="360"/>
      </w:pPr>
      <w:rPr>
        <w:rFonts w:ascii="Courier New" w:hAnsi="Courier New" w:cs="Courier New" w:hint="default"/>
      </w:rPr>
    </w:lvl>
    <w:lvl w:ilvl="8" w:tplc="54FCDCA2"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CE1EE1BC">
      <w:numFmt w:val="bullet"/>
      <w:lvlText w:val=""/>
      <w:lvlJc w:val="left"/>
      <w:pPr>
        <w:ind w:left="720" w:hanging="360"/>
      </w:pPr>
      <w:rPr>
        <w:rFonts w:ascii="Wingdings" w:eastAsia="DejaVu Sans" w:hAnsi="Wingdings" w:cs="Lohit Hindi" w:hint="default"/>
      </w:rPr>
    </w:lvl>
    <w:lvl w:ilvl="1" w:tplc="6916F05E" w:tentative="1">
      <w:start w:val="1"/>
      <w:numFmt w:val="bullet"/>
      <w:lvlText w:val="o"/>
      <w:lvlJc w:val="left"/>
      <w:pPr>
        <w:ind w:left="1440" w:hanging="360"/>
      </w:pPr>
      <w:rPr>
        <w:rFonts w:ascii="Courier New" w:hAnsi="Courier New" w:cs="Courier New" w:hint="default"/>
      </w:rPr>
    </w:lvl>
    <w:lvl w:ilvl="2" w:tplc="C922B520" w:tentative="1">
      <w:start w:val="1"/>
      <w:numFmt w:val="bullet"/>
      <w:lvlText w:val=""/>
      <w:lvlJc w:val="left"/>
      <w:pPr>
        <w:ind w:left="2160" w:hanging="360"/>
      </w:pPr>
      <w:rPr>
        <w:rFonts w:ascii="Wingdings" w:hAnsi="Wingdings" w:hint="default"/>
      </w:rPr>
    </w:lvl>
    <w:lvl w:ilvl="3" w:tplc="11148568" w:tentative="1">
      <w:start w:val="1"/>
      <w:numFmt w:val="bullet"/>
      <w:lvlText w:val=""/>
      <w:lvlJc w:val="left"/>
      <w:pPr>
        <w:ind w:left="2880" w:hanging="360"/>
      </w:pPr>
      <w:rPr>
        <w:rFonts w:ascii="Symbol" w:hAnsi="Symbol" w:hint="default"/>
      </w:rPr>
    </w:lvl>
    <w:lvl w:ilvl="4" w:tplc="8B8CEC20" w:tentative="1">
      <w:start w:val="1"/>
      <w:numFmt w:val="bullet"/>
      <w:lvlText w:val="o"/>
      <w:lvlJc w:val="left"/>
      <w:pPr>
        <w:ind w:left="3600" w:hanging="360"/>
      </w:pPr>
      <w:rPr>
        <w:rFonts w:ascii="Courier New" w:hAnsi="Courier New" w:cs="Courier New" w:hint="default"/>
      </w:rPr>
    </w:lvl>
    <w:lvl w:ilvl="5" w:tplc="504E3D70" w:tentative="1">
      <w:start w:val="1"/>
      <w:numFmt w:val="bullet"/>
      <w:lvlText w:val=""/>
      <w:lvlJc w:val="left"/>
      <w:pPr>
        <w:ind w:left="4320" w:hanging="360"/>
      </w:pPr>
      <w:rPr>
        <w:rFonts w:ascii="Wingdings" w:hAnsi="Wingdings" w:hint="default"/>
      </w:rPr>
    </w:lvl>
    <w:lvl w:ilvl="6" w:tplc="75D03050" w:tentative="1">
      <w:start w:val="1"/>
      <w:numFmt w:val="bullet"/>
      <w:lvlText w:val=""/>
      <w:lvlJc w:val="left"/>
      <w:pPr>
        <w:ind w:left="5040" w:hanging="360"/>
      </w:pPr>
      <w:rPr>
        <w:rFonts w:ascii="Symbol" w:hAnsi="Symbol" w:hint="default"/>
      </w:rPr>
    </w:lvl>
    <w:lvl w:ilvl="7" w:tplc="EE06DFDC" w:tentative="1">
      <w:start w:val="1"/>
      <w:numFmt w:val="bullet"/>
      <w:lvlText w:val="o"/>
      <w:lvlJc w:val="left"/>
      <w:pPr>
        <w:ind w:left="5760" w:hanging="360"/>
      </w:pPr>
      <w:rPr>
        <w:rFonts w:ascii="Courier New" w:hAnsi="Courier New" w:cs="Courier New" w:hint="default"/>
      </w:rPr>
    </w:lvl>
    <w:lvl w:ilvl="8" w:tplc="B7B2A6A6" w:tentative="1">
      <w:start w:val="1"/>
      <w:numFmt w:val="bullet"/>
      <w:lvlText w:val=""/>
      <w:lvlJc w:val="left"/>
      <w:pPr>
        <w:ind w:left="6480" w:hanging="360"/>
      </w:pPr>
      <w:rPr>
        <w:rFonts w:ascii="Wingdings" w:hAnsi="Wingdings" w:hint="default"/>
      </w:rPr>
    </w:lvl>
  </w:abstractNum>
  <w:abstractNum w:abstractNumId="2" w15:restartNumberingAfterBreak="0">
    <w:nsid w:val="64376278"/>
    <w:multiLevelType w:val="hybridMultilevel"/>
    <w:tmpl w:val="C9EE2A10"/>
    <w:lvl w:ilvl="0" w:tplc="1D409CB2">
      <w:start w:val="1"/>
      <w:numFmt w:val="bullet"/>
      <w:lvlText w:val=""/>
      <w:lvlJc w:val="left"/>
      <w:pPr>
        <w:ind w:left="360" w:hanging="360"/>
      </w:pPr>
      <w:rPr>
        <w:rFonts w:ascii="Symbol" w:hAnsi="Symbol" w:hint="default"/>
      </w:rPr>
    </w:lvl>
    <w:lvl w:ilvl="1" w:tplc="C4A213DA" w:tentative="1">
      <w:start w:val="1"/>
      <w:numFmt w:val="bullet"/>
      <w:lvlText w:val="o"/>
      <w:lvlJc w:val="left"/>
      <w:pPr>
        <w:ind w:left="1080" w:hanging="360"/>
      </w:pPr>
      <w:rPr>
        <w:rFonts w:ascii="Courier New" w:hAnsi="Courier New" w:cs="Courier New" w:hint="default"/>
      </w:rPr>
    </w:lvl>
    <w:lvl w:ilvl="2" w:tplc="16F40F0E" w:tentative="1">
      <w:start w:val="1"/>
      <w:numFmt w:val="bullet"/>
      <w:lvlText w:val=""/>
      <w:lvlJc w:val="left"/>
      <w:pPr>
        <w:ind w:left="1800" w:hanging="360"/>
      </w:pPr>
      <w:rPr>
        <w:rFonts w:ascii="Wingdings" w:hAnsi="Wingdings" w:hint="default"/>
      </w:rPr>
    </w:lvl>
    <w:lvl w:ilvl="3" w:tplc="FB5A7446" w:tentative="1">
      <w:start w:val="1"/>
      <w:numFmt w:val="bullet"/>
      <w:lvlText w:val=""/>
      <w:lvlJc w:val="left"/>
      <w:pPr>
        <w:ind w:left="2520" w:hanging="360"/>
      </w:pPr>
      <w:rPr>
        <w:rFonts w:ascii="Symbol" w:hAnsi="Symbol" w:hint="default"/>
      </w:rPr>
    </w:lvl>
    <w:lvl w:ilvl="4" w:tplc="2AC42834" w:tentative="1">
      <w:start w:val="1"/>
      <w:numFmt w:val="bullet"/>
      <w:lvlText w:val="o"/>
      <w:lvlJc w:val="left"/>
      <w:pPr>
        <w:ind w:left="3240" w:hanging="360"/>
      </w:pPr>
      <w:rPr>
        <w:rFonts w:ascii="Courier New" w:hAnsi="Courier New" w:cs="Courier New" w:hint="default"/>
      </w:rPr>
    </w:lvl>
    <w:lvl w:ilvl="5" w:tplc="B254CD06" w:tentative="1">
      <w:start w:val="1"/>
      <w:numFmt w:val="bullet"/>
      <w:lvlText w:val=""/>
      <w:lvlJc w:val="left"/>
      <w:pPr>
        <w:ind w:left="3960" w:hanging="360"/>
      </w:pPr>
      <w:rPr>
        <w:rFonts w:ascii="Wingdings" w:hAnsi="Wingdings" w:hint="default"/>
      </w:rPr>
    </w:lvl>
    <w:lvl w:ilvl="6" w:tplc="15FE3A8C" w:tentative="1">
      <w:start w:val="1"/>
      <w:numFmt w:val="bullet"/>
      <w:lvlText w:val=""/>
      <w:lvlJc w:val="left"/>
      <w:pPr>
        <w:ind w:left="4680" w:hanging="360"/>
      </w:pPr>
      <w:rPr>
        <w:rFonts w:ascii="Symbol" w:hAnsi="Symbol" w:hint="default"/>
      </w:rPr>
    </w:lvl>
    <w:lvl w:ilvl="7" w:tplc="8D4C023C" w:tentative="1">
      <w:start w:val="1"/>
      <w:numFmt w:val="bullet"/>
      <w:lvlText w:val="o"/>
      <w:lvlJc w:val="left"/>
      <w:pPr>
        <w:ind w:left="5400" w:hanging="360"/>
      </w:pPr>
      <w:rPr>
        <w:rFonts w:ascii="Courier New" w:hAnsi="Courier New" w:cs="Courier New" w:hint="default"/>
      </w:rPr>
    </w:lvl>
    <w:lvl w:ilvl="8" w:tplc="104A6886" w:tentative="1">
      <w:start w:val="1"/>
      <w:numFmt w:val="bullet"/>
      <w:lvlText w:val=""/>
      <w:lvlJc w:val="left"/>
      <w:pPr>
        <w:ind w:left="6120" w:hanging="360"/>
      </w:pPr>
      <w:rPr>
        <w:rFonts w:ascii="Wingdings" w:hAnsi="Wingdings" w:hint="default"/>
      </w:rPr>
    </w:lvl>
  </w:abstractNum>
  <w:abstractNum w:abstractNumId="3" w15:restartNumberingAfterBreak="0">
    <w:nsid w:val="741D4F20"/>
    <w:multiLevelType w:val="hybridMultilevel"/>
    <w:tmpl w:val="78164950"/>
    <w:lvl w:ilvl="0" w:tplc="54D851C8">
      <w:start w:val="1"/>
      <w:numFmt w:val="bullet"/>
      <w:lvlText w:val=""/>
      <w:lvlJc w:val="left"/>
      <w:pPr>
        <w:ind w:left="360" w:hanging="360"/>
      </w:pPr>
      <w:rPr>
        <w:rFonts w:ascii="Symbol" w:hAnsi="Symbol" w:hint="default"/>
      </w:rPr>
    </w:lvl>
    <w:lvl w:ilvl="1" w:tplc="F0044C8E" w:tentative="1">
      <w:start w:val="1"/>
      <w:numFmt w:val="bullet"/>
      <w:lvlText w:val="o"/>
      <w:lvlJc w:val="left"/>
      <w:pPr>
        <w:ind w:left="1080" w:hanging="360"/>
      </w:pPr>
      <w:rPr>
        <w:rFonts w:ascii="Courier New" w:hAnsi="Courier New" w:cs="Courier New" w:hint="default"/>
      </w:rPr>
    </w:lvl>
    <w:lvl w:ilvl="2" w:tplc="3814DB94" w:tentative="1">
      <w:start w:val="1"/>
      <w:numFmt w:val="bullet"/>
      <w:lvlText w:val=""/>
      <w:lvlJc w:val="left"/>
      <w:pPr>
        <w:ind w:left="1800" w:hanging="360"/>
      </w:pPr>
      <w:rPr>
        <w:rFonts w:ascii="Wingdings" w:hAnsi="Wingdings" w:hint="default"/>
      </w:rPr>
    </w:lvl>
    <w:lvl w:ilvl="3" w:tplc="77B4CF06" w:tentative="1">
      <w:start w:val="1"/>
      <w:numFmt w:val="bullet"/>
      <w:lvlText w:val=""/>
      <w:lvlJc w:val="left"/>
      <w:pPr>
        <w:ind w:left="2520" w:hanging="360"/>
      </w:pPr>
      <w:rPr>
        <w:rFonts w:ascii="Symbol" w:hAnsi="Symbol" w:hint="default"/>
      </w:rPr>
    </w:lvl>
    <w:lvl w:ilvl="4" w:tplc="9C3E7B2A" w:tentative="1">
      <w:start w:val="1"/>
      <w:numFmt w:val="bullet"/>
      <w:lvlText w:val="o"/>
      <w:lvlJc w:val="left"/>
      <w:pPr>
        <w:ind w:left="3240" w:hanging="360"/>
      </w:pPr>
      <w:rPr>
        <w:rFonts w:ascii="Courier New" w:hAnsi="Courier New" w:cs="Courier New" w:hint="default"/>
      </w:rPr>
    </w:lvl>
    <w:lvl w:ilvl="5" w:tplc="78908D32" w:tentative="1">
      <w:start w:val="1"/>
      <w:numFmt w:val="bullet"/>
      <w:lvlText w:val=""/>
      <w:lvlJc w:val="left"/>
      <w:pPr>
        <w:ind w:left="3960" w:hanging="360"/>
      </w:pPr>
      <w:rPr>
        <w:rFonts w:ascii="Wingdings" w:hAnsi="Wingdings" w:hint="default"/>
      </w:rPr>
    </w:lvl>
    <w:lvl w:ilvl="6" w:tplc="1D582724" w:tentative="1">
      <w:start w:val="1"/>
      <w:numFmt w:val="bullet"/>
      <w:lvlText w:val=""/>
      <w:lvlJc w:val="left"/>
      <w:pPr>
        <w:ind w:left="4680" w:hanging="360"/>
      </w:pPr>
      <w:rPr>
        <w:rFonts w:ascii="Symbol" w:hAnsi="Symbol" w:hint="default"/>
      </w:rPr>
    </w:lvl>
    <w:lvl w:ilvl="7" w:tplc="0F28F48E" w:tentative="1">
      <w:start w:val="1"/>
      <w:numFmt w:val="bullet"/>
      <w:lvlText w:val="o"/>
      <w:lvlJc w:val="left"/>
      <w:pPr>
        <w:ind w:left="5400" w:hanging="360"/>
      </w:pPr>
      <w:rPr>
        <w:rFonts w:ascii="Courier New" w:hAnsi="Courier New" w:cs="Courier New" w:hint="default"/>
      </w:rPr>
    </w:lvl>
    <w:lvl w:ilvl="8" w:tplc="939EA2B8" w:tentative="1">
      <w:start w:val="1"/>
      <w:numFmt w:val="bullet"/>
      <w:lvlText w:val=""/>
      <w:lvlJc w:val="left"/>
      <w:pPr>
        <w:ind w:left="6120" w:hanging="360"/>
      </w:pPr>
      <w:rPr>
        <w:rFonts w:ascii="Wingdings" w:hAnsi="Wingdings" w:hint="default"/>
      </w:rPr>
    </w:lvl>
  </w:abstractNum>
  <w:num w:numId="1" w16cid:durableId="407849769">
    <w:abstractNumId w:val="1"/>
  </w:num>
  <w:num w:numId="2" w16cid:durableId="2046908310">
    <w:abstractNumId w:val="0"/>
  </w:num>
  <w:num w:numId="3" w16cid:durableId="1777746513">
    <w:abstractNumId w:val="2"/>
  </w:num>
  <w:num w:numId="4" w16cid:durableId="52436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1B6"/>
    <w:rsid w:val="00003DF3"/>
    <w:rsid w:val="00011A6F"/>
    <w:rsid w:val="00034261"/>
    <w:rsid w:val="000344CB"/>
    <w:rsid w:val="000349DD"/>
    <w:rsid w:val="000416A2"/>
    <w:rsid w:val="00050D5B"/>
    <w:rsid w:val="0006237B"/>
    <w:rsid w:val="00062A03"/>
    <w:rsid w:val="00067EF8"/>
    <w:rsid w:val="00084543"/>
    <w:rsid w:val="00090891"/>
    <w:rsid w:val="000948B0"/>
    <w:rsid w:val="000951FA"/>
    <w:rsid w:val="000A4036"/>
    <w:rsid w:val="000B05B9"/>
    <w:rsid w:val="000B1832"/>
    <w:rsid w:val="000B45B1"/>
    <w:rsid w:val="000C25B7"/>
    <w:rsid w:val="000C29E1"/>
    <w:rsid w:val="000D0CCB"/>
    <w:rsid w:val="000D58B1"/>
    <w:rsid w:val="000D6D8A"/>
    <w:rsid w:val="000E2F12"/>
    <w:rsid w:val="000E54B6"/>
    <w:rsid w:val="000F1ED5"/>
    <w:rsid w:val="00107B93"/>
    <w:rsid w:val="00113778"/>
    <w:rsid w:val="00125BDF"/>
    <w:rsid w:val="001327B3"/>
    <w:rsid w:val="00163B08"/>
    <w:rsid w:val="00166AA1"/>
    <w:rsid w:val="00172CD9"/>
    <w:rsid w:val="00180DBF"/>
    <w:rsid w:val="00181E20"/>
    <w:rsid w:val="001A34D2"/>
    <w:rsid w:val="001A3F59"/>
    <w:rsid w:val="001B2DC5"/>
    <w:rsid w:val="001B41E1"/>
    <w:rsid w:val="001B67B1"/>
    <w:rsid w:val="001B7303"/>
    <w:rsid w:val="00201013"/>
    <w:rsid w:val="00212151"/>
    <w:rsid w:val="00215CB5"/>
    <w:rsid w:val="00235AED"/>
    <w:rsid w:val="00241BB9"/>
    <w:rsid w:val="0024335B"/>
    <w:rsid w:val="00263B0C"/>
    <w:rsid w:val="002644AB"/>
    <w:rsid w:val="00282E4F"/>
    <w:rsid w:val="00294407"/>
    <w:rsid w:val="00297795"/>
    <w:rsid w:val="002A789B"/>
    <w:rsid w:val="002B1D9F"/>
    <w:rsid w:val="002B504F"/>
    <w:rsid w:val="002B5663"/>
    <w:rsid w:val="002C3C58"/>
    <w:rsid w:val="002D6F4C"/>
    <w:rsid w:val="002D7DEC"/>
    <w:rsid w:val="002E66C8"/>
    <w:rsid w:val="002F4886"/>
    <w:rsid w:val="003051D2"/>
    <w:rsid w:val="003316C6"/>
    <w:rsid w:val="00333DCC"/>
    <w:rsid w:val="00334C45"/>
    <w:rsid w:val="0034102B"/>
    <w:rsid w:val="00343318"/>
    <w:rsid w:val="00343A84"/>
    <w:rsid w:val="003451E2"/>
    <w:rsid w:val="00347098"/>
    <w:rsid w:val="00347F1B"/>
    <w:rsid w:val="003641D7"/>
    <w:rsid w:val="0038762C"/>
    <w:rsid w:val="00390D10"/>
    <w:rsid w:val="00392E4F"/>
    <w:rsid w:val="00394842"/>
    <w:rsid w:val="003B287C"/>
    <w:rsid w:val="003B48D4"/>
    <w:rsid w:val="003B5420"/>
    <w:rsid w:val="003C472B"/>
    <w:rsid w:val="003C69D9"/>
    <w:rsid w:val="003C6ED5"/>
    <w:rsid w:val="003C700C"/>
    <w:rsid w:val="003C7185"/>
    <w:rsid w:val="003D27F8"/>
    <w:rsid w:val="003F3A47"/>
    <w:rsid w:val="0042150F"/>
    <w:rsid w:val="0043480A"/>
    <w:rsid w:val="00437B5F"/>
    <w:rsid w:val="00446017"/>
    <w:rsid w:val="00447117"/>
    <w:rsid w:val="004509BE"/>
    <w:rsid w:val="00454514"/>
    <w:rsid w:val="0045486D"/>
    <w:rsid w:val="00463DBC"/>
    <w:rsid w:val="0047169D"/>
    <w:rsid w:val="00484554"/>
    <w:rsid w:val="004934A8"/>
    <w:rsid w:val="004B32B8"/>
    <w:rsid w:val="004B3BFD"/>
    <w:rsid w:val="004B5716"/>
    <w:rsid w:val="004D2E36"/>
    <w:rsid w:val="004E1728"/>
    <w:rsid w:val="004F0B09"/>
    <w:rsid w:val="00500E37"/>
    <w:rsid w:val="00503C8D"/>
    <w:rsid w:val="00516D6A"/>
    <w:rsid w:val="00521705"/>
    <w:rsid w:val="00523C02"/>
    <w:rsid w:val="00530661"/>
    <w:rsid w:val="005315CB"/>
    <w:rsid w:val="0053197A"/>
    <w:rsid w:val="00537A77"/>
    <w:rsid w:val="00537B9B"/>
    <w:rsid w:val="00544135"/>
    <w:rsid w:val="005523F3"/>
    <w:rsid w:val="00557236"/>
    <w:rsid w:val="005600D7"/>
    <w:rsid w:val="005677C8"/>
    <w:rsid w:val="005677D6"/>
    <w:rsid w:val="00567EA5"/>
    <w:rsid w:val="00582E97"/>
    <w:rsid w:val="00583660"/>
    <w:rsid w:val="00587714"/>
    <w:rsid w:val="005B2FD8"/>
    <w:rsid w:val="005C3CD4"/>
    <w:rsid w:val="005D0795"/>
    <w:rsid w:val="005D327A"/>
    <w:rsid w:val="005D732C"/>
    <w:rsid w:val="005E7A6E"/>
    <w:rsid w:val="005F75C9"/>
    <w:rsid w:val="00611BC4"/>
    <w:rsid w:val="00613242"/>
    <w:rsid w:val="0063555A"/>
    <w:rsid w:val="00674589"/>
    <w:rsid w:val="00686885"/>
    <w:rsid w:val="006922AC"/>
    <w:rsid w:val="00696E66"/>
    <w:rsid w:val="00697032"/>
    <w:rsid w:val="006A5151"/>
    <w:rsid w:val="006B16C1"/>
    <w:rsid w:val="006B48E6"/>
    <w:rsid w:val="006C7AA8"/>
    <w:rsid w:val="006E1FA8"/>
    <w:rsid w:val="007020AC"/>
    <w:rsid w:val="00703D4B"/>
    <w:rsid w:val="00704499"/>
    <w:rsid w:val="00706F47"/>
    <w:rsid w:val="00707180"/>
    <w:rsid w:val="00712596"/>
    <w:rsid w:val="007317A7"/>
    <w:rsid w:val="0074764C"/>
    <w:rsid w:val="00763E81"/>
    <w:rsid w:val="00776965"/>
    <w:rsid w:val="00797757"/>
    <w:rsid w:val="007A4F37"/>
    <w:rsid w:val="007B028B"/>
    <w:rsid w:val="007B404C"/>
    <w:rsid w:val="007B6A41"/>
    <w:rsid w:val="007C4010"/>
    <w:rsid w:val="007D0F21"/>
    <w:rsid w:val="007D23C6"/>
    <w:rsid w:val="007E36BA"/>
    <w:rsid w:val="007E3B2E"/>
    <w:rsid w:val="007E5102"/>
    <w:rsid w:val="007F380D"/>
    <w:rsid w:val="007F4A98"/>
    <w:rsid w:val="007F7DF2"/>
    <w:rsid w:val="0080587C"/>
    <w:rsid w:val="00807ACF"/>
    <w:rsid w:val="00850330"/>
    <w:rsid w:val="00853458"/>
    <w:rsid w:val="0087691C"/>
    <w:rsid w:val="00893C24"/>
    <w:rsid w:val="008A0178"/>
    <w:rsid w:val="008A0882"/>
    <w:rsid w:val="008A21F4"/>
    <w:rsid w:val="008A6EF7"/>
    <w:rsid w:val="008A6FB1"/>
    <w:rsid w:val="008B0E18"/>
    <w:rsid w:val="008B215D"/>
    <w:rsid w:val="008B4C1A"/>
    <w:rsid w:val="008C08DC"/>
    <w:rsid w:val="008C1648"/>
    <w:rsid w:val="008D59C5"/>
    <w:rsid w:val="008D618A"/>
    <w:rsid w:val="008E210E"/>
    <w:rsid w:val="008E4B89"/>
    <w:rsid w:val="008E63AC"/>
    <w:rsid w:val="008F0BBF"/>
    <w:rsid w:val="008F33AD"/>
    <w:rsid w:val="00944951"/>
    <w:rsid w:val="009501C3"/>
    <w:rsid w:val="00951062"/>
    <w:rsid w:val="00960E2B"/>
    <w:rsid w:val="009804A2"/>
    <w:rsid w:val="00981E27"/>
    <w:rsid w:val="00985A65"/>
    <w:rsid w:val="009A31BF"/>
    <w:rsid w:val="009B2459"/>
    <w:rsid w:val="009B317E"/>
    <w:rsid w:val="009C0B8E"/>
    <w:rsid w:val="009C4777"/>
    <w:rsid w:val="009D3C77"/>
    <w:rsid w:val="009D7D63"/>
    <w:rsid w:val="009E2ADB"/>
    <w:rsid w:val="009E3C4B"/>
    <w:rsid w:val="009F419D"/>
    <w:rsid w:val="00A01B28"/>
    <w:rsid w:val="00A15664"/>
    <w:rsid w:val="00A24B3B"/>
    <w:rsid w:val="00A52DBE"/>
    <w:rsid w:val="00A62814"/>
    <w:rsid w:val="00A67CB2"/>
    <w:rsid w:val="00A81917"/>
    <w:rsid w:val="00A83BE3"/>
    <w:rsid w:val="00A84701"/>
    <w:rsid w:val="00A9600D"/>
    <w:rsid w:val="00AA2F45"/>
    <w:rsid w:val="00AA61EA"/>
    <w:rsid w:val="00AB2302"/>
    <w:rsid w:val="00AE1CF9"/>
    <w:rsid w:val="00AF6BEC"/>
    <w:rsid w:val="00B15AE7"/>
    <w:rsid w:val="00B23F51"/>
    <w:rsid w:val="00B35841"/>
    <w:rsid w:val="00B37018"/>
    <w:rsid w:val="00B501CD"/>
    <w:rsid w:val="00B544BB"/>
    <w:rsid w:val="00B64E8A"/>
    <w:rsid w:val="00B75150"/>
    <w:rsid w:val="00B76A5D"/>
    <w:rsid w:val="00B8296E"/>
    <w:rsid w:val="00B82F43"/>
    <w:rsid w:val="00B84594"/>
    <w:rsid w:val="00B97B30"/>
    <w:rsid w:val="00BA50D8"/>
    <w:rsid w:val="00BA7566"/>
    <w:rsid w:val="00BB2676"/>
    <w:rsid w:val="00BB2A32"/>
    <w:rsid w:val="00BB6011"/>
    <w:rsid w:val="00BC481F"/>
    <w:rsid w:val="00BD6500"/>
    <w:rsid w:val="00BD75C1"/>
    <w:rsid w:val="00BE2CCC"/>
    <w:rsid w:val="00BF046D"/>
    <w:rsid w:val="00BF1874"/>
    <w:rsid w:val="00C00320"/>
    <w:rsid w:val="00C057D8"/>
    <w:rsid w:val="00C06027"/>
    <w:rsid w:val="00C313AA"/>
    <w:rsid w:val="00C3438D"/>
    <w:rsid w:val="00C47ED3"/>
    <w:rsid w:val="00C50272"/>
    <w:rsid w:val="00C553C9"/>
    <w:rsid w:val="00C62B6C"/>
    <w:rsid w:val="00C81260"/>
    <w:rsid w:val="00C95CA9"/>
    <w:rsid w:val="00CA061B"/>
    <w:rsid w:val="00CB0AC5"/>
    <w:rsid w:val="00CC2DAE"/>
    <w:rsid w:val="00CD4AED"/>
    <w:rsid w:val="00CD4F07"/>
    <w:rsid w:val="00CD5856"/>
    <w:rsid w:val="00CE0808"/>
    <w:rsid w:val="00CF0F2E"/>
    <w:rsid w:val="00CF3E82"/>
    <w:rsid w:val="00D032D7"/>
    <w:rsid w:val="00D0539C"/>
    <w:rsid w:val="00D26B65"/>
    <w:rsid w:val="00D46F71"/>
    <w:rsid w:val="00D472BB"/>
    <w:rsid w:val="00D54679"/>
    <w:rsid w:val="00D66C21"/>
    <w:rsid w:val="00D67BAF"/>
    <w:rsid w:val="00D72F83"/>
    <w:rsid w:val="00DA15A1"/>
    <w:rsid w:val="00DA1DA3"/>
    <w:rsid w:val="00DC7639"/>
    <w:rsid w:val="00DD788C"/>
    <w:rsid w:val="00DF3232"/>
    <w:rsid w:val="00E1490C"/>
    <w:rsid w:val="00E22CAF"/>
    <w:rsid w:val="00E23CDE"/>
    <w:rsid w:val="00E37122"/>
    <w:rsid w:val="00E57514"/>
    <w:rsid w:val="00E62481"/>
    <w:rsid w:val="00E76C5B"/>
    <w:rsid w:val="00E821CF"/>
    <w:rsid w:val="00E85195"/>
    <w:rsid w:val="00E9256D"/>
    <w:rsid w:val="00EA275E"/>
    <w:rsid w:val="00EC361D"/>
    <w:rsid w:val="00EE23CE"/>
    <w:rsid w:val="00EE2A9D"/>
    <w:rsid w:val="00F0530D"/>
    <w:rsid w:val="00F32EA9"/>
    <w:rsid w:val="00F459E2"/>
    <w:rsid w:val="00F56EBE"/>
    <w:rsid w:val="00F57394"/>
    <w:rsid w:val="00F72360"/>
    <w:rsid w:val="00F76AB2"/>
    <w:rsid w:val="00F83DCD"/>
    <w:rsid w:val="00F847BF"/>
    <w:rsid w:val="00F87E88"/>
    <w:rsid w:val="00F94C6D"/>
    <w:rsid w:val="00FA0857"/>
    <w:rsid w:val="00FA5449"/>
    <w:rsid w:val="00FB2C76"/>
    <w:rsid w:val="00FB63F3"/>
    <w:rsid w:val="00FC776C"/>
    <w:rsid w:val="00FD036B"/>
    <w:rsid w:val="00FE3BD1"/>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8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E66C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E66C8"/>
    <w:rPr>
      <w:rFonts w:ascii="Verdana" w:hAnsi="Verdana" w:cs="Mangal"/>
      <w:sz w:val="20"/>
      <w:szCs w:val="18"/>
    </w:rPr>
  </w:style>
  <w:style w:type="character" w:styleId="Voetnootmarkering">
    <w:name w:val="footnote reference"/>
    <w:basedOn w:val="Standaardalinea-lettertype"/>
    <w:uiPriority w:val="99"/>
    <w:semiHidden/>
    <w:unhideWhenUsed/>
    <w:rsid w:val="002E66C8"/>
    <w:rPr>
      <w:vertAlign w:val="superscript"/>
    </w:rPr>
  </w:style>
  <w:style w:type="paragraph" w:styleId="Lijstalinea">
    <w:name w:val="List Paragraph"/>
    <w:basedOn w:val="Standaard"/>
    <w:uiPriority w:val="34"/>
    <w:qFormat/>
    <w:rsid w:val="00537A77"/>
    <w:pPr>
      <w:ind w:left="720"/>
      <w:contextualSpacing/>
    </w:pPr>
    <w:rPr>
      <w:rFonts w:cs="Mangal"/>
    </w:rPr>
  </w:style>
  <w:style w:type="paragraph" w:styleId="Revisie">
    <w:name w:val="Revision"/>
    <w:hidden/>
    <w:uiPriority w:val="99"/>
    <w:semiHidden/>
    <w:rsid w:val="0047169D"/>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3316C6"/>
    <w:rPr>
      <w:sz w:val="16"/>
      <w:szCs w:val="16"/>
    </w:rPr>
  </w:style>
  <w:style w:type="paragraph" w:styleId="Tekstopmerking">
    <w:name w:val="annotation text"/>
    <w:basedOn w:val="Standaard"/>
    <w:link w:val="TekstopmerkingChar"/>
    <w:uiPriority w:val="99"/>
    <w:unhideWhenUsed/>
    <w:rsid w:val="003316C6"/>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3316C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A34D2"/>
    <w:rPr>
      <w:b/>
      <w:bCs/>
    </w:rPr>
  </w:style>
  <w:style w:type="character" w:customStyle="1" w:styleId="OnderwerpvanopmerkingChar">
    <w:name w:val="Onderwerp van opmerking Char"/>
    <w:basedOn w:val="TekstopmerkingChar"/>
    <w:link w:val="Onderwerpvanopmerking"/>
    <w:uiPriority w:val="99"/>
    <w:semiHidden/>
    <w:rsid w:val="001A34D2"/>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1743</ap:Words>
  <ap:Characters>9588</ap:Characters>
  <ap:DocSecurity>0</ap:DocSecurity>
  <ap:Lines>79</ap:Lines>
  <ap:Paragraphs>22</ap:Paragraphs>
  <ap:ScaleCrop>false</ap:ScaleCrop>
  <ap:LinksUpToDate>false</ap:LinksUpToDate>
  <ap:CharactersWithSpaces>11309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2025-04-25T08:56:00.0000000Z</dcterms:created>
  <dcterms:modified xsi:type="dcterms:W3CDTF">2025-04-25T08:56:00.0000000Z</dcterms:modified>
  <dc:description>------------------------</dc:description>
  <dc:subject/>
  <dc:title/>
  <keywords/>
  <version/>
  <category/>
</coreProperties>
</file>