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2C44" w:rsidP="003C5421" w:rsidRDefault="00962C44" w14:paraId="5140E154" w14:textId="3980CAE7"/>
    <w:p w:rsidR="00CE78E9" w:rsidP="003C5421" w:rsidRDefault="001B3DCC" w14:paraId="385EA474" w14:textId="56AD2D5D">
      <w:r>
        <w:t>Geachte Voorzitter,</w:t>
      </w:r>
      <w:r>
        <w:br/>
      </w:r>
    </w:p>
    <w:p w:rsidRPr="00F11E7C" w:rsidR="007F3645" w:rsidP="003C5421" w:rsidRDefault="001B3DCC" w14:paraId="680A03A7" w14:textId="213D04EC">
      <w:pPr>
        <w:rPr>
          <w:szCs w:val="18"/>
        </w:rPr>
      </w:pPr>
      <w:r>
        <w:t>Hierbij zend</w:t>
      </w:r>
      <w:r w:rsidR="00A14DB0">
        <w:t>en wij</w:t>
      </w:r>
      <w:r>
        <w:t xml:space="preserve"> u de antwoorden op de vragen van het lid </w:t>
      </w:r>
      <w:r w:rsidR="0096081C">
        <w:t>Teunissen</w:t>
      </w:r>
      <w:r>
        <w:t xml:space="preserve"> (</w:t>
      </w:r>
      <w:r w:rsidR="0096081C">
        <w:t>PvdD</w:t>
      </w:r>
      <w:r>
        <w:t>) over</w:t>
      </w:r>
      <w:r w:rsidRPr="00555200" w:rsidR="00555200">
        <w:rPr>
          <w:rFonts w:eastAsia="Calibri"/>
        </w:rPr>
        <w:t xml:space="preserve"> </w:t>
      </w:r>
      <w:r w:rsidRPr="00A9362B" w:rsidR="00555200">
        <w:rPr>
          <w:rFonts w:eastAsia="Calibri"/>
        </w:rPr>
        <w:t>de betrokkenheid van multinationals bij omstreden fracking-operaties voor de productie van plastic verpakkingen</w:t>
      </w:r>
      <w:r>
        <w:t>, ingezonden</w:t>
      </w:r>
      <w:r w:rsidR="00555200">
        <w:t xml:space="preserve"> </w:t>
      </w:r>
      <w:r w:rsidR="002C3E37">
        <w:t>31 maart 202</w:t>
      </w:r>
      <w:r w:rsidR="007E449F">
        <w:t>5</w:t>
      </w:r>
      <w:r w:rsidR="007E449F">
        <w:rPr>
          <w:rStyle w:val="Voetnootmarkering"/>
        </w:rPr>
        <w:footnoteReference w:id="1"/>
      </w:r>
      <w:r>
        <w:t>.</w:t>
      </w:r>
    </w:p>
    <w:p w:rsidR="00423A19" w:rsidP="003C5421" w:rsidRDefault="00423A19" w14:paraId="1DB1E493" w14:textId="4BB889BA"/>
    <w:p w:rsidR="007E449F" w:rsidP="003C5421" w:rsidRDefault="007E449F" w14:paraId="3332E5BB" w14:textId="77777777"/>
    <w:p w:rsidR="007E449F" w:rsidP="003C5421" w:rsidRDefault="007E449F" w14:paraId="275DD842" w14:textId="77777777"/>
    <w:p w:rsidR="007E449F" w:rsidP="003C5421" w:rsidRDefault="007E449F" w14:paraId="57644C15" w14:textId="77777777"/>
    <w:p w:rsidR="00B51B68" w:rsidP="003C5421" w:rsidRDefault="00B51B68" w14:paraId="6E3A9E6F" w14:textId="77777777">
      <w:pPr>
        <w:rPr>
          <w:szCs w:val="18"/>
        </w:rPr>
      </w:pPr>
    </w:p>
    <w:p w:rsidRPr="00747885" w:rsidR="0029019C" w:rsidP="003C5421" w:rsidRDefault="001B3DCC" w14:paraId="029C56FD" w14:textId="505F2C7D">
      <w:pPr>
        <w:rPr>
          <w:szCs w:val="18"/>
        </w:rPr>
      </w:pPr>
      <w:r w:rsidRPr="005461DA">
        <w:rPr>
          <w:szCs w:val="18"/>
        </w:rPr>
        <w:t>Sophie Hermans</w:t>
      </w:r>
    </w:p>
    <w:p w:rsidR="004E505E" w:rsidP="003C5421" w:rsidRDefault="001B3DCC" w14:paraId="2940966E" w14:textId="21648017">
      <w:pPr>
        <w:rPr>
          <w:szCs w:val="18"/>
        </w:rPr>
      </w:pPr>
      <w:r>
        <w:rPr>
          <w:szCs w:val="18"/>
        </w:rPr>
        <w:t>Minister van Klimaat en Groene Groei</w:t>
      </w:r>
    </w:p>
    <w:p w:rsidR="00FC3957" w:rsidP="003C5421" w:rsidRDefault="00FC3957" w14:paraId="33006114" w14:textId="77777777">
      <w:pPr>
        <w:rPr>
          <w:szCs w:val="18"/>
        </w:rPr>
      </w:pPr>
    </w:p>
    <w:p w:rsidR="007E449F" w:rsidP="003C5421" w:rsidRDefault="007E449F" w14:paraId="7534F0CC" w14:textId="77777777">
      <w:pPr>
        <w:rPr>
          <w:szCs w:val="18"/>
        </w:rPr>
      </w:pPr>
    </w:p>
    <w:p w:rsidR="007E449F" w:rsidP="003C5421" w:rsidRDefault="007E449F" w14:paraId="18E2D1E6" w14:textId="77777777">
      <w:pPr>
        <w:rPr>
          <w:szCs w:val="18"/>
        </w:rPr>
      </w:pPr>
    </w:p>
    <w:p w:rsidR="007E449F" w:rsidP="003C5421" w:rsidRDefault="007E449F" w14:paraId="02C4EA10" w14:textId="77777777">
      <w:pPr>
        <w:rPr>
          <w:szCs w:val="18"/>
        </w:rPr>
      </w:pPr>
    </w:p>
    <w:p w:rsidR="007E449F" w:rsidP="003C5421" w:rsidRDefault="007E449F" w14:paraId="54522E55" w14:textId="77777777">
      <w:pPr>
        <w:rPr>
          <w:szCs w:val="18"/>
        </w:rPr>
      </w:pPr>
    </w:p>
    <w:p w:rsidR="00FC3957" w:rsidP="003C5421" w:rsidRDefault="00FC3957" w14:paraId="14D87567" w14:textId="77777777">
      <w:pPr>
        <w:rPr>
          <w:szCs w:val="18"/>
        </w:rPr>
      </w:pPr>
      <w:r w:rsidRPr="00FC3957">
        <w:rPr>
          <w:szCs w:val="18"/>
        </w:rPr>
        <w:t>C.A. Jansen</w:t>
      </w:r>
    </w:p>
    <w:p w:rsidRPr="005461DA" w:rsidR="00FC3957" w:rsidP="003C5421" w:rsidRDefault="00FC3957" w14:paraId="79F98EE7" w14:textId="082057DB">
      <w:pPr>
        <w:rPr>
          <w:szCs w:val="18"/>
        </w:rPr>
      </w:pPr>
      <w:r w:rsidRPr="00FC3957">
        <w:rPr>
          <w:szCs w:val="18"/>
        </w:rPr>
        <w:t>Staatssecretaris van Infrastructuur en Waterstaat</w:t>
      </w:r>
      <w:r w:rsidR="00A62B71">
        <w:rPr>
          <w:szCs w:val="18"/>
        </w:rPr>
        <w:t xml:space="preserve"> -</w:t>
      </w:r>
      <w:r w:rsidRPr="00FC3957">
        <w:rPr>
          <w:szCs w:val="18"/>
        </w:rPr>
        <w:t xml:space="preserve"> Openbaar </w:t>
      </w:r>
      <w:r w:rsidR="00A62B71">
        <w:rPr>
          <w:szCs w:val="18"/>
        </w:rPr>
        <w:t>V</w:t>
      </w:r>
      <w:r w:rsidRPr="00FC3957">
        <w:rPr>
          <w:szCs w:val="18"/>
        </w:rPr>
        <w:t xml:space="preserve">ervoer en </w:t>
      </w:r>
      <w:r w:rsidR="00A62B71">
        <w:rPr>
          <w:szCs w:val="18"/>
        </w:rPr>
        <w:t>M</w:t>
      </w:r>
      <w:r w:rsidRPr="00FC3957">
        <w:rPr>
          <w:szCs w:val="18"/>
        </w:rPr>
        <w:t>ilieu</w:t>
      </w:r>
    </w:p>
    <w:p w:rsidR="00EF6D37" w:rsidP="003C5421" w:rsidRDefault="00EF6D37" w14:paraId="0CFA15EF" w14:textId="77777777">
      <w:pPr>
        <w:rPr>
          <w:b/>
        </w:rPr>
      </w:pPr>
    </w:p>
    <w:p w:rsidR="00EF6D37" w:rsidP="003C5421" w:rsidRDefault="00EF6D37" w14:paraId="2F7BC67F" w14:textId="77777777">
      <w:pPr>
        <w:rPr>
          <w:b/>
        </w:rPr>
      </w:pPr>
    </w:p>
    <w:p w:rsidR="00225675" w:rsidP="003C5421" w:rsidRDefault="001B3DCC" w14:paraId="108469CB" w14:textId="1CB105AD">
      <w:pPr>
        <w:rPr>
          <w:b/>
        </w:rPr>
      </w:pPr>
      <w:r>
        <w:rPr>
          <w:b/>
        </w:rPr>
        <w:br w:type="page"/>
      </w:r>
    </w:p>
    <w:p w:rsidRPr="00A9362B" w:rsidR="000D041B" w:rsidP="003C5421" w:rsidRDefault="000D041B" w14:paraId="58853D12" w14:textId="77777777">
      <w:pPr>
        <w:pageBreakBefore/>
        <w:rPr>
          <w:rFonts w:eastAsia="Calibri"/>
          <w:b/>
          <w:bCs/>
        </w:rPr>
      </w:pPr>
      <w:r w:rsidRPr="00A9362B">
        <w:rPr>
          <w:rFonts w:eastAsia="Calibri"/>
          <w:b/>
          <w:bCs/>
        </w:rPr>
        <w:lastRenderedPageBreak/>
        <w:t>2025Z06040</w:t>
      </w:r>
    </w:p>
    <w:p w:rsidR="003C5421" w:rsidP="003C5421" w:rsidRDefault="003C5421" w14:paraId="11BF3E84" w14:textId="77777777">
      <w:pPr>
        <w:rPr>
          <w:rStyle w:val="Zwaar"/>
          <w:b w:val="0"/>
          <w:bCs w:val="0"/>
        </w:rPr>
      </w:pPr>
    </w:p>
    <w:p w:rsidRPr="00A9362B" w:rsidR="00FB5301" w:rsidP="003C5421" w:rsidRDefault="001B3DCC" w14:paraId="278371AC" w14:textId="2E0C38B0">
      <w:pPr>
        <w:rPr>
          <w:rFonts w:eastAsia="Calibri"/>
          <w:b/>
          <w:bCs/>
        </w:rPr>
      </w:pPr>
      <w:r w:rsidRPr="006B7A36">
        <w:rPr>
          <w:rStyle w:val="Zwaar"/>
          <w:b w:val="0"/>
          <w:bCs w:val="0"/>
        </w:rPr>
        <w:t>1</w:t>
      </w:r>
      <w:r w:rsidR="00747885">
        <w:rPr>
          <w:rStyle w:val="Zwaar"/>
          <w:bCs w:val="0"/>
        </w:rPr>
        <w:br/>
      </w:r>
      <w:r w:rsidRPr="00782B10" w:rsidR="00FB5301">
        <w:rPr>
          <w:rFonts w:eastAsia="Calibri"/>
        </w:rPr>
        <w:t>Bent u bekend met het artikel "Unilever, Coca-Cola en Nestlé gelieerd aan omstreden gaswinning" van 28 maart 2025, gepubliceerd in Vrij Nederland waaruit blijkt dat dertien multinationals, waaronder Unilever, Coca-Cola en Nestlé, voor de productie van hun plastic verpakkingen betrokken zijn bij grootschalige fracking-operaties in het westen van Texas?</w:t>
      </w:r>
    </w:p>
    <w:p w:rsidR="003C5421" w:rsidP="003C5421" w:rsidRDefault="003C5421" w14:paraId="60937CB9" w14:textId="77777777">
      <w:pPr>
        <w:rPr>
          <w:rStyle w:val="Zwaar"/>
          <w:b w:val="0"/>
          <w:bCs w:val="0"/>
        </w:rPr>
      </w:pPr>
    </w:p>
    <w:p w:rsidRPr="006B7A36" w:rsidR="005F0D54" w:rsidP="003C5421" w:rsidRDefault="001B3DCC" w14:paraId="2961C335" w14:textId="16B60967">
      <w:pPr>
        <w:rPr>
          <w:b/>
          <w:bCs/>
        </w:rPr>
      </w:pPr>
      <w:r w:rsidRPr="006B7A36">
        <w:rPr>
          <w:rStyle w:val="Zwaar"/>
          <w:b w:val="0"/>
          <w:bCs w:val="0"/>
        </w:rPr>
        <w:t>Antwoord</w:t>
      </w:r>
    </w:p>
    <w:p w:rsidR="005F0D54" w:rsidP="003C5421" w:rsidRDefault="006702B8" w14:paraId="2D236ACB" w14:textId="7A9C487C">
      <w:r>
        <w:t>Ja.</w:t>
      </w:r>
    </w:p>
    <w:p w:rsidR="006702B8" w:rsidP="003C5421" w:rsidRDefault="006702B8" w14:paraId="3A18334C" w14:textId="77777777"/>
    <w:p w:rsidR="005F0D54" w:rsidP="003C5421" w:rsidRDefault="001B3DCC" w14:paraId="42C4BC9C" w14:textId="77777777">
      <w:r>
        <w:t>2</w:t>
      </w:r>
    </w:p>
    <w:p w:rsidR="005F0D54" w:rsidP="003C5421" w:rsidRDefault="002656F1" w14:paraId="454D66A1" w14:textId="04833EB9">
      <w:r w:rsidRPr="002656F1">
        <w:t>Hoe beoordeelt u de bevinding dat deze manier van grondstofwinning voor de productie van plastic verpakkingen niet alleen de eigen duurzaamheidsambities van deze bedrijven ondermijnt, maar ook indruist tegen internationale klimaatafspraken?</w:t>
      </w:r>
    </w:p>
    <w:p w:rsidR="002656F1" w:rsidP="003C5421" w:rsidRDefault="002656F1" w14:paraId="1DDA85C2" w14:textId="77777777"/>
    <w:p w:rsidR="005F0D54" w:rsidP="003C5421" w:rsidRDefault="001B3DCC" w14:paraId="4566FBE4" w14:textId="77777777">
      <w:r>
        <w:t>Antwoord</w:t>
      </w:r>
    </w:p>
    <w:p w:rsidRPr="00A9362B" w:rsidR="009F02E4" w:rsidP="003C5421" w:rsidRDefault="009F02E4" w14:paraId="776E566A" w14:textId="620097FD">
      <w:pPr>
        <w:rPr>
          <w:rFonts w:eastAsia="Calibri"/>
        </w:rPr>
      </w:pPr>
      <w:r w:rsidRPr="00A9362B">
        <w:rPr>
          <w:rFonts w:eastAsia="Calibri"/>
        </w:rPr>
        <w:t>Het gebruik van</w:t>
      </w:r>
      <w:r>
        <w:rPr>
          <w:rFonts w:eastAsia="Calibri"/>
        </w:rPr>
        <w:t xml:space="preserve"> fossiele</w:t>
      </w:r>
      <w:r w:rsidRPr="00A9362B">
        <w:rPr>
          <w:rFonts w:eastAsia="Calibri"/>
        </w:rPr>
        <w:t xml:space="preserve"> grondstoffen</w:t>
      </w:r>
      <w:r>
        <w:rPr>
          <w:rFonts w:eastAsia="Calibri"/>
        </w:rPr>
        <w:t xml:space="preserve"> voor plastic verpakkingen past niet in een circulaire economie en een klimaatneutrale wereld. Daarom richt h</w:t>
      </w:r>
      <w:r w:rsidRPr="00A9362B">
        <w:rPr>
          <w:rFonts w:eastAsia="Calibri"/>
        </w:rPr>
        <w:t xml:space="preserve">et kabinet </w:t>
      </w:r>
      <w:r w:rsidR="007B3215">
        <w:rPr>
          <w:rFonts w:eastAsia="Calibri"/>
        </w:rPr>
        <w:t xml:space="preserve">zich </w:t>
      </w:r>
      <w:r w:rsidRPr="00A9362B">
        <w:rPr>
          <w:rFonts w:eastAsia="Calibri"/>
        </w:rPr>
        <w:t xml:space="preserve">op de verduurzaming van de </w:t>
      </w:r>
      <w:r>
        <w:rPr>
          <w:rFonts w:eastAsia="Calibri"/>
        </w:rPr>
        <w:t xml:space="preserve">plasticsector en de bredere </w:t>
      </w:r>
      <w:r w:rsidRPr="00A9362B">
        <w:rPr>
          <w:rFonts w:eastAsia="Calibri"/>
        </w:rPr>
        <w:t>chemische sector</w:t>
      </w:r>
      <w:r>
        <w:rPr>
          <w:rFonts w:eastAsia="Calibri"/>
        </w:rPr>
        <w:t>,</w:t>
      </w:r>
      <w:r w:rsidRPr="00A9362B">
        <w:rPr>
          <w:rFonts w:eastAsia="Calibri"/>
        </w:rPr>
        <w:t xml:space="preserve"> </w:t>
      </w:r>
      <w:r>
        <w:rPr>
          <w:rFonts w:eastAsia="Calibri"/>
        </w:rPr>
        <w:t>op nationaal, Europees en mondiaal niveau. Belangrijk onderdeel van die inzet is het stimuleren van duurza</w:t>
      </w:r>
      <w:r w:rsidR="007B3215">
        <w:rPr>
          <w:rFonts w:eastAsia="Calibri"/>
        </w:rPr>
        <w:t>am</w:t>
      </w:r>
      <w:r>
        <w:rPr>
          <w:rFonts w:eastAsia="Calibri"/>
        </w:rPr>
        <w:t xml:space="preserve"> circulair plastic (plastic</w:t>
      </w:r>
      <w:r w:rsidRPr="00A9362B">
        <w:rPr>
          <w:rFonts w:eastAsia="Calibri"/>
        </w:rPr>
        <w:t>recyclaat en biogebaseerd plastic</w:t>
      </w:r>
      <w:r>
        <w:rPr>
          <w:rFonts w:eastAsia="Calibri"/>
        </w:rPr>
        <w:t>)</w:t>
      </w:r>
      <w:r w:rsidRPr="00A9362B">
        <w:rPr>
          <w:rFonts w:eastAsia="Calibri"/>
        </w:rPr>
        <w:t>.</w:t>
      </w:r>
    </w:p>
    <w:p w:rsidRPr="007C3B86" w:rsidR="0025042A" w:rsidP="003C5421" w:rsidRDefault="0025042A" w14:paraId="3BC66EBF" w14:textId="469359B9"/>
    <w:p w:rsidRPr="007C3B86" w:rsidR="007C3B86" w:rsidP="003C5421" w:rsidRDefault="007C3B86" w14:paraId="0D586268" w14:textId="77777777">
      <w:pPr>
        <w:rPr>
          <w:rFonts w:eastAsia="Calibri"/>
        </w:rPr>
      </w:pPr>
      <w:r w:rsidRPr="007C3B86">
        <w:rPr>
          <w:rFonts w:eastAsia="Calibri"/>
        </w:rPr>
        <w:t>3</w:t>
      </w:r>
    </w:p>
    <w:p w:rsidR="0025042A" w:rsidP="003C5421" w:rsidRDefault="007C3B86" w14:paraId="1DE5DADC" w14:textId="76253B14">
      <w:pPr>
        <w:rPr>
          <w:rFonts w:eastAsia="Calibri"/>
        </w:rPr>
      </w:pPr>
      <w:r w:rsidRPr="007C3B86">
        <w:rPr>
          <w:rFonts w:eastAsia="Calibri"/>
        </w:rPr>
        <w:t>Welke stappen bent u van plan te ondernemen om Nederlandse bedrijven die mogelijk betrokken zijn bij deze praktijken aan te spreken op hun verantwoordelijkheid?</w:t>
      </w:r>
    </w:p>
    <w:p w:rsidR="007C3B86" w:rsidP="003C5421" w:rsidRDefault="007C3B86" w14:paraId="60898738" w14:textId="77777777">
      <w:pPr>
        <w:rPr>
          <w:rFonts w:eastAsia="Calibri"/>
        </w:rPr>
      </w:pPr>
    </w:p>
    <w:p w:rsidR="007C3B86" w:rsidP="003C5421" w:rsidRDefault="007C3B86" w14:paraId="7447611B" w14:textId="3D8ADE4E">
      <w:pPr>
        <w:rPr>
          <w:rFonts w:eastAsia="Calibri"/>
        </w:rPr>
      </w:pPr>
      <w:r>
        <w:rPr>
          <w:rFonts w:eastAsia="Calibri"/>
        </w:rPr>
        <w:t>Antwoord</w:t>
      </w:r>
    </w:p>
    <w:p w:rsidR="002148F6" w:rsidP="003C5421" w:rsidRDefault="005A3C95" w14:paraId="11FA0010" w14:textId="735C0482">
      <w:pPr>
        <w:rPr>
          <w:rFonts w:eastAsia="Calibri"/>
        </w:rPr>
      </w:pPr>
      <w:r>
        <w:rPr>
          <w:rFonts w:eastAsia="Calibri"/>
        </w:rPr>
        <w:t xml:space="preserve">Wij zullen de sector wijzen op </w:t>
      </w:r>
      <w:r w:rsidR="00FE06BA">
        <w:rPr>
          <w:rFonts w:eastAsia="Calibri"/>
        </w:rPr>
        <w:t>de rol die zij he</w:t>
      </w:r>
      <w:r>
        <w:rPr>
          <w:rFonts w:eastAsia="Calibri"/>
        </w:rPr>
        <w:t>bben</w:t>
      </w:r>
      <w:r w:rsidR="00FE06BA">
        <w:rPr>
          <w:rFonts w:eastAsia="Calibri"/>
        </w:rPr>
        <w:t xml:space="preserve"> bij het verduurzamen van de plasticproductieketen. </w:t>
      </w:r>
      <w:r w:rsidR="002148F6">
        <w:rPr>
          <w:rFonts w:eastAsia="Calibri"/>
        </w:rPr>
        <w:t xml:space="preserve">Het </w:t>
      </w:r>
      <w:r>
        <w:rPr>
          <w:rFonts w:eastAsia="Calibri"/>
        </w:rPr>
        <w:t>lijkt ons</w:t>
      </w:r>
      <w:r w:rsidR="00C75883">
        <w:rPr>
          <w:rFonts w:eastAsia="Calibri"/>
        </w:rPr>
        <w:t xml:space="preserve"> </w:t>
      </w:r>
      <w:r w:rsidR="002148F6">
        <w:rPr>
          <w:rFonts w:eastAsia="Calibri"/>
        </w:rPr>
        <w:t xml:space="preserve">niet in het belang van deze bedrijven om minder duurzaam te worden door gebruik </w:t>
      </w:r>
      <w:r w:rsidR="002257CC">
        <w:rPr>
          <w:rFonts w:eastAsia="Calibri"/>
        </w:rPr>
        <w:t xml:space="preserve">te maken van productiemethoden </w:t>
      </w:r>
      <w:r w:rsidR="00BD4E02">
        <w:rPr>
          <w:rFonts w:eastAsia="Calibri"/>
        </w:rPr>
        <w:t>met één van de slechtste ecologische voetafdrukken.</w:t>
      </w:r>
      <w:r w:rsidR="00F12215">
        <w:rPr>
          <w:rFonts w:eastAsia="Calibri"/>
        </w:rPr>
        <w:t xml:space="preserve"> In plaats daarvan zouden ze juist duurzamer moeten worden door gebruik te maken van plasticrecyclaat en </w:t>
      </w:r>
      <w:proofErr w:type="spellStart"/>
      <w:r w:rsidR="00F12215">
        <w:rPr>
          <w:rFonts w:eastAsia="Calibri"/>
        </w:rPr>
        <w:t>biogebaseerd</w:t>
      </w:r>
      <w:proofErr w:type="spellEnd"/>
      <w:r w:rsidR="00F12215">
        <w:rPr>
          <w:rFonts w:eastAsia="Calibri"/>
        </w:rPr>
        <w:t xml:space="preserve"> plastic.</w:t>
      </w:r>
    </w:p>
    <w:p w:rsidR="001135FF" w:rsidP="003C5421" w:rsidRDefault="001135FF" w14:paraId="17AA6C43" w14:textId="77777777">
      <w:pPr>
        <w:rPr>
          <w:rFonts w:eastAsia="Calibri"/>
        </w:rPr>
      </w:pPr>
    </w:p>
    <w:p w:rsidR="001135FF" w:rsidP="003C5421" w:rsidRDefault="001135FF" w14:paraId="599C644B" w14:textId="74BC0A39">
      <w:pPr>
        <w:rPr>
          <w:rFonts w:eastAsia="Calibri"/>
        </w:rPr>
      </w:pPr>
      <w:r>
        <w:rPr>
          <w:rFonts w:eastAsia="Calibri"/>
        </w:rPr>
        <w:t>4</w:t>
      </w:r>
    </w:p>
    <w:p w:rsidR="001135FF" w:rsidP="003C5421" w:rsidRDefault="001135FF" w14:paraId="0EBA4F3E" w14:textId="1FFDCA88">
      <w:pPr>
        <w:rPr>
          <w:rFonts w:eastAsia="Calibri"/>
        </w:rPr>
      </w:pPr>
      <w:r w:rsidRPr="001135FF">
        <w:rPr>
          <w:rFonts w:eastAsia="Calibri"/>
        </w:rPr>
        <w:t>Kunt u toelichten welke maatregelen u neemt om bedrijven te ontmoedigen deel te nemen aan milieuschadelijke praktijken zoals fracking voor de productie van plastic verpakkingen?</w:t>
      </w:r>
    </w:p>
    <w:p w:rsidR="002B2BA9" w:rsidP="003C5421" w:rsidRDefault="002B2BA9" w14:paraId="3E6A1AE2" w14:textId="77777777">
      <w:pPr>
        <w:rPr>
          <w:rFonts w:eastAsia="Calibri"/>
        </w:rPr>
      </w:pPr>
    </w:p>
    <w:p w:rsidR="002B2BA9" w:rsidP="003C5421" w:rsidRDefault="002B2BA9" w14:paraId="24BBCF67" w14:textId="010E09D3">
      <w:pPr>
        <w:rPr>
          <w:rFonts w:eastAsia="Calibri"/>
        </w:rPr>
      </w:pPr>
      <w:r>
        <w:rPr>
          <w:rFonts w:eastAsia="Calibri"/>
        </w:rPr>
        <w:t>Antwoord</w:t>
      </w:r>
    </w:p>
    <w:p w:rsidR="00853192" w:rsidP="003C5421" w:rsidRDefault="00853192" w14:paraId="158AE9F3" w14:textId="63FB4447">
      <w:pPr>
        <w:rPr>
          <w:rFonts w:eastAsia="Calibri"/>
        </w:rPr>
      </w:pPr>
      <w:r>
        <w:rPr>
          <w:rFonts w:eastAsia="Calibri"/>
        </w:rPr>
        <w:t>Het kabinet vindt het belangrijk dat alle fossiele grondstoffen vervangen worden door hernieuwbare en secundaire grondstoffen. Daarom zet h</w:t>
      </w:r>
      <w:r w:rsidRPr="00470D5E">
        <w:rPr>
          <w:rFonts w:eastAsia="Calibri"/>
        </w:rPr>
        <w:t xml:space="preserve">et kabinet </w:t>
      </w:r>
      <w:r>
        <w:rPr>
          <w:rFonts w:eastAsia="Calibri"/>
        </w:rPr>
        <w:t xml:space="preserve">zich </w:t>
      </w:r>
      <w:r w:rsidRPr="00470D5E">
        <w:rPr>
          <w:rFonts w:eastAsia="Calibri"/>
        </w:rPr>
        <w:t xml:space="preserve">op Europees niveau in om de </w:t>
      </w:r>
      <w:r>
        <w:rPr>
          <w:rFonts w:eastAsia="Calibri"/>
        </w:rPr>
        <w:t>markt voor duurza</w:t>
      </w:r>
      <w:r w:rsidR="007B3215">
        <w:rPr>
          <w:rFonts w:eastAsia="Calibri"/>
        </w:rPr>
        <w:t>am</w:t>
      </w:r>
      <w:r>
        <w:rPr>
          <w:rFonts w:eastAsia="Calibri"/>
        </w:rPr>
        <w:t xml:space="preserve"> plastic, plasticrecyclaat en biogebaseerd plastic, te versterken</w:t>
      </w:r>
      <w:r w:rsidRPr="00470D5E">
        <w:rPr>
          <w:rFonts w:eastAsia="Calibri"/>
        </w:rPr>
        <w:t xml:space="preserve">. </w:t>
      </w:r>
      <w:r>
        <w:rPr>
          <w:rFonts w:eastAsia="Calibri"/>
        </w:rPr>
        <w:t xml:space="preserve">Hiertoe pleit </w:t>
      </w:r>
      <w:r w:rsidRPr="00470D5E">
        <w:rPr>
          <w:rFonts w:eastAsia="Calibri"/>
        </w:rPr>
        <w:t xml:space="preserve">Nederland </w:t>
      </w:r>
      <w:r w:rsidR="007B3215">
        <w:rPr>
          <w:rFonts w:eastAsia="Calibri"/>
        </w:rPr>
        <w:t>al jaren</w:t>
      </w:r>
      <w:r w:rsidRPr="00470D5E">
        <w:rPr>
          <w:rFonts w:eastAsia="Calibri"/>
        </w:rPr>
        <w:t xml:space="preserve"> actief voor </w:t>
      </w:r>
      <w:r w:rsidRPr="00470D5E">
        <w:rPr>
          <w:rFonts w:eastAsia="Calibri"/>
        </w:rPr>
        <w:lastRenderedPageBreak/>
        <w:t xml:space="preserve">ambitieuze, haalbare doelstellingen voor het verplicht toepassen van recyclaat </w:t>
      </w:r>
      <w:r>
        <w:rPr>
          <w:rFonts w:eastAsia="Calibri"/>
        </w:rPr>
        <w:t xml:space="preserve">en biogebaseerd plastic </w:t>
      </w:r>
      <w:r w:rsidRPr="00470D5E">
        <w:rPr>
          <w:rFonts w:eastAsia="Calibri"/>
        </w:rPr>
        <w:t>in Europese wetgeving. Zo zijn, mede dankzij de Nederlandse inzet, ambitieuze recyclaatdoelstellingen in de Verpakkingenverordening opgenomen en zet Nederland zich hiervoor ook in bij de in onderhandeling zijnde Circulaire Voertuigenverordening.</w:t>
      </w:r>
    </w:p>
    <w:p w:rsidR="002B2BA9" w:rsidP="003C5421" w:rsidRDefault="002B2BA9" w14:paraId="586A697F" w14:textId="77777777">
      <w:pPr>
        <w:rPr>
          <w:rFonts w:eastAsia="Calibri"/>
        </w:rPr>
      </w:pPr>
    </w:p>
    <w:p w:rsidR="002B2BA9" w:rsidP="003C5421" w:rsidRDefault="002B2BA9" w14:paraId="6A82F545" w14:textId="77777777">
      <w:pPr>
        <w:rPr>
          <w:rFonts w:eastAsia="Calibri"/>
        </w:rPr>
      </w:pPr>
      <w:r>
        <w:rPr>
          <w:rFonts w:eastAsia="Calibri"/>
        </w:rPr>
        <w:t>5</w:t>
      </w:r>
    </w:p>
    <w:p w:rsidR="002B2BA9" w:rsidP="003C5421" w:rsidRDefault="002B2BA9" w14:paraId="7EB2E34B" w14:textId="50B27D6F">
      <w:pPr>
        <w:rPr>
          <w:rFonts w:eastAsia="Calibri"/>
        </w:rPr>
      </w:pPr>
      <w:r w:rsidRPr="002B2BA9">
        <w:rPr>
          <w:rFonts w:eastAsia="Calibri"/>
        </w:rPr>
        <w:t>Bent u bereid om in Europees verband te pleiten voor strengere regelgeving omtrent de productie van plastic verpakkingen, met name als het gaat om de herkomst van de grondstoffen?</w:t>
      </w:r>
    </w:p>
    <w:p w:rsidR="00ED33BD" w:rsidP="003C5421" w:rsidRDefault="00ED33BD" w14:paraId="5FAAE393" w14:textId="77777777">
      <w:pPr>
        <w:rPr>
          <w:rFonts w:eastAsia="Calibri"/>
        </w:rPr>
      </w:pPr>
    </w:p>
    <w:p w:rsidR="00ED33BD" w:rsidP="003C5421" w:rsidRDefault="00ED33BD" w14:paraId="3886E3CE" w14:textId="58211D03">
      <w:pPr>
        <w:rPr>
          <w:rFonts w:eastAsia="Calibri"/>
        </w:rPr>
      </w:pPr>
      <w:r>
        <w:rPr>
          <w:rFonts w:eastAsia="Calibri"/>
        </w:rPr>
        <w:t>Antwoord</w:t>
      </w:r>
    </w:p>
    <w:p w:rsidR="00ED33BD" w:rsidP="003C5421" w:rsidRDefault="00ED33BD" w14:paraId="4D46E3F4" w14:textId="73B5721A">
      <w:pPr>
        <w:rPr>
          <w:rFonts w:eastAsia="Calibri"/>
        </w:rPr>
      </w:pPr>
      <w:r>
        <w:rPr>
          <w:rFonts w:eastAsia="Calibri"/>
        </w:rPr>
        <w:t xml:space="preserve">De nieuwe Europese </w:t>
      </w:r>
      <w:r w:rsidRPr="00A9362B">
        <w:rPr>
          <w:rFonts w:eastAsia="Calibri"/>
        </w:rPr>
        <w:t>Verpakkingenverordening</w:t>
      </w:r>
      <w:r>
        <w:rPr>
          <w:rFonts w:eastAsia="Calibri"/>
        </w:rPr>
        <w:t xml:space="preserve"> is</w:t>
      </w:r>
      <w:r w:rsidRPr="00C128C8">
        <w:rPr>
          <w:rFonts w:eastAsia="Calibri"/>
        </w:rPr>
        <w:t xml:space="preserve"> </w:t>
      </w:r>
      <w:r>
        <w:rPr>
          <w:rFonts w:eastAsia="Calibri"/>
        </w:rPr>
        <w:t xml:space="preserve">begin dit jaar gepubliceerd en kent meerdere eisen en doelstellingen die trapsgewijs ingaan vanaf 2026, zoals de </w:t>
      </w:r>
      <w:r w:rsidRPr="00470D5E">
        <w:rPr>
          <w:rFonts w:eastAsia="Calibri"/>
        </w:rPr>
        <w:t>doelstellingen voor het verplicht toepassen van</w:t>
      </w:r>
      <w:r>
        <w:rPr>
          <w:rFonts w:eastAsia="Calibri"/>
        </w:rPr>
        <w:t xml:space="preserve"> minimumpercentages</w:t>
      </w:r>
      <w:r w:rsidRPr="00470D5E">
        <w:rPr>
          <w:rFonts w:eastAsia="Calibri"/>
        </w:rPr>
        <w:t xml:space="preserve"> </w:t>
      </w:r>
      <w:r>
        <w:rPr>
          <w:rFonts w:eastAsia="Calibri"/>
        </w:rPr>
        <w:t>plastic</w:t>
      </w:r>
      <w:r w:rsidRPr="00470D5E">
        <w:rPr>
          <w:rFonts w:eastAsia="Calibri"/>
        </w:rPr>
        <w:t>recyclaat</w:t>
      </w:r>
      <w:r>
        <w:rPr>
          <w:rFonts w:eastAsia="Calibri"/>
        </w:rPr>
        <w:t xml:space="preserve"> in 2030. Ook </w:t>
      </w:r>
      <w:r w:rsidRPr="005F522A">
        <w:rPr>
          <w:rFonts w:eastAsia="Calibri"/>
        </w:rPr>
        <w:t>worden er eisen aan de kwaliteit van dit recyclaat gesteld, inclusief productievereisten. Die eisen gelden ook voor recyclaat van buiten de Europese Unie</w:t>
      </w:r>
      <w:r>
        <w:rPr>
          <w:rFonts w:eastAsia="Calibri"/>
        </w:rPr>
        <w:t>, d</w:t>
      </w:r>
      <w:r w:rsidR="007B3215">
        <w:rPr>
          <w:rFonts w:eastAsia="Calibri"/>
        </w:rPr>
        <w:t>at</w:t>
      </w:r>
      <w:r>
        <w:rPr>
          <w:rFonts w:eastAsia="Calibri"/>
        </w:rPr>
        <w:t xml:space="preserve"> wordt toegepast in verpakkingen die </w:t>
      </w:r>
      <w:r w:rsidR="007B3215">
        <w:rPr>
          <w:rFonts w:eastAsia="Calibri"/>
        </w:rPr>
        <w:t>op</w:t>
      </w:r>
      <w:r>
        <w:rPr>
          <w:rFonts w:eastAsia="Calibri"/>
        </w:rPr>
        <w:t xml:space="preserve"> </w:t>
      </w:r>
      <w:r w:rsidR="005A3C95">
        <w:rPr>
          <w:rFonts w:eastAsia="Calibri"/>
        </w:rPr>
        <w:t xml:space="preserve">de </w:t>
      </w:r>
      <w:r>
        <w:rPr>
          <w:rFonts w:eastAsia="Calibri"/>
        </w:rPr>
        <w:t xml:space="preserve">Europese </w:t>
      </w:r>
      <w:r w:rsidR="007B3215">
        <w:rPr>
          <w:rFonts w:eastAsia="Calibri"/>
        </w:rPr>
        <w:t>markt worden gebracht</w:t>
      </w:r>
      <w:r w:rsidRPr="005F522A">
        <w:rPr>
          <w:rFonts w:eastAsia="Calibri"/>
        </w:rPr>
        <w:t>.</w:t>
      </w:r>
      <w:r w:rsidR="00A67667">
        <w:rPr>
          <w:rFonts w:eastAsia="Calibri"/>
        </w:rPr>
        <w:t xml:space="preserve"> </w:t>
      </w:r>
      <w:r w:rsidRPr="00A67667" w:rsidR="00A67667">
        <w:rPr>
          <w:rFonts w:eastAsia="Calibri"/>
        </w:rPr>
        <w:t>Het kabinet is over het geheel genomen positief over het onderhandelingsresultaat van de Verpakkingenverordening</w:t>
      </w:r>
      <w:r w:rsidR="00A67667">
        <w:rPr>
          <w:rFonts w:eastAsia="Calibri"/>
        </w:rPr>
        <w:t>, de Tweede Kamer is geïnformeerd hierover.</w:t>
      </w:r>
      <w:r w:rsidR="00A67667">
        <w:rPr>
          <w:rStyle w:val="Voetnootmarkering"/>
          <w:rFonts w:eastAsia="Calibri"/>
        </w:rPr>
        <w:footnoteReference w:id="2"/>
      </w:r>
      <w:r w:rsidR="00A67667">
        <w:rPr>
          <w:rFonts w:eastAsia="Calibri"/>
        </w:rPr>
        <w:t xml:space="preserve"> Het is belangrijk dat bedrijven zich kunnen richten op uitvoering van deze ambitieuze verordening, dat heeft nu prioriteit.  </w:t>
      </w:r>
    </w:p>
    <w:p w:rsidR="0083553F" w:rsidP="003C5421" w:rsidRDefault="0083553F" w14:paraId="101956DF" w14:textId="77777777">
      <w:pPr>
        <w:rPr>
          <w:rFonts w:eastAsia="Calibri"/>
        </w:rPr>
      </w:pPr>
    </w:p>
    <w:p w:rsidR="0083553F" w:rsidP="003C5421" w:rsidRDefault="0083553F" w14:paraId="1BECDEF1" w14:textId="70F03CA7">
      <w:pPr>
        <w:rPr>
          <w:rFonts w:eastAsia="Calibri"/>
        </w:rPr>
      </w:pPr>
      <w:r>
        <w:rPr>
          <w:rFonts w:eastAsia="Calibri"/>
        </w:rPr>
        <w:t>6</w:t>
      </w:r>
    </w:p>
    <w:p w:rsidR="0083553F" w:rsidP="003C5421" w:rsidRDefault="0083553F" w14:paraId="2BFE38CE" w14:textId="71D3513B">
      <w:pPr>
        <w:rPr>
          <w:rFonts w:eastAsia="Calibri"/>
        </w:rPr>
      </w:pPr>
      <w:r w:rsidRPr="0083553F">
        <w:rPr>
          <w:rFonts w:eastAsia="Calibri"/>
        </w:rPr>
        <w:t>Hoe verhoudt deze onthulling zich tot de Nederlandse ambities op het gebied van circulaire economie en de vermindering van plastic afval?</w:t>
      </w:r>
    </w:p>
    <w:p w:rsidR="00C71438" w:rsidP="003C5421" w:rsidRDefault="00C71438" w14:paraId="45A7C640" w14:textId="77777777">
      <w:pPr>
        <w:rPr>
          <w:rFonts w:eastAsia="Calibri"/>
        </w:rPr>
      </w:pPr>
    </w:p>
    <w:p w:rsidR="00C71438" w:rsidP="003C5421" w:rsidRDefault="00C71438" w14:paraId="2773F572" w14:textId="78BAFE61">
      <w:pPr>
        <w:rPr>
          <w:rFonts w:eastAsia="Calibri"/>
        </w:rPr>
      </w:pPr>
      <w:r>
        <w:rPr>
          <w:rFonts w:eastAsia="Calibri"/>
        </w:rPr>
        <w:t>Antwoord</w:t>
      </w:r>
    </w:p>
    <w:p w:rsidR="00C71438" w:rsidP="003C5421" w:rsidRDefault="00C71438" w14:paraId="6C2CE54F" w14:textId="6C388BB7">
      <w:pPr>
        <w:rPr>
          <w:rFonts w:eastAsia="Calibri"/>
        </w:rPr>
      </w:pPr>
      <w:r>
        <w:rPr>
          <w:rFonts w:eastAsia="Calibri"/>
        </w:rPr>
        <w:t>De verduurzaming van de plasticketen staat onder druk: fossiel plastic is te goedkoop. Dit drukt de vraag naar plasticrecyclaat en biogebaseerd plastic, d</w:t>
      </w:r>
      <w:r w:rsidR="007B3215">
        <w:rPr>
          <w:rFonts w:eastAsia="Calibri"/>
        </w:rPr>
        <w:t>at</w:t>
      </w:r>
      <w:r>
        <w:rPr>
          <w:rFonts w:eastAsia="Calibri"/>
        </w:rPr>
        <w:t xml:space="preserve"> veelal duurder </w:t>
      </w:r>
      <w:r w:rsidR="007B3215">
        <w:rPr>
          <w:rFonts w:eastAsia="Calibri"/>
        </w:rPr>
        <w:t>is</w:t>
      </w:r>
      <w:r w:rsidRPr="00A9362B">
        <w:rPr>
          <w:rFonts w:eastAsia="Calibri"/>
        </w:rPr>
        <w:t xml:space="preserve">. </w:t>
      </w:r>
      <w:r>
        <w:rPr>
          <w:rFonts w:eastAsia="Calibri"/>
        </w:rPr>
        <w:t>Daarom is het belangrijk dat er op Europees niveau meer doelstellingen komen voor het verplicht toepassen van plasticrecyclaat en biogebaseerd plastic</w:t>
      </w:r>
      <w:r w:rsidR="005A3C95">
        <w:rPr>
          <w:rFonts w:eastAsia="Calibri"/>
        </w:rPr>
        <w:t xml:space="preserve"> en daar werkt het kabinet aan.</w:t>
      </w:r>
    </w:p>
    <w:p w:rsidR="00EF23AD" w:rsidP="003C5421" w:rsidRDefault="00EF23AD" w14:paraId="1EAAD1EC" w14:textId="77777777">
      <w:pPr>
        <w:rPr>
          <w:rFonts w:eastAsia="Calibri"/>
        </w:rPr>
      </w:pPr>
    </w:p>
    <w:p w:rsidR="00EF23AD" w:rsidP="003C5421" w:rsidRDefault="00EF23AD" w14:paraId="58C94070" w14:textId="05586FE0">
      <w:pPr>
        <w:rPr>
          <w:rFonts w:eastAsia="Calibri"/>
        </w:rPr>
      </w:pPr>
      <w:r>
        <w:rPr>
          <w:rFonts w:eastAsia="Calibri"/>
        </w:rPr>
        <w:t>7</w:t>
      </w:r>
    </w:p>
    <w:p w:rsidR="00EF23AD" w:rsidP="003C5421" w:rsidRDefault="00EF23AD" w14:paraId="7C083805" w14:textId="64EBA4DA">
      <w:pPr>
        <w:rPr>
          <w:rFonts w:eastAsia="Calibri"/>
        </w:rPr>
      </w:pPr>
      <w:r w:rsidRPr="00EF23AD">
        <w:rPr>
          <w:rFonts w:eastAsia="Calibri"/>
        </w:rPr>
        <w:t>Hoe beoordeelt u de geopolitieke risico's die in het artikel worden aan</w:t>
      </w:r>
      <w:r w:rsidR="006077A2">
        <w:rPr>
          <w:rFonts w:eastAsia="Calibri"/>
        </w:rPr>
        <w:t>ge</w:t>
      </w:r>
      <w:r w:rsidRPr="00EF23AD">
        <w:rPr>
          <w:rFonts w:eastAsia="Calibri"/>
        </w:rPr>
        <w:t>kaart met betrekking tot de groeiende afhankelijkheid van Europa van Amerikaans fracking-gas met bijbehorend toenemend mondiaal transport van ethaan voor met name de petrochemische industrie?</w:t>
      </w:r>
    </w:p>
    <w:p w:rsidR="00FA6FAF" w:rsidP="003C5421" w:rsidRDefault="00FA6FAF" w14:paraId="35D199E0" w14:textId="77777777">
      <w:pPr>
        <w:rPr>
          <w:rFonts w:eastAsia="Calibri"/>
        </w:rPr>
      </w:pPr>
    </w:p>
    <w:p w:rsidR="00FA6FAF" w:rsidP="003C5421" w:rsidRDefault="00FA6FAF" w14:paraId="37365C6D" w14:textId="07C30B90">
      <w:pPr>
        <w:rPr>
          <w:rFonts w:eastAsia="Calibri"/>
        </w:rPr>
      </w:pPr>
      <w:r>
        <w:rPr>
          <w:rFonts w:eastAsia="Calibri"/>
        </w:rPr>
        <w:t>Antwoord</w:t>
      </w:r>
    </w:p>
    <w:p w:rsidRPr="00FA6FAF" w:rsidR="00FA6FAF" w:rsidP="003C5421" w:rsidRDefault="00FA6FAF" w14:paraId="0CC466A2" w14:textId="4461BB0F">
      <w:pPr>
        <w:rPr>
          <w:rFonts w:eastAsia="Calibri"/>
          <w:b/>
          <w:bCs/>
        </w:rPr>
      </w:pPr>
      <w:r w:rsidRPr="00231EC6">
        <w:rPr>
          <w:rFonts w:eastAsia="Calibri"/>
        </w:rPr>
        <w:t xml:space="preserve">Nederland (en Europa) is netto-importeur van gas en opereert in de wereldhandel van energie, grondstoffen en petrochemische producten. Import van deze producten blijft nodig, want ze kunnen niet allemaal in Nederland, noch Europa worden </w:t>
      </w:r>
      <w:r>
        <w:rPr>
          <w:rFonts w:eastAsia="Calibri"/>
        </w:rPr>
        <w:t>geproduceerd</w:t>
      </w:r>
      <w:r w:rsidRPr="00231EC6">
        <w:rPr>
          <w:rFonts w:eastAsia="Calibri"/>
        </w:rPr>
        <w:t>. Het kabinet zet zich in voor voldoende import van gas en duurzame grondstoffen uit diverse bronnen. In Europees verband</w:t>
      </w:r>
      <w:r w:rsidR="005A3C95">
        <w:rPr>
          <w:rFonts w:eastAsia="Calibri"/>
        </w:rPr>
        <w:t xml:space="preserve"> </w:t>
      </w:r>
      <w:r w:rsidRPr="00231EC6">
        <w:rPr>
          <w:rFonts w:eastAsia="Calibri"/>
        </w:rPr>
        <w:t xml:space="preserve">stimuleren we </w:t>
      </w:r>
      <w:r w:rsidRPr="00231EC6">
        <w:rPr>
          <w:rFonts w:eastAsia="Calibri"/>
        </w:rPr>
        <w:lastRenderedPageBreak/>
        <w:t>gezamenlijk gasinkoop van betrouwbare partners via het EU inkoopplatform (Agreggate EU) en werken we aan het terugdringen van methaanemissies bij gaswinning in en buiten Europa via de EU Methaanverordening.</w:t>
      </w:r>
    </w:p>
    <w:p w:rsidR="00585341" w:rsidP="003C5421" w:rsidRDefault="00585341" w14:paraId="6126C06B" w14:textId="77777777">
      <w:pPr>
        <w:rPr>
          <w:rFonts w:eastAsia="Calibri"/>
        </w:rPr>
      </w:pPr>
    </w:p>
    <w:p w:rsidR="00585341" w:rsidP="003C5421" w:rsidRDefault="00585341" w14:paraId="5D1BD7CC" w14:textId="7FB491E8">
      <w:pPr>
        <w:rPr>
          <w:rFonts w:eastAsia="Calibri"/>
        </w:rPr>
      </w:pPr>
      <w:r>
        <w:rPr>
          <w:rFonts w:eastAsia="Calibri"/>
        </w:rPr>
        <w:t>8</w:t>
      </w:r>
    </w:p>
    <w:p w:rsidR="00585341" w:rsidP="003C5421" w:rsidRDefault="00585341" w14:paraId="554CF30C" w14:textId="3C9DCEE6">
      <w:pPr>
        <w:rPr>
          <w:rFonts w:eastAsia="Calibri"/>
        </w:rPr>
      </w:pPr>
      <w:r w:rsidRPr="00585341">
        <w:rPr>
          <w:rFonts w:eastAsia="Calibri"/>
        </w:rPr>
        <w:t>Deelt u de mening dat Europa door deze ontwikkeling 'de ene problematische afhankelijkheid inruilt voor een andere', en zo ja, welke stappen wilt u ondernemen om deze afhankelijkheid te verminderen?</w:t>
      </w:r>
    </w:p>
    <w:p w:rsidR="00A408A8" w:rsidP="003C5421" w:rsidRDefault="00A408A8" w14:paraId="48A2DDD1" w14:textId="77777777">
      <w:pPr>
        <w:rPr>
          <w:rFonts w:eastAsia="Calibri"/>
        </w:rPr>
      </w:pPr>
    </w:p>
    <w:p w:rsidR="00A408A8" w:rsidP="003C5421" w:rsidRDefault="00A408A8" w14:paraId="0B8DEB1C" w14:textId="0510F623">
      <w:pPr>
        <w:rPr>
          <w:rFonts w:eastAsia="Calibri"/>
        </w:rPr>
      </w:pPr>
      <w:r>
        <w:rPr>
          <w:rFonts w:eastAsia="Calibri"/>
        </w:rPr>
        <w:t>Antwoord</w:t>
      </w:r>
    </w:p>
    <w:p w:rsidRPr="001135FF" w:rsidR="00A408A8" w:rsidP="003C5421" w:rsidRDefault="00A408A8" w14:paraId="6D34CD3C" w14:textId="5EAE0CD7">
      <w:pPr>
        <w:rPr>
          <w:rFonts w:eastAsia="Calibri"/>
        </w:rPr>
      </w:pPr>
      <w:r w:rsidRPr="008362EF">
        <w:rPr>
          <w:rFonts w:eastAsia="Calibri"/>
        </w:rPr>
        <w:t xml:space="preserve">Het kabinet zet zich door middel van energiediplomatie in voor het faciliteren van handel tussen marktpartijen en partners uit betrouwbare landen. Er wordt gewerkt aan een brede Kamerbrief energiediplomatie die het kabinet verwacht uiterlijk in Q3 2025 aan de Kamer te sturen. </w:t>
      </w:r>
      <w:r w:rsidR="005A3C95">
        <w:rPr>
          <w:rFonts w:eastAsia="Calibri"/>
        </w:rPr>
        <w:t>I</w:t>
      </w:r>
      <w:r w:rsidRPr="008362EF">
        <w:rPr>
          <w:rFonts w:eastAsia="Calibri"/>
        </w:rPr>
        <w:t xml:space="preserve">n die brief </w:t>
      </w:r>
      <w:r w:rsidR="005A3C95">
        <w:rPr>
          <w:rFonts w:eastAsia="Calibri"/>
        </w:rPr>
        <w:t xml:space="preserve">wordt </w:t>
      </w:r>
      <w:r w:rsidRPr="008362EF">
        <w:rPr>
          <w:rFonts w:eastAsia="Calibri"/>
        </w:rPr>
        <w:t>nader ing</w:t>
      </w:r>
      <w:r w:rsidR="005A3C95">
        <w:rPr>
          <w:rFonts w:eastAsia="Calibri"/>
        </w:rPr>
        <w:t>eg</w:t>
      </w:r>
      <w:r w:rsidRPr="008362EF">
        <w:rPr>
          <w:rFonts w:eastAsia="Calibri"/>
        </w:rPr>
        <w:t>aan op ontwikkelingen en inzet van de Nederlandse overheid op Europees en internationaal niveau op het gebied van energiediplomatie.</w:t>
      </w:r>
    </w:p>
    <w:p w:rsidR="00721AE1" w:rsidP="003C5421" w:rsidRDefault="00721AE1" w14:paraId="18187115" w14:textId="03E7C5B4"/>
    <w:p w:rsidR="00B31DF4" w:rsidP="003C5421" w:rsidRDefault="00B31DF4" w14:paraId="6DB4CC8C" w14:textId="2E95A462">
      <w:r>
        <w:t>9</w:t>
      </w:r>
    </w:p>
    <w:p w:rsidR="00B31DF4" w:rsidP="003C5421" w:rsidRDefault="00B31DF4" w14:paraId="417D1592" w14:textId="4282E16C">
      <w:r w:rsidRPr="00B31DF4">
        <w:t>Welke maatregelen overweegt u, gelet op de complexiteit en ondoorzichtigheid van de mondiale productieketens van plastic, om meer transparantie in deze ketens af te dwingen?</w:t>
      </w:r>
    </w:p>
    <w:p w:rsidR="00FB1CA8" w:rsidP="003C5421" w:rsidRDefault="00FB1CA8" w14:paraId="542BFC61" w14:textId="77777777"/>
    <w:p w:rsidR="00FB1CA8" w:rsidP="003C5421" w:rsidRDefault="00FB1CA8" w14:paraId="54FCC0CC" w14:textId="7F5FA945">
      <w:r>
        <w:t>Antwoord</w:t>
      </w:r>
    </w:p>
    <w:p w:rsidRPr="00FB1CA8" w:rsidR="00FB1CA8" w:rsidP="003C5421" w:rsidRDefault="00FB1CA8" w14:paraId="7A5171F0" w14:textId="2BD1DACD">
      <w:pPr>
        <w:rPr>
          <w:rFonts w:eastAsia="Calibri"/>
          <w:b/>
          <w:bCs/>
        </w:rPr>
      </w:pPr>
      <w:r w:rsidRPr="007205BD">
        <w:rPr>
          <w:rFonts w:eastAsia="Calibri"/>
        </w:rPr>
        <w:t xml:space="preserve">Transparantie in mondiale productieketens is een belangrijk aspect bij het verduurzamen van productieketens. </w:t>
      </w:r>
      <w:r w:rsidRPr="00827390">
        <w:rPr>
          <w:rFonts w:eastAsia="Calibri"/>
          <w:lang w:val="en-US"/>
        </w:rPr>
        <w:t>In dat kader zijn</w:t>
      </w:r>
      <w:r w:rsidRPr="00827390" w:rsidR="00F45D5D">
        <w:rPr>
          <w:rFonts w:eastAsia="Calibri"/>
          <w:lang w:val="en-US"/>
        </w:rPr>
        <w:t xml:space="preserve"> </w:t>
      </w:r>
      <w:r w:rsidRPr="00827390">
        <w:rPr>
          <w:rFonts w:eastAsia="Calibri"/>
          <w:lang w:val="en-US"/>
        </w:rPr>
        <w:t xml:space="preserve">de </w:t>
      </w:r>
      <w:r w:rsidRPr="00827390" w:rsidR="00F45D5D">
        <w:rPr>
          <w:rFonts w:eastAsia="Calibri"/>
          <w:lang w:val="en-US"/>
        </w:rPr>
        <w:t xml:space="preserve">Europese </w:t>
      </w:r>
      <w:r w:rsidRPr="00827390" w:rsidR="00F45D5D">
        <w:rPr>
          <w:rFonts w:eastAsia="Calibri"/>
          <w:i/>
          <w:iCs/>
          <w:lang w:val="en-US"/>
        </w:rPr>
        <w:t>Corporate Sustainability Reporting Directive</w:t>
      </w:r>
      <w:r w:rsidRPr="00827390" w:rsidR="00F45D5D">
        <w:rPr>
          <w:rFonts w:eastAsia="Calibri"/>
          <w:lang w:val="en-US"/>
        </w:rPr>
        <w:t xml:space="preserve"> (</w:t>
      </w:r>
      <w:r w:rsidRPr="00827390">
        <w:rPr>
          <w:rFonts w:eastAsia="Calibri"/>
          <w:lang w:val="en-US"/>
        </w:rPr>
        <w:t>CSRD</w:t>
      </w:r>
      <w:r w:rsidRPr="00827390" w:rsidR="00F45D5D">
        <w:rPr>
          <w:rFonts w:eastAsia="Calibri"/>
          <w:lang w:val="en-US"/>
        </w:rPr>
        <w:t xml:space="preserve">), </w:t>
      </w:r>
      <w:r w:rsidRPr="00827390">
        <w:rPr>
          <w:rFonts w:eastAsia="Calibri"/>
          <w:lang w:val="en-US"/>
        </w:rPr>
        <w:t>de</w:t>
      </w:r>
      <w:r w:rsidRPr="00827390" w:rsidR="00F45D5D">
        <w:rPr>
          <w:rFonts w:eastAsia="Calibri"/>
          <w:lang w:val="en-US"/>
        </w:rPr>
        <w:t xml:space="preserve"> </w:t>
      </w:r>
      <w:r w:rsidRPr="00827390">
        <w:rPr>
          <w:rFonts w:eastAsia="Calibri"/>
          <w:i/>
          <w:iCs/>
          <w:lang w:val="en-US"/>
        </w:rPr>
        <w:t>European Sustainability Reporting Standards</w:t>
      </w:r>
      <w:r w:rsidRPr="00827390">
        <w:rPr>
          <w:rFonts w:eastAsia="Calibri"/>
          <w:lang w:val="en-US"/>
        </w:rPr>
        <w:t xml:space="preserve"> (ESRS)</w:t>
      </w:r>
      <w:r w:rsidRPr="00827390" w:rsidR="00F45D5D">
        <w:rPr>
          <w:rFonts w:eastAsia="Calibri"/>
          <w:lang w:val="en-US"/>
        </w:rPr>
        <w:t xml:space="preserve"> en de </w:t>
      </w:r>
      <w:r w:rsidRPr="00827390" w:rsidR="00F45D5D">
        <w:rPr>
          <w:rFonts w:eastAsia="Calibri"/>
          <w:i/>
          <w:iCs/>
          <w:lang w:val="en-US"/>
        </w:rPr>
        <w:t>Corporate sustainability due diligence directive</w:t>
      </w:r>
      <w:r w:rsidRPr="00827390" w:rsidR="00F45D5D">
        <w:rPr>
          <w:rFonts w:eastAsia="Calibri"/>
          <w:lang w:val="en-US"/>
        </w:rPr>
        <w:t xml:space="preserve"> (CSDDD) van belang</w:t>
      </w:r>
      <w:r w:rsidRPr="00827390">
        <w:rPr>
          <w:rFonts w:eastAsia="Calibri"/>
          <w:lang w:val="en-US"/>
        </w:rPr>
        <w:t xml:space="preserve">. </w:t>
      </w:r>
      <w:r w:rsidRPr="007205BD">
        <w:rPr>
          <w:rFonts w:eastAsia="Calibri"/>
        </w:rPr>
        <w:t xml:space="preserve">De algemene </w:t>
      </w:r>
      <w:r w:rsidRPr="007205BD" w:rsidR="00F45D5D">
        <w:rPr>
          <w:rFonts w:eastAsia="Calibri"/>
        </w:rPr>
        <w:t>transparantie</w:t>
      </w:r>
      <w:r w:rsidR="00F45D5D">
        <w:rPr>
          <w:rFonts w:eastAsia="Calibri"/>
        </w:rPr>
        <w:t>-</w:t>
      </w:r>
      <w:r w:rsidRPr="007205BD" w:rsidR="00F45D5D">
        <w:rPr>
          <w:rFonts w:eastAsia="Calibri"/>
        </w:rPr>
        <w:t xml:space="preserve"> </w:t>
      </w:r>
      <w:r w:rsidR="00F45D5D">
        <w:rPr>
          <w:rFonts w:eastAsia="Calibri"/>
        </w:rPr>
        <w:t xml:space="preserve">en verantwoordingsverplichtingen </w:t>
      </w:r>
      <w:r w:rsidRPr="007205BD">
        <w:rPr>
          <w:rFonts w:eastAsia="Calibri"/>
        </w:rPr>
        <w:t>die uit deze instrumenten volgen, zullen naar verwachting ook leiden tot grotere transparantie in de plasticketen. Het kabinet overweegt</w:t>
      </w:r>
      <w:r w:rsidR="007B3215">
        <w:rPr>
          <w:rFonts w:eastAsia="Calibri"/>
        </w:rPr>
        <w:t xml:space="preserve"> op dit moment</w:t>
      </w:r>
      <w:r w:rsidRPr="007205BD">
        <w:rPr>
          <w:rFonts w:eastAsia="Calibri"/>
        </w:rPr>
        <w:t xml:space="preserve"> geen aanvullende nationale verplichtingen.</w:t>
      </w:r>
    </w:p>
    <w:p w:rsidR="007E58A9" w:rsidP="003C5421" w:rsidRDefault="007E58A9" w14:paraId="7F183679" w14:textId="77777777"/>
    <w:p w:rsidR="007E58A9" w:rsidP="003C5421" w:rsidRDefault="007E58A9" w14:paraId="00BB3173" w14:textId="52B47F63">
      <w:r>
        <w:t>10</w:t>
      </w:r>
    </w:p>
    <w:p w:rsidR="007E58A9" w:rsidP="003C5421" w:rsidRDefault="007E58A9" w14:paraId="0F6DC383" w14:textId="61FFF799">
      <w:r w:rsidRPr="007E58A9">
        <w:t>Bent u bereid om te werken aan een verbod op deze zeer schadelijke manier van gaswinning, aangezien landen als Frankrijk, Ierland, Spanje, Bulgarije al jaren een verbod op fracking hebben ingesteld, maar er in Nederland geen definitief verbod is?</w:t>
      </w:r>
    </w:p>
    <w:p w:rsidR="008256E3" w:rsidP="003C5421" w:rsidRDefault="008256E3" w14:paraId="1FC2C175" w14:textId="77777777"/>
    <w:p w:rsidR="008256E3" w:rsidP="003C5421" w:rsidRDefault="008256E3" w14:paraId="06EA8272" w14:textId="0DA85585">
      <w:r>
        <w:t>Antwoord</w:t>
      </w:r>
    </w:p>
    <w:p w:rsidR="008256E3" w:rsidP="003C5421" w:rsidRDefault="008256E3" w14:paraId="4143DB54" w14:textId="20F7243B">
      <w:pPr>
        <w:rPr>
          <w:rFonts w:eastAsia="Calibri"/>
        </w:rPr>
      </w:pPr>
      <w:r w:rsidRPr="006004D2">
        <w:rPr>
          <w:rFonts w:eastAsia="Calibri"/>
        </w:rPr>
        <w:t xml:space="preserve">Het kabinet maakt onderscheid </w:t>
      </w:r>
      <w:r w:rsidR="005A3C95">
        <w:rPr>
          <w:rFonts w:eastAsia="Calibri"/>
        </w:rPr>
        <w:t>tussen</w:t>
      </w:r>
      <w:r w:rsidRPr="006004D2">
        <w:rPr>
          <w:rFonts w:eastAsia="Calibri"/>
        </w:rPr>
        <w:t xml:space="preserve"> </w:t>
      </w:r>
      <w:proofErr w:type="spellStart"/>
      <w:r w:rsidRPr="006004D2">
        <w:rPr>
          <w:rFonts w:eastAsia="Calibri"/>
        </w:rPr>
        <w:t>fracking</w:t>
      </w:r>
      <w:proofErr w:type="spellEnd"/>
      <w:r w:rsidRPr="006004D2">
        <w:rPr>
          <w:rFonts w:eastAsia="Calibri"/>
        </w:rPr>
        <w:t xml:space="preserve"> ten behoeve van schaliegaswinning en fracking ten behoeve van conventionele gaswinning. In 2018 is vastgelegd dat schaliegaswinning niet aan de orde is in Nederland. Dit is vastgelegd in de Structuurvisie Ondergrond</w:t>
      </w:r>
      <w:r w:rsidR="00EE40BD">
        <w:rPr>
          <w:rFonts w:eastAsia="Calibri"/>
        </w:rPr>
        <w:t>, dit verbod</w:t>
      </w:r>
      <w:r w:rsidRPr="006004D2">
        <w:rPr>
          <w:rFonts w:eastAsia="Calibri"/>
        </w:rPr>
        <w:t xml:space="preserve"> zal wettelijk worden verankerd met herziening van de Mijnbouwwet, dit heeft het kabinet in de brief van 31 januari 2025</w:t>
      </w:r>
      <w:r w:rsidR="005A3C95">
        <w:rPr>
          <w:rFonts w:eastAsia="Calibri"/>
        </w:rPr>
        <w:t xml:space="preserve"> </w:t>
      </w:r>
      <w:r w:rsidRPr="006004D2">
        <w:rPr>
          <w:rFonts w:eastAsia="Calibri"/>
        </w:rPr>
        <w:t>bevestigd.</w:t>
      </w:r>
      <w:r w:rsidR="005A3C95">
        <w:rPr>
          <w:rStyle w:val="Voetnootmarkering"/>
          <w:rFonts w:eastAsia="Calibri"/>
        </w:rPr>
        <w:footnoteReference w:id="3"/>
      </w:r>
    </w:p>
    <w:p w:rsidRPr="006004D2" w:rsidR="008256E3" w:rsidP="003C5421" w:rsidRDefault="008256E3" w14:paraId="0B723C9F" w14:textId="77777777">
      <w:pPr>
        <w:rPr>
          <w:rFonts w:eastAsia="Calibri"/>
        </w:rPr>
      </w:pPr>
    </w:p>
    <w:p w:rsidR="00EF6419" w:rsidP="003C5421" w:rsidRDefault="008256E3" w14:paraId="58BD9402" w14:textId="42EE2AA8">
      <w:pPr>
        <w:rPr>
          <w:rFonts w:eastAsia="Calibri"/>
        </w:rPr>
      </w:pPr>
      <w:r w:rsidRPr="006004D2">
        <w:rPr>
          <w:rFonts w:eastAsia="Calibri"/>
        </w:rPr>
        <w:lastRenderedPageBreak/>
        <w:t>De intensiteit, frequentie en impact van fracking ten behoeve van conventionele gaswinning is vele malen kleiner dan van fracking ten behoeve van schaliegaswinning. Het kabinet ziet dan ook geen noodzaak tot een verbod op fracking ten behoeve van conventionele gaswinning. Een verbod hierop staat een doelmatige gaswinning in de weg. Indien fracking bij conventionele gaswinning nodig is moeten mijnbouwbedrijven altijd onderbouwen waarom dit nodig is en of er geen alternatieve methoden zijn.</w:t>
      </w:r>
    </w:p>
    <w:p w:rsidR="001E4279" w:rsidP="003C5421" w:rsidRDefault="001E4279" w14:paraId="67EAB90F" w14:textId="77777777">
      <w:pPr>
        <w:rPr>
          <w:rFonts w:eastAsia="Calibri"/>
        </w:rPr>
      </w:pPr>
    </w:p>
    <w:p w:rsidRPr="00EF6419" w:rsidR="00BF07B8" w:rsidP="003C5421" w:rsidRDefault="00BF07B8" w14:paraId="52886CC7" w14:textId="44F3D19F">
      <w:pPr>
        <w:rPr>
          <w:rFonts w:eastAsia="Calibri"/>
        </w:rPr>
      </w:pPr>
      <w:r>
        <w:t>11</w:t>
      </w:r>
    </w:p>
    <w:p w:rsidR="00BF07B8" w:rsidP="003C5421" w:rsidRDefault="00BF07B8" w14:paraId="62661B0C" w14:textId="1AB867D5">
      <w:r w:rsidRPr="00BF07B8">
        <w:t>Bent u bereid om de dringende behoefte aan een sterk Global Plastics Treaty te vervullen waarin ruim 170 landen plasticvervuiling drastisch willen verminderen door afspraken te maken over de productie, het gebruik en de afvalverwerking van plastic wereldwijd, door bij de Nederlandse inzet in augustus in Genève krachtig in te zetten op het reguleren en controleren van de plasticproductie en het vergroten van transparantie?</w:t>
      </w:r>
    </w:p>
    <w:p w:rsidR="00E065CC" w:rsidP="003C5421" w:rsidRDefault="00E065CC" w14:paraId="6C461ECC" w14:textId="77777777"/>
    <w:p w:rsidR="00E065CC" w:rsidP="003C5421" w:rsidRDefault="00E065CC" w14:paraId="58C12236" w14:textId="29C20DA7">
      <w:r>
        <w:t>Antwoord</w:t>
      </w:r>
    </w:p>
    <w:p w:rsidR="00292EB2" w:rsidP="003C5421" w:rsidRDefault="007867CF" w14:paraId="1E6D32CB" w14:textId="019242A3">
      <w:pPr>
        <w:rPr>
          <w:rFonts w:eastAsia="Calibri"/>
        </w:rPr>
      </w:pPr>
      <w:r w:rsidRPr="00351F65">
        <w:rPr>
          <w:rFonts w:eastAsia="Calibri"/>
        </w:rPr>
        <w:t xml:space="preserve">Het kabinet </w:t>
      </w:r>
      <w:r w:rsidR="007B3215">
        <w:rPr>
          <w:rFonts w:eastAsia="Calibri"/>
        </w:rPr>
        <w:t>gaat voor</w:t>
      </w:r>
      <w:r w:rsidRPr="00351F65">
        <w:rPr>
          <w:rFonts w:eastAsia="Calibri"/>
        </w:rPr>
        <w:t xml:space="preserve"> een ambitieus en effectief verdrag met bindende gemeenschappelijke regels, niet alleen </w:t>
      </w:r>
      <w:r w:rsidR="007B3215">
        <w:rPr>
          <w:rFonts w:eastAsia="Calibri"/>
        </w:rPr>
        <w:t>door aanpak van bestaande vervuiling aan</w:t>
      </w:r>
      <w:r w:rsidRPr="00351F65">
        <w:rPr>
          <w:rFonts w:eastAsia="Calibri"/>
        </w:rPr>
        <w:t xml:space="preserve"> het einde van de levenscyclus (afvalfase</w:t>
      </w:r>
      <w:r>
        <w:rPr>
          <w:rFonts w:eastAsia="Calibri"/>
        </w:rPr>
        <w:t>)</w:t>
      </w:r>
      <w:r w:rsidRPr="00351F65">
        <w:rPr>
          <w:rFonts w:eastAsia="Calibri"/>
        </w:rPr>
        <w:t xml:space="preserve">, maar juist ook </w:t>
      </w:r>
      <w:r>
        <w:rPr>
          <w:rFonts w:eastAsia="Calibri"/>
        </w:rPr>
        <w:t xml:space="preserve">door </w:t>
      </w:r>
      <w:r w:rsidR="007B3215">
        <w:rPr>
          <w:rFonts w:eastAsia="Calibri"/>
        </w:rPr>
        <w:t xml:space="preserve">het </w:t>
      </w:r>
      <w:r w:rsidRPr="00351F65">
        <w:rPr>
          <w:rFonts w:eastAsia="Calibri"/>
        </w:rPr>
        <w:t>uitfaseren</w:t>
      </w:r>
      <w:r w:rsidR="007B3215">
        <w:rPr>
          <w:rFonts w:eastAsia="Calibri"/>
        </w:rPr>
        <w:t xml:space="preserve"> van</w:t>
      </w:r>
      <w:r w:rsidRPr="00351F65">
        <w:rPr>
          <w:rFonts w:eastAsia="Calibri"/>
        </w:rPr>
        <w:t xml:space="preserve"> problematische plasticproducten en zorgwekkende chemicaliën in plastic, </w:t>
      </w:r>
      <w:r>
        <w:rPr>
          <w:rFonts w:eastAsia="Calibri"/>
        </w:rPr>
        <w:t xml:space="preserve">duurzamer </w:t>
      </w:r>
      <w:r w:rsidRPr="00351F65">
        <w:rPr>
          <w:rFonts w:eastAsia="Calibri"/>
        </w:rPr>
        <w:t xml:space="preserve">productontwerp en </w:t>
      </w:r>
      <w:r>
        <w:rPr>
          <w:rFonts w:eastAsia="Calibri"/>
        </w:rPr>
        <w:t xml:space="preserve">meer </w:t>
      </w:r>
      <w:r w:rsidRPr="00351F65">
        <w:rPr>
          <w:rFonts w:eastAsia="Calibri"/>
        </w:rPr>
        <w:t>transparantie</w:t>
      </w:r>
      <w:r>
        <w:rPr>
          <w:rFonts w:eastAsia="Calibri"/>
        </w:rPr>
        <w:t xml:space="preserve"> in de keten</w:t>
      </w:r>
      <w:r w:rsidR="007B3215">
        <w:rPr>
          <w:rFonts w:eastAsia="Calibri"/>
        </w:rPr>
        <w:t xml:space="preserve"> </w:t>
      </w:r>
      <w:r w:rsidRPr="00351F65" w:rsidR="007B3215">
        <w:rPr>
          <w:rFonts w:eastAsia="Calibri"/>
        </w:rPr>
        <w:t>voor het begin van de levenscyclus van plastic (productie</w:t>
      </w:r>
      <w:r w:rsidR="007B3215">
        <w:rPr>
          <w:rFonts w:eastAsia="Calibri"/>
        </w:rPr>
        <w:t>)</w:t>
      </w:r>
      <w:r w:rsidRPr="00351F65">
        <w:rPr>
          <w:rFonts w:eastAsia="Calibri"/>
        </w:rPr>
        <w:t xml:space="preserve">. Dit moet leiden tot minder </w:t>
      </w:r>
      <w:r>
        <w:rPr>
          <w:rFonts w:eastAsia="Calibri"/>
        </w:rPr>
        <w:t xml:space="preserve">plastic, </w:t>
      </w:r>
      <w:r w:rsidRPr="00351F65">
        <w:rPr>
          <w:rFonts w:eastAsia="Calibri"/>
        </w:rPr>
        <w:t xml:space="preserve">duurzamer plastic en preventie van plasticvervuiling. In Nederland en Europa </w:t>
      </w:r>
      <w:r>
        <w:rPr>
          <w:rFonts w:eastAsia="Calibri"/>
        </w:rPr>
        <w:t>bestaat al</w:t>
      </w:r>
      <w:r w:rsidRPr="00351F65">
        <w:rPr>
          <w:rFonts w:eastAsia="Calibri"/>
        </w:rPr>
        <w:t xml:space="preserve"> strenge regelgeving op het gebied van plastic, chemicaliën en afval. Mondiale afspraken om (plastic) vervuiling en de negatieve gevolgen van chemicaliën en afval tegen te gaan, dragen bij aan het verbeteren van de concurrentiepositie van de Europese en Nederlandse industrie en zorgen voor een gelijk speelveld</w:t>
      </w:r>
      <w:r>
        <w:rPr>
          <w:rFonts w:eastAsia="Calibri"/>
        </w:rPr>
        <w:t>.</w:t>
      </w:r>
    </w:p>
    <w:p w:rsidR="00EF6419" w:rsidP="003C5421" w:rsidRDefault="00EF6419" w14:paraId="3CE73675" w14:textId="77777777">
      <w:pPr>
        <w:rPr>
          <w:rFonts w:eastAsia="Calibri"/>
        </w:rPr>
      </w:pPr>
    </w:p>
    <w:p w:rsidR="00664678" w:rsidP="003C5421" w:rsidRDefault="00664678" w14:paraId="08CCF96E" w14:textId="23023F40"/>
    <w:sectPr w:rsidR="0066467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C239E" w14:textId="77777777" w:rsidR="00BB60BA" w:rsidRDefault="00BB60BA">
      <w:r>
        <w:separator/>
      </w:r>
    </w:p>
    <w:p w14:paraId="31FF0837" w14:textId="77777777" w:rsidR="00BB60BA" w:rsidRDefault="00BB60BA"/>
  </w:endnote>
  <w:endnote w:type="continuationSeparator" w:id="0">
    <w:p w14:paraId="1462389A" w14:textId="77777777" w:rsidR="00BB60BA" w:rsidRDefault="00BB60BA">
      <w:r>
        <w:continuationSeparator/>
      </w:r>
    </w:p>
    <w:p w14:paraId="1722389A" w14:textId="77777777" w:rsidR="00BB60BA" w:rsidRDefault="00BB6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77E29" w14:paraId="7CC2EF09" w14:textId="77777777" w:rsidTr="00CA6A25">
      <w:trPr>
        <w:trHeight w:hRule="exact" w:val="240"/>
      </w:trPr>
      <w:tc>
        <w:tcPr>
          <w:tcW w:w="7601" w:type="dxa"/>
          <w:shd w:val="clear" w:color="auto" w:fill="auto"/>
        </w:tcPr>
        <w:p w14:paraId="12C3A154" w14:textId="77777777" w:rsidR="00527BD4" w:rsidRDefault="00527BD4" w:rsidP="003F1F6B">
          <w:pPr>
            <w:pStyle w:val="Huisstijl-Rubricering"/>
          </w:pPr>
        </w:p>
      </w:tc>
      <w:tc>
        <w:tcPr>
          <w:tcW w:w="2156" w:type="dxa"/>
        </w:tcPr>
        <w:p w14:paraId="7610C783" w14:textId="66C7D910" w:rsidR="00527BD4" w:rsidRPr="00645414" w:rsidRDefault="001B3DC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991FB8">
              <w:t>5</w:t>
            </w:r>
          </w:fldSimple>
        </w:p>
      </w:tc>
    </w:tr>
  </w:tbl>
  <w:p w14:paraId="5D59359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77E29" w14:paraId="23F70E7D" w14:textId="77777777" w:rsidTr="00CA6A25">
      <w:trPr>
        <w:trHeight w:hRule="exact" w:val="240"/>
      </w:trPr>
      <w:tc>
        <w:tcPr>
          <w:tcW w:w="7601" w:type="dxa"/>
          <w:shd w:val="clear" w:color="auto" w:fill="auto"/>
        </w:tcPr>
        <w:p w14:paraId="64227556" w14:textId="77777777" w:rsidR="00527BD4" w:rsidRDefault="00527BD4" w:rsidP="008C356D">
          <w:pPr>
            <w:pStyle w:val="Huisstijl-Rubricering"/>
          </w:pPr>
        </w:p>
      </w:tc>
      <w:tc>
        <w:tcPr>
          <w:tcW w:w="2170" w:type="dxa"/>
        </w:tcPr>
        <w:p w14:paraId="18FC5935" w14:textId="3060B7D6" w:rsidR="00527BD4" w:rsidRPr="00ED539E" w:rsidRDefault="001B3DC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991FB8">
              <w:t>5</w:t>
            </w:r>
          </w:fldSimple>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4BF57" w14:textId="77777777" w:rsidR="00BB60BA" w:rsidRDefault="00BB60BA">
      <w:r>
        <w:separator/>
      </w:r>
    </w:p>
    <w:p w14:paraId="3D1D6384" w14:textId="77777777" w:rsidR="00BB60BA" w:rsidRDefault="00BB60BA"/>
  </w:footnote>
  <w:footnote w:type="continuationSeparator" w:id="0">
    <w:p w14:paraId="5A9C63D4" w14:textId="77777777" w:rsidR="00BB60BA" w:rsidRDefault="00BB60BA">
      <w:r>
        <w:continuationSeparator/>
      </w:r>
    </w:p>
    <w:p w14:paraId="3CAEA464" w14:textId="77777777" w:rsidR="00BB60BA" w:rsidRDefault="00BB60BA"/>
  </w:footnote>
  <w:footnote w:id="1">
    <w:p w14:paraId="3CF28DE7" w14:textId="4F7D3AB0" w:rsidR="007E449F" w:rsidRDefault="007E449F">
      <w:pPr>
        <w:pStyle w:val="Voetnoottekst"/>
      </w:pPr>
      <w:r>
        <w:rPr>
          <w:rStyle w:val="Voetnootmarkering"/>
        </w:rPr>
        <w:footnoteRef/>
      </w:r>
      <w:r>
        <w:t xml:space="preserve"> </w:t>
      </w:r>
      <w:r w:rsidRPr="00555200">
        <w:t>2025Z06040</w:t>
      </w:r>
    </w:p>
  </w:footnote>
  <w:footnote w:id="2">
    <w:p w14:paraId="539C1E8F" w14:textId="491E35C1" w:rsidR="00A67667" w:rsidRDefault="00A67667">
      <w:pPr>
        <w:pStyle w:val="Voetnoottekst"/>
      </w:pPr>
      <w:r>
        <w:rPr>
          <w:rStyle w:val="Voetnootmarkering"/>
        </w:rPr>
        <w:footnoteRef/>
      </w:r>
      <w:r>
        <w:t xml:space="preserve"> </w:t>
      </w:r>
      <w:r w:rsidRPr="00A67667">
        <w:t>Kamerstuk 22112, nr. 3958</w:t>
      </w:r>
    </w:p>
  </w:footnote>
  <w:footnote w:id="3">
    <w:p w14:paraId="709388CF" w14:textId="77777777" w:rsidR="005A3C95" w:rsidRDefault="005A3C95" w:rsidP="005A3C95">
      <w:pPr>
        <w:pStyle w:val="Voetnoottekst"/>
      </w:pPr>
      <w:r>
        <w:rPr>
          <w:rStyle w:val="Voetnootmarkering"/>
        </w:rPr>
        <w:footnoteRef/>
      </w:r>
      <w:r>
        <w:t xml:space="preserve"> </w:t>
      </w:r>
      <w:r w:rsidRPr="006004D2">
        <w:rPr>
          <w:rFonts w:eastAsia="Calibri"/>
        </w:rPr>
        <w:t>Kamerstuk II 2024-25, 32 849</w:t>
      </w:r>
      <w:r>
        <w:rPr>
          <w:rFonts w:eastAsia="Calibri"/>
        </w:rPr>
        <w:t>,</w:t>
      </w:r>
      <w:r w:rsidRPr="006004D2">
        <w:rPr>
          <w:rFonts w:eastAsia="Calibri"/>
        </w:rPr>
        <w:t xml:space="preserve"> nr. 266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77E29" w14:paraId="3909255B" w14:textId="77777777" w:rsidTr="00A50CF6">
      <w:tc>
        <w:tcPr>
          <w:tcW w:w="2156" w:type="dxa"/>
          <w:shd w:val="clear" w:color="auto" w:fill="auto"/>
        </w:tcPr>
        <w:p w14:paraId="0D48B309" w14:textId="77777777" w:rsidR="00527BD4" w:rsidRPr="005819CE" w:rsidRDefault="001B3DCC" w:rsidP="00A50CF6">
          <w:pPr>
            <w:pStyle w:val="Huisstijl-Adres"/>
            <w:rPr>
              <w:b/>
            </w:rPr>
          </w:pPr>
          <w:r>
            <w:rPr>
              <w:b/>
            </w:rPr>
            <w:t>Klimaat en groene Groei</w:t>
          </w:r>
          <w:r w:rsidRPr="005819CE">
            <w:rPr>
              <w:b/>
            </w:rPr>
            <w:br/>
          </w:r>
        </w:p>
      </w:tc>
    </w:tr>
    <w:tr w:rsidR="00577E29" w14:paraId="02AD4526" w14:textId="77777777" w:rsidTr="00A50CF6">
      <w:trPr>
        <w:trHeight w:hRule="exact" w:val="200"/>
      </w:trPr>
      <w:tc>
        <w:tcPr>
          <w:tcW w:w="2156" w:type="dxa"/>
          <w:shd w:val="clear" w:color="auto" w:fill="auto"/>
        </w:tcPr>
        <w:p w14:paraId="2EEAD9AB" w14:textId="77777777" w:rsidR="00527BD4" w:rsidRPr="005819CE" w:rsidRDefault="00527BD4" w:rsidP="00A50CF6"/>
      </w:tc>
    </w:tr>
    <w:tr w:rsidR="00577E29" w14:paraId="137B027F" w14:textId="77777777" w:rsidTr="00502512">
      <w:trPr>
        <w:trHeight w:hRule="exact" w:val="774"/>
      </w:trPr>
      <w:tc>
        <w:tcPr>
          <w:tcW w:w="2156" w:type="dxa"/>
          <w:shd w:val="clear" w:color="auto" w:fill="auto"/>
        </w:tcPr>
        <w:p w14:paraId="4C4275FB" w14:textId="77777777" w:rsidR="00527BD4" w:rsidRDefault="001B3DCC" w:rsidP="003A5290">
          <w:pPr>
            <w:pStyle w:val="Huisstijl-Kopje"/>
          </w:pPr>
          <w:r>
            <w:t>Ons kenmerk</w:t>
          </w:r>
        </w:p>
        <w:p w14:paraId="2CB4FA59" w14:textId="77DCF82C" w:rsidR="00502512" w:rsidRPr="00502512" w:rsidRDefault="001B3DCC" w:rsidP="003A5290">
          <w:pPr>
            <w:pStyle w:val="Huisstijl-Kopje"/>
            <w:rPr>
              <w:b w:val="0"/>
            </w:rPr>
          </w:pPr>
          <w:r>
            <w:rPr>
              <w:b w:val="0"/>
            </w:rPr>
            <w:t>KGG</w:t>
          </w:r>
          <w:r w:rsidRPr="00502512">
            <w:rPr>
              <w:b w:val="0"/>
            </w:rPr>
            <w:t xml:space="preserve"> / </w:t>
          </w:r>
          <w:r w:rsidR="00B51B68" w:rsidRPr="00B51B68">
            <w:rPr>
              <w:b w:val="0"/>
              <w:bCs/>
            </w:rPr>
            <w:t>98305959</w:t>
          </w:r>
        </w:p>
        <w:p w14:paraId="35F502D9" w14:textId="77777777" w:rsidR="00527BD4" w:rsidRPr="005819CE" w:rsidRDefault="00527BD4" w:rsidP="00361A56">
          <w:pPr>
            <w:pStyle w:val="Huisstijl-Kopje"/>
          </w:pPr>
        </w:p>
      </w:tc>
    </w:tr>
  </w:tbl>
  <w:p w14:paraId="711B766F" w14:textId="77777777" w:rsidR="00527BD4" w:rsidRDefault="00527BD4" w:rsidP="008C356D">
    <w:pPr>
      <w:pStyle w:val="Koptekst"/>
      <w:rPr>
        <w:rFonts w:cs="Verdana-Bold"/>
        <w:b/>
        <w:bCs/>
        <w:smallCaps/>
        <w:szCs w:val="18"/>
      </w:rPr>
    </w:pPr>
  </w:p>
  <w:p w14:paraId="459B7849" w14:textId="77777777" w:rsidR="00527BD4" w:rsidRDefault="00527BD4" w:rsidP="008C356D"/>
  <w:p w14:paraId="78625B03" w14:textId="77777777" w:rsidR="00527BD4" w:rsidRPr="00740712" w:rsidRDefault="00527BD4" w:rsidP="008C356D"/>
  <w:p w14:paraId="704A81C4" w14:textId="77777777" w:rsidR="00527BD4" w:rsidRPr="00217880" w:rsidRDefault="00527BD4" w:rsidP="008C356D">
    <w:pPr>
      <w:spacing w:line="0" w:lineRule="atLeast"/>
      <w:rPr>
        <w:sz w:val="2"/>
        <w:szCs w:val="2"/>
      </w:rPr>
    </w:pPr>
  </w:p>
  <w:p w14:paraId="756129D2" w14:textId="77777777" w:rsidR="00527BD4" w:rsidRDefault="00527BD4" w:rsidP="004F44C2">
    <w:pPr>
      <w:pStyle w:val="Koptekst"/>
      <w:rPr>
        <w:rFonts w:cs="Verdana-Bold"/>
        <w:b/>
        <w:bCs/>
        <w:smallCaps/>
        <w:szCs w:val="18"/>
      </w:rPr>
    </w:pPr>
  </w:p>
  <w:p w14:paraId="2B8E539A" w14:textId="77777777" w:rsidR="00527BD4" w:rsidRDefault="00527BD4" w:rsidP="004F44C2"/>
  <w:p w14:paraId="0E2A0D98" w14:textId="77777777" w:rsidR="00527BD4" w:rsidRPr="00740712" w:rsidRDefault="00527BD4" w:rsidP="004F44C2"/>
  <w:p w14:paraId="7E58411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77E29" w14:paraId="06993FB5" w14:textId="77777777" w:rsidTr="00751A6A">
      <w:trPr>
        <w:trHeight w:val="2636"/>
      </w:trPr>
      <w:tc>
        <w:tcPr>
          <w:tcW w:w="737" w:type="dxa"/>
          <w:shd w:val="clear" w:color="auto" w:fill="auto"/>
        </w:tcPr>
        <w:p w14:paraId="0F86236A" w14:textId="5DDCDF2A"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14FF836" w14:textId="6AD75619" w:rsidR="00527BD4" w:rsidRDefault="001B3DCC"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4F74931" wp14:editId="0DBFAB2E">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8094498" w14:textId="30F62239" w:rsidR="00F4553F" w:rsidRDefault="00F4553F"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77E29" w:rsidRPr="003C5421" w14:paraId="13D0458E" w14:textId="77777777" w:rsidTr="00A50CF6">
      <w:tc>
        <w:tcPr>
          <w:tcW w:w="2160" w:type="dxa"/>
          <w:shd w:val="clear" w:color="auto" w:fill="auto"/>
        </w:tcPr>
        <w:p w14:paraId="6507531A" w14:textId="21855770" w:rsidR="00527BD4" w:rsidRPr="005819CE" w:rsidRDefault="001B3DCC" w:rsidP="00A50CF6">
          <w:pPr>
            <w:pStyle w:val="Huisstijl-Adres"/>
            <w:rPr>
              <w:b/>
            </w:rPr>
          </w:pPr>
          <w:r>
            <w:rPr>
              <w:b/>
            </w:rPr>
            <w:t>Klimaat en groene Groei</w:t>
          </w:r>
          <w:r w:rsidRPr="005819CE">
            <w:rPr>
              <w:b/>
            </w:rPr>
            <w:br/>
          </w:r>
        </w:p>
        <w:p w14:paraId="650C04C7" w14:textId="1464D6E0" w:rsidR="00527BD4" w:rsidRPr="00BE5ED9" w:rsidRDefault="001B3DCC" w:rsidP="00A50CF6">
          <w:pPr>
            <w:pStyle w:val="Huisstijl-Adres"/>
          </w:pPr>
          <w:r>
            <w:rPr>
              <w:b/>
            </w:rPr>
            <w:t>Bezoekadres</w:t>
          </w:r>
          <w:r>
            <w:rPr>
              <w:b/>
            </w:rPr>
            <w:br/>
          </w:r>
          <w:r>
            <w:t>Bezuidenhoutseweg 73</w:t>
          </w:r>
          <w:r w:rsidRPr="005819CE">
            <w:br/>
          </w:r>
          <w:r>
            <w:t>2594 AC Den Haag</w:t>
          </w:r>
        </w:p>
        <w:p w14:paraId="3385D13B" w14:textId="77777777" w:rsidR="00EF495B" w:rsidRDefault="001B3DCC" w:rsidP="0098788A">
          <w:pPr>
            <w:pStyle w:val="Huisstijl-Adres"/>
          </w:pPr>
          <w:r>
            <w:rPr>
              <w:b/>
            </w:rPr>
            <w:t>Postadres</w:t>
          </w:r>
          <w:r>
            <w:rPr>
              <w:b/>
            </w:rPr>
            <w:br/>
          </w:r>
          <w:r>
            <w:t>Postbus 20401</w:t>
          </w:r>
          <w:r w:rsidRPr="005819CE">
            <w:br/>
            <w:t>2500 E</w:t>
          </w:r>
          <w:r>
            <w:t>K</w:t>
          </w:r>
          <w:r w:rsidRPr="005819CE">
            <w:t xml:space="preserve"> Den Haag</w:t>
          </w:r>
        </w:p>
        <w:p w14:paraId="2FB88E3D" w14:textId="6114B415" w:rsidR="00EF495B" w:rsidRPr="005B3814" w:rsidRDefault="001B3DCC" w:rsidP="0098788A">
          <w:pPr>
            <w:pStyle w:val="Huisstijl-Adres"/>
          </w:pPr>
          <w:r>
            <w:rPr>
              <w:b/>
            </w:rPr>
            <w:t>Overheidsidentificatienr</w:t>
          </w:r>
          <w:r>
            <w:rPr>
              <w:b/>
            </w:rPr>
            <w:br/>
          </w:r>
          <w:r w:rsidR="002D0DDB" w:rsidRPr="002D0DDB">
            <w:t>00000003952069570000</w:t>
          </w:r>
        </w:p>
        <w:p w14:paraId="563590C7" w14:textId="24456924" w:rsidR="00EF495B" w:rsidRPr="0079551B" w:rsidRDefault="001B3DCC"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04999AB2" w14:textId="358073CE" w:rsidR="00527BD4" w:rsidRPr="005A3C95" w:rsidRDefault="00527BD4" w:rsidP="00A50CF6">
          <w:pPr>
            <w:pStyle w:val="Huisstijl-Adres"/>
          </w:pPr>
        </w:p>
      </w:tc>
    </w:tr>
    <w:tr w:rsidR="00577E29" w:rsidRPr="003C5421" w14:paraId="4FB02182" w14:textId="77777777" w:rsidTr="00A50CF6">
      <w:trPr>
        <w:trHeight w:hRule="exact" w:val="200"/>
      </w:trPr>
      <w:tc>
        <w:tcPr>
          <w:tcW w:w="2160" w:type="dxa"/>
          <w:shd w:val="clear" w:color="auto" w:fill="auto"/>
        </w:tcPr>
        <w:p w14:paraId="3809167A" w14:textId="77777777" w:rsidR="00527BD4" w:rsidRPr="005A3C95" w:rsidRDefault="00527BD4" w:rsidP="00A50CF6"/>
      </w:tc>
    </w:tr>
    <w:tr w:rsidR="00577E29" w14:paraId="30880088" w14:textId="77777777" w:rsidTr="00A50CF6">
      <w:tc>
        <w:tcPr>
          <w:tcW w:w="2160" w:type="dxa"/>
          <w:shd w:val="clear" w:color="auto" w:fill="auto"/>
        </w:tcPr>
        <w:p w14:paraId="3302543D" w14:textId="1B36407E" w:rsidR="000C0163" w:rsidRPr="005819CE" w:rsidRDefault="001B3DCC" w:rsidP="000C0163">
          <w:pPr>
            <w:pStyle w:val="Huisstijl-Kopje"/>
          </w:pPr>
          <w:r>
            <w:t>Ons kenmerk</w:t>
          </w:r>
          <w:r w:rsidRPr="005819CE">
            <w:t xml:space="preserve"> </w:t>
          </w:r>
        </w:p>
        <w:p w14:paraId="7B668418" w14:textId="0A70B3F6" w:rsidR="000C0163" w:rsidRPr="005819CE" w:rsidRDefault="001B3DCC" w:rsidP="000C0163">
          <w:pPr>
            <w:pStyle w:val="Huisstijl-Gegeven"/>
          </w:pPr>
          <w:r>
            <w:t>KGG</w:t>
          </w:r>
          <w:r w:rsidR="00926AE2">
            <w:t xml:space="preserve"> /</w:t>
          </w:r>
          <w:r w:rsidR="00EB4E8D">
            <w:t xml:space="preserve"> </w:t>
          </w:r>
          <w:r w:rsidR="003C5421" w:rsidRPr="003C5421">
            <w:t>98305959</w:t>
          </w:r>
        </w:p>
        <w:p w14:paraId="26E6880D" w14:textId="66A6AC93" w:rsidR="00527BD4" w:rsidRPr="005819CE" w:rsidRDefault="001B3DCC" w:rsidP="00A50CF6">
          <w:pPr>
            <w:pStyle w:val="Huisstijl-Kopje"/>
          </w:pPr>
          <w:r>
            <w:t>Uw kenmerk</w:t>
          </w:r>
        </w:p>
        <w:p w14:paraId="74FE33F6" w14:textId="4E4BD968" w:rsidR="00527BD4" w:rsidRPr="005819CE" w:rsidRDefault="001B3DCC" w:rsidP="00A50CF6">
          <w:pPr>
            <w:pStyle w:val="Huisstijl-Gegeven"/>
          </w:pPr>
          <w:r>
            <w:t>2025Z06040</w:t>
          </w:r>
        </w:p>
        <w:p w14:paraId="7376D2F5" w14:textId="1F587666" w:rsidR="00527BD4" w:rsidRPr="005819CE" w:rsidRDefault="00527BD4" w:rsidP="003C5421">
          <w:pPr>
            <w:pStyle w:val="Huisstijl-Kopje"/>
          </w:pP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77E29" w14:paraId="4353ABBE" w14:textId="77777777" w:rsidTr="007610AA">
      <w:trPr>
        <w:trHeight w:val="400"/>
      </w:trPr>
      <w:tc>
        <w:tcPr>
          <w:tcW w:w="7520" w:type="dxa"/>
          <w:gridSpan w:val="2"/>
          <w:shd w:val="clear" w:color="auto" w:fill="auto"/>
        </w:tcPr>
        <w:p w14:paraId="6898A736" w14:textId="41DF101B" w:rsidR="00527BD4" w:rsidRPr="00BC3B53" w:rsidRDefault="001B3DCC" w:rsidP="00A50CF6">
          <w:pPr>
            <w:pStyle w:val="Huisstijl-Retouradres"/>
          </w:pPr>
          <w:r>
            <w:t>&gt; Retouradres Postbus 20401 2500 EK Den Haag</w:t>
          </w:r>
        </w:p>
      </w:tc>
    </w:tr>
    <w:tr w:rsidR="00577E29" w14:paraId="5164276F" w14:textId="77777777" w:rsidTr="007610AA">
      <w:tc>
        <w:tcPr>
          <w:tcW w:w="7520" w:type="dxa"/>
          <w:gridSpan w:val="2"/>
          <w:shd w:val="clear" w:color="auto" w:fill="auto"/>
        </w:tcPr>
        <w:p w14:paraId="7BF06BCA" w14:textId="088D873D" w:rsidR="00527BD4" w:rsidRPr="00983E8F" w:rsidRDefault="00527BD4" w:rsidP="00A50CF6">
          <w:pPr>
            <w:pStyle w:val="Huisstijl-Rubricering"/>
          </w:pPr>
        </w:p>
      </w:tc>
    </w:tr>
    <w:tr w:rsidR="00577E29" w14:paraId="44D89C5D" w14:textId="77777777" w:rsidTr="007610AA">
      <w:trPr>
        <w:trHeight w:hRule="exact" w:val="2440"/>
      </w:trPr>
      <w:tc>
        <w:tcPr>
          <w:tcW w:w="7520" w:type="dxa"/>
          <w:gridSpan w:val="2"/>
          <w:shd w:val="clear" w:color="auto" w:fill="auto"/>
        </w:tcPr>
        <w:p w14:paraId="0A499B54" w14:textId="347AB8A8" w:rsidR="00527BD4" w:rsidRDefault="001B3DCC" w:rsidP="00A50CF6">
          <w:pPr>
            <w:pStyle w:val="Huisstijl-NAW"/>
          </w:pPr>
          <w:r>
            <w:t xml:space="preserve">De Voorzitter van de Tweede Kamer </w:t>
          </w:r>
        </w:p>
        <w:p w14:paraId="6151D705" w14:textId="77777777" w:rsidR="00D87195" w:rsidRDefault="001B3DCC" w:rsidP="00D87195">
          <w:pPr>
            <w:pStyle w:val="Huisstijl-NAW"/>
          </w:pPr>
          <w:r>
            <w:t>der Staten-Generaal</w:t>
          </w:r>
        </w:p>
        <w:p w14:paraId="78C68B87" w14:textId="77777777" w:rsidR="00EA0F13" w:rsidRDefault="001B3DCC" w:rsidP="00EA0F13">
          <w:pPr>
            <w:rPr>
              <w:szCs w:val="18"/>
            </w:rPr>
          </w:pPr>
          <w:r>
            <w:rPr>
              <w:szCs w:val="18"/>
            </w:rPr>
            <w:t>Prinses Irenestraat 6</w:t>
          </w:r>
        </w:p>
        <w:p w14:paraId="35373C24" w14:textId="73E3B872" w:rsidR="00985E56" w:rsidRDefault="001B3DCC" w:rsidP="00EA0F13">
          <w:r>
            <w:rPr>
              <w:szCs w:val="18"/>
            </w:rPr>
            <w:t>2595 BD  DEN HAAG</w:t>
          </w:r>
        </w:p>
      </w:tc>
    </w:tr>
    <w:tr w:rsidR="00577E29" w14:paraId="4ABACF62" w14:textId="77777777" w:rsidTr="007610AA">
      <w:trPr>
        <w:trHeight w:hRule="exact" w:val="400"/>
      </w:trPr>
      <w:tc>
        <w:tcPr>
          <w:tcW w:w="7520" w:type="dxa"/>
          <w:gridSpan w:val="2"/>
          <w:shd w:val="clear" w:color="auto" w:fill="auto"/>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77E29" w14:paraId="5ED9E2F1" w14:textId="77777777" w:rsidTr="007610AA">
      <w:trPr>
        <w:trHeight w:val="240"/>
      </w:trPr>
      <w:tc>
        <w:tcPr>
          <w:tcW w:w="900" w:type="dxa"/>
          <w:shd w:val="clear" w:color="auto" w:fill="auto"/>
        </w:tcPr>
        <w:p w14:paraId="7BB2C1AF" w14:textId="3C154B9D" w:rsidR="00527BD4" w:rsidRPr="007709EF" w:rsidRDefault="001B3DCC" w:rsidP="00A50CF6">
          <w:pPr>
            <w:rPr>
              <w:szCs w:val="18"/>
            </w:rPr>
          </w:pPr>
          <w:r>
            <w:rPr>
              <w:szCs w:val="18"/>
            </w:rPr>
            <w:t>Datum</w:t>
          </w:r>
        </w:p>
      </w:tc>
      <w:tc>
        <w:tcPr>
          <w:tcW w:w="6620" w:type="dxa"/>
          <w:shd w:val="clear" w:color="auto" w:fill="auto"/>
        </w:tcPr>
        <w:p w14:paraId="13BD43AC" w14:textId="7CC40E9E" w:rsidR="00527BD4" w:rsidRPr="007709EF" w:rsidRDefault="00E76C9F" w:rsidP="00A50CF6">
          <w:r>
            <w:t>25 april 2025</w:t>
          </w:r>
        </w:p>
      </w:tc>
    </w:tr>
    <w:tr w:rsidR="00577E29" w14:paraId="35FBB112" w14:textId="77777777" w:rsidTr="007610AA">
      <w:trPr>
        <w:trHeight w:val="240"/>
      </w:trPr>
      <w:tc>
        <w:tcPr>
          <w:tcW w:w="900" w:type="dxa"/>
          <w:shd w:val="clear" w:color="auto" w:fill="auto"/>
        </w:tcPr>
        <w:p w14:paraId="67E42000" w14:textId="56B68850" w:rsidR="00527BD4" w:rsidRPr="007709EF" w:rsidRDefault="001B3DCC" w:rsidP="00A50CF6">
          <w:pPr>
            <w:rPr>
              <w:szCs w:val="18"/>
            </w:rPr>
          </w:pPr>
          <w:r>
            <w:rPr>
              <w:szCs w:val="18"/>
            </w:rPr>
            <w:t>Betreft</w:t>
          </w:r>
        </w:p>
      </w:tc>
      <w:tc>
        <w:tcPr>
          <w:tcW w:w="6620" w:type="dxa"/>
          <w:shd w:val="clear" w:color="auto" w:fill="auto"/>
        </w:tcPr>
        <w:p w14:paraId="35AC81C8" w14:textId="232C24DB" w:rsidR="00527BD4" w:rsidRPr="007709EF" w:rsidRDefault="00AE685F" w:rsidP="00A50CF6">
          <w:r>
            <w:t>Beantwoording Kamervragen over fracking-operaties voor de productie van plastic verpakkingen</w:t>
          </w:r>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5BEC166">
      <w:start w:val="1"/>
      <w:numFmt w:val="bullet"/>
      <w:pStyle w:val="Lijstopsomteken"/>
      <w:lvlText w:val="•"/>
      <w:lvlJc w:val="left"/>
      <w:pPr>
        <w:tabs>
          <w:tab w:val="num" w:pos="227"/>
        </w:tabs>
        <w:ind w:left="227" w:hanging="227"/>
      </w:pPr>
      <w:rPr>
        <w:rFonts w:ascii="Verdana" w:hAnsi="Verdana" w:hint="default"/>
        <w:sz w:val="18"/>
        <w:szCs w:val="18"/>
      </w:rPr>
    </w:lvl>
    <w:lvl w:ilvl="1" w:tplc="F80C7206" w:tentative="1">
      <w:start w:val="1"/>
      <w:numFmt w:val="bullet"/>
      <w:lvlText w:val="o"/>
      <w:lvlJc w:val="left"/>
      <w:pPr>
        <w:tabs>
          <w:tab w:val="num" w:pos="1440"/>
        </w:tabs>
        <w:ind w:left="1440" w:hanging="360"/>
      </w:pPr>
      <w:rPr>
        <w:rFonts w:ascii="Courier New" w:hAnsi="Courier New" w:cs="Courier New" w:hint="default"/>
      </w:rPr>
    </w:lvl>
    <w:lvl w:ilvl="2" w:tplc="BEC062AA" w:tentative="1">
      <w:start w:val="1"/>
      <w:numFmt w:val="bullet"/>
      <w:lvlText w:val=""/>
      <w:lvlJc w:val="left"/>
      <w:pPr>
        <w:tabs>
          <w:tab w:val="num" w:pos="2160"/>
        </w:tabs>
        <w:ind w:left="2160" w:hanging="360"/>
      </w:pPr>
      <w:rPr>
        <w:rFonts w:ascii="Wingdings" w:hAnsi="Wingdings" w:hint="default"/>
      </w:rPr>
    </w:lvl>
    <w:lvl w:ilvl="3" w:tplc="9208C5E0" w:tentative="1">
      <w:start w:val="1"/>
      <w:numFmt w:val="bullet"/>
      <w:lvlText w:val=""/>
      <w:lvlJc w:val="left"/>
      <w:pPr>
        <w:tabs>
          <w:tab w:val="num" w:pos="2880"/>
        </w:tabs>
        <w:ind w:left="2880" w:hanging="360"/>
      </w:pPr>
      <w:rPr>
        <w:rFonts w:ascii="Symbol" w:hAnsi="Symbol" w:hint="default"/>
      </w:rPr>
    </w:lvl>
    <w:lvl w:ilvl="4" w:tplc="DF068538" w:tentative="1">
      <w:start w:val="1"/>
      <w:numFmt w:val="bullet"/>
      <w:lvlText w:val="o"/>
      <w:lvlJc w:val="left"/>
      <w:pPr>
        <w:tabs>
          <w:tab w:val="num" w:pos="3600"/>
        </w:tabs>
        <w:ind w:left="3600" w:hanging="360"/>
      </w:pPr>
      <w:rPr>
        <w:rFonts w:ascii="Courier New" w:hAnsi="Courier New" w:cs="Courier New" w:hint="default"/>
      </w:rPr>
    </w:lvl>
    <w:lvl w:ilvl="5" w:tplc="23526C2C" w:tentative="1">
      <w:start w:val="1"/>
      <w:numFmt w:val="bullet"/>
      <w:lvlText w:val=""/>
      <w:lvlJc w:val="left"/>
      <w:pPr>
        <w:tabs>
          <w:tab w:val="num" w:pos="4320"/>
        </w:tabs>
        <w:ind w:left="4320" w:hanging="360"/>
      </w:pPr>
      <w:rPr>
        <w:rFonts w:ascii="Wingdings" w:hAnsi="Wingdings" w:hint="default"/>
      </w:rPr>
    </w:lvl>
    <w:lvl w:ilvl="6" w:tplc="5E24126A" w:tentative="1">
      <w:start w:val="1"/>
      <w:numFmt w:val="bullet"/>
      <w:lvlText w:val=""/>
      <w:lvlJc w:val="left"/>
      <w:pPr>
        <w:tabs>
          <w:tab w:val="num" w:pos="5040"/>
        </w:tabs>
        <w:ind w:left="5040" w:hanging="360"/>
      </w:pPr>
      <w:rPr>
        <w:rFonts w:ascii="Symbol" w:hAnsi="Symbol" w:hint="default"/>
      </w:rPr>
    </w:lvl>
    <w:lvl w:ilvl="7" w:tplc="CCF0A076" w:tentative="1">
      <w:start w:val="1"/>
      <w:numFmt w:val="bullet"/>
      <w:lvlText w:val="o"/>
      <w:lvlJc w:val="left"/>
      <w:pPr>
        <w:tabs>
          <w:tab w:val="num" w:pos="5760"/>
        </w:tabs>
        <w:ind w:left="5760" w:hanging="360"/>
      </w:pPr>
      <w:rPr>
        <w:rFonts w:ascii="Courier New" w:hAnsi="Courier New" w:cs="Courier New" w:hint="default"/>
      </w:rPr>
    </w:lvl>
    <w:lvl w:ilvl="8" w:tplc="3B6049D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990292E">
      <w:start w:val="1"/>
      <w:numFmt w:val="bullet"/>
      <w:pStyle w:val="Lijstopsomteken2"/>
      <w:lvlText w:val="–"/>
      <w:lvlJc w:val="left"/>
      <w:pPr>
        <w:tabs>
          <w:tab w:val="num" w:pos="227"/>
        </w:tabs>
        <w:ind w:left="227" w:firstLine="0"/>
      </w:pPr>
      <w:rPr>
        <w:rFonts w:ascii="Verdana" w:hAnsi="Verdana" w:hint="default"/>
      </w:rPr>
    </w:lvl>
    <w:lvl w:ilvl="1" w:tplc="389E6BA2" w:tentative="1">
      <w:start w:val="1"/>
      <w:numFmt w:val="bullet"/>
      <w:lvlText w:val="o"/>
      <w:lvlJc w:val="left"/>
      <w:pPr>
        <w:tabs>
          <w:tab w:val="num" w:pos="1440"/>
        </w:tabs>
        <w:ind w:left="1440" w:hanging="360"/>
      </w:pPr>
      <w:rPr>
        <w:rFonts w:ascii="Courier New" w:hAnsi="Courier New" w:cs="Courier New" w:hint="default"/>
      </w:rPr>
    </w:lvl>
    <w:lvl w:ilvl="2" w:tplc="8788FAC0" w:tentative="1">
      <w:start w:val="1"/>
      <w:numFmt w:val="bullet"/>
      <w:lvlText w:val=""/>
      <w:lvlJc w:val="left"/>
      <w:pPr>
        <w:tabs>
          <w:tab w:val="num" w:pos="2160"/>
        </w:tabs>
        <w:ind w:left="2160" w:hanging="360"/>
      </w:pPr>
      <w:rPr>
        <w:rFonts w:ascii="Wingdings" w:hAnsi="Wingdings" w:hint="default"/>
      </w:rPr>
    </w:lvl>
    <w:lvl w:ilvl="3" w:tplc="42E84024" w:tentative="1">
      <w:start w:val="1"/>
      <w:numFmt w:val="bullet"/>
      <w:lvlText w:val=""/>
      <w:lvlJc w:val="left"/>
      <w:pPr>
        <w:tabs>
          <w:tab w:val="num" w:pos="2880"/>
        </w:tabs>
        <w:ind w:left="2880" w:hanging="360"/>
      </w:pPr>
      <w:rPr>
        <w:rFonts w:ascii="Symbol" w:hAnsi="Symbol" w:hint="default"/>
      </w:rPr>
    </w:lvl>
    <w:lvl w:ilvl="4" w:tplc="06FE931C" w:tentative="1">
      <w:start w:val="1"/>
      <w:numFmt w:val="bullet"/>
      <w:lvlText w:val="o"/>
      <w:lvlJc w:val="left"/>
      <w:pPr>
        <w:tabs>
          <w:tab w:val="num" w:pos="3600"/>
        </w:tabs>
        <w:ind w:left="3600" w:hanging="360"/>
      </w:pPr>
      <w:rPr>
        <w:rFonts w:ascii="Courier New" w:hAnsi="Courier New" w:cs="Courier New" w:hint="default"/>
      </w:rPr>
    </w:lvl>
    <w:lvl w:ilvl="5" w:tplc="15721078" w:tentative="1">
      <w:start w:val="1"/>
      <w:numFmt w:val="bullet"/>
      <w:lvlText w:val=""/>
      <w:lvlJc w:val="left"/>
      <w:pPr>
        <w:tabs>
          <w:tab w:val="num" w:pos="4320"/>
        </w:tabs>
        <w:ind w:left="4320" w:hanging="360"/>
      </w:pPr>
      <w:rPr>
        <w:rFonts w:ascii="Wingdings" w:hAnsi="Wingdings" w:hint="default"/>
      </w:rPr>
    </w:lvl>
    <w:lvl w:ilvl="6" w:tplc="5168889A" w:tentative="1">
      <w:start w:val="1"/>
      <w:numFmt w:val="bullet"/>
      <w:lvlText w:val=""/>
      <w:lvlJc w:val="left"/>
      <w:pPr>
        <w:tabs>
          <w:tab w:val="num" w:pos="5040"/>
        </w:tabs>
        <w:ind w:left="5040" w:hanging="360"/>
      </w:pPr>
      <w:rPr>
        <w:rFonts w:ascii="Symbol" w:hAnsi="Symbol" w:hint="default"/>
      </w:rPr>
    </w:lvl>
    <w:lvl w:ilvl="7" w:tplc="1AB6FDB8" w:tentative="1">
      <w:start w:val="1"/>
      <w:numFmt w:val="bullet"/>
      <w:lvlText w:val="o"/>
      <w:lvlJc w:val="left"/>
      <w:pPr>
        <w:tabs>
          <w:tab w:val="num" w:pos="5760"/>
        </w:tabs>
        <w:ind w:left="5760" w:hanging="360"/>
      </w:pPr>
      <w:rPr>
        <w:rFonts w:ascii="Courier New" w:hAnsi="Courier New" w:cs="Courier New" w:hint="default"/>
      </w:rPr>
    </w:lvl>
    <w:lvl w:ilvl="8" w:tplc="36A6015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8B118F"/>
    <w:multiLevelType w:val="hybridMultilevel"/>
    <w:tmpl w:val="79206342"/>
    <w:lvl w:ilvl="0" w:tplc="40F8B406">
      <w:start w:val="1"/>
      <w:numFmt w:val="decimal"/>
      <w:lvlText w:val="%1."/>
      <w:lvlJc w:val="left"/>
      <w:pPr>
        <w:ind w:left="720" w:hanging="360"/>
      </w:pPr>
    </w:lvl>
    <w:lvl w:ilvl="1" w:tplc="01F8C658">
      <w:start w:val="1"/>
      <w:numFmt w:val="lowerLetter"/>
      <w:lvlText w:val="%2."/>
      <w:lvlJc w:val="left"/>
      <w:pPr>
        <w:ind w:left="1440" w:hanging="360"/>
      </w:pPr>
    </w:lvl>
    <w:lvl w:ilvl="2" w:tplc="C7E2DB40">
      <w:start w:val="1"/>
      <w:numFmt w:val="lowerRoman"/>
      <w:lvlText w:val="%3."/>
      <w:lvlJc w:val="right"/>
      <w:pPr>
        <w:ind w:left="2160" w:hanging="180"/>
      </w:pPr>
    </w:lvl>
    <w:lvl w:ilvl="3" w:tplc="AFC8FBDA">
      <w:start w:val="1"/>
      <w:numFmt w:val="decimal"/>
      <w:lvlText w:val="%4."/>
      <w:lvlJc w:val="left"/>
      <w:pPr>
        <w:ind w:left="2880" w:hanging="360"/>
      </w:pPr>
    </w:lvl>
    <w:lvl w:ilvl="4" w:tplc="A23A00C2">
      <w:start w:val="1"/>
      <w:numFmt w:val="lowerLetter"/>
      <w:lvlText w:val="%5."/>
      <w:lvlJc w:val="left"/>
      <w:pPr>
        <w:ind w:left="3600" w:hanging="360"/>
      </w:pPr>
    </w:lvl>
    <w:lvl w:ilvl="5" w:tplc="90CE93E6">
      <w:start w:val="1"/>
      <w:numFmt w:val="lowerRoman"/>
      <w:lvlText w:val="%6."/>
      <w:lvlJc w:val="right"/>
      <w:pPr>
        <w:ind w:left="4320" w:hanging="180"/>
      </w:pPr>
    </w:lvl>
    <w:lvl w:ilvl="6" w:tplc="563A4A78">
      <w:start w:val="1"/>
      <w:numFmt w:val="decimal"/>
      <w:lvlText w:val="%7."/>
      <w:lvlJc w:val="left"/>
      <w:pPr>
        <w:ind w:left="5040" w:hanging="360"/>
      </w:pPr>
    </w:lvl>
    <w:lvl w:ilvl="7" w:tplc="3016445E">
      <w:start w:val="1"/>
      <w:numFmt w:val="lowerLetter"/>
      <w:lvlText w:val="%8."/>
      <w:lvlJc w:val="left"/>
      <w:pPr>
        <w:ind w:left="5760" w:hanging="360"/>
      </w:pPr>
    </w:lvl>
    <w:lvl w:ilvl="8" w:tplc="562C56C0">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96959304">
    <w:abstractNumId w:val="10"/>
  </w:num>
  <w:num w:numId="2" w16cid:durableId="2057312600">
    <w:abstractNumId w:val="7"/>
  </w:num>
  <w:num w:numId="3" w16cid:durableId="1157040048">
    <w:abstractNumId w:val="6"/>
  </w:num>
  <w:num w:numId="4" w16cid:durableId="1860971403">
    <w:abstractNumId w:val="5"/>
  </w:num>
  <w:num w:numId="5" w16cid:durableId="1599679541">
    <w:abstractNumId w:val="4"/>
  </w:num>
  <w:num w:numId="6" w16cid:durableId="2126192029">
    <w:abstractNumId w:val="8"/>
  </w:num>
  <w:num w:numId="7" w16cid:durableId="1353723228">
    <w:abstractNumId w:val="3"/>
  </w:num>
  <w:num w:numId="8" w16cid:durableId="1574311255">
    <w:abstractNumId w:val="2"/>
  </w:num>
  <w:num w:numId="9" w16cid:durableId="1928230781">
    <w:abstractNumId w:val="1"/>
  </w:num>
  <w:num w:numId="10" w16cid:durableId="1811166215">
    <w:abstractNumId w:val="0"/>
  </w:num>
  <w:num w:numId="11" w16cid:durableId="702632799">
    <w:abstractNumId w:val="9"/>
  </w:num>
  <w:num w:numId="12" w16cid:durableId="1494762264">
    <w:abstractNumId w:val="11"/>
  </w:num>
  <w:num w:numId="13" w16cid:durableId="174731295">
    <w:abstractNumId w:val="14"/>
  </w:num>
  <w:num w:numId="14" w16cid:durableId="332883410">
    <w:abstractNumId w:val="12"/>
  </w:num>
  <w:num w:numId="15" w16cid:durableId="15382791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0548"/>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041B"/>
    <w:rsid w:val="000E14B3"/>
    <w:rsid w:val="000E7895"/>
    <w:rsid w:val="000F161D"/>
    <w:rsid w:val="000F3CAA"/>
    <w:rsid w:val="00102ABB"/>
    <w:rsid w:val="001135FF"/>
    <w:rsid w:val="00121BF0"/>
    <w:rsid w:val="00123704"/>
    <w:rsid w:val="001267EE"/>
    <w:rsid w:val="001270C7"/>
    <w:rsid w:val="00132540"/>
    <w:rsid w:val="00133F0F"/>
    <w:rsid w:val="00144084"/>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B3DCC"/>
    <w:rsid w:val="001C32EC"/>
    <w:rsid w:val="001C38BD"/>
    <w:rsid w:val="001C4D5A"/>
    <w:rsid w:val="001E34C6"/>
    <w:rsid w:val="001E4279"/>
    <w:rsid w:val="001E5581"/>
    <w:rsid w:val="001F3C70"/>
    <w:rsid w:val="001F648A"/>
    <w:rsid w:val="00200D88"/>
    <w:rsid w:val="00201F68"/>
    <w:rsid w:val="002064C6"/>
    <w:rsid w:val="00207889"/>
    <w:rsid w:val="00212F2A"/>
    <w:rsid w:val="002148F6"/>
    <w:rsid w:val="00214F2B"/>
    <w:rsid w:val="00217880"/>
    <w:rsid w:val="00222D66"/>
    <w:rsid w:val="00224A8A"/>
    <w:rsid w:val="00225675"/>
    <w:rsid w:val="002257CC"/>
    <w:rsid w:val="002309A8"/>
    <w:rsid w:val="00236CFE"/>
    <w:rsid w:val="002428E3"/>
    <w:rsid w:val="00243031"/>
    <w:rsid w:val="0025042A"/>
    <w:rsid w:val="00260BAF"/>
    <w:rsid w:val="002650F7"/>
    <w:rsid w:val="002656F1"/>
    <w:rsid w:val="00273F3B"/>
    <w:rsid w:val="00274DB7"/>
    <w:rsid w:val="00275984"/>
    <w:rsid w:val="002770D0"/>
    <w:rsid w:val="00280F74"/>
    <w:rsid w:val="002822CA"/>
    <w:rsid w:val="00286998"/>
    <w:rsid w:val="0029019C"/>
    <w:rsid w:val="00291AB7"/>
    <w:rsid w:val="00292EB2"/>
    <w:rsid w:val="0029422B"/>
    <w:rsid w:val="002A0938"/>
    <w:rsid w:val="002B153C"/>
    <w:rsid w:val="002B2AC9"/>
    <w:rsid w:val="002B2BA9"/>
    <w:rsid w:val="002B52FC"/>
    <w:rsid w:val="002C2830"/>
    <w:rsid w:val="002C3E37"/>
    <w:rsid w:val="002D001A"/>
    <w:rsid w:val="002D0DDB"/>
    <w:rsid w:val="002D28E2"/>
    <w:rsid w:val="002D317B"/>
    <w:rsid w:val="002D3587"/>
    <w:rsid w:val="002D502D"/>
    <w:rsid w:val="002E0F69"/>
    <w:rsid w:val="002F5147"/>
    <w:rsid w:val="002F7ABD"/>
    <w:rsid w:val="00311C66"/>
    <w:rsid w:val="00312597"/>
    <w:rsid w:val="00312AA1"/>
    <w:rsid w:val="00312BF1"/>
    <w:rsid w:val="003238EE"/>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657E8"/>
    <w:rsid w:val="00371048"/>
    <w:rsid w:val="0037396C"/>
    <w:rsid w:val="0037421D"/>
    <w:rsid w:val="00376093"/>
    <w:rsid w:val="00383DA1"/>
    <w:rsid w:val="00384E54"/>
    <w:rsid w:val="00385F30"/>
    <w:rsid w:val="00393696"/>
    <w:rsid w:val="00393963"/>
    <w:rsid w:val="00395575"/>
    <w:rsid w:val="00395672"/>
    <w:rsid w:val="003A0545"/>
    <w:rsid w:val="003A06C8"/>
    <w:rsid w:val="003A0D7C"/>
    <w:rsid w:val="003A5290"/>
    <w:rsid w:val="003B0155"/>
    <w:rsid w:val="003B3E22"/>
    <w:rsid w:val="003B7EE7"/>
    <w:rsid w:val="003C2CCB"/>
    <w:rsid w:val="003C5421"/>
    <w:rsid w:val="003D1726"/>
    <w:rsid w:val="003D39EC"/>
    <w:rsid w:val="003D5DED"/>
    <w:rsid w:val="003E3DD5"/>
    <w:rsid w:val="003F07C6"/>
    <w:rsid w:val="003F1F6B"/>
    <w:rsid w:val="003F3757"/>
    <w:rsid w:val="003F38BD"/>
    <w:rsid w:val="003F44B7"/>
    <w:rsid w:val="004008E9"/>
    <w:rsid w:val="00413D44"/>
    <w:rsid w:val="00413D48"/>
    <w:rsid w:val="00423A19"/>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D505E"/>
    <w:rsid w:val="004D72CA"/>
    <w:rsid w:val="004E2242"/>
    <w:rsid w:val="004E505E"/>
    <w:rsid w:val="004F36F1"/>
    <w:rsid w:val="004F42FF"/>
    <w:rsid w:val="004F44C2"/>
    <w:rsid w:val="00502512"/>
    <w:rsid w:val="00503FD2"/>
    <w:rsid w:val="00505262"/>
    <w:rsid w:val="00514F62"/>
    <w:rsid w:val="00516022"/>
    <w:rsid w:val="00521CEE"/>
    <w:rsid w:val="00524FB4"/>
    <w:rsid w:val="0052588C"/>
    <w:rsid w:val="00527BD4"/>
    <w:rsid w:val="0053151B"/>
    <w:rsid w:val="00537095"/>
    <w:rsid w:val="005403C8"/>
    <w:rsid w:val="005429DC"/>
    <w:rsid w:val="005461DA"/>
    <w:rsid w:val="00555200"/>
    <w:rsid w:val="005565F9"/>
    <w:rsid w:val="0056327F"/>
    <w:rsid w:val="00573041"/>
    <w:rsid w:val="0057388D"/>
    <w:rsid w:val="00575B80"/>
    <w:rsid w:val="0057620F"/>
    <w:rsid w:val="00577E29"/>
    <w:rsid w:val="00581058"/>
    <w:rsid w:val="005819CE"/>
    <w:rsid w:val="0058298D"/>
    <w:rsid w:val="00584C1A"/>
    <w:rsid w:val="00585341"/>
    <w:rsid w:val="00593C2B"/>
    <w:rsid w:val="00595231"/>
    <w:rsid w:val="00596166"/>
    <w:rsid w:val="00597F64"/>
    <w:rsid w:val="005A09E0"/>
    <w:rsid w:val="005A207F"/>
    <w:rsid w:val="005A2F35"/>
    <w:rsid w:val="005A3C95"/>
    <w:rsid w:val="005B3814"/>
    <w:rsid w:val="005B463E"/>
    <w:rsid w:val="005B6334"/>
    <w:rsid w:val="005C34E1"/>
    <w:rsid w:val="005C3FE0"/>
    <w:rsid w:val="005C740C"/>
    <w:rsid w:val="005D1165"/>
    <w:rsid w:val="005D625B"/>
    <w:rsid w:val="005E6FDA"/>
    <w:rsid w:val="005F0D54"/>
    <w:rsid w:val="005F62D3"/>
    <w:rsid w:val="005F6D11"/>
    <w:rsid w:val="00600A76"/>
    <w:rsid w:val="00600CF0"/>
    <w:rsid w:val="006048F4"/>
    <w:rsid w:val="0060660A"/>
    <w:rsid w:val="006077A2"/>
    <w:rsid w:val="006077D9"/>
    <w:rsid w:val="00613B1D"/>
    <w:rsid w:val="00617A44"/>
    <w:rsid w:val="006202B6"/>
    <w:rsid w:val="00625CD0"/>
    <w:rsid w:val="0062627D"/>
    <w:rsid w:val="00627432"/>
    <w:rsid w:val="006448E4"/>
    <w:rsid w:val="00645414"/>
    <w:rsid w:val="00651A90"/>
    <w:rsid w:val="00651CEE"/>
    <w:rsid w:val="00653606"/>
    <w:rsid w:val="006610E9"/>
    <w:rsid w:val="00661591"/>
    <w:rsid w:val="00664678"/>
    <w:rsid w:val="0066632F"/>
    <w:rsid w:val="006702B8"/>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7408"/>
    <w:rsid w:val="00714DC5"/>
    <w:rsid w:val="00715237"/>
    <w:rsid w:val="00721AE1"/>
    <w:rsid w:val="007254A5"/>
    <w:rsid w:val="00725748"/>
    <w:rsid w:val="0072696C"/>
    <w:rsid w:val="00735D88"/>
    <w:rsid w:val="0073720D"/>
    <w:rsid w:val="00737507"/>
    <w:rsid w:val="00740712"/>
    <w:rsid w:val="00742AB9"/>
    <w:rsid w:val="00747885"/>
    <w:rsid w:val="00751A6A"/>
    <w:rsid w:val="00754FBF"/>
    <w:rsid w:val="0075799B"/>
    <w:rsid w:val="007610AA"/>
    <w:rsid w:val="007709EF"/>
    <w:rsid w:val="00782701"/>
    <w:rsid w:val="00782B10"/>
    <w:rsid w:val="00783559"/>
    <w:rsid w:val="007867CF"/>
    <w:rsid w:val="0079551B"/>
    <w:rsid w:val="00797AA5"/>
    <w:rsid w:val="007A26BD"/>
    <w:rsid w:val="007A4105"/>
    <w:rsid w:val="007B3215"/>
    <w:rsid w:val="007B4503"/>
    <w:rsid w:val="007C3B86"/>
    <w:rsid w:val="007C406E"/>
    <w:rsid w:val="007C5183"/>
    <w:rsid w:val="007C53DC"/>
    <w:rsid w:val="007C7573"/>
    <w:rsid w:val="007D06D8"/>
    <w:rsid w:val="007D2D45"/>
    <w:rsid w:val="007E2B20"/>
    <w:rsid w:val="007E449F"/>
    <w:rsid w:val="007E58A9"/>
    <w:rsid w:val="007F3645"/>
    <w:rsid w:val="007F439C"/>
    <w:rsid w:val="007F5331"/>
    <w:rsid w:val="00800CCA"/>
    <w:rsid w:val="00806120"/>
    <w:rsid w:val="00806F63"/>
    <w:rsid w:val="00810C93"/>
    <w:rsid w:val="00812028"/>
    <w:rsid w:val="00812DD8"/>
    <w:rsid w:val="00813082"/>
    <w:rsid w:val="00813BA6"/>
    <w:rsid w:val="00814D03"/>
    <w:rsid w:val="00820371"/>
    <w:rsid w:val="00821FC1"/>
    <w:rsid w:val="00823AE2"/>
    <w:rsid w:val="008256E3"/>
    <w:rsid w:val="00827390"/>
    <w:rsid w:val="0083178B"/>
    <w:rsid w:val="00831EE4"/>
    <w:rsid w:val="00833695"/>
    <w:rsid w:val="008336B7"/>
    <w:rsid w:val="00833A8E"/>
    <w:rsid w:val="0083553F"/>
    <w:rsid w:val="00836ACA"/>
    <w:rsid w:val="00842CD8"/>
    <w:rsid w:val="008431FA"/>
    <w:rsid w:val="00847444"/>
    <w:rsid w:val="008517C6"/>
    <w:rsid w:val="00853192"/>
    <w:rsid w:val="008547BA"/>
    <w:rsid w:val="008553C7"/>
    <w:rsid w:val="00857FEB"/>
    <w:rsid w:val="008601AF"/>
    <w:rsid w:val="008712B6"/>
    <w:rsid w:val="00872271"/>
    <w:rsid w:val="00876818"/>
    <w:rsid w:val="00883137"/>
    <w:rsid w:val="00894A3B"/>
    <w:rsid w:val="008A1424"/>
    <w:rsid w:val="008A18E5"/>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081C"/>
    <w:rsid w:val="00962C44"/>
    <w:rsid w:val="009716D8"/>
    <w:rsid w:val="009718F9"/>
    <w:rsid w:val="00971F42"/>
    <w:rsid w:val="00972FB9"/>
    <w:rsid w:val="00975112"/>
    <w:rsid w:val="00981768"/>
    <w:rsid w:val="00983E8F"/>
    <w:rsid w:val="00985E56"/>
    <w:rsid w:val="0098788A"/>
    <w:rsid w:val="00991FB8"/>
    <w:rsid w:val="00994FDA"/>
    <w:rsid w:val="009A31BF"/>
    <w:rsid w:val="009A3B71"/>
    <w:rsid w:val="009A61BC"/>
    <w:rsid w:val="009B00DD"/>
    <w:rsid w:val="009B0138"/>
    <w:rsid w:val="009B0FE9"/>
    <w:rsid w:val="009B173A"/>
    <w:rsid w:val="009C20C1"/>
    <w:rsid w:val="009C3F20"/>
    <w:rsid w:val="009C7CA1"/>
    <w:rsid w:val="009D043D"/>
    <w:rsid w:val="009D757C"/>
    <w:rsid w:val="009F02E4"/>
    <w:rsid w:val="009F3259"/>
    <w:rsid w:val="00A037D5"/>
    <w:rsid w:val="00A056DE"/>
    <w:rsid w:val="00A1247D"/>
    <w:rsid w:val="00A128AD"/>
    <w:rsid w:val="00A14DB0"/>
    <w:rsid w:val="00A21E76"/>
    <w:rsid w:val="00A23BC8"/>
    <w:rsid w:val="00A245F8"/>
    <w:rsid w:val="00A30E68"/>
    <w:rsid w:val="00A31933"/>
    <w:rsid w:val="00A329D2"/>
    <w:rsid w:val="00A34AA0"/>
    <w:rsid w:val="00A3715C"/>
    <w:rsid w:val="00A408A8"/>
    <w:rsid w:val="00A413B4"/>
    <w:rsid w:val="00A41FE2"/>
    <w:rsid w:val="00A46FEF"/>
    <w:rsid w:val="00A47948"/>
    <w:rsid w:val="00A50CF6"/>
    <w:rsid w:val="00A55576"/>
    <w:rsid w:val="00A56946"/>
    <w:rsid w:val="00A6170E"/>
    <w:rsid w:val="00A62B71"/>
    <w:rsid w:val="00A63B8C"/>
    <w:rsid w:val="00A653D1"/>
    <w:rsid w:val="00A67667"/>
    <w:rsid w:val="00A715F8"/>
    <w:rsid w:val="00A77F6F"/>
    <w:rsid w:val="00A831FD"/>
    <w:rsid w:val="00A83352"/>
    <w:rsid w:val="00A850A2"/>
    <w:rsid w:val="00A91FA3"/>
    <w:rsid w:val="00A927D3"/>
    <w:rsid w:val="00A95172"/>
    <w:rsid w:val="00AA0C1B"/>
    <w:rsid w:val="00AA2B58"/>
    <w:rsid w:val="00AA7FC9"/>
    <w:rsid w:val="00AB237D"/>
    <w:rsid w:val="00AB5933"/>
    <w:rsid w:val="00AE013D"/>
    <w:rsid w:val="00AE11B7"/>
    <w:rsid w:val="00AE685F"/>
    <w:rsid w:val="00AE7F68"/>
    <w:rsid w:val="00AF2321"/>
    <w:rsid w:val="00AF4F1D"/>
    <w:rsid w:val="00AF52F6"/>
    <w:rsid w:val="00AF52FD"/>
    <w:rsid w:val="00AF54A8"/>
    <w:rsid w:val="00AF7237"/>
    <w:rsid w:val="00B0043A"/>
    <w:rsid w:val="00B00D75"/>
    <w:rsid w:val="00B02EDA"/>
    <w:rsid w:val="00B070CB"/>
    <w:rsid w:val="00B12456"/>
    <w:rsid w:val="00B145F0"/>
    <w:rsid w:val="00B23C77"/>
    <w:rsid w:val="00B259C8"/>
    <w:rsid w:val="00B26CCF"/>
    <w:rsid w:val="00B27D0D"/>
    <w:rsid w:val="00B30F35"/>
    <w:rsid w:val="00B30FC2"/>
    <w:rsid w:val="00B31DF4"/>
    <w:rsid w:val="00B331A2"/>
    <w:rsid w:val="00B425F0"/>
    <w:rsid w:val="00B42DFA"/>
    <w:rsid w:val="00B51B68"/>
    <w:rsid w:val="00B531DD"/>
    <w:rsid w:val="00B55014"/>
    <w:rsid w:val="00B55136"/>
    <w:rsid w:val="00B62232"/>
    <w:rsid w:val="00B70BF3"/>
    <w:rsid w:val="00B71DC2"/>
    <w:rsid w:val="00B728D6"/>
    <w:rsid w:val="00B849F5"/>
    <w:rsid w:val="00B91CFC"/>
    <w:rsid w:val="00B93893"/>
    <w:rsid w:val="00BA1397"/>
    <w:rsid w:val="00BA51E1"/>
    <w:rsid w:val="00BA7E0A"/>
    <w:rsid w:val="00BB60BA"/>
    <w:rsid w:val="00BC2C00"/>
    <w:rsid w:val="00BC3B53"/>
    <w:rsid w:val="00BC3B96"/>
    <w:rsid w:val="00BC4AE3"/>
    <w:rsid w:val="00BC5B28"/>
    <w:rsid w:val="00BD2370"/>
    <w:rsid w:val="00BD4E02"/>
    <w:rsid w:val="00BE3F88"/>
    <w:rsid w:val="00BE4756"/>
    <w:rsid w:val="00BE5ED9"/>
    <w:rsid w:val="00BE7B41"/>
    <w:rsid w:val="00BF07B8"/>
    <w:rsid w:val="00C01644"/>
    <w:rsid w:val="00C07366"/>
    <w:rsid w:val="00C15A91"/>
    <w:rsid w:val="00C206F1"/>
    <w:rsid w:val="00C217E1"/>
    <w:rsid w:val="00C219B1"/>
    <w:rsid w:val="00C4015B"/>
    <w:rsid w:val="00C40C60"/>
    <w:rsid w:val="00C435ED"/>
    <w:rsid w:val="00C5258E"/>
    <w:rsid w:val="00C530C9"/>
    <w:rsid w:val="00C619A7"/>
    <w:rsid w:val="00C71438"/>
    <w:rsid w:val="00C73D5F"/>
    <w:rsid w:val="00C75883"/>
    <w:rsid w:val="00C82AFE"/>
    <w:rsid w:val="00C83DBC"/>
    <w:rsid w:val="00C97C80"/>
    <w:rsid w:val="00CA47D3"/>
    <w:rsid w:val="00CA6533"/>
    <w:rsid w:val="00CA6A25"/>
    <w:rsid w:val="00CA6A3F"/>
    <w:rsid w:val="00CA7C99"/>
    <w:rsid w:val="00CC19DB"/>
    <w:rsid w:val="00CC6290"/>
    <w:rsid w:val="00CD233D"/>
    <w:rsid w:val="00CD3499"/>
    <w:rsid w:val="00CD362D"/>
    <w:rsid w:val="00CE101D"/>
    <w:rsid w:val="00CE1814"/>
    <w:rsid w:val="00CE1A95"/>
    <w:rsid w:val="00CE1C84"/>
    <w:rsid w:val="00CE26E9"/>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556E"/>
    <w:rsid w:val="00D86EEA"/>
    <w:rsid w:val="00D87195"/>
    <w:rsid w:val="00D87D03"/>
    <w:rsid w:val="00D9360B"/>
    <w:rsid w:val="00D95C88"/>
    <w:rsid w:val="00D97B2E"/>
    <w:rsid w:val="00DA241E"/>
    <w:rsid w:val="00DA40C0"/>
    <w:rsid w:val="00DB36FE"/>
    <w:rsid w:val="00DB533A"/>
    <w:rsid w:val="00DB5492"/>
    <w:rsid w:val="00DB60AE"/>
    <w:rsid w:val="00DB6307"/>
    <w:rsid w:val="00DC66E7"/>
    <w:rsid w:val="00DD1DCD"/>
    <w:rsid w:val="00DD338F"/>
    <w:rsid w:val="00DD66F2"/>
    <w:rsid w:val="00DD768F"/>
    <w:rsid w:val="00DE3FE0"/>
    <w:rsid w:val="00DE578A"/>
    <w:rsid w:val="00DF2583"/>
    <w:rsid w:val="00DF5496"/>
    <w:rsid w:val="00DF54D9"/>
    <w:rsid w:val="00DF7283"/>
    <w:rsid w:val="00E01A59"/>
    <w:rsid w:val="00E065CC"/>
    <w:rsid w:val="00E10DC6"/>
    <w:rsid w:val="00E11F8E"/>
    <w:rsid w:val="00E15881"/>
    <w:rsid w:val="00E16A8F"/>
    <w:rsid w:val="00E21DE3"/>
    <w:rsid w:val="00E273C5"/>
    <w:rsid w:val="00E307D1"/>
    <w:rsid w:val="00E3731D"/>
    <w:rsid w:val="00E51469"/>
    <w:rsid w:val="00E60CAD"/>
    <w:rsid w:val="00E634E3"/>
    <w:rsid w:val="00E717C4"/>
    <w:rsid w:val="00E73D79"/>
    <w:rsid w:val="00E76C9F"/>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33BD"/>
    <w:rsid w:val="00ED3A06"/>
    <w:rsid w:val="00ED539E"/>
    <w:rsid w:val="00ED7824"/>
    <w:rsid w:val="00ED7CC9"/>
    <w:rsid w:val="00EE40BD"/>
    <w:rsid w:val="00EE4A1F"/>
    <w:rsid w:val="00EE4C2D"/>
    <w:rsid w:val="00EF1B5A"/>
    <w:rsid w:val="00EF23AD"/>
    <w:rsid w:val="00EF24FB"/>
    <w:rsid w:val="00EF2CCA"/>
    <w:rsid w:val="00EF495B"/>
    <w:rsid w:val="00EF60DC"/>
    <w:rsid w:val="00EF6419"/>
    <w:rsid w:val="00EF6D37"/>
    <w:rsid w:val="00F00F54"/>
    <w:rsid w:val="00F03963"/>
    <w:rsid w:val="00F11068"/>
    <w:rsid w:val="00F11E7C"/>
    <w:rsid w:val="00F12215"/>
    <w:rsid w:val="00F1256D"/>
    <w:rsid w:val="00F13A4E"/>
    <w:rsid w:val="00F172BB"/>
    <w:rsid w:val="00F17B10"/>
    <w:rsid w:val="00F21BEF"/>
    <w:rsid w:val="00F2315B"/>
    <w:rsid w:val="00F33AD4"/>
    <w:rsid w:val="00F41A6F"/>
    <w:rsid w:val="00F4553F"/>
    <w:rsid w:val="00F45A25"/>
    <w:rsid w:val="00F45D5D"/>
    <w:rsid w:val="00F50F86"/>
    <w:rsid w:val="00F53F91"/>
    <w:rsid w:val="00F61569"/>
    <w:rsid w:val="00F61A72"/>
    <w:rsid w:val="00F62B67"/>
    <w:rsid w:val="00F66F13"/>
    <w:rsid w:val="00F72B35"/>
    <w:rsid w:val="00F74073"/>
    <w:rsid w:val="00F75603"/>
    <w:rsid w:val="00F845B4"/>
    <w:rsid w:val="00F8713B"/>
    <w:rsid w:val="00F93F9E"/>
    <w:rsid w:val="00FA2CD7"/>
    <w:rsid w:val="00FA6FAF"/>
    <w:rsid w:val="00FB0253"/>
    <w:rsid w:val="00FB06ED"/>
    <w:rsid w:val="00FB1CA8"/>
    <w:rsid w:val="00FB5301"/>
    <w:rsid w:val="00FB6329"/>
    <w:rsid w:val="00FC2311"/>
    <w:rsid w:val="00FC3165"/>
    <w:rsid w:val="00FC36AB"/>
    <w:rsid w:val="00FC3957"/>
    <w:rsid w:val="00FC4300"/>
    <w:rsid w:val="00FC7F66"/>
    <w:rsid w:val="00FD0326"/>
    <w:rsid w:val="00FD4A66"/>
    <w:rsid w:val="00FD5776"/>
    <w:rsid w:val="00FE06B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Revisie">
    <w:name w:val="Revision"/>
    <w:hidden/>
    <w:uiPriority w:val="99"/>
    <w:semiHidden/>
    <w:rsid w:val="00312AA1"/>
    <w:rPr>
      <w:rFonts w:ascii="Verdana" w:hAnsi="Verdana"/>
      <w:sz w:val="18"/>
      <w:szCs w:val="24"/>
      <w:lang w:val="nl-NL" w:eastAsia="nl-NL"/>
    </w:rPr>
  </w:style>
  <w:style w:type="character" w:styleId="Verwijzingopmerking">
    <w:name w:val="annotation reference"/>
    <w:basedOn w:val="Standaardalinea-lettertype"/>
    <w:semiHidden/>
    <w:unhideWhenUsed/>
    <w:rsid w:val="007B3215"/>
    <w:rPr>
      <w:sz w:val="16"/>
      <w:szCs w:val="16"/>
    </w:rPr>
  </w:style>
  <w:style w:type="paragraph" w:styleId="Tekstopmerking">
    <w:name w:val="annotation text"/>
    <w:basedOn w:val="Standaard"/>
    <w:link w:val="TekstopmerkingChar"/>
    <w:unhideWhenUsed/>
    <w:rsid w:val="007B3215"/>
    <w:pPr>
      <w:spacing w:line="240" w:lineRule="auto"/>
    </w:pPr>
    <w:rPr>
      <w:sz w:val="20"/>
      <w:szCs w:val="20"/>
    </w:rPr>
  </w:style>
  <w:style w:type="character" w:customStyle="1" w:styleId="TekstopmerkingChar">
    <w:name w:val="Tekst opmerking Char"/>
    <w:basedOn w:val="Standaardalinea-lettertype"/>
    <w:link w:val="Tekstopmerking"/>
    <w:rsid w:val="007B321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B3215"/>
    <w:rPr>
      <w:b/>
      <w:bCs/>
    </w:rPr>
  </w:style>
  <w:style w:type="character" w:customStyle="1" w:styleId="OnderwerpvanopmerkingChar">
    <w:name w:val="Onderwerp van opmerking Char"/>
    <w:basedOn w:val="TekstopmerkingChar"/>
    <w:link w:val="Onderwerpvanopmerking"/>
    <w:semiHidden/>
    <w:rsid w:val="007B3215"/>
    <w:rPr>
      <w:rFonts w:ascii="Verdana" w:hAnsi="Verdana"/>
      <w:b/>
      <w:bCs/>
      <w:lang w:val="nl-NL" w:eastAsia="nl-NL"/>
    </w:rPr>
  </w:style>
  <w:style w:type="character" w:styleId="Onopgelostemelding">
    <w:name w:val="Unresolved Mention"/>
    <w:basedOn w:val="Standaardalinea-lettertype"/>
    <w:uiPriority w:val="99"/>
    <w:semiHidden/>
    <w:unhideWhenUsed/>
    <w:rsid w:val="00F45D5D"/>
    <w:rPr>
      <w:color w:val="605E5C"/>
      <w:shd w:val="clear" w:color="auto" w:fill="E1DFDD"/>
    </w:rPr>
  </w:style>
  <w:style w:type="character" w:styleId="Voetnootmarkering">
    <w:name w:val="footnote reference"/>
    <w:basedOn w:val="Standaardalinea-lettertype"/>
    <w:semiHidden/>
    <w:unhideWhenUsed/>
    <w:rsid w:val="00A676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950343">
      <w:bodyDiv w:val="1"/>
      <w:marLeft w:val="0"/>
      <w:marRight w:val="0"/>
      <w:marTop w:val="0"/>
      <w:marBottom w:val="0"/>
      <w:divBdr>
        <w:top w:val="none" w:sz="0" w:space="0" w:color="auto"/>
        <w:left w:val="none" w:sz="0" w:space="0" w:color="auto"/>
        <w:bottom w:val="none" w:sz="0" w:space="0" w:color="auto"/>
        <w:right w:val="none" w:sz="0" w:space="0" w:color="auto"/>
      </w:divBdr>
    </w:div>
    <w:div w:id="172263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ap:Pages>
  <ap:Words>1292</ap:Words>
  <ap:Characters>7807</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2025-04-25T11:21:00.0000000Z</dcterms:created>
  <dcterms:modified xsi:type="dcterms:W3CDTF">2025-04-25T11:22:00.0000000Z</dcterms:modified>
  <dc:description>------------------------</dc:description>
  <dc:subject/>
  <keywords/>
  <version/>
  <category/>
</coreProperties>
</file>