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3B2587" w:rsidP="003B2587" w14:paraId="3175BC87" w14:textId="77777777"/>
    <w:p w:rsidRPr="00EB356F" w:rsidR="004609F4" w:rsidP="004609F4" w14:paraId="0CCE5E56" w14:textId="77777777">
      <w:r w:rsidRPr="00EB356F">
        <w:t xml:space="preserve">Geachte Voorzitter, </w:t>
      </w:r>
    </w:p>
    <w:p w:rsidRPr="00EB356F" w:rsidR="004609F4" w:rsidP="004609F4" w14:paraId="6405D42B" w14:textId="77777777"/>
    <w:p w:rsidR="004609F4" w:rsidP="004609F4" w14:paraId="4EA96809" w14:textId="77777777">
      <w:r w:rsidRPr="00EB356F">
        <w:t xml:space="preserve">Hierbij zend ik u de antwoorden op de vragen van lid Bikker </w:t>
      </w:r>
      <w:r w:rsidRPr="009D1738">
        <w:t>over de herbeoordeling van bouwtechnische rapporten als grond voor een besluit</w:t>
      </w:r>
      <w:r>
        <w:t xml:space="preserve"> </w:t>
      </w:r>
      <w:r w:rsidRPr="009D1738">
        <w:t>op</w:t>
      </w:r>
      <w:r>
        <w:t xml:space="preserve"> </w:t>
      </w:r>
      <w:r w:rsidRPr="009D1738">
        <w:t>norm door</w:t>
      </w:r>
      <w:r w:rsidR="00876D74">
        <w:t xml:space="preserve"> een</w:t>
      </w:r>
      <w:r w:rsidRPr="009D1738">
        <w:t xml:space="preserve"> ander bouwtechnisch bureau</w:t>
      </w:r>
      <w:r>
        <w:t xml:space="preserve">, die zijn gesteld op 9 april 2025. </w:t>
      </w:r>
    </w:p>
    <w:p w:rsidR="004609F4" w:rsidP="004609F4" w14:paraId="5409091F" w14:textId="77777777"/>
    <w:p w:rsidR="004609F4" w:rsidP="004609F4" w14:paraId="79AFBAA8" w14:textId="77777777"/>
    <w:p w:rsidR="004609F4" w:rsidP="004609F4" w14:paraId="6598BB69" w14:textId="77777777">
      <w:pPr>
        <w:rPr>
          <w:i/>
          <w:iCs/>
        </w:rPr>
      </w:pPr>
      <w:r>
        <w:t xml:space="preserve">De staatssecretaris van Binnenlandse Zaken en Koninkrijksrelaties, </w:t>
      </w:r>
      <w:r>
        <w:br/>
      </w:r>
      <w:r>
        <w:rPr>
          <w:i/>
          <w:iCs/>
        </w:rPr>
        <w:t>Herstel Groningen</w:t>
      </w:r>
    </w:p>
    <w:p w:rsidR="004609F4" w:rsidP="004609F4" w14:paraId="2F5A9911" w14:textId="77777777">
      <w:pPr>
        <w:rPr>
          <w:i/>
          <w:iCs/>
        </w:rPr>
      </w:pPr>
    </w:p>
    <w:p w:rsidR="004609F4" w:rsidP="004609F4" w14:paraId="41AEE68F" w14:textId="77777777">
      <w:pPr>
        <w:rPr>
          <w:i/>
          <w:iCs/>
        </w:rPr>
      </w:pPr>
    </w:p>
    <w:p w:rsidR="004609F4" w:rsidP="004609F4" w14:paraId="6DCFDD6E" w14:textId="77777777">
      <w:pPr>
        <w:rPr>
          <w:i/>
          <w:iCs/>
        </w:rPr>
      </w:pPr>
    </w:p>
    <w:p w:rsidR="004609F4" w:rsidP="004609F4" w14:paraId="5A6EAADD" w14:textId="77777777">
      <w:pPr>
        <w:rPr>
          <w:i/>
          <w:iCs/>
        </w:rPr>
      </w:pPr>
    </w:p>
    <w:p w:rsidRPr="006558CB" w:rsidR="004609F4" w:rsidP="004609F4" w14:paraId="629DBB52" w14:textId="77777777">
      <w:pPr>
        <w:rPr>
          <w:b/>
          <w:bCs/>
        </w:rPr>
      </w:pPr>
      <w:r w:rsidRPr="006558CB">
        <w:t>Eddie van Marum</w:t>
      </w:r>
    </w:p>
    <w:p w:rsidR="003B2587" w:rsidP="003B2587" w14:paraId="58282D3A" w14:textId="77777777">
      <w:pPr>
        <w:rPr>
          <w:rFonts w:eastAsia="Times New Roman" w:cs="Times New Roman"/>
          <w:szCs w:val="24"/>
        </w:rPr>
      </w:pPr>
    </w:p>
    <w:p w:rsidR="00907D29" w:rsidP="00C14F81" w14:paraId="185BEE41" w14:textId="77777777">
      <w:pPr>
        <w:spacing w:line="240" w:lineRule="auto"/>
      </w:pPr>
      <w:r>
        <w:t xml:space="preserve"> </w:t>
      </w:r>
    </w:p>
    <w:p w:rsidR="00907D29" w14:paraId="19CFE179" w14:textId="77777777">
      <w:pPr>
        <w:spacing w:line="240" w:lineRule="auto"/>
      </w:pPr>
      <w:r>
        <w:br w:type="page"/>
      </w:r>
    </w:p>
    <w:p w:rsidRPr="009D1738" w:rsidR="00907D29" w:rsidP="00907D29" w14:paraId="570998BA" w14:textId="77777777">
      <w:pPr>
        <w:rPr>
          <w:b/>
          <w:bCs/>
        </w:rPr>
      </w:pPr>
      <w:r w:rsidRPr="009D1738">
        <w:rPr>
          <w:b/>
          <w:bCs/>
        </w:rPr>
        <w:t>2025Z06857</w:t>
      </w:r>
    </w:p>
    <w:p w:rsidRPr="009D1738" w:rsidR="00907D29" w:rsidP="00907D29" w14:paraId="2634F322" w14:textId="77777777">
      <w:r w:rsidRPr="009D1738">
        <w:t>(</w:t>
      </w:r>
      <w:r w:rsidRPr="009D1738">
        <w:t>ingezonden</w:t>
      </w:r>
      <w:r w:rsidRPr="009D1738">
        <w:t xml:space="preserve"> 9 april 2025)</w:t>
      </w:r>
    </w:p>
    <w:p w:rsidR="00907D29" w:rsidP="00907D29" w14:paraId="586037D7" w14:textId="77777777">
      <w:r w:rsidRPr="009D1738">
        <w:t>Vragen van het lid Bikker (ChristenUnie) aan de staatssecretaris van Binnenlandse Zaken en</w:t>
      </w:r>
      <w:r w:rsidR="002C54B3">
        <w:t xml:space="preserve"> </w:t>
      </w:r>
      <w:r w:rsidRPr="009D1738">
        <w:t>Koninkrijksrelaties over de herbeoordeling van bouwtechnische rapporten als grond voor een besluit «op</w:t>
      </w:r>
      <w:r>
        <w:t xml:space="preserve"> </w:t>
      </w:r>
      <w:r w:rsidRPr="009D1738">
        <w:t xml:space="preserve">norm» door </w:t>
      </w:r>
      <w:r w:rsidR="00FF719D">
        <w:t xml:space="preserve">een </w:t>
      </w:r>
      <w:r w:rsidRPr="009D1738">
        <w:t>ander bouwtechnisch</w:t>
      </w:r>
      <w:r w:rsidR="002C54B3">
        <w:t xml:space="preserve"> </w:t>
      </w:r>
      <w:r w:rsidRPr="009D1738">
        <w:t>bureau</w:t>
      </w:r>
    </w:p>
    <w:p w:rsidRPr="009D1738" w:rsidR="00907D29" w:rsidP="00907D29" w14:paraId="7E4B20CC" w14:textId="77777777"/>
    <w:p w:rsidR="006558CB" w:rsidP="00907D29" w14:paraId="23362F51" w14:textId="77777777">
      <w:pPr>
        <w:rPr>
          <w:b/>
          <w:bCs/>
        </w:rPr>
      </w:pPr>
      <w:r>
        <w:rPr>
          <w:b/>
          <w:bCs/>
        </w:rPr>
        <w:t xml:space="preserve">Vraag </w:t>
      </w:r>
      <w:r w:rsidRPr="2AD6BE75" w:rsidR="00907D29">
        <w:rPr>
          <w:b/>
          <w:bCs/>
        </w:rPr>
        <w:t xml:space="preserve">1. </w:t>
      </w:r>
    </w:p>
    <w:p w:rsidRPr="006558CB" w:rsidR="00907D29" w:rsidP="00907D29" w14:paraId="70C1FDFB" w14:textId="77777777">
      <w:r w:rsidRPr="006558CB">
        <w:t>Kunt u een update geven over de uitvoering van de motie-Bikker over het waarborgen dat een herbeoordeling van een bouwtechnisch rapport als grond voor een besluit «op norm» altijd uitgevoerd wordt door een ander bouwtechnisch bureau, als een bewoner dat verzoekt?</w:t>
      </w:r>
    </w:p>
    <w:p w:rsidR="00907D29" w:rsidP="00907D29" w14:paraId="5D3971EE" w14:textId="77777777">
      <w:pPr>
        <w:rPr>
          <w:b/>
          <w:bCs/>
        </w:rPr>
      </w:pPr>
    </w:p>
    <w:p w:rsidR="00907D29" w:rsidP="00907D29" w14:paraId="7FD49917" w14:textId="77777777">
      <w:pPr>
        <w:rPr>
          <w:i/>
          <w:iCs/>
        </w:rPr>
      </w:pPr>
      <w:r w:rsidRPr="2AD6BE75">
        <w:rPr>
          <w:i/>
          <w:iCs/>
        </w:rPr>
        <w:t>Antwoord</w:t>
      </w:r>
      <w:r w:rsidR="006558CB">
        <w:rPr>
          <w:i/>
          <w:iCs/>
        </w:rPr>
        <w:t xml:space="preserve"> vraag 1</w:t>
      </w:r>
    </w:p>
    <w:p w:rsidR="00907D29" w:rsidP="00907D29" w14:paraId="1A01FB32" w14:textId="77777777">
      <w:r>
        <w:t xml:space="preserve">Ik </w:t>
      </w:r>
      <w:r w:rsidRPr="00B35F15">
        <w:t xml:space="preserve">maak </w:t>
      </w:r>
      <w:r w:rsidRPr="00EB66AE">
        <w:t>een herbeoordeling van een bouwtechnisch rapport als grond voor een besluit op</w:t>
      </w:r>
      <w:r>
        <w:t>-</w:t>
      </w:r>
      <w:r w:rsidRPr="00EB66AE">
        <w:t>norm</w:t>
      </w:r>
      <w:r>
        <w:t xml:space="preserve"> voor de zomer van 2025 mogelijk met NCG. Ik creëer daar nu de juiste inhoudelijke en juridische randvoorwaarden voor. Dat is nodig, omdat het </w:t>
      </w:r>
      <w:r w:rsidRPr="2AD6BE75">
        <w:t xml:space="preserve">een aanvullende stap </w:t>
      </w:r>
      <w:r>
        <w:t>is</w:t>
      </w:r>
      <w:r w:rsidR="00716155">
        <w:t xml:space="preserve"> op de reguliere processen</w:t>
      </w:r>
      <w:r>
        <w:t xml:space="preserve"> nadat</w:t>
      </w:r>
      <w:r w:rsidRPr="2AD6BE75">
        <w:t xml:space="preserve"> alle opties zijn uitgeput en er voor de bewoner nog geen oplossing is gevonden. </w:t>
      </w:r>
    </w:p>
    <w:p w:rsidRPr="009D1738" w:rsidR="00907D29" w:rsidP="00907D29" w14:paraId="590E801C" w14:textId="77777777"/>
    <w:p w:rsidR="006558CB" w:rsidP="00907D29" w14:paraId="1C558EF0" w14:textId="77777777">
      <w:pPr>
        <w:rPr>
          <w:b/>
          <w:bCs/>
        </w:rPr>
      </w:pPr>
      <w:r>
        <w:rPr>
          <w:b/>
          <w:bCs/>
        </w:rPr>
        <w:t xml:space="preserve">Vraag </w:t>
      </w:r>
      <w:r w:rsidRPr="2AD6BE75" w:rsidR="00907D29">
        <w:rPr>
          <w:b/>
          <w:bCs/>
        </w:rPr>
        <w:t xml:space="preserve">2. </w:t>
      </w:r>
    </w:p>
    <w:p w:rsidRPr="006558CB" w:rsidR="00907D29" w:rsidP="00907D29" w14:paraId="19593BB8" w14:textId="77777777">
      <w:r w:rsidRPr="006558CB">
        <w:t>Hoeveel herbeoordelingen hebben er inmiddels plaatsgevonden?</w:t>
      </w:r>
    </w:p>
    <w:p w:rsidR="00907D29" w:rsidP="00907D29" w14:paraId="0F54D3F8" w14:textId="77777777">
      <w:pPr>
        <w:rPr>
          <w:b/>
          <w:bCs/>
        </w:rPr>
      </w:pPr>
    </w:p>
    <w:p w:rsidR="00907D29" w:rsidP="00907D29" w14:paraId="44548791" w14:textId="77777777">
      <w:pPr>
        <w:rPr>
          <w:i/>
          <w:iCs/>
        </w:rPr>
      </w:pPr>
      <w:r w:rsidRPr="2AD6BE75">
        <w:rPr>
          <w:i/>
          <w:iCs/>
        </w:rPr>
        <w:t>Antwoord</w:t>
      </w:r>
      <w:r w:rsidR="006558CB">
        <w:rPr>
          <w:i/>
          <w:iCs/>
        </w:rPr>
        <w:t xml:space="preserve"> vraag 2</w:t>
      </w:r>
    </w:p>
    <w:p w:rsidR="00907D29" w:rsidP="00907D29" w14:paraId="79E1A189" w14:textId="77777777">
      <w:r w:rsidRPr="2AD6BE75">
        <w:t>Er hebben op dit moment nog geen herbeoordelingen plaatsgevonden</w:t>
      </w:r>
      <w:r w:rsidR="00716155">
        <w:t xml:space="preserve"> door een ander bouwtechnisch bureau, zoals bedoeld met de motie-Bikker</w:t>
      </w:r>
      <w:r w:rsidRPr="2AD6BE75">
        <w:t xml:space="preserve">. </w:t>
      </w:r>
    </w:p>
    <w:p w:rsidRPr="009D1738" w:rsidR="00907D29" w:rsidP="00907D29" w14:paraId="5FFEF922" w14:textId="77777777"/>
    <w:p w:rsidR="006558CB" w:rsidP="00907D29" w14:paraId="53A86AA3" w14:textId="77777777">
      <w:pPr>
        <w:rPr>
          <w:b/>
          <w:bCs/>
        </w:rPr>
      </w:pPr>
      <w:r>
        <w:rPr>
          <w:b/>
          <w:bCs/>
        </w:rPr>
        <w:t xml:space="preserve">Vraag </w:t>
      </w:r>
      <w:r w:rsidRPr="2AD6BE75" w:rsidR="00907D29">
        <w:rPr>
          <w:b/>
          <w:bCs/>
        </w:rPr>
        <w:t xml:space="preserve">3. </w:t>
      </w:r>
    </w:p>
    <w:p w:rsidRPr="006558CB" w:rsidR="00907D29" w:rsidP="00907D29" w14:paraId="7F0FCE85" w14:textId="77777777">
      <w:r w:rsidRPr="006558CB">
        <w:t>Kunt u bevestigen dat verzoeken om herbeoordeling van een rapport door een ander bouwtechnisch bureau zijn afgewezen door de Nationaal Coördinator Groningen (NCG), omdat nog niet de volledige bezwaar- en beroepsprocedure is doorlopen? Wat vindt u hiervan?</w:t>
      </w:r>
    </w:p>
    <w:p w:rsidR="00907D29" w:rsidP="00907D29" w14:paraId="1C72C652" w14:textId="77777777">
      <w:pPr>
        <w:rPr>
          <w:b/>
          <w:bCs/>
        </w:rPr>
      </w:pPr>
    </w:p>
    <w:p w:rsidR="00907D29" w:rsidP="00907D29" w14:paraId="7A2EF0F5" w14:textId="77777777">
      <w:pPr>
        <w:rPr>
          <w:i/>
          <w:iCs/>
        </w:rPr>
      </w:pPr>
      <w:r w:rsidRPr="2AD6BE75">
        <w:rPr>
          <w:i/>
          <w:iCs/>
        </w:rPr>
        <w:t>Antwoord</w:t>
      </w:r>
      <w:r w:rsidR="006558CB">
        <w:rPr>
          <w:i/>
          <w:iCs/>
        </w:rPr>
        <w:t xml:space="preserve"> vraag 3</w:t>
      </w:r>
    </w:p>
    <w:p w:rsidR="00907D29" w:rsidP="00907D29" w14:paraId="75DED78B" w14:textId="77777777">
      <w:r>
        <w:t xml:space="preserve">Het is </w:t>
      </w:r>
      <w:r w:rsidRPr="2AD6BE75">
        <w:t xml:space="preserve">mogelijk </w:t>
      </w:r>
      <w:r>
        <w:t>dat dit gebeurt.</w:t>
      </w:r>
      <w:r w:rsidRPr="2AD6BE75">
        <w:t xml:space="preserve"> Ik vind het</w:t>
      </w:r>
      <w:r>
        <w:t xml:space="preserve"> namelijk</w:t>
      </w:r>
      <w:r w:rsidRPr="2AD6BE75">
        <w:t xml:space="preserve"> belangrijk dat gebruik wordt gemaakt van de bestaande mogelijkheden </w:t>
      </w:r>
      <w:r>
        <w:t xml:space="preserve">voor bewoners om hun recht te halen </w:t>
      </w:r>
      <w:r w:rsidRPr="2AD6BE75">
        <w:t xml:space="preserve">en dat daar een logische volgordelijkheid in zit, anders verstoren we de reguliere processen en ontstaat er een </w:t>
      </w:r>
      <w:r>
        <w:t xml:space="preserve">onwenselijke </w:t>
      </w:r>
      <w:r w:rsidRPr="2AD6BE75">
        <w:t xml:space="preserve">stapeling van processen. Daarmee wordt het onoverzichtelijk wanneer bewoners ergens recht op hebben en </w:t>
      </w:r>
      <w:r>
        <w:t xml:space="preserve">kan </w:t>
      </w:r>
      <w:r w:rsidRPr="2AD6BE75">
        <w:t>het proces stroperig</w:t>
      </w:r>
      <w:r>
        <w:t xml:space="preserve"> worden</w:t>
      </w:r>
      <w:r w:rsidRPr="2AD6BE75">
        <w:t xml:space="preserve">. </w:t>
      </w:r>
      <w:r>
        <w:t xml:space="preserve">Daarom werkt het </w:t>
      </w:r>
      <w:r>
        <w:t>proces van beoordelingen als volgt</w:t>
      </w:r>
      <w:r>
        <w:t xml:space="preserve">: </w:t>
      </w:r>
    </w:p>
    <w:p w:rsidR="00907D29" w:rsidP="00907D29" w14:paraId="00FFE91C" w14:textId="77777777">
      <w:r>
        <w:t xml:space="preserve">1) Voordat de bewoner een definitief beoordelingsrapport krijgt, worden verschillende </w:t>
      </w:r>
      <w:r w:rsidR="00020B05">
        <w:t>proces</w:t>
      </w:r>
      <w:r>
        <w:t>stappen doorlopen om de kwaliteit van het rapport te borgen, zoals ik uw Kamer in mijn brief van 4 december 2024</w:t>
      </w:r>
      <w:r>
        <w:rPr>
          <w:rStyle w:val="FootnoteReference"/>
        </w:rPr>
        <w:footnoteReference w:id="2"/>
      </w:r>
      <w:r>
        <w:t xml:space="preserve"> heb geïnformeerd. Het conceptrapport wordt bijvoorbeeld </w:t>
      </w:r>
      <w:r>
        <w:t>gereviewd</w:t>
      </w:r>
      <w:r>
        <w:t xml:space="preserve"> door deskundigen van NCG en eventueel teruggestuurd naar het ingenieursbureau met opmerkingen, vragen of omissies. </w:t>
      </w:r>
    </w:p>
    <w:p w:rsidR="00907D29" w:rsidP="00907D29" w14:paraId="749E8327" w14:textId="77777777">
      <w:r>
        <w:t xml:space="preserve">2) Nadat alle stappen zijn doorlopen, ontvangt de bewoner een definitief beoordelingsrapport. </w:t>
      </w:r>
    </w:p>
    <w:p w:rsidR="00907D29" w:rsidP="00907D29" w14:paraId="001A60EA" w14:textId="77777777">
      <w:r>
        <w:t xml:space="preserve">3) Als de bewoner vragen of zorgen heeft over het beoordelingsrapport, kan het ingenieursbureau deze inhoudelijk toelichten. </w:t>
      </w:r>
    </w:p>
    <w:p w:rsidR="00907D29" w:rsidP="00907D29" w14:paraId="0F04A5B0" w14:textId="77777777">
      <w:r>
        <w:t xml:space="preserve">4) Als de bewoner het na deze gesprekken niet eens is met de uitkomsten, </w:t>
      </w:r>
      <w:r w:rsidR="0056191D">
        <w:t xml:space="preserve">dan </w:t>
      </w:r>
      <w:r>
        <w:t xml:space="preserve">kan de bewoner in bezwaar gaan tegen het besluit. Hiervoor is gratis onafhankelijk juridische ondersteuning beschikbaar en eventueel ook bouwkundig advies. In de praktijk blijkt dat zorgen en twijfels van bewoners vaak worden weggenomen in deze stap. </w:t>
      </w:r>
    </w:p>
    <w:p w:rsidR="00907D29" w:rsidP="00907D29" w14:paraId="4054F8A7" w14:textId="77777777">
      <w:r>
        <w:t xml:space="preserve">5) Als de bewoner het niet eens is met de uitkomsten of nog zorgen heeft nadat een beslissing is genomen op bezwaar, dan kan de bewoner ook in beroep gaan tegen de beslissing op bezwaar. </w:t>
      </w:r>
      <w:r w:rsidR="00903F8B">
        <w:t>Ook bij deze stap is gratis onafhankelijke juridische ondersteuning beschikbaar.</w:t>
      </w:r>
    </w:p>
    <w:p w:rsidR="00907D29" w:rsidP="00907D29" w14:paraId="16D3EADB" w14:textId="77777777">
      <w:r>
        <w:t xml:space="preserve">6) Bewoners </w:t>
      </w:r>
      <w:r w:rsidR="004609F4">
        <w:t xml:space="preserve">die twijfels overhouden na het doorlopen van de bovengenoemde stappen, kunnen </w:t>
      </w:r>
      <w:r>
        <w:t xml:space="preserve">conform motie-Bikker een </w:t>
      </w:r>
      <w:r w:rsidRPr="00907D29">
        <w:t xml:space="preserve">herbeoordeling van een bouwtechnisch rapport </w:t>
      </w:r>
      <w:r>
        <w:t xml:space="preserve">door een ander bouwtechnisch bureau laten uitvoeren. </w:t>
      </w:r>
    </w:p>
    <w:p w:rsidR="00907D29" w:rsidP="00907D29" w14:paraId="5AE5847C" w14:textId="77777777"/>
    <w:p w:rsidR="00907D29" w:rsidP="00907D29" w14:paraId="32187A57" w14:textId="77777777">
      <w:r>
        <w:t xml:space="preserve">Op deze manier </w:t>
      </w:r>
      <w:r>
        <w:t xml:space="preserve">heeft NCG de mogelijkheid om </w:t>
      </w:r>
      <w:r>
        <w:t xml:space="preserve">de </w:t>
      </w:r>
      <w:r>
        <w:t>zorgen van bewoners op een mensgerichte manier weg te nemen en gehoor te geven aan de stem van de bewoner. Daarnaast is de bezwaar- en beroepsfase een belangrijk middel om de rechten van bewoners te borgen</w:t>
      </w:r>
      <w:r w:rsidR="004609F4">
        <w:t xml:space="preserve">, </w:t>
      </w:r>
      <w:r>
        <w:t>feitelijk duidelijk te krijgen waar het geschil om gaat en het geschil te beslechten.</w:t>
      </w:r>
    </w:p>
    <w:p w:rsidR="00907D29" w:rsidP="00907D29" w14:paraId="701A27A8" w14:textId="77777777"/>
    <w:p w:rsidR="006558CB" w:rsidP="00907D29" w14:paraId="36703FE2" w14:textId="77777777">
      <w:pPr>
        <w:rPr>
          <w:b/>
          <w:bCs/>
        </w:rPr>
      </w:pPr>
      <w:r>
        <w:rPr>
          <w:b/>
          <w:bCs/>
        </w:rPr>
        <w:t xml:space="preserve">Vraag </w:t>
      </w:r>
      <w:r w:rsidRPr="2AD6BE75" w:rsidR="00907D29">
        <w:rPr>
          <w:b/>
          <w:bCs/>
        </w:rPr>
        <w:t xml:space="preserve">4. </w:t>
      </w:r>
    </w:p>
    <w:p w:rsidRPr="006558CB" w:rsidR="00907D29" w:rsidP="00907D29" w14:paraId="0B4F91A7" w14:textId="77777777">
      <w:r w:rsidRPr="006558CB">
        <w:t>Kunt u nogmaals helder uiteenzetten waarom u het noodzakelijk acht de volledige bezwaar- en beroepsfase te doorlopen alvorens een herbeoordeling door een ander bouwkundig bureau te laten uitvoeren?</w:t>
      </w:r>
    </w:p>
    <w:p w:rsidR="00907D29" w:rsidP="00907D29" w14:paraId="06937143" w14:textId="77777777">
      <w:pPr>
        <w:rPr>
          <w:b/>
          <w:bCs/>
        </w:rPr>
      </w:pPr>
    </w:p>
    <w:p w:rsidR="00907D29" w:rsidP="00907D29" w14:paraId="616CD6A7" w14:textId="77777777">
      <w:pPr>
        <w:rPr>
          <w:i/>
          <w:iCs/>
        </w:rPr>
      </w:pPr>
      <w:r w:rsidRPr="2AD6BE75">
        <w:rPr>
          <w:i/>
          <w:iCs/>
        </w:rPr>
        <w:t>Antwoord</w:t>
      </w:r>
      <w:r w:rsidR="006558CB">
        <w:rPr>
          <w:i/>
          <w:iCs/>
        </w:rPr>
        <w:t xml:space="preserve"> vraag 4</w:t>
      </w:r>
    </w:p>
    <w:p w:rsidR="00907D29" w:rsidP="00907D29" w14:paraId="2773B12A" w14:textId="77777777">
      <w:r w:rsidRPr="2AD6BE75">
        <w:t>Zie ook mijn antwoord op vraag 3.</w:t>
      </w:r>
      <w:r>
        <w:t xml:space="preserve"> Ik vind het wenselijk en ordentelijk om eerst de volledige bezwaar- en beroepsfase te doorlopen. Er zijn verschillende momenten in de reguliere processen waarin een bewoner zorgen of vragen over een beoordelingsrapport kan adresseren, zoals beschreven in mijn antwoord op vraag 3. In de praktijk worden zorgen van bewoners veelal weggenomen tijdens de bezwaarfase. Ik vertrouw daarom op de werking van de reguliere processen die mede met dank aan uw Kamer zijn ingericht en op het stelsel van rechtsbescherming. Voor de bewoners die toch nog twijfels overhouden na het doorlopen van de verschillende stappen, vind ik het wenselijk een vangnet te creëren met de mogelijkheid tot herbeoordeling conform motie-Bikker. Dat is wat ik met dit proces beoog.</w:t>
      </w:r>
    </w:p>
    <w:p w:rsidRPr="009D1738" w:rsidR="00907D29" w:rsidP="00907D29" w14:paraId="1C6072B3" w14:textId="77777777"/>
    <w:p w:rsidR="006558CB" w:rsidP="00907D29" w14:paraId="3B1CF9B8" w14:textId="77777777">
      <w:pPr>
        <w:rPr>
          <w:b/>
          <w:bCs/>
        </w:rPr>
      </w:pPr>
      <w:r>
        <w:rPr>
          <w:b/>
          <w:bCs/>
        </w:rPr>
        <w:t xml:space="preserve">Vraag </w:t>
      </w:r>
      <w:r w:rsidRPr="2AD6BE75" w:rsidR="00907D29">
        <w:rPr>
          <w:b/>
          <w:bCs/>
        </w:rPr>
        <w:t xml:space="preserve">5. </w:t>
      </w:r>
    </w:p>
    <w:p w:rsidRPr="006558CB" w:rsidR="00907D29" w:rsidP="00907D29" w14:paraId="61A4E6A0" w14:textId="77777777">
      <w:r w:rsidRPr="006558CB">
        <w:t>Herinnert u zich uw uitspraak “Als in deze herbeoordeling fouten worden geconstateerd, kan de beoordeling volledig opnieuw worden uitgevoerd door een ander bureau. Ik verwacht echter niet dat daarmee de uitkomst van veel op-norm beoordelingen zal veranderen, omdat er al een zorgvuldig proces aan vooraf is gegaan"? (Kamerstuk 36600-VII, nr. 113) Zou u deze uitspraak in het licht van de bekend geworden gebrekkige kwaliteit van bouwtechnische beoordelingsrapporten als grond voor versterkingsbesluiten nog steeds doen?</w:t>
      </w:r>
    </w:p>
    <w:p w:rsidR="00907D29" w:rsidP="00907D29" w14:paraId="0E307FB7" w14:textId="77777777"/>
    <w:p w:rsidR="00907D29" w:rsidP="00907D29" w14:paraId="75A03F0F" w14:textId="77777777">
      <w:pPr>
        <w:rPr>
          <w:i/>
          <w:iCs/>
        </w:rPr>
      </w:pPr>
      <w:r w:rsidRPr="2AD6BE75">
        <w:rPr>
          <w:i/>
          <w:iCs/>
        </w:rPr>
        <w:t>Antwoord</w:t>
      </w:r>
      <w:r w:rsidR="006558CB">
        <w:rPr>
          <w:i/>
          <w:iCs/>
        </w:rPr>
        <w:t xml:space="preserve"> vraag 5</w:t>
      </w:r>
    </w:p>
    <w:p w:rsidR="00907D29" w:rsidP="00907D29" w14:paraId="1FA00967" w14:textId="77777777">
      <w:r w:rsidRPr="2AD6BE75">
        <w:t xml:space="preserve">Ja, ik sta nog steeds achter </w:t>
      </w:r>
      <w:r>
        <w:t xml:space="preserve">mijn uitspraak dat </w:t>
      </w:r>
      <w:r w:rsidRPr="00832EF2">
        <w:t>er al een zorgvuldig proces aan vooraf is gegaan</w:t>
      </w:r>
      <w:r w:rsidRPr="2AD6BE75">
        <w:t>. In mijn brief aan uw Kamer van 13 maart jl.</w:t>
      </w:r>
      <w:r>
        <w:rPr>
          <w:rStyle w:val="FootnoteReference"/>
        </w:rPr>
        <w:footnoteReference w:id="3"/>
      </w:r>
      <w:r w:rsidRPr="2AD6BE75">
        <w:t xml:space="preserve"> heb ik aangegeven</w:t>
      </w:r>
      <w:r>
        <w:t xml:space="preserve"> een </w:t>
      </w:r>
      <w:r w:rsidR="00222166">
        <w:t>onafhankelijk</w:t>
      </w:r>
      <w:r>
        <w:t xml:space="preserve"> onderzoek naar de kwaliteit van de beoordelingsrapporten te laten doen door het ACVG.</w:t>
      </w:r>
      <w:r w:rsidR="000F30EF">
        <w:t xml:space="preserve"> </w:t>
      </w:r>
      <w:r>
        <w:t xml:space="preserve">Dat onderzoek is gestart. </w:t>
      </w:r>
      <w:r w:rsidR="00A56DE7">
        <w:t xml:space="preserve">Ik wacht die resultaten af en zal u daarover informeren. </w:t>
      </w:r>
      <w:r>
        <w:t xml:space="preserve">Daarmee wil ik onzekerheid op grotere schaal wegnemen en dat zal meer duidelijkheid geven over mijn verwachting die hopelijk voor de bewoners uitkomt. Zo niet, dan zal ik passende maatregelen treffen waarover ik uw Kamer zal informeren. </w:t>
      </w:r>
    </w:p>
    <w:p w:rsidRPr="009D1738" w:rsidR="00907D29" w:rsidP="00907D29" w14:paraId="59957E12" w14:textId="77777777"/>
    <w:p w:rsidR="006558CB" w:rsidP="00907D29" w14:paraId="57126795" w14:textId="77777777">
      <w:pPr>
        <w:rPr>
          <w:b/>
          <w:bCs/>
        </w:rPr>
      </w:pPr>
      <w:r>
        <w:rPr>
          <w:b/>
          <w:bCs/>
        </w:rPr>
        <w:t xml:space="preserve">Vraag </w:t>
      </w:r>
      <w:r w:rsidRPr="2AD6BE75" w:rsidR="00907D29">
        <w:rPr>
          <w:b/>
          <w:bCs/>
        </w:rPr>
        <w:t xml:space="preserve">6. </w:t>
      </w:r>
    </w:p>
    <w:p w:rsidRPr="006558CB" w:rsidR="00907D29" w:rsidP="00907D29" w14:paraId="781CA04F" w14:textId="77777777">
      <w:r w:rsidRPr="006558CB">
        <w:t>Onderschrijft u de intentie van de vraagsteller en de strekking van de motie om het</w:t>
      </w:r>
      <w:r w:rsidRPr="006558CB" w:rsidR="00222166">
        <w:t xml:space="preserve"> </w:t>
      </w:r>
      <w:r w:rsidRPr="006558CB">
        <w:t>herbeoordelingsverzoek als instrument in handen van gedupeerden te laten fungeren om vertrouwen te herwinnen en het versterkingsproces menselijker en milder te maken?</w:t>
      </w:r>
    </w:p>
    <w:p w:rsidR="00907D29" w:rsidP="00907D29" w14:paraId="7D3EE717" w14:textId="77777777"/>
    <w:p w:rsidR="00907D29" w:rsidP="00907D29" w14:paraId="713448E0" w14:textId="77777777">
      <w:pPr>
        <w:rPr>
          <w:i/>
          <w:iCs/>
        </w:rPr>
      </w:pPr>
      <w:r w:rsidRPr="2AD6BE75">
        <w:rPr>
          <w:i/>
          <w:iCs/>
        </w:rPr>
        <w:t>Antwoord</w:t>
      </w:r>
      <w:r w:rsidR="006558CB">
        <w:rPr>
          <w:i/>
          <w:iCs/>
        </w:rPr>
        <w:t xml:space="preserve"> vraag 6</w:t>
      </w:r>
    </w:p>
    <w:p w:rsidR="00907D29" w:rsidP="00907D29" w14:paraId="7DDCAC63" w14:textId="77777777">
      <w:r w:rsidRPr="2AD6BE75">
        <w:t>Ja, zoals ik ook heb aangegeven in mijn brief van 4 december 2024,</w:t>
      </w:r>
      <w:r>
        <w:rPr>
          <w:rStyle w:val="FootnoteReference"/>
        </w:rPr>
        <w:footnoteReference w:id="4"/>
      </w:r>
      <w:r w:rsidRPr="2AD6BE75">
        <w:t xml:space="preserve"> onderschrijf ik deze intentie.  </w:t>
      </w:r>
    </w:p>
    <w:p w:rsidRPr="009D1738" w:rsidR="00907D29" w:rsidP="00907D29" w14:paraId="15CE4B47" w14:textId="77777777"/>
    <w:p w:rsidR="006558CB" w:rsidP="00907D29" w14:paraId="262A9945" w14:textId="77777777">
      <w:pPr>
        <w:rPr>
          <w:b/>
          <w:bCs/>
        </w:rPr>
      </w:pPr>
      <w:r>
        <w:rPr>
          <w:b/>
          <w:bCs/>
        </w:rPr>
        <w:t xml:space="preserve">Vraag </w:t>
      </w:r>
      <w:r w:rsidRPr="2AD6BE75" w:rsidR="00907D29">
        <w:rPr>
          <w:b/>
          <w:bCs/>
        </w:rPr>
        <w:t xml:space="preserve">7. </w:t>
      </w:r>
    </w:p>
    <w:p w:rsidRPr="006558CB" w:rsidR="00907D29" w:rsidP="00907D29" w14:paraId="4B46A191" w14:textId="77777777">
      <w:r w:rsidRPr="006558CB">
        <w:t>Denkt u dat het laten uitvoeren van een second opinion nádat alle procedures zijn doorlopen kan leiden tot een makkelijker en daardoor menselijker procedure?</w:t>
      </w:r>
    </w:p>
    <w:p w:rsidR="00907D29" w:rsidP="00907D29" w14:paraId="6FB105AC" w14:textId="77777777"/>
    <w:p w:rsidR="00907D29" w:rsidP="00907D29" w14:paraId="75339B0E" w14:textId="77777777">
      <w:pPr>
        <w:rPr>
          <w:i/>
          <w:iCs/>
        </w:rPr>
      </w:pPr>
      <w:r w:rsidRPr="2AD6BE75">
        <w:rPr>
          <w:i/>
          <w:iCs/>
        </w:rPr>
        <w:t>Antwoord</w:t>
      </w:r>
      <w:r w:rsidR="006558CB">
        <w:rPr>
          <w:i/>
          <w:iCs/>
        </w:rPr>
        <w:t xml:space="preserve"> vraag 7</w:t>
      </w:r>
    </w:p>
    <w:p w:rsidR="00907D29" w:rsidP="00907D29" w14:paraId="57D066CA" w14:textId="77777777">
      <w:r w:rsidRPr="2AD6BE75">
        <w:t xml:space="preserve">Zoals ik heb toegelicht onder de beantwoording van vraag 3 en 4, zijn er al verschillende </w:t>
      </w:r>
      <w:r>
        <w:t xml:space="preserve">stappen </w:t>
      </w:r>
      <w:r w:rsidRPr="2AD6BE75">
        <w:t xml:space="preserve">om de kwaliteit van de beoordelingsrapporten te borgen en te toetsen. Het staat een bewoner daarnaast altijd vrij om een herziening van het besluit aan te vragen indien er sprake is van nieuwe feiten en/of omstandigheden. Het bestaan van een laatste vangnet, waarin een bewoner een herbeoordeling kan aanvragen na al deze stappen in het proces te hebben doorlopen, vind ik een passend sluitstuk op dat proces. Het draagt bij aan het vertrouwen van de bewoner, maar zorgt ook voor definitieve duidelijkheid. </w:t>
      </w:r>
    </w:p>
    <w:p w:rsidRPr="009D1738" w:rsidR="00907D29" w:rsidP="00907D29" w14:paraId="71043337" w14:textId="77777777"/>
    <w:p w:rsidR="006558CB" w:rsidP="00907D29" w14:paraId="492DAB08" w14:textId="77777777">
      <w:pPr>
        <w:rPr>
          <w:b/>
          <w:bCs/>
        </w:rPr>
      </w:pPr>
      <w:r>
        <w:rPr>
          <w:b/>
          <w:bCs/>
        </w:rPr>
        <w:t xml:space="preserve">Vraag </w:t>
      </w:r>
      <w:r w:rsidRPr="2AD6BE75" w:rsidR="00907D29">
        <w:rPr>
          <w:b/>
          <w:bCs/>
        </w:rPr>
        <w:t xml:space="preserve">8. </w:t>
      </w:r>
    </w:p>
    <w:p w:rsidRPr="006558CB" w:rsidR="00907D29" w:rsidP="00907D29" w14:paraId="78073B07" w14:textId="77777777">
      <w:r w:rsidRPr="006558CB">
        <w:t>Deelt u de mening dat het in het licht van de bekend geworden gebrekkige kwaliteit van bouwtechnische beoordelingsrapporten als grond voor versterkingsbesluiten wenselijk is deze herbeoordeling eerder in het proces te laten uitvoeren?</w:t>
      </w:r>
    </w:p>
    <w:p w:rsidR="00907D29" w:rsidP="00907D29" w14:paraId="487075AD" w14:textId="77777777">
      <w:pPr>
        <w:rPr>
          <w:b/>
          <w:bCs/>
        </w:rPr>
      </w:pPr>
    </w:p>
    <w:p w:rsidR="00907D29" w:rsidP="00907D29" w14:paraId="1D5F4AB0" w14:textId="77777777">
      <w:pPr>
        <w:rPr>
          <w:i/>
          <w:iCs/>
        </w:rPr>
      </w:pPr>
      <w:r w:rsidRPr="2AD6BE75">
        <w:rPr>
          <w:i/>
          <w:iCs/>
        </w:rPr>
        <w:t>Antwoord</w:t>
      </w:r>
      <w:r w:rsidR="006558CB">
        <w:rPr>
          <w:i/>
          <w:iCs/>
        </w:rPr>
        <w:t xml:space="preserve"> vraag 8</w:t>
      </w:r>
    </w:p>
    <w:p w:rsidR="00907D29" w:rsidP="00907D29" w14:paraId="6BC0F76F" w14:textId="77777777">
      <w:r w:rsidRPr="2AD6BE75">
        <w:t>Nee, ik deel deze mening niet</w:t>
      </w:r>
      <w:r>
        <w:t xml:space="preserve"> omdat ik vertrouw op de reguliere processen en deze niet wil verstoren. Zie ook mijn antwoord op vraag 3 en 4</w:t>
      </w:r>
      <w:r w:rsidRPr="2AD6BE75">
        <w:t xml:space="preserve">. </w:t>
      </w:r>
    </w:p>
    <w:p w:rsidR="00907D29" w:rsidP="00907D29" w14:paraId="64E151B0" w14:textId="77777777"/>
    <w:p w:rsidR="00903F8B" w:rsidP="00907D29" w14:paraId="3307AA39" w14:textId="77777777"/>
    <w:p w:rsidR="006558CB" w:rsidP="00907D29" w14:paraId="481A2C04" w14:textId="77777777">
      <w:pPr>
        <w:rPr>
          <w:b/>
          <w:bCs/>
        </w:rPr>
      </w:pPr>
      <w:r>
        <w:rPr>
          <w:b/>
          <w:bCs/>
        </w:rPr>
        <w:t xml:space="preserve">Vraag </w:t>
      </w:r>
      <w:r w:rsidRPr="2AD6BE75" w:rsidR="00907D29">
        <w:rPr>
          <w:b/>
          <w:bCs/>
        </w:rPr>
        <w:t xml:space="preserve">9. </w:t>
      </w:r>
    </w:p>
    <w:p w:rsidRPr="006558CB" w:rsidR="00907D29" w:rsidP="00907D29" w14:paraId="2F177117" w14:textId="77777777">
      <w:r w:rsidRPr="006558CB">
        <w:t>Erkent u dat het eerder laten uitvoeren van een herbeoordeling een ingewikkelde en langdurige bezwaar- en beroepsfase kan voorkomen, omdat de NCG en de bewoner het dan reeds in een eerder stadium eens zijn over de onderliggende rapporten voor besluiten? Erkent u dat dit tijd en kostbare procedures kan voorkomen?</w:t>
      </w:r>
    </w:p>
    <w:p w:rsidR="00907D29" w:rsidP="00907D29" w14:paraId="315A5ED1" w14:textId="77777777">
      <w:pPr>
        <w:rPr>
          <w:b/>
          <w:bCs/>
        </w:rPr>
      </w:pPr>
    </w:p>
    <w:p w:rsidR="00907D29" w:rsidP="00907D29" w14:paraId="72F43B22" w14:textId="77777777">
      <w:pPr>
        <w:rPr>
          <w:i/>
          <w:iCs/>
        </w:rPr>
      </w:pPr>
      <w:r w:rsidRPr="2AD6BE75">
        <w:rPr>
          <w:i/>
          <w:iCs/>
        </w:rPr>
        <w:t>Antwoord</w:t>
      </w:r>
      <w:r w:rsidR="006558CB">
        <w:rPr>
          <w:i/>
          <w:iCs/>
        </w:rPr>
        <w:t xml:space="preserve"> vraag 9</w:t>
      </w:r>
    </w:p>
    <w:p w:rsidR="00907D29" w:rsidP="00907D29" w14:paraId="1E8D84EF" w14:textId="77777777">
      <w:r w:rsidRPr="2AD6BE75">
        <w:t xml:space="preserve">Nee, dat erken ik niet. Zie ook mijn antwoorden op vraag 3 en 4. Er zijn al verschillende instrumenten om de kwaliteit van de beoordelingsrapporten te borgen en te toetsen. Er zijn ook verschillende informelere manieren, waarin NCG met de bewoner in gesprek gaat. De bewoner kan zich daarin ook laten bijstaan door een onafhankelijk deskundige, bijvoorbeeld een bouwkundig adviseur. Ook in de bezwaarfase zal er altijd samen met de bewoner worden gekeken naar een oplossing, dat is maatwerk en de bewoner staat daarin centraal. De oplossing kan daarin tot stand komen via een informeel traject. Daarbij kan de bewoner kosteloos worden ondersteund. De inzet is er altijd op gericht om in gesprek te blijven met de bewoner en op een informele manier tot een passende oplossing te komen. </w:t>
      </w:r>
      <w:r w:rsidRPr="2AD6BE75">
        <w:rPr>
          <w:rFonts w:ascii="Segoe UI" w:hAnsi="Segoe UI" w:cs="Segoe UI"/>
        </w:rPr>
        <w:t xml:space="preserve"> </w:t>
      </w:r>
      <w:r w:rsidRPr="2AD6BE75">
        <w:t xml:space="preserve">Een herbeoordeling laten uitvoeren zonder eerst zorgvuldig samen met de bewoner uit te zoeken waar mogelijke verschillen van inzicht zitten, vind ik niet wenselijk. Ik vind de herbeoordeling wel een passend vangnet als sluitstuk op dat proces. </w:t>
      </w:r>
    </w:p>
    <w:p w:rsidRPr="009D1738" w:rsidR="00907D29" w:rsidP="00907D29" w14:paraId="363188C9" w14:textId="77777777"/>
    <w:p w:rsidR="006558CB" w:rsidP="00907D29" w14:paraId="25595732" w14:textId="77777777">
      <w:pPr>
        <w:rPr>
          <w:b/>
          <w:bCs/>
        </w:rPr>
      </w:pPr>
      <w:r>
        <w:rPr>
          <w:b/>
          <w:bCs/>
        </w:rPr>
        <w:t xml:space="preserve">Vraag </w:t>
      </w:r>
      <w:r w:rsidRPr="2AD6BE75" w:rsidR="00907D29">
        <w:rPr>
          <w:b/>
          <w:bCs/>
        </w:rPr>
        <w:t xml:space="preserve">10. </w:t>
      </w:r>
    </w:p>
    <w:p w:rsidRPr="006558CB" w:rsidR="00907D29" w:rsidP="00907D29" w14:paraId="6F72DA46" w14:textId="77777777">
      <w:r w:rsidRPr="006558CB">
        <w:t>Erkent u dat het eerder laten uitvoeren van een herbeoordeling een ingewikkelde en langdurige bezwaar- en beroepsfase kan voorkomen en daarmee bijdraagt aan een constructieve houding, in plaats van dat de NCG en bewoners opnieuw tegenover elkaar komen te staan?</w:t>
      </w:r>
    </w:p>
    <w:p w:rsidR="00907D29" w:rsidP="00907D29" w14:paraId="242CA9B7" w14:textId="77777777">
      <w:pPr>
        <w:rPr>
          <w:b/>
          <w:bCs/>
        </w:rPr>
      </w:pPr>
    </w:p>
    <w:p w:rsidR="00907D29" w:rsidP="00907D29" w14:paraId="607795BD" w14:textId="77777777">
      <w:pPr>
        <w:rPr>
          <w:i/>
          <w:iCs/>
        </w:rPr>
      </w:pPr>
      <w:r w:rsidRPr="2AD6BE75">
        <w:rPr>
          <w:i/>
          <w:iCs/>
        </w:rPr>
        <w:t>Antwoord</w:t>
      </w:r>
      <w:r w:rsidR="006558CB">
        <w:rPr>
          <w:i/>
          <w:iCs/>
        </w:rPr>
        <w:t xml:space="preserve"> vraag 10</w:t>
      </w:r>
    </w:p>
    <w:p w:rsidR="00907D29" w:rsidP="00907D29" w14:paraId="66B85FB4" w14:textId="77777777">
      <w:r w:rsidRPr="2AD6BE75">
        <w:t xml:space="preserve">Zie mijn antwoord op vragen 3, 4 en 9. </w:t>
      </w:r>
    </w:p>
    <w:p w:rsidRPr="009D1738" w:rsidR="00907D29" w:rsidP="00907D29" w14:paraId="4A3C79BF" w14:textId="77777777"/>
    <w:p w:rsidR="006558CB" w:rsidP="00907D29" w14:paraId="0D1769CF" w14:textId="77777777">
      <w:pPr>
        <w:rPr>
          <w:b/>
          <w:bCs/>
        </w:rPr>
      </w:pPr>
      <w:r>
        <w:rPr>
          <w:b/>
          <w:bCs/>
        </w:rPr>
        <w:t xml:space="preserve">Vraag </w:t>
      </w:r>
      <w:r w:rsidRPr="2AD6BE75" w:rsidR="00907D29">
        <w:rPr>
          <w:b/>
          <w:bCs/>
        </w:rPr>
        <w:t xml:space="preserve">11. </w:t>
      </w:r>
    </w:p>
    <w:p w:rsidRPr="006558CB" w:rsidR="00907D29" w:rsidP="00907D29" w14:paraId="5642E05F" w14:textId="77777777">
      <w:r w:rsidRPr="006558CB">
        <w:t xml:space="preserve">Wilt u met de NCG in gesprek treden om de herbeoordeling van een </w:t>
      </w:r>
      <w:r w:rsidRPr="006558CB">
        <w:t>bouwtechnische</w:t>
      </w:r>
      <w:r w:rsidRPr="006558CB" w:rsidR="004609F4">
        <w:t xml:space="preserve"> </w:t>
      </w:r>
      <w:r w:rsidRPr="006558CB">
        <w:t>beoordelingsrapport reeds bij het opleveren van het initiële rapport mogelijk te maken, in plaats van na het doorlopen van de bezwaar- en beroepsfase?</w:t>
      </w:r>
    </w:p>
    <w:p w:rsidR="00907D29" w:rsidP="00907D29" w14:paraId="5EA682DD" w14:textId="77777777">
      <w:pPr>
        <w:rPr>
          <w:b/>
          <w:bCs/>
        </w:rPr>
      </w:pPr>
    </w:p>
    <w:p w:rsidR="00907D29" w:rsidP="00907D29" w14:paraId="34F736C5" w14:textId="77777777">
      <w:pPr>
        <w:rPr>
          <w:i/>
          <w:iCs/>
        </w:rPr>
      </w:pPr>
      <w:r w:rsidRPr="2AD6BE75">
        <w:rPr>
          <w:i/>
          <w:iCs/>
        </w:rPr>
        <w:t>Antwoord</w:t>
      </w:r>
      <w:r w:rsidR="006558CB">
        <w:rPr>
          <w:i/>
          <w:iCs/>
        </w:rPr>
        <w:t xml:space="preserve"> vraag 11</w:t>
      </w:r>
    </w:p>
    <w:p w:rsidRPr="009D1738" w:rsidR="00907D29" w:rsidP="00907D29" w14:paraId="0AFCFF48" w14:textId="77777777">
      <w:r>
        <w:t>Z</w:t>
      </w:r>
      <w:r w:rsidRPr="2AD6BE75">
        <w:t xml:space="preserve">ie mijn antwoord op vraag 9. </w:t>
      </w:r>
    </w:p>
    <w:p w:rsidR="00F32C66" w:rsidP="00C14F81" w14:paraId="26DA2D39" w14:textId="77777777">
      <w:pPr>
        <w:spacing w:line="240" w:lineRule="auto"/>
      </w:pPr>
    </w:p>
    <w:sectPr>
      <w:headerReference w:type="even" r:id="rId6"/>
      <w:headerReference w:type="default" r:id="rId7"/>
      <w:footerReference w:type="even" r:id="rId8"/>
      <w:footerReference w:type="default" r:id="rId9"/>
      <w:headerReference w:type="first" r:id="rId10"/>
      <w:footerReference w:type="first" r:id="rId11"/>
      <w:pgSz w:w="11905" w:h="16837"/>
      <w:pgMar w:top="3966" w:right="2822" w:bottom="1081" w:left="1580"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4F81" w14:paraId="05D0A54A" w14:textId="77777777">
    <w:pPr>
      <w:pStyle w:val="Footer"/>
    </w:pPr>
    <w:r>
      <w:rPr>
        <w:noProof/>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986155" cy="345440"/>
              <wp:effectExtent l="0" t="0" r="4445" b="0"/>
              <wp:wrapNone/>
              <wp:docPr id="565557360" name="Tekstvak 2"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6155" cy="345440"/>
                      </a:xfrm>
                      <a:prstGeom prst="rect">
                        <a:avLst/>
                      </a:prstGeom>
                      <a:noFill/>
                      <a:ln>
                        <a:noFill/>
                      </a:ln>
                    </wps:spPr>
                    <wps:txbx>
                      <w:txbxContent>
                        <w:p w:rsidR="000F189E" w:rsidRPr="000F189E" w:rsidP="000F189E" w14:textId="77777777">
                          <w:pPr>
                            <w:rPr>
                              <w:rFonts w:ascii="Calibri" w:eastAsia="Calibri" w:hAnsi="Calibri" w:cs="Calibri"/>
                              <w:noProof/>
                              <w:sz w:val="20"/>
                              <w:szCs w:val="20"/>
                            </w:rPr>
                          </w:pPr>
                          <w:r w:rsidRPr="000F189E">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2" o:spid="_x0000_s2052" type="#_x0000_t202" alt="Intern gebruik" style="width:77.65pt;height:27.2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59264" filled="f" stroked="f">
              <v:textbox style="mso-fit-shape-to-text:t" inset="20pt,0,0,15pt">
                <w:txbxContent>
                  <w:p w:rsidR="000F189E" w:rsidRPr="000F189E" w:rsidP="000F189E" w14:paraId="6AFC91BE" w14:textId="77777777">
                    <w:pPr>
                      <w:rPr>
                        <w:rFonts w:ascii="Calibri" w:eastAsia="Calibri" w:hAnsi="Calibri" w:cs="Calibri"/>
                        <w:noProof/>
                        <w:sz w:val="20"/>
                        <w:szCs w:val="20"/>
                      </w:rPr>
                    </w:pPr>
                    <w:r w:rsidRPr="000F189E">
                      <w:rPr>
                        <w:rFonts w:ascii="Calibri" w:eastAsia="Calibri" w:hAnsi="Calibri" w:cs="Calibri"/>
                        <w:noProof/>
                        <w:sz w:val="20"/>
                        <w:szCs w:val="20"/>
                      </w:rPr>
                      <w:t>Intern gebruik</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319B" w14:paraId="179BCAD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2C66" w14:paraId="65E3F303" w14:textId="77777777">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E57A3" w14:paraId="42050DA6" w14:textId="77777777">
      <w:pPr>
        <w:spacing w:line="240" w:lineRule="auto"/>
      </w:pPr>
      <w:r>
        <w:separator/>
      </w:r>
    </w:p>
  </w:footnote>
  <w:footnote w:type="continuationSeparator" w:id="1">
    <w:p w:rsidR="00BE57A3" w14:paraId="5740699A" w14:textId="77777777">
      <w:pPr>
        <w:spacing w:line="240" w:lineRule="auto"/>
      </w:pPr>
      <w:r>
        <w:continuationSeparator/>
      </w:r>
    </w:p>
  </w:footnote>
  <w:footnote w:id="2">
    <w:p w:rsidR="00D008B6" w:rsidRPr="006558CB" w:rsidP="00D008B6" w14:paraId="64EACB4E" w14:textId="77777777">
      <w:pPr>
        <w:pStyle w:val="FootnoteText"/>
        <w:rPr>
          <w:sz w:val="16"/>
          <w:szCs w:val="16"/>
        </w:rPr>
      </w:pPr>
      <w:r w:rsidRPr="006558CB">
        <w:rPr>
          <w:rStyle w:val="FootnoteReference"/>
          <w:sz w:val="16"/>
          <w:szCs w:val="16"/>
        </w:rPr>
        <w:footnoteRef/>
      </w:r>
      <w:r w:rsidRPr="006558CB">
        <w:rPr>
          <w:sz w:val="16"/>
          <w:szCs w:val="16"/>
        </w:rPr>
        <w:t xml:space="preserve"> Kamerstuk 36 600-VII-113</w:t>
      </w:r>
    </w:p>
  </w:footnote>
  <w:footnote w:id="3">
    <w:p w:rsidR="00907D29" w:rsidRPr="006558CB" w14:paraId="1E864D4C" w14:textId="77777777">
      <w:pPr>
        <w:pStyle w:val="FootnoteText"/>
        <w:rPr>
          <w:sz w:val="16"/>
          <w:szCs w:val="16"/>
        </w:rPr>
      </w:pPr>
      <w:r w:rsidRPr="006558CB">
        <w:rPr>
          <w:rStyle w:val="FootnoteReference"/>
          <w:sz w:val="16"/>
          <w:szCs w:val="16"/>
        </w:rPr>
        <w:footnoteRef/>
      </w:r>
      <w:r w:rsidRPr="006558CB">
        <w:rPr>
          <w:sz w:val="16"/>
          <w:szCs w:val="16"/>
        </w:rPr>
        <w:t xml:space="preserve"> Kamerstuk 33529-1279</w:t>
      </w:r>
    </w:p>
  </w:footnote>
  <w:footnote w:id="4">
    <w:p w:rsidR="006558CB" w:rsidRPr="006558CB" w:rsidP="006558CB" w14:paraId="21502DE9" w14:textId="77777777">
      <w:pPr>
        <w:pStyle w:val="FootnoteText"/>
        <w:rPr>
          <w:sz w:val="16"/>
          <w:szCs w:val="16"/>
        </w:rPr>
      </w:pPr>
      <w:r w:rsidRPr="006558CB">
        <w:rPr>
          <w:rStyle w:val="FootnoteReference"/>
          <w:sz w:val="16"/>
          <w:szCs w:val="16"/>
        </w:rPr>
        <w:footnoteRef/>
      </w:r>
      <w:r w:rsidRPr="006558CB">
        <w:rPr>
          <w:sz w:val="16"/>
          <w:szCs w:val="16"/>
        </w:rPr>
        <w:t xml:space="preserve"> Kamerstuk 36 600-VII-113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319B" w14:paraId="3117C22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2C66" w14:paraId="4391D9CB" w14:textId="77777777">
    <w:pPr>
      <w:pStyle w:val="MarginlessContainer"/>
    </w:pPr>
    <w:r>
      <w:rPr>
        <w:noProof/>
      </w:rPr>
      <mc:AlternateContent>
        <mc:Choice Requires="wps">
          <w:drawing>
            <wp:anchor distT="0" distB="0" distL="0" distR="0" simplePos="0" relativeHeight="251658240" behindDoc="0" locked="1" layoutInCell="1" allowOverlap="1">
              <wp:simplePos x="0" y="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xmlns:wps="http://schemas.microsoft.com/office/word/2010/wordprocessingShape">
                    <wps:cNvSpPr txBox="1"/>
                    <wps:spPr>
                      <a:xfrm>
                        <a:off x="0" y="0"/>
                        <a:ext cx="1247775" cy="143510"/>
                      </a:xfrm>
                      <a:prstGeom prst="rect">
                        <a:avLst/>
                      </a:prstGeom>
                      <a:noFill/>
                    </wps:spPr>
                    <wps:txbx>
                      <w:txbxContent>
                        <w:p w:rsidR="000E0B6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Paginanummer vervolgpagina" o:spid="_x0000_s2049" type="#_x0000_t202" style="width:98.25pt;height:11.3pt;margin-top:805pt;margin-left:467.1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0E0B69" w14:paraId="79740CA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xmlns:wps="http://schemas.microsoft.com/office/word/2010/wordprocessingShape">
                    <wps:cNvSpPr txBox="1"/>
                    <wps:spPr>
                      <a:xfrm>
                        <a:off x="0" y="0"/>
                        <a:ext cx="1247140" cy="8086090"/>
                      </a:xfrm>
                      <a:prstGeom prst="rect">
                        <a:avLst/>
                      </a:prstGeom>
                      <a:noFill/>
                    </wps:spPr>
                    <wps:txbx>
                      <w:txbxContent>
                        <w:p w:rsidR="0069319B" w:rsidRPr="0069319B" w:rsidP="0069319B" w14:textId="419ABB78">
                          <w:pPr>
                            <w:pStyle w:val="Kopjeafzendgegevens"/>
                          </w:pPr>
                        </w:p>
                        <w:p w:rsidR="0069319B" w:rsidP="0069319B" w14:textId="77777777">
                          <w:pPr>
                            <w:pStyle w:val="Kopjereferentiegegevens"/>
                          </w:pPr>
                          <w:r>
                            <w:t>Kenmerk</w:t>
                          </w:r>
                        </w:p>
                        <w:p w:rsidR="0069319B" w:rsidP="0069319B" w14:textId="77777777">
                          <w:pPr>
                            <w:pStyle w:val="Referentiegegevens"/>
                          </w:pPr>
                          <w:r>
                            <w:fldChar w:fldCharType="begin"/>
                          </w:r>
                          <w:r>
                            <w:instrText xml:space="preserve"> DOCPROPERTY  "Kenmerk"  \* MERGEFORMAT </w:instrText>
                          </w:r>
                          <w:r>
                            <w:fldChar w:fldCharType="separate"/>
                          </w:r>
                          <w:r>
                            <w:t>2025-0000308045</w:t>
                          </w:r>
                          <w:r>
                            <w:fldChar w:fldCharType="end"/>
                          </w:r>
                        </w:p>
                        <w:p w:rsidR="00F32C66" w14:textId="77777777">
                          <w:pPr>
                            <w:pStyle w:val="Referentiegegevens"/>
                          </w:pPr>
                        </w:p>
                      </w:txbxContent>
                    </wps:txbx>
                    <wps:bodyPr vert="horz" wrap="square" lIns="0" tIns="0" rIns="0" bIns="0" anchor="t" anchorCtr="0"/>
                  </wps:wsp>
                </a:graphicData>
              </a:graphic>
            </wp:anchor>
          </w:drawing>
        </mc:Choice>
        <mc:Fallback>
          <w:pict>
            <v:shape id="Colofon vervolgpagina" o:spid="_x0000_s2050" type="#_x0000_t202" style="width:98.2pt;height:636.7pt;margin-top:151.65pt;margin-left:467.1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69319B" w:rsidRPr="0069319B" w:rsidP="0069319B" w14:paraId="789968B5" w14:textId="419ABB78">
                    <w:pPr>
                      <w:pStyle w:val="Kopjeafzendgegevens"/>
                    </w:pPr>
                  </w:p>
                  <w:p w:rsidR="0069319B" w:rsidP="0069319B" w14:paraId="67E5F63E" w14:textId="77777777">
                    <w:pPr>
                      <w:pStyle w:val="Kopjereferentiegegevens"/>
                    </w:pPr>
                    <w:r>
                      <w:t>Kenmerk</w:t>
                    </w:r>
                  </w:p>
                  <w:p w:rsidR="0069319B" w:rsidP="0069319B" w14:paraId="7C2485E1" w14:textId="77777777">
                    <w:pPr>
                      <w:pStyle w:val="Referentiegegevens"/>
                    </w:pPr>
                    <w:r>
                      <w:fldChar w:fldCharType="begin"/>
                    </w:r>
                    <w:r>
                      <w:instrText xml:space="preserve"> DOCPROPERTY  "Kenmerk"  \* MERGEFORMAT </w:instrText>
                    </w:r>
                    <w:r>
                      <w:fldChar w:fldCharType="separate"/>
                    </w:r>
                    <w:r>
                      <w:t>2025-0000308045</w:t>
                    </w:r>
                    <w:r>
                      <w:fldChar w:fldCharType="end"/>
                    </w:r>
                  </w:p>
                  <w:p w:rsidR="00F32C66" w14:paraId="710E2A28" w14:textId="77777777">
                    <w:pPr>
                      <w:pStyle w:val="Referentiegegevens"/>
                    </w:pP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xmlns:wps="http://schemas.microsoft.com/office/word/2010/wordprocessingShape">
                    <wps:cNvSpPr txBox="1"/>
                    <wps:spPr>
                      <a:xfrm>
                        <a:off x="0" y="0"/>
                        <a:ext cx="3343275" cy="180975"/>
                      </a:xfrm>
                      <a:prstGeom prst="rect">
                        <a:avLst/>
                      </a:prstGeom>
                      <a:noFill/>
                    </wps:spPr>
                    <wps:txbx>
                      <w:txbxContent>
                        <w:p w:rsidR="00E8455D" w14:textId="77777777"/>
                      </w:txbxContent>
                    </wps:txbx>
                    <wps:bodyPr vert="horz" wrap="square" lIns="0" tIns="0" rIns="0" bIns="0" anchor="t" anchorCtr="0"/>
                  </wps:wsp>
                </a:graphicData>
              </a:graphic>
            </wp:anchor>
          </w:drawing>
        </mc:Choice>
        <mc:Fallback>
          <w:pict>
            <v:shape id="Rubricering boven vervolgpagina" o:spid="_x0000_s2051" type="#_x0000_t202" style="width:263.25pt;height:14.25pt;margin-top:151.6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E8455D" w14:paraId="4D6391FA" w14:textId="77777777"/>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2C66" w14:paraId="0C0A7EC3" w14:textId="77777777">
    <w:pPr>
      <w:pStyle w:val="MarginlessContainer"/>
      <w:spacing w:after="7222" w:line="14" w:lineRule="exact"/>
    </w:pPr>
    <w:r>
      <w:rPr>
        <w:noProof/>
      </w:rPr>
      <mc:AlternateContent>
        <mc:Choice Requires="wps">
          <w:drawing>
            <wp:anchor distT="0" distB="0" distL="0" distR="0" simplePos="0" relativeHeight="251664384" behindDoc="0" locked="1" layoutInCell="1" allowOverlap="1">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E8455D" w14:textId="77777777">
                          <w:r>
                            <w:rPr>
                              <w:noProof/>
                            </w:rPr>
                            <w:drawing>
                              <wp:inline distT="0" distB="0" distL="0" distR="0">
                                <wp:extent cx="467995" cy="1583690"/>
                                <wp:effectExtent l="0" t="0" r="8255" b="0"/>
                                <wp:docPr id="552586112" name="Rijkslint"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552586112" name="Rijkslint"/>
                                        <pic:cNvPicPr/>
                                      </pic:nvPicPr>
                                      <pic:blipFill>
                                        <a:blip xmlns:r="http://schemas.openxmlformats.org/officeDocument/2006/relationships"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E8455D" w14:paraId="4463B441" w14:textId="77777777">
                    <w:drawing>
                      <wp:inline distT="0" distB="0" distL="0" distR="0">
                        <wp:extent cx="467995" cy="1583690"/>
                        <wp:effectExtent l="0" t="0" r="8255" b="0"/>
                        <wp:docPr id="1630103693" name="Rijkslint"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630103693" name="Rijkslint"/>
                                <pic:cNvPicPr/>
                              </pic:nvPicPr>
                              <pic:blipFill>
                                <a:blip xmlns:r="http://schemas.openxmlformats.org/officeDocument/2006/relationships" r:embed="rId1"/>
                                <a:stretch>
                                  <a:fillRect/>
                                </a:stretch>
                              </pic:blipFill>
                              <pic:spPr bwMode="auto">
                                <a:xfrm>
                                  <a:off x="0" y="0"/>
                                  <a:ext cx="467995" cy="1583690"/>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F32C66" w14:textId="77777777">
                          <w:pPr>
                            <w:pStyle w:val="MarginlessContainer"/>
                          </w:pPr>
                          <w:r>
                            <w:rPr>
                              <w:noProof/>
                            </w:rPr>
                            <w:drawing>
                              <wp:inline distT="0" distB="0" distL="0" distR="0">
                                <wp:extent cx="2339975" cy="1582834"/>
                                <wp:effectExtent l="0" t="0" r="0" b="0"/>
                                <wp:docPr id="1546448768" name="BZK_standaard"/>
                                <wp:cNvGraphicFramePr/>
                                <a:graphic xmlns:a="http://schemas.openxmlformats.org/drawingml/2006/main">
                                  <a:graphicData uri="http://schemas.openxmlformats.org/drawingml/2006/picture">
                                    <pic:pic xmlns:pic="http://schemas.openxmlformats.org/drawingml/2006/picture">
                                      <pic:nvPicPr>
                                        <pic:cNvPr id="1546448768" name="BZK_standaard"/>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 o:spid="_x0000_s2054" type="#_x0000_t202" style="width:184.25pt;height:124.7pt;margin-top:0;margin-left:316.05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F32C66" w14:paraId="64A4BCEF" w14:textId="77777777">
                    <w:pPr>
                      <w:pStyle w:val="MarginlessContainer"/>
                    </w:p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xmlns:wps="http://schemas.microsoft.com/office/word/2010/wordprocessingShape">
                    <wps:cNvSpPr txBox="1"/>
                    <wps:spPr>
                      <a:xfrm>
                        <a:off x="0" y="0"/>
                        <a:ext cx="4319905" cy="107950"/>
                      </a:xfrm>
                      <a:prstGeom prst="rect">
                        <a:avLst/>
                      </a:prstGeom>
                      <a:noFill/>
                    </wps:spPr>
                    <wps:txbx>
                      <w:txbxContent>
                        <w:p w:rsidR="00F32C66"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Retouradres" o:spid="_x0000_s2055" type="#_x0000_t202" style="width:340.15pt;height:8.5pt;margin-top:136.05pt;margin-left:79.3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F32C66" w14:paraId="21277BE9"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1006475</wp:posOffset>
              </wp:positionH>
              <wp:positionV relativeFrom="page">
                <wp:posOffset>1964690</wp:posOffset>
              </wp:positionV>
              <wp:extent cx="3896995" cy="1447800"/>
              <wp:effectExtent l="0" t="0" r="0" b="0"/>
              <wp:wrapNone/>
              <wp:docPr id="5" name="Toezendgegevens"/>
              <wp:cNvGraphicFramePr/>
              <a:graphic xmlns:a="http://schemas.openxmlformats.org/drawingml/2006/main">
                <a:graphicData uri="http://schemas.microsoft.com/office/word/2010/wordprocessingShape">
                  <wps:wsp xmlns:wps="http://schemas.microsoft.com/office/word/2010/wordprocessingShape">
                    <wps:cNvSpPr txBox="1"/>
                    <wps:spPr>
                      <a:xfrm>
                        <a:off x="0" y="0"/>
                        <a:ext cx="3896995" cy="1447800"/>
                      </a:xfrm>
                      <a:prstGeom prst="rect">
                        <a:avLst/>
                      </a:prstGeom>
                      <a:noFill/>
                    </wps:spPr>
                    <wps:txbx>
                      <w:txbxContent>
                        <w:p w:rsidR="00F32C66" w14:textId="77777777">
                          <w:pPr>
                            <w:pStyle w:val="WitregelW1bodytekst"/>
                          </w:pPr>
                          <w:r>
                            <w:t xml:space="preserve"> </w:t>
                          </w:r>
                        </w:p>
                        <w:p w:rsidR="00F32C66" w14:textId="77777777">
                          <w:r>
                            <w:t>Aan de Voorzitter van de Tweede Kamer</w:t>
                          </w:r>
                          <w:r w:rsidR="00811B72">
                            <w:t xml:space="preserve"> der Staten-Generaal</w:t>
                          </w:r>
                          <w:r>
                            <w:br/>
                            <w:t>Postbus 20018</w:t>
                          </w:r>
                          <w:r>
                            <w:br/>
                            <w:t>2500 EA  DEN HAAG</w:t>
                          </w:r>
                        </w:p>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oezendgegevens" o:spid="_x0000_s2056" type="#_x0000_t202" style="width:306.85pt;height:114pt;margin-top:154.7pt;margin-left:79.2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71552" filled="f" stroked="f">
              <v:textbox inset="0,0,0,0">
                <w:txbxContent>
                  <w:p w:rsidR="00F32C66" w14:paraId="00A3244C" w14:textId="77777777">
                    <w:pPr>
                      <w:pStyle w:val="WitregelW1bodytekst"/>
                    </w:pPr>
                    <w:r>
                      <w:t xml:space="preserve"> </w:t>
                    </w:r>
                  </w:p>
                  <w:p w:rsidR="00F32C66" w14:paraId="0DB43761" w14:textId="77777777">
                    <w:r>
                      <w:t>Aan de Voorzitter van de Tweede Kamer</w:t>
                    </w:r>
                    <w:r w:rsidR="00811B72">
                      <w:t xml:space="preserve"> der Staten-Generaal</w:t>
                    </w:r>
                    <w:r>
                      <w:br/>
                      <w:t>Postbus 20018</w:t>
                    </w:r>
                    <w:r>
                      <w:br/>
                      <w:t>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xmlns:wps="http://schemas.microsoft.com/office/word/2010/wordprocessingShape">
                    <wps:cNvSpPr txBox="1"/>
                    <wps:spPr>
                      <a:xfrm>
                        <a:off x="0" y="0"/>
                        <a:ext cx="4761865" cy="800100"/>
                      </a:xfrm>
                      <a:prstGeom prst="rect">
                        <a:avLst/>
                      </a:prstGeom>
                      <a:noFill/>
                    </wps:spPr>
                    <wps:txbx>
                      <w:txbxContent>
                        <w:tbl>
                          <w:tblPr>
                            <w:tblW w:w="0" w:type="auto"/>
                            <w:tblLayout w:type="fixed"/>
                            <w:tblLook w:val="07E0"/>
                          </w:tblPr>
                          <w:tblGrid>
                            <w:gridCol w:w="1140"/>
                            <w:gridCol w:w="5918"/>
                          </w:tblGrid>
                          <w:tr w14:paraId="7E8757C7" w14:textId="77777777">
                            <w:tblPrEx>
                              <w:tblW w:w="0" w:type="auto"/>
                              <w:tblLayout w:type="fixed"/>
                              <w:tblLook w:val="07E0"/>
                            </w:tblPrEx>
                            <w:trPr>
                              <w:trHeight w:val="200"/>
                            </w:trPr>
                            <w:tc>
                              <w:tcPr>
                                <w:tcW w:w="1140" w:type="dxa"/>
                              </w:tcPr>
                              <w:p w:rsidR="00F32C66" w14:textId="77777777"/>
                            </w:tc>
                            <w:tc>
                              <w:tcPr>
                                <w:tcW w:w="5918" w:type="dxa"/>
                              </w:tcPr>
                              <w:p w:rsidR="00F32C66" w14:textId="77777777"/>
                            </w:tc>
                          </w:tr>
                          <w:tr w14:paraId="591FC6C3" w14:textId="77777777">
                            <w:tblPrEx>
                              <w:tblW w:w="0" w:type="auto"/>
                              <w:tblLayout w:type="fixed"/>
                              <w:tblLook w:val="07E0"/>
                            </w:tblPrEx>
                            <w:trPr>
                              <w:trHeight w:val="300"/>
                            </w:trPr>
                            <w:tc>
                              <w:tcPr>
                                <w:tcW w:w="1140" w:type="dxa"/>
                              </w:tcPr>
                              <w:p w:rsidR="00F32C66" w14:textId="77777777">
                                <w:r>
                                  <w:t>Datum</w:t>
                                </w:r>
                              </w:p>
                            </w:tc>
                            <w:tc>
                              <w:tcPr>
                                <w:tcW w:w="5918" w:type="dxa"/>
                              </w:tcPr>
                              <w:p w:rsidR="00F32C66" w14:textId="5126612E">
                                <w:pPr>
                                  <w:pStyle w:val="Gegevensdocument"/>
                                </w:pPr>
                                <w:r>
                                  <w:t>25 april 2025</w:t>
                                </w:r>
                              </w:p>
                            </w:tc>
                          </w:tr>
                          <w:tr w14:paraId="7E7FF1D0" w14:textId="77777777">
                            <w:tblPrEx>
                              <w:tblW w:w="0" w:type="auto"/>
                              <w:tblLayout w:type="fixed"/>
                              <w:tblLook w:val="07E0"/>
                            </w:tblPrEx>
                            <w:trPr>
                              <w:trHeight w:val="300"/>
                            </w:trPr>
                            <w:tc>
                              <w:tcPr>
                                <w:tcW w:w="1140" w:type="dxa"/>
                              </w:tcPr>
                              <w:p w:rsidR="00F32C66" w14:textId="77777777">
                                <w:r>
                                  <w:t>Betreft</w:t>
                                </w:r>
                              </w:p>
                            </w:tc>
                            <w:tc>
                              <w:tcPr>
                                <w:tcW w:w="5918" w:type="dxa"/>
                              </w:tcPr>
                              <w:p w:rsidR="00F32C66" w14:textId="77777777">
                                <w:r>
                                  <w:t xml:space="preserve">Beantwoording Kamervragen over de herbeoordeling van bouwtechnische rapporten </w:t>
                                </w:r>
                              </w:p>
                            </w:tc>
                          </w:tr>
                          <w:tr w14:paraId="474DDD46" w14:textId="77777777">
                            <w:tblPrEx>
                              <w:tblW w:w="0" w:type="auto"/>
                              <w:tblLayout w:type="fixed"/>
                              <w:tblLook w:val="07E0"/>
                            </w:tblPrEx>
                            <w:trPr>
                              <w:trHeight w:val="200"/>
                            </w:trPr>
                            <w:tc>
                              <w:tcPr>
                                <w:tcW w:w="1140" w:type="dxa"/>
                              </w:tcPr>
                              <w:p w:rsidR="00F32C66" w14:textId="77777777"/>
                            </w:tc>
                            <w:tc>
                              <w:tcPr>
                                <w:tcW w:w="5918" w:type="dxa"/>
                              </w:tcPr>
                              <w:p w:rsidR="00F32C66" w14:textId="77777777"/>
                            </w:tc>
                          </w:tr>
                        </w:tbl>
                        <w:p w:rsidR="00E8455D" w14:textId="77777777"/>
                      </w:txbxContent>
                    </wps:txbx>
                    <wps:bodyPr vert="horz" wrap="square" lIns="0" tIns="0" rIns="0" bIns="0" anchor="t" anchorCtr="0"/>
                  </wps:wsp>
                </a:graphicData>
              </a:graphic>
            </wp:anchor>
          </w:drawing>
        </mc:Choice>
        <mc:Fallback>
          <w:pict>
            <v:shape id="Documenteigenschappen" o:spid="_x0000_s2057" type="#_x0000_t202" style="width:374.95pt;height:63pt;margin-top:293.35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tbl>
                    <w:tblPr>
                      <w:tblW w:w="0" w:type="auto"/>
                      <w:tblLayout w:type="fixed"/>
                      <w:tblLook w:val="07E0"/>
                    </w:tblPr>
                    <w:tblGrid>
                      <w:gridCol w:w="1140"/>
                      <w:gridCol w:w="5918"/>
                    </w:tblGrid>
                    <w:tr w14:paraId="7E8757C7" w14:textId="77777777">
                      <w:tblPrEx>
                        <w:tblW w:w="0" w:type="auto"/>
                        <w:tblLayout w:type="fixed"/>
                        <w:tblLook w:val="07E0"/>
                      </w:tblPrEx>
                      <w:trPr>
                        <w:trHeight w:val="200"/>
                      </w:trPr>
                      <w:tc>
                        <w:tcPr>
                          <w:tcW w:w="1140" w:type="dxa"/>
                        </w:tcPr>
                        <w:p w:rsidR="00F32C66" w14:paraId="5811B406" w14:textId="77777777"/>
                      </w:tc>
                      <w:tc>
                        <w:tcPr>
                          <w:tcW w:w="5918" w:type="dxa"/>
                        </w:tcPr>
                        <w:p w:rsidR="00F32C66" w14:paraId="3A342BF6" w14:textId="77777777"/>
                      </w:tc>
                    </w:tr>
                    <w:tr w14:paraId="591FC6C3" w14:textId="77777777">
                      <w:tblPrEx>
                        <w:tblW w:w="0" w:type="auto"/>
                        <w:tblLayout w:type="fixed"/>
                        <w:tblLook w:val="07E0"/>
                      </w:tblPrEx>
                      <w:trPr>
                        <w:trHeight w:val="300"/>
                      </w:trPr>
                      <w:tc>
                        <w:tcPr>
                          <w:tcW w:w="1140" w:type="dxa"/>
                        </w:tcPr>
                        <w:p w:rsidR="00F32C66" w14:paraId="293F5E36" w14:textId="77777777">
                          <w:r>
                            <w:t>Datum</w:t>
                          </w:r>
                        </w:p>
                      </w:tc>
                      <w:tc>
                        <w:tcPr>
                          <w:tcW w:w="5918" w:type="dxa"/>
                        </w:tcPr>
                        <w:p w:rsidR="00F32C66" w14:paraId="7F0E0D43" w14:textId="5126612E">
                          <w:pPr>
                            <w:pStyle w:val="Gegevensdocument"/>
                          </w:pPr>
                          <w:r>
                            <w:t>25 april 2025</w:t>
                          </w:r>
                        </w:p>
                      </w:tc>
                    </w:tr>
                    <w:tr w14:paraId="7E7FF1D0" w14:textId="77777777">
                      <w:tblPrEx>
                        <w:tblW w:w="0" w:type="auto"/>
                        <w:tblLayout w:type="fixed"/>
                        <w:tblLook w:val="07E0"/>
                      </w:tblPrEx>
                      <w:trPr>
                        <w:trHeight w:val="300"/>
                      </w:trPr>
                      <w:tc>
                        <w:tcPr>
                          <w:tcW w:w="1140" w:type="dxa"/>
                        </w:tcPr>
                        <w:p w:rsidR="00F32C66" w14:paraId="331917C2" w14:textId="77777777">
                          <w:r>
                            <w:t>Betreft</w:t>
                          </w:r>
                        </w:p>
                      </w:tc>
                      <w:tc>
                        <w:tcPr>
                          <w:tcW w:w="5918" w:type="dxa"/>
                        </w:tcPr>
                        <w:p w:rsidR="00F32C66" w14:paraId="64B13D0C" w14:textId="77777777">
                          <w:r>
                            <w:t xml:space="preserve">Beantwoording Kamervragen over de herbeoordeling van bouwtechnische rapporten </w:t>
                          </w:r>
                        </w:p>
                      </w:tc>
                    </w:tr>
                    <w:tr w14:paraId="474DDD46" w14:textId="77777777">
                      <w:tblPrEx>
                        <w:tblW w:w="0" w:type="auto"/>
                        <w:tblLayout w:type="fixed"/>
                        <w:tblLook w:val="07E0"/>
                      </w:tblPrEx>
                      <w:trPr>
                        <w:trHeight w:val="200"/>
                      </w:trPr>
                      <w:tc>
                        <w:tcPr>
                          <w:tcW w:w="1140" w:type="dxa"/>
                        </w:tcPr>
                        <w:p w:rsidR="00F32C66" w14:paraId="0D6CAD74" w14:textId="77777777"/>
                      </w:tc>
                      <w:tc>
                        <w:tcPr>
                          <w:tcW w:w="5918" w:type="dxa"/>
                        </w:tcPr>
                        <w:p w:rsidR="00F32C66" w14:paraId="1D46FC68" w14:textId="77777777"/>
                      </w:tc>
                    </w:tr>
                  </w:tbl>
                  <w:p w:rsidR="00E8455D" w14:paraId="112EA8D0" w14:textId="77777777"/>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32C66" w14:textId="77777777">
                          <w:pPr>
                            <w:pStyle w:val="Kopjeafzendgegevens"/>
                          </w:pPr>
                          <w:r>
                            <w:t>Ministerie van Binnenlandse Zaken en Koninkrijksrelaties</w:t>
                          </w:r>
                        </w:p>
                        <w:p w:rsidR="00F32C66" w14:textId="77777777">
                          <w:pPr>
                            <w:pStyle w:val="WitregelW1"/>
                          </w:pPr>
                        </w:p>
                        <w:p w:rsidR="00F32C66" w:rsidRPr="0069319B" w14:textId="77777777">
                          <w:pPr>
                            <w:pStyle w:val="Afzendgegevens"/>
                            <w:rPr>
                              <w:lang w:val="de-DE"/>
                            </w:rPr>
                          </w:pPr>
                          <w:r w:rsidRPr="0069319B">
                            <w:rPr>
                              <w:lang w:val="de-DE"/>
                            </w:rPr>
                            <w:t>Turfmarkt</w:t>
                          </w:r>
                          <w:r w:rsidRPr="0069319B">
                            <w:rPr>
                              <w:lang w:val="de-DE"/>
                            </w:rPr>
                            <w:t xml:space="preserve"> 147</w:t>
                          </w:r>
                        </w:p>
                        <w:p w:rsidR="00F32C66" w:rsidRPr="0069319B" w14:textId="77777777">
                          <w:pPr>
                            <w:pStyle w:val="Afzendgegevens"/>
                            <w:rPr>
                              <w:lang w:val="de-DE"/>
                            </w:rPr>
                          </w:pPr>
                          <w:r w:rsidRPr="0069319B">
                            <w:rPr>
                              <w:lang w:val="de-DE"/>
                            </w:rPr>
                            <w:t>Den Haag</w:t>
                          </w:r>
                        </w:p>
                        <w:p w:rsidR="00F32C66" w:rsidRPr="0069319B" w14:textId="77777777">
                          <w:pPr>
                            <w:pStyle w:val="Afzendgegevens"/>
                            <w:rPr>
                              <w:lang w:val="de-DE"/>
                            </w:rPr>
                          </w:pPr>
                          <w:r w:rsidRPr="0069319B">
                            <w:rPr>
                              <w:lang w:val="de-DE"/>
                            </w:rPr>
                            <w:t>Postbus 20011</w:t>
                          </w:r>
                        </w:p>
                        <w:p w:rsidR="00F32C66" w:rsidRPr="0069319B" w14:textId="77777777">
                          <w:pPr>
                            <w:pStyle w:val="Afzendgegevens"/>
                            <w:rPr>
                              <w:lang w:val="de-DE"/>
                            </w:rPr>
                          </w:pPr>
                          <w:r w:rsidRPr="0069319B">
                            <w:rPr>
                              <w:lang w:val="de-DE"/>
                            </w:rPr>
                            <w:t xml:space="preserve">2500 </w:t>
                          </w:r>
                          <w:r w:rsidRPr="0069319B">
                            <w:rPr>
                              <w:lang w:val="de-DE"/>
                            </w:rPr>
                            <w:t>EA  Den</w:t>
                          </w:r>
                          <w:r w:rsidRPr="0069319B">
                            <w:rPr>
                              <w:lang w:val="de-DE"/>
                            </w:rPr>
                            <w:t xml:space="preserve"> Haag</w:t>
                          </w:r>
                        </w:p>
                        <w:p w:rsidR="00F32C66" w:rsidRPr="0069319B" w14:textId="77777777">
                          <w:pPr>
                            <w:pStyle w:val="WitregelW1"/>
                            <w:rPr>
                              <w:lang w:val="de-DE"/>
                            </w:rPr>
                          </w:pPr>
                        </w:p>
                        <w:p w:rsidR="00F32C66" w:rsidRPr="0069319B" w14:textId="77777777">
                          <w:pPr>
                            <w:pStyle w:val="WitregelW1"/>
                            <w:rPr>
                              <w:lang w:val="de-DE"/>
                            </w:rPr>
                          </w:pPr>
                        </w:p>
                        <w:p w:rsidR="00F32C66" w14:textId="77777777">
                          <w:pPr>
                            <w:pStyle w:val="Kopjereferentiegegevens"/>
                          </w:pPr>
                          <w:bookmarkStart w:id="0" w:name="_Hlk196493136"/>
                          <w:r>
                            <w:t>Kenmerk</w:t>
                          </w:r>
                        </w:p>
                        <w:p w:rsidR="000E0B69" w14:textId="77777777">
                          <w:pPr>
                            <w:pStyle w:val="Referentiegegevens"/>
                          </w:pPr>
                          <w:r>
                            <w:fldChar w:fldCharType="begin"/>
                          </w:r>
                          <w:r>
                            <w:instrText xml:space="preserve"> DOCPROPERTY  "Kenmerk"  \* MERGEFORMAT </w:instrText>
                          </w:r>
                          <w:r>
                            <w:fldChar w:fldCharType="separate"/>
                          </w:r>
                          <w:r w:rsidR="0069319B">
                            <w:t>2025-0000308045</w:t>
                          </w:r>
                          <w:r w:rsidR="0069319B">
                            <w:fldChar w:fldCharType="end"/>
                          </w:r>
                        </w:p>
                        <w:bookmarkEnd w:id="0"/>
                        <w:p w:rsidR="00F32C66" w14:textId="77777777">
                          <w:pPr>
                            <w:pStyle w:val="WitregelW1"/>
                          </w:pPr>
                        </w:p>
                        <w:p w:rsidR="00F32C66" w14:textId="77777777">
                          <w:pPr>
                            <w:pStyle w:val="Kopjereferentiegegevens"/>
                          </w:pPr>
                          <w:r>
                            <w:t>Uw kenmerk</w:t>
                          </w:r>
                        </w:p>
                        <w:p w:rsidR="000E0B69" w14:textId="77777777">
                          <w:pPr>
                            <w:pStyle w:val="Referentiegegevens"/>
                          </w:pPr>
                          <w:r>
                            <w:fldChar w:fldCharType="begin"/>
                          </w:r>
                          <w:r>
                            <w:instrText xml:space="preserve"> DOCPROPERTY  "UwKenmerk"  \* MERGEFORMAT </w:instrText>
                          </w:r>
                          <w:r>
                            <w:fldChar w:fldCharType="separate"/>
                          </w:r>
                          <w:r>
                            <w:fldChar w:fldCharType="end"/>
                          </w:r>
                        </w:p>
                        <w:p w:rsidR="00F32C66" w14:textId="77777777">
                          <w:pPr>
                            <w:pStyle w:val="WitregelW1"/>
                          </w:pPr>
                        </w:p>
                        <w:p w:rsidR="00F32C66" w14:textId="77777777">
                          <w:pPr>
                            <w:pStyle w:val="Kopjereferentiegegevens"/>
                          </w:pPr>
                          <w:r>
                            <w:t>Bijlage(n)</w:t>
                          </w:r>
                        </w:p>
                        <w:p w:rsidR="00F32C66" w14:textId="77777777">
                          <w:pPr>
                            <w:pStyle w:val="Referentiegegevens"/>
                          </w:pPr>
                          <w:r>
                            <w:t>1</w:t>
                          </w:r>
                        </w:p>
                      </w:txbxContent>
                    </wps:txbx>
                    <wps:bodyPr vert="horz" wrap="square" lIns="0" tIns="0" rIns="0" bIns="0" anchor="t" anchorCtr="0"/>
                  </wps:wsp>
                </a:graphicData>
              </a:graphic>
            </wp:anchor>
          </w:drawing>
        </mc:Choice>
        <mc:Fallback>
          <w:pict>
            <v:shape id="Colofon" o:spid="_x0000_s2058" type="#_x0000_t202" style="width:100.6pt;height:630.7pt;margin-top:154.45pt;margin-left:466.25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F32C66" w14:paraId="47997B96" w14:textId="77777777">
                    <w:pPr>
                      <w:pStyle w:val="Kopjeafzendgegevens"/>
                    </w:pPr>
                    <w:r>
                      <w:t>Ministerie van Binnenlandse Zaken en Koninkrijksrelaties</w:t>
                    </w:r>
                  </w:p>
                  <w:p w:rsidR="00F32C66" w14:paraId="6626FC10" w14:textId="77777777">
                    <w:pPr>
                      <w:pStyle w:val="WitregelW1"/>
                    </w:pPr>
                  </w:p>
                  <w:p w:rsidR="00F32C66" w:rsidRPr="0069319B" w14:paraId="00A0D219" w14:textId="77777777">
                    <w:pPr>
                      <w:pStyle w:val="Afzendgegevens"/>
                      <w:rPr>
                        <w:lang w:val="de-DE"/>
                      </w:rPr>
                    </w:pPr>
                    <w:r w:rsidRPr="0069319B">
                      <w:rPr>
                        <w:lang w:val="de-DE"/>
                      </w:rPr>
                      <w:t>Turfmarkt</w:t>
                    </w:r>
                    <w:r w:rsidRPr="0069319B">
                      <w:rPr>
                        <w:lang w:val="de-DE"/>
                      </w:rPr>
                      <w:t xml:space="preserve"> 147</w:t>
                    </w:r>
                  </w:p>
                  <w:p w:rsidR="00F32C66" w:rsidRPr="0069319B" w14:paraId="34A8CC38" w14:textId="77777777">
                    <w:pPr>
                      <w:pStyle w:val="Afzendgegevens"/>
                      <w:rPr>
                        <w:lang w:val="de-DE"/>
                      </w:rPr>
                    </w:pPr>
                    <w:r w:rsidRPr="0069319B">
                      <w:rPr>
                        <w:lang w:val="de-DE"/>
                      </w:rPr>
                      <w:t>Den Haag</w:t>
                    </w:r>
                  </w:p>
                  <w:p w:rsidR="00F32C66" w:rsidRPr="0069319B" w14:paraId="4AAF5098" w14:textId="77777777">
                    <w:pPr>
                      <w:pStyle w:val="Afzendgegevens"/>
                      <w:rPr>
                        <w:lang w:val="de-DE"/>
                      </w:rPr>
                    </w:pPr>
                    <w:r w:rsidRPr="0069319B">
                      <w:rPr>
                        <w:lang w:val="de-DE"/>
                      </w:rPr>
                      <w:t>Postbus 20011</w:t>
                    </w:r>
                  </w:p>
                  <w:p w:rsidR="00F32C66" w:rsidRPr="0069319B" w14:paraId="42B3AACD" w14:textId="77777777">
                    <w:pPr>
                      <w:pStyle w:val="Afzendgegevens"/>
                      <w:rPr>
                        <w:lang w:val="de-DE"/>
                      </w:rPr>
                    </w:pPr>
                    <w:r w:rsidRPr="0069319B">
                      <w:rPr>
                        <w:lang w:val="de-DE"/>
                      </w:rPr>
                      <w:t xml:space="preserve">2500 </w:t>
                    </w:r>
                    <w:r w:rsidRPr="0069319B">
                      <w:rPr>
                        <w:lang w:val="de-DE"/>
                      </w:rPr>
                      <w:t>EA  Den</w:t>
                    </w:r>
                    <w:r w:rsidRPr="0069319B">
                      <w:rPr>
                        <w:lang w:val="de-DE"/>
                      </w:rPr>
                      <w:t xml:space="preserve"> Haag</w:t>
                    </w:r>
                  </w:p>
                  <w:p w:rsidR="00F32C66" w:rsidRPr="0069319B" w14:paraId="01AC58E3" w14:textId="77777777">
                    <w:pPr>
                      <w:pStyle w:val="WitregelW1"/>
                      <w:rPr>
                        <w:lang w:val="de-DE"/>
                      </w:rPr>
                    </w:pPr>
                  </w:p>
                  <w:p w:rsidR="00F32C66" w:rsidRPr="0069319B" w14:paraId="4BDAAAD8" w14:textId="77777777">
                    <w:pPr>
                      <w:pStyle w:val="WitregelW1"/>
                      <w:rPr>
                        <w:lang w:val="de-DE"/>
                      </w:rPr>
                    </w:pPr>
                  </w:p>
                  <w:p w:rsidR="00F32C66" w14:paraId="1ED90B05" w14:textId="77777777">
                    <w:pPr>
                      <w:pStyle w:val="Kopjereferentiegegevens"/>
                    </w:pPr>
                    <w:bookmarkStart w:id="0" w:name="_Hlk196493136"/>
                    <w:r>
                      <w:t>Kenmerk</w:t>
                    </w:r>
                  </w:p>
                  <w:p w:rsidR="000E0B69" w14:paraId="0788948A" w14:textId="77777777">
                    <w:pPr>
                      <w:pStyle w:val="Referentiegegevens"/>
                    </w:pPr>
                    <w:r>
                      <w:fldChar w:fldCharType="begin"/>
                    </w:r>
                    <w:r>
                      <w:instrText xml:space="preserve"> DOCPROPERTY  "Kenmerk"  \* MERGEFORMAT </w:instrText>
                    </w:r>
                    <w:r>
                      <w:fldChar w:fldCharType="separate"/>
                    </w:r>
                    <w:r w:rsidR="0069319B">
                      <w:t>2025-0000308045</w:t>
                    </w:r>
                    <w:r w:rsidR="0069319B">
                      <w:fldChar w:fldCharType="end"/>
                    </w:r>
                  </w:p>
                  <w:bookmarkEnd w:id="0"/>
                  <w:p w:rsidR="00F32C66" w14:paraId="1DB71DD2" w14:textId="77777777">
                    <w:pPr>
                      <w:pStyle w:val="WitregelW1"/>
                    </w:pPr>
                  </w:p>
                  <w:p w:rsidR="00F32C66" w14:paraId="14FFB0CC" w14:textId="77777777">
                    <w:pPr>
                      <w:pStyle w:val="Kopjereferentiegegevens"/>
                    </w:pPr>
                    <w:r>
                      <w:t>Uw kenmerk</w:t>
                    </w:r>
                  </w:p>
                  <w:p w:rsidR="000E0B69" w14:paraId="302E3BBB" w14:textId="77777777">
                    <w:pPr>
                      <w:pStyle w:val="Referentiegegevens"/>
                    </w:pPr>
                    <w:r>
                      <w:fldChar w:fldCharType="begin"/>
                    </w:r>
                    <w:r>
                      <w:instrText xml:space="preserve"> DOCPROPERTY  "UwKenmerk"  \* MERGEFORMAT </w:instrText>
                    </w:r>
                    <w:r>
                      <w:fldChar w:fldCharType="separate"/>
                    </w:r>
                    <w:r>
                      <w:fldChar w:fldCharType="end"/>
                    </w:r>
                  </w:p>
                  <w:p w:rsidR="00F32C66" w14:paraId="78B6428E" w14:textId="77777777">
                    <w:pPr>
                      <w:pStyle w:val="WitregelW1"/>
                    </w:pPr>
                  </w:p>
                  <w:p w:rsidR="00F32C66" w14:paraId="032448B0" w14:textId="77777777">
                    <w:pPr>
                      <w:pStyle w:val="Kopjereferentiegegevens"/>
                    </w:pPr>
                    <w:r>
                      <w:t>Bijlage(n)</w:t>
                    </w:r>
                  </w:p>
                  <w:p w:rsidR="00F32C66" w14:paraId="2205283C" w14:textId="77777777">
                    <w:pPr>
                      <w:pStyle w:val="Referentiegegevens"/>
                    </w:pPr>
                    <w:r>
                      <w:t>1</w:t>
                    </w:r>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47140" cy="142875"/>
                      </a:xfrm>
                      <a:prstGeom prst="rect">
                        <a:avLst/>
                      </a:prstGeom>
                      <a:noFill/>
                    </wps:spPr>
                    <wps:txbx>
                      <w:txbxContent>
                        <w:p w:rsidR="000E0B6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Paginanummer" o:spid="_x0000_s2059" type="#_x0000_t202" style="width:98.2pt;height:11.25pt;margin-top:802.95pt;margin-left:467.1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0E0B69" w14:paraId="0879A81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xmlns:wps="http://schemas.microsoft.com/office/word/2010/wordprocessingShape">
                    <wps:cNvSpPr txBox="1"/>
                    <wps:spPr>
                      <a:xfrm>
                        <a:off x="0" y="0"/>
                        <a:ext cx="1800225" cy="151765"/>
                      </a:xfrm>
                      <a:prstGeom prst="rect">
                        <a:avLst/>
                      </a:prstGeom>
                      <a:noFill/>
                    </wps:spPr>
                    <wps:txbx>
                      <w:txbxContent>
                        <w:p w:rsidR="00E8455D" w14:textId="77777777"/>
                      </w:txbxContent>
                    </wps:txbx>
                    <wps:bodyPr vert="horz" wrap="square" lIns="0" tIns="0" rIns="0" bIns="0" anchor="t" anchorCtr="0"/>
                  </wps:wsp>
                </a:graphicData>
              </a:graphic>
            </wp:anchor>
          </w:drawing>
        </mc:Choice>
        <mc:Fallback>
          <w:pict>
            <v:shape id="Rubricering onder" o:spid="_x0000_s2060" type="#_x0000_t202" style="width:141.75pt;height:11.95pt;margin-top:802.95pt;margin-left:79.3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E8455D" w14:paraId="315B1435" w14:textId="77777777"/>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xmlns:wps="http://schemas.microsoft.com/office/word/2010/wordprocessingShape">
                    <wps:cNvSpPr txBox="1"/>
                    <wps:spPr>
                      <a:xfrm>
                        <a:off x="0" y="0"/>
                        <a:ext cx="1247140" cy="476250"/>
                      </a:xfrm>
                      <a:prstGeom prst="rect">
                        <a:avLst/>
                      </a:prstGeom>
                      <a:noFill/>
                    </wps:spPr>
                    <wps:txbx>
                      <w:txbxContent>
                        <w:p w:rsidR="00E8455D" w14:textId="77777777"/>
                      </w:txbxContent>
                    </wps:txbx>
                    <wps:bodyPr vert="horz" wrap="square" lIns="0" tIns="0" rIns="0" bIns="0" anchor="t" anchorCtr="0"/>
                  </wps:wsp>
                </a:graphicData>
              </a:graphic>
            </wp:anchor>
          </w:drawing>
        </mc:Choice>
        <mc:Fallback>
          <w:pict>
            <v:shape id="Documentnaam" o:spid="_x0000_s2061" type="#_x0000_t202" style="width:98.2pt;height:37.5pt;margin-top:248.9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E8455D" w14:paraId="72D01456"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1869B09"/>
    <w:multiLevelType w:val="multilevel"/>
    <w:tmpl w:val="7479EE8C"/>
    <w:name w:val="Rapport_RijksHuisstijl_6_zonder_nummering"/>
    <w:lvl w:ilvl="0">
      <w:start w:val="1"/>
      <w:numFmt w:val="bullet"/>
      <w:pStyle w:val="RapportRijksHuisstijl6"/>
      <w:lvlText w:val="●"/>
      <w:lvlJc w:val="left"/>
      <w:pPr>
        <w:ind w:left="0" w:hanging="1160"/>
      </w:pPr>
      <w:rPr>
        <w:color w:val="FFFFFF"/>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87F1CCA4"/>
    <w:multiLevelType w:val="multilevel"/>
    <w:tmpl w:val="01ABEB24"/>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8FB86276"/>
    <w:multiLevelType w:val="multilevel"/>
    <w:tmpl w:val="D91B435A"/>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9A79BEAA"/>
    <w:multiLevelType w:val="multilevel"/>
    <w:tmpl w:val="1D506A8B"/>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9D3ABD70"/>
    <w:multiLevelType w:val="multilevel"/>
    <w:tmpl w:val="DB26F7AF"/>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Jc w:val="left"/>
      <w:pPr>
        <w:ind w:left="340" w:hanging="34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A2091B6A"/>
    <w:multiLevelType w:val="multilevel"/>
    <w:tmpl w:val="C34DBF70"/>
    <w:name w:val="Bijlage ongenummerd"/>
    <w:lvl w:ilvl="0">
      <w:start w:val="1"/>
      <w:numFmt w:val="bullet"/>
      <w:pStyle w:val="Bijlageongenummerd"/>
      <w:lvlText w:val="●"/>
      <w:lvlJc w:val="left"/>
      <w:pPr>
        <w:ind w:left="0" w:hanging="1160"/>
      </w:pPr>
      <w:rPr>
        <w:color w:val="FFFFFF"/>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ACFFD430"/>
    <w:multiLevelType w:val="multilevel"/>
    <w:tmpl w:val="B3AD2F83"/>
    <w:name w:val="RC Streepje"/>
    <w:lvl w:ilvl="0">
      <w:start w:val="1"/>
      <w:numFmt w:val="decimal"/>
      <w:pStyle w:val="RCOpsommingstreepje"/>
      <w:lvlText w:val="-"/>
      <w:lvlJc w:val="left"/>
      <w:pPr>
        <w:ind w:left="740" w:hanging="3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BB58E560"/>
    <w:multiLevelType w:val="multilevel"/>
    <w:tmpl w:val="1B1BD8B4"/>
    <w:name w:val="Wob_Bijlage_Leden_Artikel_3"/>
    <w:lvl w:ilvl="0">
      <w:start w:val="1"/>
      <w:numFmt w:val="decimal"/>
      <w:pStyle w:val="LedenArt3"/>
      <w:lvlText w:val="%1."/>
      <w:lvlJc w:val="left"/>
      <w:pPr>
        <w:ind w:left="220" w:hanging="2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C0E310FD"/>
    <w:multiLevelType w:val="multilevel"/>
    <w:tmpl w:val="E3F355B1"/>
    <w:name w:val="Bijlage_Lid_Artikel"/>
    <w:lvl w:ilvl="0">
      <w:start w:val="1"/>
      <w:numFmt w:val="lowerLetter"/>
      <w:pStyle w:val="WOBBesluitBijlageLidArtikel"/>
      <w:lvlText w:val="%1."/>
      <w:lvlJc w:val="left"/>
      <w:pPr>
        <w:ind w:left="400" w:hanging="40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C875E9B3"/>
    <w:multiLevelType w:val="multilevel"/>
    <w:tmpl w:val="B85DC337"/>
    <w:name w:val="Convenant lettering inspring"/>
    <w:lvl w:ilvl="0">
      <w:start w:val="1"/>
      <w:numFmt w:val="lowerLetter"/>
      <w:pStyle w:val="Convenantlidletterstijlinspring"/>
      <w:lvlText w:val="%1."/>
      <w:lvlJc w:val="left"/>
      <w:pPr>
        <w:ind w:left="2120" w:hanging="702"/>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C9FA8DC5"/>
    <w:multiLevelType w:val="multilevel"/>
    <w:tmpl w:val="A830E460"/>
    <w:name w:val="Convenant lettering Artikel"/>
    <w:lvl w:ilvl="0">
      <w:start w:val="1"/>
      <w:numFmt w:val="lowerLetter"/>
      <w:pStyle w:val="ConvenantLidletterstijl"/>
      <w:lvlText w:val="%1."/>
      <w:lvlJc w:val="left"/>
      <w:pPr>
        <w:ind w:left="714" w:hanging="714"/>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D85E3B58"/>
    <w:multiLevelType w:val="multilevel"/>
    <w:tmpl w:val="F018D9AB"/>
    <w:name w:val="Opsomming hoofdletters"/>
    <w:lvl w:ilvl="0">
      <w:start w:val="1"/>
      <w:numFmt w:val="upperLetter"/>
      <w:pStyle w:val="LogiusOpsommingHoofdletters"/>
      <w:lvlText w:val="%1."/>
      <w:lvlJc w:val="left"/>
      <w:pPr>
        <w:ind w:left="714"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D96BB4E2"/>
    <w:multiLevelType w:val="multilevel"/>
    <w:tmpl w:val="6EA9B574"/>
    <w:name w:val="Logius Bullets"/>
    <w:lvl w:ilvl="0">
      <w:start w:val="1"/>
      <w:numFmt w:val="bullet"/>
      <w:pStyle w:val="LogiusBulletsRapport"/>
      <w:lvlText w:val="●"/>
      <w:lvlJc w:val="left"/>
      <w:pPr>
        <w:ind w:left="357"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D9AD1E99"/>
    <w:multiLevelType w:val="multilevel"/>
    <w:tmpl w:val="55D757A9"/>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Jc w:val="left"/>
      <w:pPr>
        <w:ind w:left="740" w:hanging="320"/>
      </w:pPr>
    </w:lvl>
    <w:lvl w:ilvl="4">
      <w:start w:val="1"/>
      <w:numFmt w:val="decimal"/>
      <w:pStyle w:val="Robrfvniv5"/>
      <w:lvlJc w:val="left"/>
      <w:pPr>
        <w:ind w:left="420" w:hanging="420"/>
      </w:pPr>
    </w:lvl>
    <w:lvl w:ilvl="5">
      <w:start w:val="1"/>
      <w:numFmt w:val="lowerLetter"/>
      <w:pStyle w:val="Robrfvabc"/>
      <w:lvlText w:val="%6."/>
      <w:lvlJc w:val="left"/>
      <w:pPr>
        <w:ind w:left="740" w:hanging="320"/>
      </w:pPr>
    </w:lvl>
    <w:lvl w:ilvl="6">
      <w:start w:val="0"/>
      <w:numFmt w:val="decimal"/>
      <w:lvlJc w:val="left"/>
    </w:lvl>
    <w:lvl w:ilvl="7">
      <w:start w:val="0"/>
      <w:numFmt w:val="decimal"/>
      <w:lvlJc w:val="left"/>
    </w:lvl>
    <w:lvl w:ilvl="8">
      <w:start w:val="0"/>
      <w:numFmt w:val="decimal"/>
      <w:lvlJc w:val="left"/>
    </w:lvl>
  </w:abstractNum>
  <w:abstractNum w:abstractNumId="14">
    <w:nsid w:val="DE36AFF5"/>
    <w:multiLevelType w:val="multilevel"/>
    <w:tmpl w:val="CC4166A1"/>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EB3AC123"/>
    <w:multiLevelType w:val="multilevel"/>
    <w:tmpl w:val="488C001E"/>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Jc w:val="left"/>
      <w:pPr>
        <w:ind w:left="1120" w:hanging="1120"/>
      </w:pPr>
    </w:lvl>
    <w:lvl w:ilvl="4">
      <w:start w:val="1"/>
      <w:numFmt w:val="bullet"/>
      <w:pStyle w:val="RapportNiveau5"/>
      <w:lvlText w:val="●"/>
      <w:lvlJc w:val="left"/>
      <w:pPr>
        <w:ind w:left="1600" w:hanging="360"/>
      </w:pPr>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088F25A4"/>
    <w:multiLevelType w:val="multilevel"/>
    <w:tmpl w:val="CF01D781"/>
    <w:name w:val="RC_abc"/>
    <w:lvl w:ilvl="0">
      <w:start w:val="1"/>
      <w:numFmt w:val="lowerLetter"/>
      <w:pStyle w:val="RCabcalinea"/>
      <w:lvlText w:val="%1."/>
      <w:lvlJc w:val="left"/>
      <w:pPr>
        <w:ind w:left="740" w:hanging="3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0EC80D43"/>
    <w:multiLevelType w:val="multilevel"/>
    <w:tmpl w:val="EA8E608D"/>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Jc w:val="left"/>
      <w:pPr>
        <w:ind w:left="1120" w:hanging="1120"/>
      </w:pPr>
    </w:lvl>
    <w:lvl w:ilvl="4">
      <w:start w:val="1"/>
      <w:numFmt w:val="bullet"/>
      <w:pStyle w:val="RapportRijksHuisstijl5"/>
      <w:lvlText w:val="●"/>
      <w:lvlJc w:val="left"/>
      <w:pPr>
        <w:ind w:left="1600" w:hanging="360"/>
      </w:pPr>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1031C94B"/>
    <w:multiLevelType w:val="multilevel"/>
    <w:tmpl w:val="65CC26CF"/>
    <w:name w:val="Opsomming Bullet"/>
    <w:lvl w:ilvl="0">
      <w:start w:val="1"/>
      <w:numFmt w:val="bullet"/>
      <w:pStyle w:val="Opsomming-bulletzonderinspringen"/>
      <w:lvlText w:val="●"/>
      <w:lvlJc w:val="left"/>
      <w:pPr>
        <w:ind w:left="440" w:hanging="44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129CE127"/>
    <w:multiLevelType w:val="multilevel"/>
    <w:tmpl w:val="B6EE0759"/>
    <w:name w:val="RVIG Letteropsomming"/>
    <w:lvl w:ilvl="0">
      <w:start w:val="1"/>
      <w:numFmt w:val="upperLetter"/>
      <w:pStyle w:val="RVIGTekstbesluitmetletters"/>
      <w:lvlText w:val="%1."/>
      <w:lvlJc w:val="left"/>
      <w:pPr>
        <w:ind w:left="357"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1E3482BB"/>
    <w:multiLevelType w:val="multilevel"/>
    <w:tmpl w:val="7550760C"/>
    <w:name w:val="Bijlage ongenummerd"/>
    <w:lvl w:ilvl="0">
      <w:start w:val="1"/>
      <w:numFmt w:val="bullet"/>
      <w:lvlText w:val="●"/>
      <w:lvlJc w:val="left"/>
      <w:pPr>
        <w:ind w:left="0" w:hanging="1160"/>
      </w:pPr>
      <w:rPr>
        <w:color w:val="FFFFFF"/>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231F90CA"/>
    <w:multiLevelType w:val="multilevel"/>
    <w:tmpl w:val="191C0433"/>
    <w:name w:val="RVIG Cijferopsomming"/>
    <w:lvl w:ilvl="0">
      <w:start w:val="1"/>
      <w:numFmt w:val="decimal"/>
      <w:pStyle w:val="RvIGTekstbesluitmetcijfers"/>
      <w:lvlText w:val="%1."/>
      <w:lvlJc w:val="left"/>
      <w:pPr>
        <w:ind w:left="357"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2CF57783"/>
    <w:multiLevelType w:val="multilevel"/>
    <w:tmpl w:val="34B2FD35"/>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36BF2089"/>
    <w:multiLevelType w:val="multilevel"/>
    <w:tmpl w:val="280C3A55"/>
    <w:name w:val="Logius Nummering Extra Lijst"/>
    <w:lvl w:ilvl="0">
      <w:start w:val="1"/>
      <w:numFmt w:val="decimal"/>
      <w:pStyle w:val="LogiusNummeringExtra"/>
      <w:lvlText w:val="%1."/>
      <w:lvlJc w:val="left"/>
      <w:pPr>
        <w:ind w:left="1120" w:hanging="11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44705757"/>
    <w:multiLevelType w:val="multilevel"/>
    <w:tmpl w:val="94DACED6"/>
    <w:name w:val="Rapport_RijksHuisstijl_zonder_nummering"/>
    <w:lvl w:ilvl="0">
      <w:start w:val="1"/>
      <w:numFmt w:val="bullet"/>
      <w:pStyle w:val="RapportRijksHuisstijlzonder"/>
      <w:lvlText w:val="●"/>
      <w:lvlJc w:val="left"/>
      <w:pPr>
        <w:ind w:left="0" w:hanging="1160"/>
      </w:pPr>
      <w:rPr>
        <w:color w:val="FFFFFF"/>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45561B2B"/>
    <w:multiLevelType w:val="multilevel"/>
    <w:tmpl w:val="5077D547"/>
    <w:name w:val="Bijlage_Kop"/>
    <w:lvl w:ilvl="0">
      <w:start w:val="1"/>
      <w:numFmt w:val="decimal"/>
      <w:pStyle w:val="WOBBesluitBijlageKop"/>
      <w:lvlText w:val="Bijlage %1. -"/>
      <w:lvlJc w:val="left"/>
      <w:pPr>
        <w:ind w:left="1120" w:hanging="11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4E9418E6"/>
    <w:multiLevelType w:val="multilevel"/>
    <w:tmpl w:val="CF0846B5"/>
    <w:name w:val="Bullets kantlijn"/>
    <w:lvl w:ilvl="0">
      <w:start w:val="1"/>
      <w:numFmt w:val="bullet"/>
      <w:pStyle w:val="Bulletkantlijn"/>
      <w:lvlText w:val="●"/>
      <w:lvlJc w:val="left"/>
      <w:pPr>
        <w:ind w:left="357"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5081EAEB"/>
    <w:multiLevelType w:val="multilevel"/>
    <w:tmpl w:val="E21C0B7A"/>
    <w:name w:val="Bijlage_Lid_Artikel_Genummerd"/>
    <w:lvl w:ilvl="0">
      <w:start w:val="1"/>
      <w:numFmt w:val="decimal"/>
      <w:pStyle w:val="WOBBesluitLidgenummerd"/>
      <w:lvlText w:val="%1."/>
      <w:lvlJc w:val="left"/>
      <w:pPr>
        <w:ind w:left="220" w:hanging="2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5C346054"/>
    <w:multiLevelType w:val="multilevel"/>
    <w:tmpl w:val="C072D861"/>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646E7CAB"/>
    <w:multiLevelType w:val="multilevel"/>
    <w:tmpl w:val="C577263A"/>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67D85907"/>
    <w:multiLevelType w:val="multilevel"/>
    <w:tmpl w:val="026A19BF"/>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67F9AA85"/>
    <w:multiLevelType w:val="multilevel"/>
    <w:tmpl w:val="8F8AB417"/>
    <w:name w:val="Wob_Bijlage_Leden_Artikel_11"/>
    <w:lvl w:ilvl="0">
      <w:start w:val="1"/>
      <w:numFmt w:val="decimal"/>
      <w:pStyle w:val="LedenArt11"/>
      <w:lvlText w:val="%1."/>
      <w:lvlJc w:val="left"/>
      <w:pPr>
        <w:ind w:left="220" w:hanging="2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2">
    <w:nsid w:val="6FA37264"/>
    <w:multiLevelType w:val="multilevel"/>
    <w:tmpl w:val="476B34A9"/>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3">
    <w:nsid w:val="725BF8C5"/>
    <w:multiLevelType w:val="multilevel"/>
    <w:tmpl w:val="F809A890"/>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7C54934A"/>
    <w:multiLevelType w:val="multilevel"/>
    <w:tmpl w:val="AB4ADE3C"/>
    <w:name w:val="Logius MT Notitie opsomming nummering"/>
    <w:lvl w:ilvl="0">
      <w:start w:val="1"/>
      <w:numFmt w:val="decimal"/>
      <w:pStyle w:val="LogiusMTNotitieopsomming"/>
      <w:lvlText w:val="%1."/>
      <w:lvlJc w:val="left"/>
      <w:pPr>
        <w:ind w:left="680" w:hanging="34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32"/>
  </w:num>
  <w:num w:numId="2">
    <w:abstractNumId w:val="2"/>
  </w:num>
  <w:num w:numId="3">
    <w:abstractNumId w:val="20"/>
  </w:num>
  <w:num w:numId="4">
    <w:abstractNumId w:val="5"/>
  </w:num>
  <w:num w:numId="5">
    <w:abstractNumId w:val="25"/>
  </w:num>
  <w:num w:numId="6">
    <w:abstractNumId w:val="8"/>
  </w:num>
  <w:num w:numId="7">
    <w:abstractNumId w:val="27"/>
  </w:num>
  <w:num w:numId="8">
    <w:abstractNumId w:val="26"/>
  </w:num>
  <w:num w:numId="9">
    <w:abstractNumId w:val="10"/>
  </w:num>
  <w:num w:numId="10">
    <w:abstractNumId w:val="9"/>
  </w:num>
  <w:num w:numId="11">
    <w:abstractNumId w:val="14"/>
  </w:num>
  <w:num w:numId="12">
    <w:abstractNumId w:val="22"/>
  </w:num>
  <w:num w:numId="13">
    <w:abstractNumId w:val="12"/>
  </w:num>
  <w:num w:numId="14">
    <w:abstractNumId w:val="4"/>
  </w:num>
  <w:num w:numId="15">
    <w:abstractNumId w:val="34"/>
  </w:num>
  <w:num w:numId="16">
    <w:abstractNumId w:val="23"/>
  </w:num>
  <w:num w:numId="17">
    <w:abstractNumId w:val="29"/>
  </w:num>
  <w:num w:numId="18">
    <w:abstractNumId w:val="28"/>
  </w:num>
  <w:num w:numId="19">
    <w:abstractNumId w:val="18"/>
  </w:num>
  <w:num w:numId="20">
    <w:abstractNumId w:val="11"/>
  </w:num>
  <w:num w:numId="21">
    <w:abstractNumId w:val="15"/>
  </w:num>
  <w:num w:numId="22">
    <w:abstractNumId w:val="17"/>
  </w:num>
  <w:num w:numId="23">
    <w:abstractNumId w:val="0"/>
  </w:num>
  <w:num w:numId="24">
    <w:abstractNumId w:val="24"/>
  </w:num>
  <w:num w:numId="25">
    <w:abstractNumId w:val="6"/>
  </w:num>
  <w:num w:numId="26">
    <w:abstractNumId w:val="16"/>
  </w:num>
  <w:num w:numId="27">
    <w:abstractNumId w:val="13"/>
  </w:num>
  <w:num w:numId="28">
    <w:abstractNumId w:val="21"/>
  </w:num>
  <w:num w:numId="29">
    <w:abstractNumId w:val="19"/>
  </w:num>
  <w:num w:numId="30">
    <w:abstractNumId w:val="33"/>
  </w:num>
  <w:num w:numId="31">
    <w:abstractNumId w:val="3"/>
  </w:num>
  <w:num w:numId="32">
    <w:abstractNumId w:val="31"/>
  </w:num>
  <w:num w:numId="33">
    <w:abstractNumId w:val="7"/>
  </w:num>
  <w:num w:numId="34">
    <w:abstractNumId w:val="1"/>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66"/>
    <w:rsid w:val="00020B05"/>
    <w:rsid w:val="000E0B69"/>
    <w:rsid w:val="000F189E"/>
    <w:rsid w:val="000F20E2"/>
    <w:rsid w:val="000F30EF"/>
    <w:rsid w:val="001966D4"/>
    <w:rsid w:val="00222166"/>
    <w:rsid w:val="00225006"/>
    <w:rsid w:val="002C54B3"/>
    <w:rsid w:val="002F3C65"/>
    <w:rsid w:val="003A7404"/>
    <w:rsid w:val="003B2587"/>
    <w:rsid w:val="004609F4"/>
    <w:rsid w:val="004F08B2"/>
    <w:rsid w:val="00515489"/>
    <w:rsid w:val="0056191D"/>
    <w:rsid w:val="0059161F"/>
    <w:rsid w:val="0059669F"/>
    <w:rsid w:val="005D48FB"/>
    <w:rsid w:val="006558CB"/>
    <w:rsid w:val="0069319B"/>
    <w:rsid w:val="00716155"/>
    <w:rsid w:val="007D36A8"/>
    <w:rsid w:val="00811B72"/>
    <w:rsid w:val="00832EF2"/>
    <w:rsid w:val="0084208A"/>
    <w:rsid w:val="00876D74"/>
    <w:rsid w:val="008E6D55"/>
    <w:rsid w:val="008F728F"/>
    <w:rsid w:val="00903F8B"/>
    <w:rsid w:val="00907D29"/>
    <w:rsid w:val="009D1738"/>
    <w:rsid w:val="00A06203"/>
    <w:rsid w:val="00A56DE7"/>
    <w:rsid w:val="00B35F15"/>
    <w:rsid w:val="00BE57A3"/>
    <w:rsid w:val="00C01251"/>
    <w:rsid w:val="00C14F81"/>
    <w:rsid w:val="00C3306F"/>
    <w:rsid w:val="00C8313B"/>
    <w:rsid w:val="00D008B6"/>
    <w:rsid w:val="00D54573"/>
    <w:rsid w:val="00E8455D"/>
    <w:rsid w:val="00E84B89"/>
    <w:rsid w:val="00EB356F"/>
    <w:rsid w:val="00EB66AE"/>
    <w:rsid w:val="00EC28E8"/>
    <w:rsid w:val="00F32C66"/>
    <w:rsid w:val="00FF719D"/>
    <w:rsid w:val="2AD6BE7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27ECCD9"/>
  <w15:docId w15:val="{7DBC759C-CDF1-45F6-9C20-509614CF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rtikel">
    <w:name w:val="Artikel"/>
    <w:basedOn w:val="Normal"/>
    <w:next w:val="Normal"/>
    <w:pPr>
      <w:spacing w:line="240" w:lineRule="exact"/>
    </w:pPr>
  </w:style>
  <w:style w:type="paragraph" w:customStyle="1" w:styleId="Artikelniveau2">
    <w:name w:val="Artikel niveau 2"/>
    <w:basedOn w:val="Normal"/>
    <w:next w:val="Normal"/>
    <w:pPr>
      <w:spacing w:line="240" w:lineRule="exact"/>
    </w:pPr>
  </w:style>
  <w:style w:type="paragraph" w:customStyle="1" w:styleId="ArtikelenAutorisatiebesluit">
    <w:name w:val="Artikelen Autorisatiebesluit"/>
    <w:basedOn w:val="Normal"/>
    <w:pPr>
      <w:tabs>
        <w:tab w:val="left" w:pos="10091"/>
      </w:tabs>
      <w:spacing w:line="240" w:lineRule="exact"/>
    </w:pPr>
  </w:style>
  <w:style w:type="paragraph" w:customStyle="1" w:styleId="Begrotingsbehandeling">
    <w:name w:val="Begrotingsbehandeling"/>
    <w:basedOn w:val="Normal"/>
    <w:next w:val="Normal"/>
    <w:pPr>
      <w:spacing w:line="440" w:lineRule="exact"/>
    </w:pPr>
    <w:rPr>
      <w:sz w:val="44"/>
      <w:szCs w:val="44"/>
    </w:rPr>
  </w:style>
  <w:style w:type="paragraph" w:customStyle="1" w:styleId="Bezoekadres">
    <w:name w:val="Bezoekadres"/>
    <w:next w:val="Normal"/>
    <w:pPr>
      <w:spacing w:line="180" w:lineRule="exact"/>
    </w:pPr>
    <w:rPr>
      <w:rFonts w:ascii="Verdana" w:hAnsi="Verdana"/>
      <w:b/>
      <w:color w:val="000000"/>
      <w:sz w:val="13"/>
      <w:szCs w:val="13"/>
    </w:rPr>
  </w:style>
  <w:style w:type="paragraph" w:customStyle="1" w:styleId="Bijlageongenummerd">
    <w:name w:val="Bijlage ongenummerd"/>
    <w:basedOn w:val="Normal"/>
    <w:next w:val="Normal"/>
    <w:pPr>
      <w:numPr>
        <w:numId w:val="4"/>
      </w:numPr>
    </w:pPr>
  </w:style>
  <w:style w:type="paragraph" w:customStyle="1" w:styleId="Bijlageongenummerd0">
    <w:name w:val="Bijlage ongenummerd_0"/>
    <w:basedOn w:val="Normal"/>
    <w:next w:val="Normal"/>
    <w:pPr>
      <w:tabs>
        <w:tab w:val="left" w:pos="0"/>
        <w:tab w:val="left" w:pos="283"/>
      </w:tabs>
      <w:spacing w:before="240" w:line="240" w:lineRule="exact"/>
      <w:ind w:hanging="1160"/>
    </w:pPr>
    <w:rPr>
      <w:b/>
    </w:rPr>
  </w:style>
  <w:style w:type="paragraph" w:customStyle="1" w:styleId="BijlageKop">
    <w:name w:val="Bijlage_Kop"/>
    <w:basedOn w:val="Normal"/>
    <w:next w:val="Normal"/>
    <w:pPr>
      <w:spacing w:before="180" w:after="180" w:line="240" w:lineRule="exact"/>
    </w:pPr>
  </w:style>
  <w:style w:type="paragraph" w:customStyle="1" w:styleId="BijlageLidArtikel">
    <w:name w:val="Bijlage_Lid_Artikel"/>
    <w:basedOn w:val="Normal"/>
    <w:next w:val="Normal"/>
    <w:pPr>
      <w:spacing w:line="240" w:lineRule="exact"/>
      <w:ind w:left="400"/>
    </w:pPr>
  </w:style>
  <w:style w:type="paragraph" w:customStyle="1" w:styleId="BijlageLidArtikelGenummerd">
    <w:name w:val="Bijlage_Lid_Artikel_Genummerd"/>
    <w:basedOn w:val="Normal"/>
    <w:next w:val="Normal"/>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Normal"/>
    <w:next w:val="Normal"/>
    <w:pPr>
      <w:numPr>
        <w:numId w:val="8"/>
      </w:numPr>
    </w:pPr>
  </w:style>
  <w:style w:type="paragraph" w:customStyle="1" w:styleId="Bulletskantlijn">
    <w:name w:val="Bullets kantlijn"/>
    <w:basedOn w:val="Normal"/>
    <w:next w:val="Normal"/>
    <w:pPr>
      <w:spacing w:line="240" w:lineRule="exact"/>
    </w:pPr>
  </w:style>
  <w:style w:type="paragraph" w:customStyle="1" w:styleId="Colofon">
    <w:name w:val="Colofon"/>
    <w:basedOn w:val="Normal"/>
    <w:next w:val="Normal"/>
    <w:pPr>
      <w:spacing w:after="700" w:line="300" w:lineRule="exact"/>
    </w:pPr>
    <w:rPr>
      <w:sz w:val="24"/>
      <w:szCs w:val="24"/>
    </w:rPr>
  </w:style>
  <w:style w:type="paragraph" w:customStyle="1" w:styleId="Communicatietabel">
    <w:name w:val="Communicatie tabel"/>
    <w:basedOn w:val="Normal"/>
    <w:next w:val="Normal"/>
    <w:pPr>
      <w:spacing w:before="60" w:after="60" w:line="240" w:lineRule="exact"/>
      <w:ind w:left="40"/>
    </w:pPr>
  </w:style>
  <w:style w:type="paragraph" w:customStyle="1" w:styleId="ConvenantArtikel">
    <w:name w:val="Convenant Artikel"/>
    <w:basedOn w:val="Normal"/>
    <w:next w:val="Normal"/>
    <w:pPr>
      <w:numPr>
        <w:numId w:val="11"/>
      </w:numPr>
      <w:spacing w:before="200" w:after="200" w:line="240" w:lineRule="exact"/>
    </w:pPr>
    <w:rPr>
      <w:b/>
      <w:sz w:val="20"/>
      <w:szCs w:val="20"/>
    </w:rPr>
  </w:style>
  <w:style w:type="paragraph" w:customStyle="1" w:styleId="ConvenantletteringArtikel">
    <w:name w:val="Convenant lettering Artikel"/>
    <w:basedOn w:val="Normal"/>
    <w:next w:val="Normal"/>
    <w:pPr>
      <w:spacing w:line="240" w:lineRule="exact"/>
    </w:pPr>
  </w:style>
  <w:style w:type="paragraph" w:customStyle="1" w:styleId="Convenantletteringinspring">
    <w:name w:val="Convenant lettering inspring"/>
    <w:basedOn w:val="Normal"/>
    <w:next w:val="Normal"/>
    <w:pPr>
      <w:spacing w:line="240" w:lineRule="exact"/>
    </w:pPr>
    <w:rPr>
      <w:sz w:val="20"/>
      <w:szCs w:val="20"/>
    </w:rPr>
  </w:style>
  <w:style w:type="paragraph" w:customStyle="1" w:styleId="ConvenantLid">
    <w:name w:val="Convenant Lid"/>
    <w:basedOn w:val="Normal"/>
    <w:next w:val="Normal"/>
    <w:pPr>
      <w:numPr>
        <w:ilvl w:val="1"/>
        <w:numId w:val="11"/>
      </w:numPr>
      <w:spacing w:line="240" w:lineRule="exact"/>
    </w:pPr>
    <w:rPr>
      <w:sz w:val="20"/>
      <w:szCs w:val="20"/>
    </w:rPr>
  </w:style>
  <w:style w:type="paragraph" w:customStyle="1" w:styleId="Convenantlidletterstijlinspring">
    <w:name w:val="Convenant lid (letterstijl inspring)"/>
    <w:basedOn w:val="Normal"/>
    <w:next w:val="Normal"/>
    <w:pPr>
      <w:numPr>
        <w:numId w:val="10"/>
      </w:numPr>
      <w:spacing w:line="240" w:lineRule="exact"/>
    </w:pPr>
    <w:rPr>
      <w:sz w:val="20"/>
      <w:szCs w:val="20"/>
    </w:rPr>
  </w:style>
  <w:style w:type="paragraph" w:customStyle="1" w:styleId="ConvenantLidletterstijl">
    <w:name w:val="Convenant Lid (letterstijl)"/>
    <w:basedOn w:val="Normal"/>
    <w:next w:val="Normal"/>
    <w:pPr>
      <w:numPr>
        <w:numId w:val="9"/>
      </w:numPr>
      <w:spacing w:line="240" w:lineRule="exact"/>
    </w:pPr>
    <w:rPr>
      <w:sz w:val="20"/>
      <w:szCs w:val="20"/>
    </w:rPr>
  </w:style>
  <w:style w:type="paragraph" w:customStyle="1" w:styleId="ConvenantnummeringArtikel">
    <w:name w:val="Convenant nummering Artikel"/>
    <w:basedOn w:val="Normal"/>
    <w:next w:val="Normal"/>
    <w:pPr>
      <w:spacing w:line="240" w:lineRule="exact"/>
    </w:pPr>
  </w:style>
  <w:style w:type="paragraph" w:customStyle="1" w:styleId="Convenantstandaard">
    <w:name w:val="Convenant standaard"/>
    <w:basedOn w:val="Normal"/>
    <w:next w:val="Normal"/>
    <w:pPr>
      <w:spacing w:line="240" w:lineRule="exact"/>
    </w:pPr>
    <w:rPr>
      <w:sz w:val="20"/>
      <w:szCs w:val="20"/>
    </w:rPr>
  </w:style>
  <w:style w:type="paragraph" w:customStyle="1" w:styleId="ConvenantTitel">
    <w:name w:val="Convenant Titel"/>
    <w:next w:val="Normal"/>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Normal"/>
    <w:next w:val="Normal"/>
    <w:pPr>
      <w:spacing w:after="240" w:line="300" w:lineRule="exact"/>
      <w:jc w:val="center"/>
    </w:pPr>
    <w:rPr>
      <w:sz w:val="24"/>
      <w:szCs w:val="24"/>
    </w:rPr>
  </w:style>
  <w:style w:type="paragraph" w:customStyle="1" w:styleId="DFATitel2">
    <w:name w:val="DFA Titel 2"/>
    <w:basedOn w:val="Normal"/>
    <w:next w:val="Normal"/>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Normal"/>
    <w:next w:val="Normal"/>
    <w:pPr>
      <w:spacing w:after="700" w:line="300" w:lineRule="exact"/>
    </w:pPr>
    <w:rPr>
      <w:sz w:val="24"/>
      <w:szCs w:val="24"/>
    </w:rPr>
  </w:style>
  <w:style w:type="paragraph" w:customStyle="1" w:styleId="Embargo">
    <w:name w:val="Embargo"/>
    <w:next w:val="Normal"/>
    <w:pPr>
      <w:spacing w:line="130" w:lineRule="exact"/>
    </w:pPr>
    <w:rPr>
      <w:rFonts w:ascii="Verdana" w:hAnsi="Verdana"/>
      <w:b/>
      <w:smallCaps/>
      <w:color w:val="000000"/>
      <w:sz w:val="13"/>
      <w:szCs w:val="13"/>
    </w:rPr>
  </w:style>
  <w:style w:type="paragraph" w:customStyle="1" w:styleId="FMHDechargeverklaring">
    <w:name w:val="FMH_Dechargeverklaring"/>
    <w:basedOn w:val="Normal"/>
    <w:next w:val="Normal"/>
    <w:pPr>
      <w:spacing w:line="240" w:lineRule="exact"/>
    </w:pPr>
    <w:rPr>
      <w:sz w:val="15"/>
      <w:szCs w:val="15"/>
    </w:rPr>
  </w:style>
  <w:style w:type="paragraph" w:customStyle="1" w:styleId="FMHDechargeverklaringKop">
    <w:name w:val="FMH_Dechargeverklaring_Kop"/>
    <w:basedOn w:val="Normal"/>
    <w:next w:val="Normal"/>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Normal"/>
    <w:pPr>
      <w:spacing w:line="240" w:lineRule="exact"/>
    </w:pPr>
    <w:rPr>
      <w:rFonts w:ascii="Arial Narrow" w:hAnsi="Arial Narrow"/>
      <w:color w:val="000000"/>
      <w:sz w:val="15"/>
      <w:szCs w:val="15"/>
    </w:rPr>
  </w:style>
  <w:style w:type="paragraph" w:customStyle="1" w:styleId="FmhKopjeprojectgegevens">
    <w:name w:val="Fmh_Kopje_(project)gegevens"/>
    <w:next w:val="Normal"/>
    <w:pPr>
      <w:spacing w:line="240" w:lineRule="exact"/>
    </w:pPr>
    <w:rPr>
      <w:rFonts w:ascii="Verdana" w:hAnsi="Verdana"/>
      <w:b/>
      <w:color w:val="000000"/>
      <w:sz w:val="15"/>
      <w:szCs w:val="15"/>
    </w:rPr>
  </w:style>
  <w:style w:type="paragraph" w:customStyle="1" w:styleId="FmhKopjekapitalen">
    <w:name w:val="Fmh_Kopje_kapitalen"/>
    <w:next w:val="Normal"/>
    <w:pPr>
      <w:spacing w:line="240" w:lineRule="exact"/>
    </w:pPr>
    <w:rPr>
      <w:rFonts w:ascii="Verdana" w:hAnsi="Verdana"/>
      <w:b/>
      <w:caps/>
      <w:color w:val="000000"/>
      <w:sz w:val="18"/>
      <w:szCs w:val="18"/>
    </w:rPr>
  </w:style>
  <w:style w:type="paragraph" w:customStyle="1" w:styleId="FmhProcesVerbaalGegevens">
    <w:name w:val="Fmh_Proces_Verbaal_Gegevens"/>
    <w:basedOn w:val="Normal"/>
    <w:next w:val="Normal"/>
    <w:pPr>
      <w:tabs>
        <w:tab w:val="left" w:pos="2437"/>
      </w:tabs>
      <w:spacing w:line="240" w:lineRule="exact"/>
    </w:pPr>
  </w:style>
  <w:style w:type="paragraph" w:customStyle="1" w:styleId="FmhProcesVerbaalOndertekening">
    <w:name w:val="Fmh_Proces_Verbaal_Ondertekening"/>
    <w:basedOn w:val="Normal"/>
    <w:next w:val="Normal"/>
    <w:pPr>
      <w:tabs>
        <w:tab w:val="left" w:pos="2834"/>
      </w:tabs>
      <w:spacing w:line="240" w:lineRule="exact"/>
    </w:pPr>
  </w:style>
  <w:style w:type="paragraph" w:customStyle="1" w:styleId="FmhProcesVerbaalProjectgegevens">
    <w:name w:val="Fmh_Proces_Verbaal_Projectgegevens"/>
    <w:next w:val="Normal"/>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Normal"/>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Normal"/>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Normal"/>
    <w:next w:val="Normal"/>
    <w:pPr>
      <w:numPr>
        <w:numId w:val="18"/>
      </w:numPr>
      <w:spacing w:after="700" w:line="300" w:lineRule="exact"/>
    </w:pPr>
    <w:rPr>
      <w:sz w:val="24"/>
      <w:szCs w:val="24"/>
    </w:rPr>
  </w:style>
  <w:style w:type="paragraph" w:customStyle="1" w:styleId="Hoofdstukzondernummering">
    <w:name w:val="Hoofdstuk zonder nummering"/>
    <w:basedOn w:val="Normal"/>
    <w:next w:val="Normal"/>
    <w:pPr>
      <w:spacing w:after="700" w:line="300" w:lineRule="exact"/>
    </w:pPr>
    <w:rPr>
      <w:sz w:val="24"/>
      <w:szCs w:val="24"/>
    </w:rPr>
  </w:style>
  <w:style w:type="paragraph" w:styleId="TOC1">
    <w:name w:val="toc 1"/>
    <w:basedOn w:val="Normal"/>
    <w:next w:val="Normal"/>
    <w:pPr>
      <w:tabs>
        <w:tab w:val="left" w:pos="0"/>
        <w:tab w:val="left" w:pos="283"/>
      </w:tabs>
      <w:spacing w:before="240" w:line="240" w:lineRule="exact"/>
      <w:ind w:hanging="116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Normal"/>
    <w:pPr>
      <w:spacing w:line="220" w:lineRule="exact"/>
    </w:pPr>
    <w:rPr>
      <w:rFonts w:ascii="Arial" w:hAnsi="Arial"/>
      <w:color w:val="000000"/>
      <w:sz w:val="16"/>
      <w:szCs w:val="16"/>
    </w:rPr>
  </w:style>
  <w:style w:type="paragraph" w:customStyle="1" w:styleId="Kiesraadafzendgegevensbold">
    <w:name w:val="Kiesraad_afzendgegevens_bold"/>
    <w:next w:val="Normal"/>
    <w:pPr>
      <w:spacing w:line="220" w:lineRule="exact"/>
    </w:pPr>
    <w:rPr>
      <w:rFonts w:ascii="Arial" w:hAnsi="Arial"/>
      <w:b/>
      <w:color w:val="000000"/>
      <w:sz w:val="16"/>
      <w:szCs w:val="16"/>
    </w:rPr>
  </w:style>
  <w:style w:type="paragraph" w:customStyle="1" w:styleId="Kiesraadfax">
    <w:name w:val="Kiesraad_fax"/>
    <w:basedOn w:val="Normal"/>
    <w:next w:val="Normal"/>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Normal"/>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Normal"/>
    <w:pPr>
      <w:spacing w:line="220" w:lineRule="exact"/>
    </w:pPr>
    <w:rPr>
      <w:rFonts w:ascii="Arial" w:hAnsi="Arial"/>
      <w:color w:val="000000"/>
      <w:sz w:val="16"/>
      <w:szCs w:val="16"/>
    </w:rPr>
  </w:style>
  <w:style w:type="paragraph" w:customStyle="1" w:styleId="KopDocumentgegevens">
    <w:name w:val="Kop Documentgegevens"/>
    <w:next w:val="Normal"/>
    <w:pPr>
      <w:spacing w:line="240" w:lineRule="exact"/>
    </w:pPr>
    <w:rPr>
      <w:rFonts w:ascii="Verdana" w:hAnsi="Verdana"/>
      <w:color w:val="000000"/>
      <w:sz w:val="13"/>
      <w:szCs w:val="13"/>
    </w:rPr>
  </w:style>
  <w:style w:type="paragraph" w:customStyle="1" w:styleId="KopgegevensAgenda">
    <w:name w:val="Kop gegevens Agenda"/>
    <w:basedOn w:val="KopDocumentgegevens"/>
    <w:next w:val="Normal"/>
    <w:pPr>
      <w:tabs>
        <w:tab w:val="left" w:pos="2267"/>
      </w:tabs>
    </w:pPr>
  </w:style>
  <w:style w:type="paragraph" w:customStyle="1" w:styleId="KopNotitiegegevens">
    <w:name w:val="Kop Notitie gegevens"/>
    <w:basedOn w:val="KopDocumentgegevens"/>
    <w:next w:val="Normal"/>
    <w:pPr>
      <w:spacing w:before="80" w:after="160"/>
    </w:pPr>
  </w:style>
  <w:style w:type="paragraph" w:customStyle="1" w:styleId="KopBesluitRVIGAutorisatiebesluitExperian">
    <w:name w:val="Kop_Besluit_RVIG_Autorisatiebesluit_Experian"/>
    <w:basedOn w:val="Normal"/>
    <w:next w:val="Normal"/>
    <w:pPr>
      <w:spacing w:line="240" w:lineRule="exact"/>
    </w:pPr>
    <w:rPr>
      <w:b/>
      <w:sz w:val="22"/>
      <w:szCs w:val="22"/>
    </w:rPr>
  </w:style>
  <w:style w:type="paragraph" w:customStyle="1" w:styleId="KopContractuitbreiding">
    <w:name w:val="Kop_Contractuitbreiding"/>
    <w:basedOn w:val="Normal"/>
    <w:next w:val="Normal"/>
    <w:pPr>
      <w:spacing w:line="480" w:lineRule="exact"/>
    </w:pPr>
    <w:rPr>
      <w:sz w:val="48"/>
      <w:szCs w:val="48"/>
    </w:rPr>
  </w:style>
  <w:style w:type="paragraph" w:customStyle="1" w:styleId="KopProcesVerbaalvanOplevering">
    <w:name w:val="Kop_Proces_Verbaal_van_Oplevering"/>
    <w:basedOn w:val="Normal"/>
    <w:next w:val="Normal"/>
    <w:pPr>
      <w:spacing w:after="720" w:line="240" w:lineRule="exact"/>
    </w:pPr>
    <w:rPr>
      <w:b/>
    </w:rPr>
  </w:style>
  <w:style w:type="paragraph" w:customStyle="1" w:styleId="Kopjeafzendgegevens">
    <w:name w:val="Kopje afzendgegevens"/>
    <w:basedOn w:val="Afzendgegevens"/>
    <w:next w:val="Normal"/>
    <w:rPr>
      <w:b/>
    </w:rPr>
  </w:style>
  <w:style w:type="paragraph" w:customStyle="1" w:styleId="Kopjegegevensdocument">
    <w:name w:val="Kopje gegevens document"/>
    <w:basedOn w:val="Gegevensdocument"/>
    <w:next w:val="Normal"/>
    <w:rPr>
      <w:sz w:val="13"/>
      <w:szCs w:val="13"/>
    </w:rPr>
  </w:style>
  <w:style w:type="paragraph" w:customStyle="1" w:styleId="KopjeNota">
    <w:name w:val="Kopje Nota"/>
    <w:next w:val="Normal"/>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Normal"/>
    <w:rPr>
      <w:b/>
    </w:rPr>
  </w:style>
  <w:style w:type="paragraph" w:customStyle="1" w:styleId="LedenArt1">
    <w:name w:val="Leden_Art_1"/>
    <w:basedOn w:val="Normal"/>
    <w:next w:val="Normal"/>
    <w:pPr>
      <w:numPr>
        <w:numId w:val="30"/>
      </w:numPr>
      <w:spacing w:line="240" w:lineRule="exact"/>
    </w:pPr>
  </w:style>
  <w:style w:type="paragraph" w:customStyle="1" w:styleId="LedenArt1niv2">
    <w:name w:val="Leden_Art_1_niv2"/>
    <w:basedOn w:val="Normal"/>
    <w:next w:val="Normal"/>
    <w:pPr>
      <w:numPr>
        <w:ilvl w:val="1"/>
        <w:numId w:val="30"/>
      </w:numPr>
      <w:spacing w:line="240" w:lineRule="exact"/>
    </w:pPr>
  </w:style>
  <w:style w:type="paragraph" w:customStyle="1" w:styleId="LedenArt10">
    <w:name w:val="Leden_Art_10"/>
    <w:basedOn w:val="Normal"/>
    <w:next w:val="Normal"/>
    <w:pPr>
      <w:numPr>
        <w:numId w:val="31"/>
      </w:numPr>
      <w:spacing w:line="240" w:lineRule="exact"/>
    </w:pPr>
  </w:style>
  <w:style w:type="paragraph" w:customStyle="1" w:styleId="LedenArt10niv2">
    <w:name w:val="Leden_Art_10_niv2"/>
    <w:basedOn w:val="Normal"/>
    <w:next w:val="Normal"/>
    <w:pPr>
      <w:numPr>
        <w:ilvl w:val="1"/>
        <w:numId w:val="31"/>
      </w:numPr>
      <w:spacing w:line="240" w:lineRule="exact"/>
    </w:pPr>
  </w:style>
  <w:style w:type="paragraph" w:customStyle="1" w:styleId="LedenArt11">
    <w:name w:val="Leden_Art_11"/>
    <w:basedOn w:val="Normal"/>
    <w:next w:val="Normal"/>
    <w:pPr>
      <w:numPr>
        <w:numId w:val="32"/>
      </w:numPr>
      <w:spacing w:line="240" w:lineRule="exact"/>
    </w:pPr>
  </w:style>
  <w:style w:type="paragraph" w:customStyle="1" w:styleId="LedenArt3">
    <w:name w:val="Leden_Art_3"/>
    <w:basedOn w:val="Normal"/>
    <w:next w:val="Normal"/>
    <w:pPr>
      <w:numPr>
        <w:numId w:val="33"/>
      </w:numPr>
      <w:spacing w:line="240" w:lineRule="exact"/>
    </w:pPr>
  </w:style>
  <w:style w:type="paragraph" w:customStyle="1" w:styleId="LedenArt6">
    <w:name w:val="Leden_Art_6"/>
    <w:basedOn w:val="Normal"/>
    <w:next w:val="Normal"/>
    <w:pPr>
      <w:numPr>
        <w:numId w:val="34"/>
      </w:numPr>
      <w:spacing w:line="240" w:lineRule="exact"/>
    </w:pPr>
  </w:style>
  <w:style w:type="paragraph" w:customStyle="1" w:styleId="LedenArt6niv2">
    <w:name w:val="Leden_Art_6_niv2"/>
    <w:basedOn w:val="Normal"/>
    <w:next w:val="Normal"/>
    <w:pPr>
      <w:numPr>
        <w:ilvl w:val="1"/>
        <w:numId w:val="34"/>
      </w:numPr>
      <w:spacing w:line="240" w:lineRule="exact"/>
    </w:pPr>
  </w:style>
  <w:style w:type="paragraph" w:customStyle="1" w:styleId="LedenArt7">
    <w:name w:val="Leden_Art_7"/>
    <w:basedOn w:val="Normal"/>
    <w:next w:val="Normal"/>
    <w:pPr>
      <w:numPr>
        <w:numId w:val="35"/>
      </w:numPr>
      <w:spacing w:line="240" w:lineRule="exact"/>
    </w:pPr>
  </w:style>
  <w:style w:type="paragraph" w:customStyle="1" w:styleId="LedenArt7niv2">
    <w:name w:val="Leden_Art_7_niv2"/>
    <w:basedOn w:val="Normal"/>
    <w:next w:val="Normal"/>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Normal"/>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Normal"/>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Normal"/>
    <w:next w:val="Normal"/>
    <w:pPr>
      <w:spacing w:line="240" w:lineRule="exact"/>
    </w:pPr>
  </w:style>
  <w:style w:type="paragraph" w:customStyle="1" w:styleId="LogiusBullets">
    <w:name w:val="Logius Bullets"/>
    <w:basedOn w:val="Normal"/>
    <w:next w:val="Normal"/>
    <w:pPr>
      <w:spacing w:line="240" w:lineRule="exact"/>
    </w:pPr>
  </w:style>
  <w:style w:type="paragraph" w:customStyle="1" w:styleId="LogiusBulletsRapport">
    <w:name w:val="Logius Bullets Rapport"/>
    <w:basedOn w:val="Normal"/>
    <w:next w:val="Normal"/>
    <w:pPr>
      <w:numPr>
        <w:numId w:val="13"/>
      </w:numPr>
      <w:spacing w:line="240" w:lineRule="exact"/>
    </w:pPr>
  </w:style>
  <w:style w:type="paragraph" w:customStyle="1" w:styleId="LogiusMTNotitiebullet">
    <w:name w:val="Logius MT Notitie bullet"/>
    <w:basedOn w:val="Normal"/>
    <w:next w:val="Normal"/>
    <w:pPr>
      <w:numPr>
        <w:numId w:val="14"/>
      </w:numPr>
      <w:spacing w:line="240" w:lineRule="exact"/>
    </w:pPr>
  </w:style>
  <w:style w:type="paragraph" w:customStyle="1" w:styleId="LogiusMTNotitieopsomming">
    <w:name w:val="Logius MT Notitie opsomming"/>
    <w:basedOn w:val="Normal"/>
    <w:next w:val="Normal"/>
    <w:pPr>
      <w:numPr>
        <w:numId w:val="15"/>
      </w:numPr>
      <w:spacing w:line="240" w:lineRule="exact"/>
    </w:pPr>
    <w:rPr>
      <w:b/>
    </w:rPr>
  </w:style>
  <w:style w:type="paragraph" w:customStyle="1" w:styleId="LogiusMTNotitieopsommingbullet">
    <w:name w:val="Logius MT Notitie opsomming bullet"/>
    <w:basedOn w:val="Normal"/>
    <w:next w:val="Normal"/>
    <w:pPr>
      <w:spacing w:line="240" w:lineRule="exact"/>
    </w:pPr>
  </w:style>
  <w:style w:type="paragraph" w:customStyle="1" w:styleId="LogiusMTNotitieopsommingniv2">
    <w:name w:val="Logius MT Notitie opsomming niv 2"/>
    <w:basedOn w:val="Normal"/>
    <w:next w:val="Normal"/>
    <w:pPr>
      <w:numPr>
        <w:ilvl w:val="1"/>
        <w:numId w:val="14"/>
      </w:numPr>
      <w:spacing w:line="240" w:lineRule="exact"/>
    </w:pPr>
  </w:style>
  <w:style w:type="paragraph" w:customStyle="1" w:styleId="LogiusMTNotitieopsommingnummering">
    <w:name w:val="Logius MT Notitie opsomming nummering"/>
    <w:basedOn w:val="Normal"/>
    <w:next w:val="Normal"/>
    <w:pPr>
      <w:spacing w:line="240" w:lineRule="exact"/>
    </w:pPr>
  </w:style>
  <w:style w:type="paragraph" w:customStyle="1" w:styleId="LogiusNummeringExtra">
    <w:name w:val="Logius Nummering Extra"/>
    <w:basedOn w:val="Normal"/>
    <w:next w:val="Normal"/>
    <w:pPr>
      <w:numPr>
        <w:numId w:val="16"/>
      </w:numPr>
      <w:spacing w:line="240" w:lineRule="exact"/>
    </w:pPr>
  </w:style>
  <w:style w:type="paragraph" w:customStyle="1" w:styleId="LogiusNummeringExtraLijst">
    <w:name w:val="Logius Nummering Extra Lijst"/>
    <w:basedOn w:val="Normal"/>
    <w:next w:val="Normal"/>
    <w:pPr>
      <w:spacing w:line="240" w:lineRule="exact"/>
    </w:pPr>
  </w:style>
  <w:style w:type="paragraph" w:customStyle="1" w:styleId="LogiusonderschriftOpdrOvereenkomst">
    <w:name w:val="Logius onderschrift Opdr.Overeenkomst"/>
    <w:basedOn w:val="Normal"/>
    <w:next w:val="Normal"/>
    <w:pPr>
      <w:spacing w:line="200" w:lineRule="exact"/>
      <w:ind w:left="1831"/>
    </w:pPr>
    <w:rPr>
      <w:i/>
      <w:sz w:val="16"/>
      <w:szCs w:val="16"/>
    </w:rPr>
  </w:style>
  <w:style w:type="paragraph" w:customStyle="1" w:styleId="LogiusOpsomming1a">
    <w:name w:val="Logius Opsomming 1a"/>
    <w:basedOn w:val="Normal"/>
    <w:next w:val="Normal"/>
    <w:pPr>
      <w:spacing w:line="240" w:lineRule="exact"/>
    </w:pPr>
  </w:style>
  <w:style w:type="paragraph" w:customStyle="1" w:styleId="LogiusOpsomming1aniv1">
    <w:name w:val="Logius Opsomming 1a niv1"/>
    <w:basedOn w:val="Normal"/>
    <w:next w:val="Normal"/>
    <w:pPr>
      <w:numPr>
        <w:numId w:val="17"/>
      </w:numPr>
      <w:spacing w:line="240" w:lineRule="exact"/>
    </w:pPr>
  </w:style>
  <w:style w:type="paragraph" w:customStyle="1" w:styleId="LogiusOpsomming1aniv2">
    <w:name w:val="Logius Opsomming 1a niv2"/>
    <w:basedOn w:val="Normal"/>
    <w:next w:val="Normal"/>
    <w:pPr>
      <w:numPr>
        <w:ilvl w:val="1"/>
        <w:numId w:val="17"/>
      </w:numPr>
      <w:spacing w:line="240" w:lineRule="exact"/>
    </w:pPr>
  </w:style>
  <w:style w:type="paragraph" w:customStyle="1" w:styleId="LogiusOpsommingHoofdletters">
    <w:name w:val="Logius Opsomming Hoofdletters"/>
    <w:basedOn w:val="Normal"/>
    <w:next w:val="Normal"/>
    <w:pPr>
      <w:numPr>
        <w:numId w:val="20"/>
      </w:numPr>
      <w:spacing w:line="240" w:lineRule="exact"/>
    </w:pPr>
  </w:style>
  <w:style w:type="paragraph" w:customStyle="1" w:styleId="LogiusRapportsoorten">
    <w:name w:val="Logius Rapportsoorten"/>
    <w:basedOn w:val="Normal"/>
    <w:next w:val="Normal"/>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Normal"/>
    <w:next w:val="Normal"/>
    <w:pPr>
      <w:numPr>
        <w:numId w:val="12"/>
      </w:numPr>
      <w:spacing w:line="240" w:lineRule="exact"/>
    </w:pPr>
  </w:style>
  <w:style w:type="paragraph" w:customStyle="1" w:styleId="Logiustekstmetopsommingniveau2">
    <w:name w:val="Logius tekst met opsomming niveau 2"/>
    <w:basedOn w:val="Normal"/>
    <w:next w:val="Normal"/>
    <w:pPr>
      <w:numPr>
        <w:ilvl w:val="1"/>
        <w:numId w:val="12"/>
      </w:numPr>
      <w:spacing w:line="240" w:lineRule="exact"/>
    </w:pPr>
  </w:style>
  <w:style w:type="paragraph" w:customStyle="1" w:styleId="Logiusverdana12">
    <w:name w:val="Logius verdana 12"/>
    <w:basedOn w:val="Normal"/>
    <w:next w:val="Normal"/>
    <w:pPr>
      <w:spacing w:line="320" w:lineRule="exact"/>
    </w:pPr>
    <w:rPr>
      <w:sz w:val="24"/>
      <w:szCs w:val="24"/>
    </w:rPr>
  </w:style>
  <w:style w:type="paragraph" w:customStyle="1" w:styleId="Logiusverdana12bold">
    <w:name w:val="Logius verdana 12 bold"/>
    <w:basedOn w:val="Normal"/>
    <w:next w:val="Normal"/>
    <w:pPr>
      <w:spacing w:line="320" w:lineRule="exact"/>
    </w:pPr>
    <w:rPr>
      <w:b/>
      <w:sz w:val="24"/>
      <w:szCs w:val="24"/>
    </w:rPr>
  </w:style>
  <w:style w:type="paragraph" w:customStyle="1" w:styleId="LogiusVerdana12Italic">
    <w:name w:val="Logius Verdana 12 Italic"/>
    <w:basedOn w:val="Normal"/>
    <w:next w:val="Normal"/>
    <w:pPr>
      <w:spacing w:line="240" w:lineRule="exact"/>
    </w:pPr>
    <w:rPr>
      <w:i/>
      <w:sz w:val="24"/>
      <w:szCs w:val="24"/>
    </w:rPr>
  </w:style>
  <w:style w:type="paragraph" w:customStyle="1" w:styleId="Logiusbasisnummering">
    <w:name w:val="Logius_basis_nummering"/>
    <w:basedOn w:val="Normal"/>
    <w:next w:val="Normal"/>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Normal"/>
    <w:pPr>
      <w:spacing w:line="240" w:lineRule="exact"/>
    </w:pPr>
    <w:rPr>
      <w:i/>
    </w:rPr>
  </w:style>
  <w:style w:type="paragraph" w:customStyle="1" w:styleId="Opsomming-bulletzonderinspringen">
    <w:name w:val="Opsomming - bullet (zonder inspringen)"/>
    <w:basedOn w:val="Normal"/>
    <w:next w:val="Normal"/>
    <w:pPr>
      <w:numPr>
        <w:numId w:val="19"/>
      </w:numPr>
    </w:pPr>
  </w:style>
  <w:style w:type="paragraph" w:customStyle="1" w:styleId="OpsommingBullet">
    <w:name w:val="Opsomming Bullet"/>
    <w:basedOn w:val="Normal"/>
    <w:next w:val="Normal"/>
  </w:style>
  <w:style w:type="paragraph" w:customStyle="1" w:styleId="Opsomminghoofdletters">
    <w:name w:val="Opsomming hoofdletters"/>
    <w:basedOn w:val="Normal"/>
    <w:next w:val="Normal"/>
    <w:pPr>
      <w:spacing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aragraaf">
    <w:name w:val="Paragraaf"/>
    <w:basedOn w:val="Normal"/>
    <w:next w:val="Normal"/>
    <w:pPr>
      <w:numPr>
        <w:ilvl w:val="1"/>
        <w:numId w:val="18"/>
      </w:numPr>
      <w:spacing w:line="240" w:lineRule="exact"/>
    </w:pPr>
    <w:rPr>
      <w:b/>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
    <w:name w:val="Rapport"/>
    <w:basedOn w:val="Normal"/>
    <w:next w:val="Normal"/>
    <w:pPr>
      <w:spacing w:line="240" w:lineRule="exact"/>
    </w:pPr>
    <w:rPr>
      <w:b/>
    </w:rPr>
  </w:style>
  <w:style w:type="paragraph" w:customStyle="1" w:styleId="RapportNiveau1">
    <w:name w:val="Rapport_Niveau_1"/>
    <w:basedOn w:val="Normal"/>
    <w:next w:val="Normal"/>
    <w:pPr>
      <w:numPr>
        <w:numId w:val="21"/>
      </w:numPr>
      <w:spacing w:after="700" w:line="300" w:lineRule="exact"/>
    </w:pPr>
    <w:rPr>
      <w:sz w:val="24"/>
      <w:szCs w:val="24"/>
    </w:rPr>
  </w:style>
  <w:style w:type="paragraph" w:customStyle="1" w:styleId="RapportNiveau2">
    <w:name w:val="Rapport_Niveau_2"/>
    <w:basedOn w:val="Normal"/>
    <w:next w:val="Normal"/>
    <w:pPr>
      <w:numPr>
        <w:ilvl w:val="1"/>
        <w:numId w:val="21"/>
      </w:numPr>
      <w:spacing w:line="240" w:lineRule="exact"/>
    </w:pPr>
    <w:rPr>
      <w:b/>
    </w:rPr>
  </w:style>
  <w:style w:type="paragraph" w:customStyle="1" w:styleId="RapportNiveau3">
    <w:name w:val="Rapport_Niveau_3"/>
    <w:basedOn w:val="Normal"/>
    <w:next w:val="Normal"/>
    <w:pPr>
      <w:numPr>
        <w:ilvl w:val="2"/>
        <w:numId w:val="21"/>
      </w:numPr>
      <w:spacing w:line="240" w:lineRule="exact"/>
    </w:pPr>
    <w:rPr>
      <w:i/>
    </w:rPr>
  </w:style>
  <w:style w:type="paragraph" w:customStyle="1" w:styleId="RapportNiveau4">
    <w:name w:val="Rapport_Niveau_4"/>
    <w:basedOn w:val="Normal"/>
    <w:next w:val="Normal"/>
    <w:pPr>
      <w:numPr>
        <w:ilvl w:val="3"/>
        <w:numId w:val="21"/>
      </w:numPr>
      <w:spacing w:line="240" w:lineRule="exact"/>
    </w:pPr>
  </w:style>
  <w:style w:type="paragraph" w:customStyle="1" w:styleId="RapportNiveau5">
    <w:name w:val="Rapport_Niveau_5"/>
    <w:basedOn w:val="Normal"/>
    <w:next w:val="Normal"/>
    <w:pPr>
      <w:numPr>
        <w:ilvl w:val="4"/>
        <w:numId w:val="21"/>
      </w:num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apportRijksHuisstijl">
    <w:name w:val="Rapport_RijksHuisstijl"/>
    <w:basedOn w:val="Normal"/>
    <w:next w:val="Normal"/>
    <w:pPr>
      <w:spacing w:line="240" w:lineRule="exact"/>
    </w:pPr>
  </w:style>
  <w:style w:type="paragraph" w:customStyle="1" w:styleId="RapportRijksHuisstijl1">
    <w:name w:val="Rapport_RijksHuisstijl_1"/>
    <w:basedOn w:val="Normal"/>
    <w:next w:val="Normal"/>
    <w:qFormat/>
    <w:pPr>
      <w:pageBreakBefore/>
      <w:numPr>
        <w:numId w:val="22"/>
      </w:numPr>
      <w:spacing w:after="700" w:line="300" w:lineRule="exact"/>
    </w:pPr>
    <w:rPr>
      <w:sz w:val="24"/>
      <w:szCs w:val="24"/>
    </w:rPr>
  </w:style>
  <w:style w:type="paragraph" w:customStyle="1" w:styleId="RapportRijksHuisstijl2">
    <w:name w:val="Rapport_RijksHuisstijl_2"/>
    <w:basedOn w:val="Normal"/>
    <w:next w:val="Normal"/>
    <w:qFormat/>
    <w:pPr>
      <w:numPr>
        <w:ilvl w:val="1"/>
        <w:numId w:val="22"/>
      </w:numPr>
      <w:spacing w:before="200" w:line="300" w:lineRule="exact"/>
    </w:pPr>
    <w:rPr>
      <w:b/>
    </w:rPr>
  </w:style>
  <w:style w:type="paragraph" w:customStyle="1" w:styleId="RapportRijksHuisstijl3">
    <w:name w:val="Rapport_RijksHuisstijl_3"/>
    <w:basedOn w:val="Normal"/>
    <w:next w:val="Normal"/>
    <w:qFormat/>
    <w:pPr>
      <w:numPr>
        <w:ilvl w:val="2"/>
        <w:numId w:val="22"/>
      </w:numPr>
      <w:spacing w:before="240" w:line="240" w:lineRule="exact"/>
    </w:pPr>
    <w:rPr>
      <w:i/>
    </w:rPr>
  </w:style>
  <w:style w:type="paragraph" w:customStyle="1" w:styleId="RapportRijksHuisstijl4">
    <w:name w:val="Rapport_RijksHuisstijl_4"/>
    <w:basedOn w:val="Normal"/>
    <w:next w:val="Normal"/>
    <w:pPr>
      <w:numPr>
        <w:ilvl w:val="3"/>
        <w:numId w:val="22"/>
      </w:numPr>
      <w:spacing w:line="240" w:lineRule="exact"/>
    </w:pPr>
  </w:style>
  <w:style w:type="paragraph" w:customStyle="1" w:styleId="RapportRijksHuisstijl5">
    <w:name w:val="Rapport_RijksHuisstijl_5"/>
    <w:basedOn w:val="Normal"/>
    <w:next w:val="Normal"/>
    <w:pPr>
      <w:numPr>
        <w:ilvl w:val="4"/>
        <w:numId w:val="22"/>
      </w:numPr>
      <w:spacing w:line="240" w:lineRule="exact"/>
    </w:pPr>
  </w:style>
  <w:style w:type="paragraph" w:customStyle="1" w:styleId="RapportRijksHuisstijl6">
    <w:name w:val="Rapport_RijksHuisstijl_6"/>
    <w:basedOn w:val="Normal"/>
    <w:next w:val="Normal"/>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Normal"/>
    <w:next w:val="Normal"/>
    <w:pPr>
      <w:spacing w:line="240" w:lineRule="exact"/>
    </w:pPr>
  </w:style>
  <w:style w:type="paragraph" w:customStyle="1" w:styleId="RapportRijksHuisstijlzonder">
    <w:name w:val="Rapport_RijksHuisstijl_zonder"/>
    <w:basedOn w:val="Normal"/>
    <w:next w:val="Normal"/>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Normal"/>
    <w:next w:val="Normal"/>
    <w:qFormat/>
    <w:pPr>
      <w:spacing w:line="240" w:lineRule="exact"/>
    </w:pPr>
  </w:style>
  <w:style w:type="paragraph" w:customStyle="1" w:styleId="RCOpsommingstreepje">
    <w:name w:val="RC Opsomming streepje"/>
    <w:basedOn w:val="Normal"/>
    <w:next w:val="Normal"/>
    <w:pPr>
      <w:numPr>
        <w:numId w:val="25"/>
      </w:numPr>
      <w:spacing w:line="240" w:lineRule="exact"/>
    </w:pPr>
  </w:style>
  <w:style w:type="paragraph" w:customStyle="1" w:styleId="RCStreepje">
    <w:name w:val="RC Streepje"/>
    <w:basedOn w:val="Normal"/>
    <w:next w:val="Normal"/>
    <w:pPr>
      <w:spacing w:line="240" w:lineRule="exact"/>
    </w:pPr>
  </w:style>
  <w:style w:type="paragraph" w:customStyle="1" w:styleId="RCabc">
    <w:name w:val="RC_abc"/>
    <w:basedOn w:val="Normal"/>
    <w:next w:val="Normal"/>
    <w:pPr>
      <w:spacing w:line="240" w:lineRule="exact"/>
    </w:pPr>
  </w:style>
  <w:style w:type="paragraph" w:customStyle="1" w:styleId="RCabcalinea">
    <w:name w:val="RC_abc alinea"/>
    <w:basedOn w:val="Normal"/>
    <w:next w:val="Normal"/>
    <w:pPr>
      <w:numPr>
        <w:numId w:val="26"/>
      </w:numPr>
      <w:spacing w:line="240" w:lineRule="exact"/>
    </w:p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Normal"/>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Normal"/>
    <w:next w:val="Normal"/>
    <w:pPr>
      <w:numPr>
        <w:ilvl w:val="2"/>
        <w:numId w:val="27"/>
      </w:numPr>
      <w:spacing w:before="180" w:line="300" w:lineRule="exact"/>
    </w:pPr>
    <w:rPr>
      <w:b/>
    </w:rPr>
  </w:style>
  <w:style w:type="paragraph" w:customStyle="1" w:styleId="Rob-RfvRaadsnotadocumentnaam">
    <w:name w:val="Rob-Rfv Raadsnota documentnaam"/>
    <w:next w:val="Normal"/>
    <w:pPr>
      <w:spacing w:line="440" w:lineRule="exact"/>
    </w:pPr>
    <w:rPr>
      <w:rFonts w:ascii="Verdana" w:hAnsi="Verdana"/>
      <w:color w:val="FF0000"/>
      <w:sz w:val="44"/>
      <w:szCs w:val="44"/>
    </w:rPr>
  </w:style>
  <w:style w:type="paragraph" w:customStyle="1" w:styleId="RobRfvStandaardTAB">
    <w:name w:val="Rob/Rfv Standaard TAB"/>
    <w:basedOn w:val="Normal"/>
    <w:next w:val="Normal"/>
    <w:pPr>
      <w:tabs>
        <w:tab w:val="left" w:pos="1133"/>
      </w:tabs>
      <w:spacing w:line="240" w:lineRule="exact"/>
    </w:pPr>
  </w:style>
  <w:style w:type="paragraph" w:customStyle="1" w:styleId="Robrfvabc">
    <w:name w:val="Robrfv_abc"/>
    <w:basedOn w:val="Normal"/>
    <w:next w:val="Normal"/>
    <w:pPr>
      <w:numPr>
        <w:ilvl w:val="5"/>
        <w:numId w:val="27"/>
      </w:numPr>
      <w:spacing w:before="180" w:line="300" w:lineRule="exact"/>
    </w:pPr>
  </w:style>
  <w:style w:type="paragraph" w:customStyle="1" w:styleId="Robrfvniv1b11">
    <w:name w:val="Robrfvniv1_b11"/>
    <w:basedOn w:val="Normal"/>
    <w:next w:val="Normal"/>
    <w:pPr>
      <w:numPr>
        <w:numId w:val="27"/>
      </w:numPr>
      <w:spacing w:before="360" w:line="300" w:lineRule="exact"/>
    </w:pPr>
    <w:rPr>
      <w:b/>
      <w:sz w:val="22"/>
      <w:szCs w:val="22"/>
    </w:rPr>
  </w:style>
  <w:style w:type="paragraph" w:customStyle="1" w:styleId="Robrfvniv2">
    <w:name w:val="Robrfvniv2"/>
    <w:basedOn w:val="Normal"/>
    <w:next w:val="Normal"/>
    <w:pPr>
      <w:numPr>
        <w:ilvl w:val="1"/>
        <w:numId w:val="27"/>
      </w:numPr>
      <w:spacing w:before="180" w:line="300" w:lineRule="exact"/>
    </w:pPr>
    <w:rPr>
      <w:b/>
    </w:rPr>
  </w:style>
  <w:style w:type="paragraph" w:customStyle="1" w:styleId="Robrfvniv3standaard">
    <w:name w:val="Robrfvniv3_standaard"/>
    <w:basedOn w:val="Normal"/>
    <w:next w:val="Normal"/>
    <w:pPr>
      <w:numPr>
        <w:ilvl w:val="3"/>
        <w:numId w:val="27"/>
      </w:numPr>
      <w:spacing w:line="240" w:lineRule="exact"/>
    </w:pPr>
  </w:style>
  <w:style w:type="paragraph" w:customStyle="1" w:styleId="Robrfvniv5">
    <w:name w:val="Robrfvniv5"/>
    <w:basedOn w:val="Normal"/>
    <w:next w:val="Normal"/>
    <w:pPr>
      <w:numPr>
        <w:ilvl w:val="4"/>
        <w:numId w:val="27"/>
      </w:numPr>
      <w:spacing w:line="240" w:lineRule="exact"/>
    </w:pPr>
  </w:style>
  <w:style w:type="paragraph" w:customStyle="1" w:styleId="Robrfvopsommingslijst">
    <w:name w:val="Robrfvopsommingslijst"/>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Normal"/>
    <w:next w:val="Normal"/>
    <w:pPr>
      <w:spacing w:line="240" w:lineRule="exact"/>
    </w:pPr>
  </w:style>
  <w:style w:type="paragraph" w:customStyle="1" w:styleId="RVIGLetteropsomming">
    <w:name w:val="RVIG Letteropsomming"/>
    <w:basedOn w:val="Normal"/>
    <w:next w:val="Normal"/>
    <w:pPr>
      <w:spacing w:line="240" w:lineRule="exact"/>
    </w:pPr>
  </w:style>
  <w:style w:type="paragraph" w:customStyle="1" w:styleId="RvIGOpsomming">
    <w:name w:val="RvIG Opsomming"/>
    <w:basedOn w:val="Normal"/>
    <w:next w:val="Normal"/>
    <w:pPr>
      <w:spacing w:line="240" w:lineRule="exact"/>
      <w:ind w:left="1260"/>
    </w:pPr>
  </w:style>
  <w:style w:type="paragraph" w:customStyle="1" w:styleId="RVIGOpsommingGebruikersgegevens">
    <w:name w:val="RVIG Opsomming Gebruikersgegevens"/>
    <w:basedOn w:val="Normal"/>
    <w:next w:val="Normal"/>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Normal"/>
    <w:next w:val="Normal"/>
    <w:pPr>
      <w:numPr>
        <w:numId w:val="28"/>
      </w:numPr>
      <w:spacing w:after="240" w:line="240" w:lineRule="exact"/>
    </w:pPr>
  </w:style>
  <w:style w:type="paragraph" w:customStyle="1" w:styleId="RVIGTekstbesluitmetletters">
    <w:name w:val="RVIG Tekst besluit met letters"/>
    <w:basedOn w:val="Normal"/>
    <w:next w:val="Normal"/>
    <w:pPr>
      <w:numPr>
        <w:numId w:val="29"/>
      </w:numPr>
      <w:spacing w:after="240" w:line="240" w:lineRule="exact"/>
    </w:pPr>
  </w:style>
  <w:style w:type="paragraph" w:customStyle="1" w:styleId="Slotzin">
    <w:name w:val="Slotzin"/>
    <w:basedOn w:val="Normal"/>
    <w:next w:val="Normal"/>
    <w:pPr>
      <w:spacing w:line="240" w:lineRule="exact"/>
    </w:pPr>
  </w:style>
  <w:style w:type="paragraph" w:customStyle="1" w:styleId="SSCICTslotzin">
    <w:name w:val="SSC_ICT_slotzin"/>
    <w:basedOn w:val="Normal"/>
    <w:next w:val="Normal"/>
    <w:pPr>
      <w:spacing w:before="240" w:line="240" w:lineRule="exact"/>
    </w:pPr>
  </w:style>
  <w:style w:type="paragraph" w:customStyle="1" w:styleId="SSC-ICTAanhef">
    <w:name w:val="SSC-ICT Aanhef"/>
    <w:basedOn w:val="Normal"/>
    <w:next w:val="Normal"/>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Normal"/>
    <w:next w:val="Normal"/>
    <w:pPr>
      <w:spacing w:before="40" w:after="40" w:line="240" w:lineRule="exact"/>
      <w:ind w:left="40"/>
    </w:pPr>
  </w:style>
  <w:style w:type="paragraph" w:customStyle="1" w:styleId="Standaardboldlinks">
    <w:name w:val="Standaard bold links"/>
    <w:basedOn w:val="Normal"/>
    <w:next w:val="Normal"/>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Grijsgemarkeerd">
    <w:name w:val="Standaard Grijs gemarkeerd"/>
    <w:basedOn w:val="Normal"/>
    <w:next w:val="Normal"/>
    <w:pPr>
      <w:shd w:val="clear" w:color="auto" w:fill="B2B2B2"/>
      <w:spacing w:line="240" w:lineRule="exact"/>
    </w:pPr>
  </w:style>
  <w:style w:type="paragraph" w:customStyle="1" w:styleId="StandaardHvK">
    <w:name w:val="Standaard HvK"/>
    <w:next w:val="Normal"/>
    <w:pPr>
      <w:spacing w:line="300" w:lineRule="exact"/>
    </w:pPr>
    <w:rPr>
      <w:rFonts w:ascii="Helvetica" w:hAnsi="Helvetica"/>
      <w:color w:val="000000"/>
    </w:rPr>
  </w:style>
  <w:style w:type="paragraph" w:customStyle="1" w:styleId="StandaardKleinKapitaal">
    <w:name w:val="Standaard Klein Kapitaal"/>
    <w:basedOn w:val="Normal"/>
    <w:next w:val="Normal"/>
    <w:pPr>
      <w:spacing w:line="240" w:lineRule="exact"/>
    </w:pPr>
    <w:rPr>
      <w:smallCaps/>
    </w:rPr>
  </w:style>
  <w:style w:type="paragraph" w:customStyle="1" w:styleId="Standaardrechts">
    <w:name w:val="Standaard rechts"/>
    <w:basedOn w:val="Normal"/>
    <w:next w:val="Normal"/>
    <w:pPr>
      <w:spacing w:line="240" w:lineRule="exact"/>
      <w:jc w:val="right"/>
    </w:pPr>
  </w:style>
  <w:style w:type="paragraph" w:customStyle="1" w:styleId="Standaardregelafstandtenminste">
    <w:name w:val="Standaard regelafstand ten minste"/>
    <w:basedOn w:val="Normal"/>
    <w:next w:val="Normal"/>
  </w:style>
  <w:style w:type="paragraph" w:customStyle="1" w:styleId="Standaardtabeltekst">
    <w:name w:val="Standaard tabel tekst"/>
    <w:basedOn w:val="Normal"/>
    <w:next w:val="Normal"/>
    <w:pPr>
      <w:spacing w:line="220" w:lineRule="exact"/>
    </w:p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rdana16Projectcontract">
    <w:name w:val="Standaard Verdana 16 Projectcontract"/>
    <w:basedOn w:val="Normal"/>
    <w:next w:val="Normal"/>
    <w:pPr>
      <w:spacing w:after="900" w:line="380" w:lineRule="exact"/>
    </w:pPr>
    <w:rPr>
      <w:sz w:val="32"/>
      <w:szCs w:val="32"/>
    </w:rPr>
  </w:style>
  <w:style w:type="paragraph" w:customStyle="1" w:styleId="StandaardVerdana8">
    <w:name w:val="Standaard Verdana 8"/>
    <w:basedOn w:val="Normal"/>
    <w:next w:val="Normal"/>
    <w:pPr>
      <w:spacing w:line="240" w:lineRule="exact"/>
    </w:pPr>
    <w:rPr>
      <w:sz w:val="16"/>
      <w:szCs w:val="16"/>
    </w:rPr>
  </w:style>
  <w:style w:type="paragraph" w:customStyle="1" w:styleId="StandaardVet">
    <w:name w:val="Standaard Vet"/>
    <w:basedOn w:val="Normal"/>
    <w:next w:val="Normal"/>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Normal"/>
    <w:next w:val="Normal"/>
    <w:pPr>
      <w:numPr>
        <w:ilvl w:val="2"/>
        <w:numId w:val="18"/>
      </w:numPr>
      <w:spacing w:line="240" w:lineRule="exact"/>
    </w:pPr>
    <w:rPr>
      <w:i/>
    </w:rPr>
  </w:style>
  <w:style w:type="paragraph" w:customStyle="1" w:styleId="Subparagraaf2">
    <w:name w:val="Subparagraaf 2"/>
    <w:basedOn w:val="Normal"/>
    <w:next w:val="Normal"/>
    <w:pPr>
      <w:numPr>
        <w:ilvl w:val="3"/>
        <w:numId w:val="18"/>
      </w:numPr>
      <w:spacing w:line="240" w:lineRule="exact"/>
    </w:pPr>
  </w:style>
  <w:style w:type="paragraph" w:customStyle="1" w:styleId="Subtitelpersbericht">
    <w:name w:val="Subtitel persbericht"/>
    <w:basedOn w:val="Titelpersbericht"/>
    <w:next w:val="Normal"/>
    <w:rPr>
      <w:b w:val="0"/>
    </w:rPr>
  </w:style>
  <w:style w:type="paragraph" w:customStyle="1" w:styleId="SubtitelRapport">
    <w:name w:val="Subtitel Rapport"/>
    <w:next w:val="Normal"/>
    <w:pPr>
      <w:spacing w:line="240" w:lineRule="exact"/>
    </w:pPr>
    <w:rPr>
      <w:rFonts w:ascii="Verdana" w:hAnsi="Verdana"/>
      <w:color w:val="000000"/>
      <w:sz w:val="16"/>
      <w:szCs w:val="16"/>
    </w:rPr>
  </w:style>
  <w:style w:type="paragraph" w:customStyle="1" w:styleId="Tabelgegevensmidden">
    <w:name w:val="Tabel gegevens midden"/>
    <w:basedOn w:val="Normal"/>
    <w:next w:val="Normal"/>
    <w:pPr>
      <w:spacing w:line="180" w:lineRule="exact"/>
      <w:jc w:val="center"/>
    </w:pPr>
  </w:style>
  <w:style w:type="paragraph" w:customStyle="1" w:styleId="Tabelgegevensversiebeheer">
    <w:name w:val="Tabel gegevens versiebeheer"/>
    <w:basedOn w:val="Normal"/>
    <w:next w:val="Normal"/>
    <w:pPr>
      <w:jc w:val="center"/>
    </w:pPr>
  </w:style>
  <w:style w:type="paragraph" w:customStyle="1" w:styleId="Tabelkopdistributielijst">
    <w:name w:val="Tabel kop distributielijst"/>
    <w:basedOn w:val="Normal"/>
    <w:next w:val="Normal"/>
    <w:pPr>
      <w:spacing w:line="180" w:lineRule="exact"/>
    </w:pPr>
    <w:rPr>
      <w:color w:val="FFFFFF"/>
    </w:rPr>
  </w:style>
  <w:style w:type="paragraph" w:customStyle="1" w:styleId="Tabelkopversiebeheer">
    <w:name w:val="Tabel kop versiebeheer"/>
    <w:basedOn w:val="Normal"/>
    <w:next w:val="Normal"/>
    <w:pPr>
      <w:spacing w:line="180" w:lineRule="exact"/>
    </w:pPr>
    <w:rPr>
      <w:color w:val="FFFFFF"/>
    </w:rPr>
  </w:style>
  <w:style w:type="paragraph" w:customStyle="1" w:styleId="Tabelkopwitlinks">
    <w:name w:val="Tabel kop wit links"/>
    <w:basedOn w:val="Normal"/>
    <w:next w:val="Normal"/>
    <w:pPr>
      <w:spacing w:line="180" w:lineRule="exact"/>
    </w:pPr>
    <w:rPr>
      <w:color w:val="FFFFFF"/>
    </w:rPr>
  </w:style>
  <w:style w:type="paragraph" w:customStyle="1" w:styleId="Tabelkopwitmidden">
    <w:name w:val="Tabel kop wit midden"/>
    <w:basedOn w:val="Normal"/>
    <w:next w:val="Normal"/>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Normal"/>
    <w:pPr>
      <w:spacing w:line="240" w:lineRule="exact"/>
    </w:pPr>
    <w:rPr>
      <w:rFonts w:ascii="Verdana" w:hAnsi="Verdana"/>
      <w:b/>
      <w:color w:val="000000"/>
      <w:sz w:val="16"/>
      <w:szCs w:val="16"/>
    </w:rPr>
  </w:style>
  <w:style w:type="paragraph" w:customStyle="1" w:styleId="Titelpersbericht">
    <w:name w:val="Titel persbericht"/>
    <w:next w:val="Normal"/>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VetStandaard">
    <w:name w:val="Vet (Standaard)"/>
    <w:basedOn w:val="Normal"/>
    <w:next w:val="Normal"/>
    <w:pPr>
      <w:spacing w:line="240" w:lineRule="exact"/>
    </w:pPr>
    <w:rPr>
      <w:b/>
    </w:rPr>
  </w:style>
  <w:style w:type="paragraph" w:customStyle="1" w:styleId="Voetnoot">
    <w:name w:val="Voetnoot"/>
    <w:basedOn w:val="Normal"/>
    <w:pPr>
      <w:spacing w:line="240" w:lineRule="exact"/>
    </w:pPr>
    <w:rPr>
      <w:sz w:val="16"/>
      <w:szCs w:val="16"/>
    </w:rPr>
  </w:style>
  <w:style w:type="paragraph" w:customStyle="1" w:styleId="VoetnootVorderingsbrief">
    <w:name w:val="Voetnoot Vorderingsbrief"/>
    <w:basedOn w:val="Normal"/>
    <w:pPr>
      <w:spacing w:line="200" w:lineRule="exact"/>
    </w:pPr>
    <w:rPr>
      <w:sz w:val="14"/>
      <w:szCs w:val="14"/>
    </w:rPr>
  </w:style>
  <w:style w:type="paragraph" w:customStyle="1" w:styleId="VTWmeldingrood">
    <w:name w:val="VTW melding rood"/>
    <w:basedOn w:val="Normal"/>
    <w:next w:val="Normal"/>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Normal"/>
    <w:next w:val="Normal"/>
    <w:pPr>
      <w:shd w:val="clear" w:color="auto" w:fill="EEEEEE"/>
      <w:spacing w:line="240" w:lineRule="exact"/>
    </w:pPr>
  </w:style>
  <w:style w:type="paragraph" w:customStyle="1" w:styleId="VTWVerdana">
    <w:name w:val="VTW Verdana"/>
    <w:basedOn w:val="Normal"/>
    <w:next w:val="Normal"/>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Normal"/>
    <w:next w:val="Normal"/>
    <w:pPr>
      <w:spacing w:line="280" w:lineRule="exact"/>
    </w:pPr>
    <w:rPr>
      <w:b/>
      <w:sz w:val="24"/>
      <w:szCs w:val="24"/>
    </w:rPr>
  </w:style>
  <w:style w:type="paragraph" w:customStyle="1" w:styleId="VTWOndertitel">
    <w:name w:val="VTW_Ondertitel"/>
    <w:basedOn w:val="Normal"/>
    <w:next w:val="Normal"/>
    <w:pPr>
      <w:spacing w:line="240" w:lineRule="exact"/>
    </w:pPr>
    <w:rPr>
      <w:sz w:val="20"/>
      <w:szCs w:val="20"/>
    </w:rPr>
  </w:style>
  <w:style w:type="paragraph" w:customStyle="1" w:styleId="WitregelNota8pt">
    <w:name w:val="Witregel Nota 8pt"/>
    <w:next w:val="Normal"/>
    <w:pPr>
      <w:spacing w:line="160" w:lineRule="exact"/>
    </w:pPr>
    <w:rPr>
      <w:rFonts w:ascii="Verdana" w:hAnsi="Verdana"/>
      <w:color w:val="000000"/>
      <w:sz w:val="16"/>
      <w:szCs w:val="16"/>
    </w:rPr>
  </w:style>
  <w:style w:type="paragraph" w:customStyle="1" w:styleId="WitregelNota9pt">
    <w:name w:val="Witregel Nota 9pt"/>
    <w:next w:val="Normal"/>
    <w:pPr>
      <w:spacing w:line="180" w:lineRule="exact"/>
    </w:pPr>
    <w:rPr>
      <w:rFonts w:ascii="Verdana" w:hAnsi="Verdana"/>
      <w:color w:val="000000"/>
      <w:sz w:val="18"/>
      <w:szCs w:val="18"/>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Normal"/>
    <w:next w:val="Normal"/>
    <w:pPr>
      <w:pageBreakBefore/>
      <w:numPr>
        <w:numId w:val="5"/>
      </w:numPr>
      <w:spacing w:before="180" w:line="240" w:lineRule="exact"/>
    </w:pPr>
    <w:rPr>
      <w:b/>
    </w:rPr>
  </w:style>
  <w:style w:type="paragraph" w:customStyle="1" w:styleId="WOBBesluitBijlageLidArtikel">
    <w:name w:val="WOB Besluit Bijlage Lid Artikel"/>
    <w:basedOn w:val="Normal"/>
    <w:next w:val="Normal"/>
    <w:pPr>
      <w:numPr>
        <w:numId w:val="6"/>
      </w:numPr>
      <w:spacing w:line="240" w:lineRule="exact"/>
      <w:ind w:firstLine="0"/>
    </w:pPr>
  </w:style>
  <w:style w:type="paragraph" w:customStyle="1" w:styleId="WOBBesluitKop">
    <w:name w:val="WOB Besluit Kop"/>
    <w:basedOn w:val="Normal"/>
    <w:next w:val="Normal"/>
    <w:pPr>
      <w:spacing w:before="180" w:line="240" w:lineRule="exact"/>
    </w:pPr>
    <w:rPr>
      <w:b/>
    </w:rPr>
  </w:style>
  <w:style w:type="paragraph" w:customStyle="1" w:styleId="WOBBesluitLidgenummerd">
    <w:name w:val="WOB Besluit Lid genummerd"/>
    <w:basedOn w:val="Normal"/>
    <w:next w:val="Normal"/>
    <w:pPr>
      <w:numPr>
        <w:numId w:val="7"/>
      </w:numPr>
      <w:spacing w:line="240" w:lineRule="exact"/>
    </w:pPr>
  </w:style>
  <w:style w:type="paragraph" w:customStyle="1" w:styleId="WOBBesluitStandaard">
    <w:name w:val="WOB Besluit Standaard"/>
    <w:basedOn w:val="Normal"/>
    <w:next w:val="Normal"/>
    <w:pPr>
      <w:spacing w:after="180" w:line="240" w:lineRule="exact"/>
    </w:pPr>
  </w:style>
  <w:style w:type="paragraph" w:customStyle="1" w:styleId="WOBBesluitSubkop">
    <w:name w:val="WOB Besluit Subkop"/>
    <w:basedOn w:val="Normal"/>
    <w:next w:val="Normal"/>
    <w:pPr>
      <w:spacing w:before="180" w:after="180" w:line="240" w:lineRule="exact"/>
    </w:pPr>
    <w:rPr>
      <w:i/>
    </w:rPr>
  </w:style>
  <w:style w:type="paragraph" w:customStyle="1" w:styleId="WobBijlageLedenArtikel1">
    <w:name w:val="Wob_Bijlage_Leden_Artikel_1"/>
    <w:basedOn w:val="Normal"/>
    <w:next w:val="Normal"/>
    <w:pPr>
      <w:spacing w:line="240" w:lineRule="exact"/>
    </w:pPr>
  </w:style>
  <w:style w:type="paragraph" w:customStyle="1" w:styleId="WobBijlageLedenArtikel10">
    <w:name w:val="Wob_Bijlage_Leden_Artikel_10"/>
    <w:basedOn w:val="Normal"/>
    <w:next w:val="Normal"/>
    <w:pPr>
      <w:spacing w:line="240" w:lineRule="exact"/>
    </w:pPr>
  </w:style>
  <w:style w:type="paragraph" w:customStyle="1" w:styleId="WobBijlageLedenArtikel11">
    <w:name w:val="Wob_Bijlage_Leden_Artikel_11"/>
    <w:basedOn w:val="Normal"/>
    <w:next w:val="Normal"/>
    <w:pPr>
      <w:spacing w:line="240" w:lineRule="exact"/>
    </w:pPr>
  </w:style>
  <w:style w:type="paragraph" w:customStyle="1" w:styleId="WobBijlageLedenArtikel3">
    <w:name w:val="Wob_Bijlage_Leden_Artikel_3"/>
    <w:basedOn w:val="Normal"/>
    <w:next w:val="Normal"/>
    <w:pPr>
      <w:spacing w:line="240" w:lineRule="exact"/>
    </w:pPr>
  </w:style>
  <w:style w:type="paragraph" w:customStyle="1" w:styleId="WobBijlageLedenArtikel6">
    <w:name w:val="Wob_Bijlage_Leden_Artikel_6"/>
    <w:basedOn w:val="Normal"/>
    <w:next w:val="Normal"/>
    <w:pPr>
      <w:spacing w:line="240" w:lineRule="exact"/>
    </w:pPr>
  </w:style>
  <w:style w:type="paragraph" w:customStyle="1" w:styleId="WobBijlageLedenArtikel7">
    <w:name w:val="Wob_Bijlage_Leden_Artikel_7"/>
    <w:basedOn w:val="Normal"/>
    <w:next w:val="Normal"/>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Normal"/>
    <w:pPr>
      <w:spacing w:line="240" w:lineRule="exact"/>
    </w:pPr>
    <w:rPr>
      <w:rFonts w:ascii="Verdana" w:hAnsi="Verdana"/>
      <w:i/>
      <w:color w:val="000000"/>
      <w:sz w:val="18"/>
      <w:szCs w:val="18"/>
    </w:rPr>
  </w:style>
  <w:style w:type="paragraph" w:customStyle="1" w:styleId="Workaroundgroetregel">
    <w:name w:val="Workaround groetregel"/>
    <w:next w:val="Normal"/>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Normal"/>
    <w:pPr>
      <w:spacing w:after="720" w:line="240" w:lineRule="exact"/>
    </w:pPr>
    <w:rPr>
      <w:rFonts w:ascii="Verdana" w:hAnsi="Verdana"/>
      <w:color w:val="000000"/>
      <w:sz w:val="18"/>
      <w:szCs w:val="18"/>
    </w:rPr>
  </w:style>
  <w:style w:type="paragraph" w:customStyle="1" w:styleId="Workaroundnaamondertekenaar">
    <w:name w:val="Workaround naam ondertekenaar"/>
    <w:next w:val="Normal"/>
    <w:pPr>
      <w:spacing w:line="240" w:lineRule="exact"/>
    </w:pPr>
    <w:rPr>
      <w:rFonts w:ascii="Verdana" w:hAnsi="Verdana"/>
      <w:color w:val="000000"/>
      <w:sz w:val="18"/>
      <w:szCs w:val="18"/>
    </w:rPr>
  </w:style>
  <w:style w:type="paragraph" w:styleId="Header">
    <w:name w:val="header"/>
    <w:basedOn w:val="Normal"/>
    <w:link w:val="KoptekstChar"/>
    <w:uiPriority w:val="99"/>
    <w:unhideWhenUsed/>
    <w:rsid w:val="003B2587"/>
    <w:pPr>
      <w:tabs>
        <w:tab w:val="center" w:pos="4536"/>
        <w:tab w:val="right" w:pos="9072"/>
      </w:tabs>
      <w:spacing w:line="240" w:lineRule="auto"/>
    </w:pPr>
  </w:style>
  <w:style w:type="character" w:customStyle="1" w:styleId="KoptekstChar">
    <w:name w:val="Koptekst Char"/>
    <w:basedOn w:val="DefaultParagraphFont"/>
    <w:link w:val="Header"/>
    <w:uiPriority w:val="99"/>
    <w:rsid w:val="003B2587"/>
    <w:rPr>
      <w:rFonts w:ascii="Verdana" w:hAnsi="Verdana"/>
      <w:color w:val="000000"/>
      <w:sz w:val="18"/>
      <w:szCs w:val="18"/>
    </w:rPr>
  </w:style>
  <w:style w:type="paragraph" w:styleId="Footer">
    <w:name w:val="footer"/>
    <w:basedOn w:val="Normal"/>
    <w:link w:val="VoettekstChar"/>
    <w:uiPriority w:val="99"/>
    <w:unhideWhenUsed/>
    <w:rsid w:val="003B2587"/>
    <w:pPr>
      <w:tabs>
        <w:tab w:val="center" w:pos="4536"/>
        <w:tab w:val="right" w:pos="9072"/>
      </w:tabs>
      <w:spacing w:line="240" w:lineRule="auto"/>
    </w:pPr>
  </w:style>
  <w:style w:type="character" w:customStyle="1" w:styleId="VoettekstChar">
    <w:name w:val="Voettekst Char"/>
    <w:basedOn w:val="DefaultParagraphFont"/>
    <w:link w:val="Footer"/>
    <w:uiPriority w:val="99"/>
    <w:rsid w:val="003B2587"/>
    <w:rPr>
      <w:rFonts w:ascii="Verdana" w:hAnsi="Verdana"/>
      <w:color w:val="000000"/>
      <w:sz w:val="18"/>
      <w:szCs w:val="18"/>
    </w:rPr>
  </w:style>
  <w:style w:type="paragraph" w:styleId="FootnoteText">
    <w:name w:val="footnote text"/>
    <w:basedOn w:val="Normal"/>
    <w:link w:val="VoetnoottekstChar"/>
    <w:uiPriority w:val="99"/>
    <w:semiHidden/>
    <w:unhideWhenUsed/>
    <w:rsid w:val="003B2587"/>
    <w:pPr>
      <w:autoSpaceDN/>
      <w:spacing w:line="180" w:lineRule="atLeast"/>
      <w:textAlignment w:val="auto"/>
    </w:pPr>
    <w:rPr>
      <w:rFonts w:eastAsia="Times New Roman" w:cs="Times New Roman"/>
      <w:color w:val="auto"/>
      <w:sz w:val="13"/>
      <w:szCs w:val="20"/>
    </w:rPr>
  </w:style>
  <w:style w:type="character" w:customStyle="1" w:styleId="VoetnoottekstChar">
    <w:name w:val="Voetnoottekst Char"/>
    <w:basedOn w:val="DefaultParagraphFont"/>
    <w:link w:val="FootnoteText"/>
    <w:uiPriority w:val="99"/>
    <w:semiHidden/>
    <w:rsid w:val="003B2587"/>
    <w:rPr>
      <w:rFonts w:ascii="Verdana" w:eastAsia="Times New Roman" w:hAnsi="Verdana" w:cs="Times New Roman"/>
      <w:sz w:val="13"/>
    </w:rPr>
  </w:style>
  <w:style w:type="character" w:styleId="FootnoteReference">
    <w:name w:val="footnote reference"/>
    <w:basedOn w:val="DefaultParagraphFont"/>
    <w:uiPriority w:val="99"/>
    <w:semiHidden/>
    <w:unhideWhenUsed/>
    <w:rsid w:val="003B2587"/>
    <w:rPr>
      <w:vertAlign w:val="superscript"/>
    </w:rPr>
  </w:style>
  <w:style w:type="character" w:customStyle="1" w:styleId="normaltextrun">
    <w:name w:val="normaltextrun"/>
    <w:basedOn w:val="DefaultParagraphFont"/>
    <w:rsid w:val="003B2587"/>
  </w:style>
  <w:style w:type="character" w:styleId="CommentReference">
    <w:name w:val="annotation reference"/>
    <w:basedOn w:val="DefaultParagraphFont"/>
    <w:uiPriority w:val="99"/>
    <w:semiHidden/>
    <w:unhideWhenUsed/>
    <w:rsid w:val="00907D29"/>
    <w:rPr>
      <w:sz w:val="16"/>
      <w:szCs w:val="16"/>
    </w:rPr>
  </w:style>
  <w:style w:type="paragraph" w:styleId="CommentText">
    <w:name w:val="annotation text"/>
    <w:basedOn w:val="Normal"/>
    <w:link w:val="TekstopmerkingChar"/>
    <w:uiPriority w:val="99"/>
    <w:unhideWhenUsed/>
    <w:rsid w:val="00907D29"/>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DefaultParagraphFont"/>
    <w:link w:val="CommentText"/>
    <w:uiPriority w:val="99"/>
    <w:rsid w:val="00907D29"/>
    <w:rPr>
      <w:rFonts w:asciiTheme="minorHAnsi" w:eastAsiaTheme="minorHAnsi" w:hAnsiTheme="minorHAnsi" w:cstheme="minorBidi"/>
      <w:kern w:val="2"/>
      <w:lang w:eastAsia="en-US"/>
      <w14:ligatures w14:val="standardContextual"/>
    </w:rPr>
  </w:style>
  <w:style w:type="paragraph" w:styleId="Revision">
    <w:name w:val="Revision"/>
    <w:hidden/>
    <w:uiPriority w:val="99"/>
    <w:semiHidden/>
    <w:rsid w:val="00876D74"/>
    <w:pPr>
      <w:autoSpaceDN/>
      <w:textAlignment w:val="auto"/>
    </w:pPr>
    <w:rPr>
      <w:rFonts w:ascii="Verdana" w:hAnsi="Verdana"/>
      <w:color w:val="000000"/>
      <w:sz w:val="18"/>
      <w:szCs w:val="18"/>
    </w:rPr>
  </w:style>
  <w:style w:type="paragraph" w:styleId="CommentSubject">
    <w:name w:val="annotation subject"/>
    <w:basedOn w:val="CommentText"/>
    <w:next w:val="CommentText"/>
    <w:link w:val="OnderwerpvanopmerkingChar"/>
    <w:uiPriority w:val="99"/>
    <w:semiHidden/>
    <w:unhideWhenUsed/>
    <w:rsid w:val="00FF719D"/>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CommentSubject"/>
    <w:uiPriority w:val="99"/>
    <w:semiHidden/>
    <w:rsid w:val="00FF719D"/>
    <w:rPr>
      <w:rFonts w:ascii="Verdana" w:hAnsi="Verdana" w:eastAsiaTheme="minorHAnsi" w:cstheme="minorBidi"/>
      <w:b/>
      <w:bCs/>
      <w:color w:val="000000"/>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1502</ap:Words>
  <ap:Characters>8266</ap:Characters>
  <ap:DocSecurity>0</ap:DocSecurity>
  <ap:Lines>68</ap:Lines>
  <ap:Paragraphs>19</ap:Paragraphs>
  <ap:ScaleCrop>false</ap:ScaleCrop>
  <ap:HeadingPairs>
    <vt:vector baseType="variant" size="2">
      <vt:variant>
        <vt:lpstr>Titel</vt:lpstr>
      </vt:variant>
      <vt:variant>
        <vt:i4>1</vt:i4>
      </vt:variant>
    </vt:vector>
  </ap:HeadingPairs>
  <ap:LinksUpToDate>false</ap:LinksUpToDate>
  <ap:CharactersWithSpaces>9749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2025-04-24T07:46:00.0000000Z</dcterms:created>
  <dcterms:modified xsi:type="dcterms:W3CDTF">2025-04-25T15:05:00.0000000Z</dcterms:modified>
  <dc:creator/>
  <lastModifiedBy/>
  <dc:description>------------------------</dc:description>
  <dc:subject/>
  <keywords/>
  <version/>
  <category/>
</coreProperties>
</file>