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2025Z08526</w:t>
        <w:br/>
      </w:r>
      <w:proofErr w:type="spellEnd"/>
    </w:p>
    <w:p>
      <w:pPr>
        <w:pStyle w:val="Normal"/>
        <w:rPr>
          <w:b w:val="1"/>
          <w:bCs w:val="1"/>
        </w:rPr>
      </w:pPr>
      <w:r w:rsidR="250AE766">
        <w:rPr>
          <w:b w:val="0"/>
          <w:bCs w:val="0"/>
        </w:rPr>
        <w:t>(ingezonden 28 april 2025)</w:t>
        <w:br/>
      </w:r>
    </w:p>
    <w:p>
      <w:r>
        <w:t xml:space="preserve">Vragen van het lid Van der Burg (VVD) aan de minister van Buitenlandse Zaken over het bericht 'AIVD, beschuldigt Iran van liquidatiepogingen Haarlem en Madrid'</w:t>
      </w:r>
      <w:r>
        <w:br/>
      </w:r>
    </w:p>
    <w:p>
      <w:r>
        <w:t xml:space="preserve"> </w:t>
      </w:r>
      <w:r>
        <w:br/>
      </w:r>
    </w:p>
    <w:p>
      <w:pPr>
        <w:pStyle w:val="ListParagraph"/>
        <w:numPr>
          <w:ilvl w:val="0"/>
          <w:numId w:val="100476700"/>
        </w:numPr>
        <w:ind w:left="360"/>
      </w:pPr>
      <w:r>
        <w:t>Hoe kijkt u naar het bericht dat Iran verantwoordelijk zou zijn voor twee liquidatiepogingen in Nederland volgens de Algemene Inlichtingen- en Veiligheidsdienst (AIVD)? 1)</w:t>
      </w:r>
      <w:r>
        <w:br/>
      </w:r>
    </w:p>
    <w:p>
      <w:pPr>
        <w:pStyle w:val="ListParagraph"/>
        <w:numPr>
          <w:ilvl w:val="0"/>
          <w:numId w:val="100476700"/>
        </w:numPr>
        <w:ind w:left="360"/>
      </w:pPr>
      <w:r>
        <w:t>Hoe reflecteert u, in het licht van de vermeende liquidatiepogingen, op het eerdere bezoek van de Iraanse minister van Buitenlandse Zaken aan Nederland en de antwoorden die hierover door u op eerdere kritische vragen gegeven zijn? 2)</w:t>
      </w:r>
      <w:r>
        <w:br/>
      </w:r>
    </w:p>
    <w:p>
      <w:pPr>
        <w:pStyle w:val="ListParagraph"/>
        <w:numPr>
          <w:ilvl w:val="0"/>
          <w:numId w:val="100476700"/>
        </w:numPr>
        <w:ind w:left="360"/>
      </w:pPr>
      <w:r>
        <w:t>Hoe veel dergelijke liquidatiepogingen in Europa zijn bij u bekend?</w:t>
      </w:r>
      <w:r>
        <w:br/>
      </w:r>
    </w:p>
    <w:p>
      <w:pPr>
        <w:pStyle w:val="ListParagraph"/>
        <w:numPr>
          <w:ilvl w:val="0"/>
          <w:numId w:val="100476700"/>
        </w:numPr>
        <w:ind w:left="360"/>
      </w:pPr>
      <w:r>
        <w:t>Hoe zal het kabinet zich extra inzetten voor het onderzoek naar de opdrachtgever van de liquidatiepogingen?</w:t>
      </w:r>
      <w:r>
        <w:br/>
      </w:r>
    </w:p>
    <w:p>
      <w:pPr>
        <w:pStyle w:val="ListParagraph"/>
        <w:numPr>
          <w:ilvl w:val="0"/>
          <w:numId w:val="100476700"/>
        </w:numPr>
        <w:ind w:left="360"/>
      </w:pPr>
      <w:r>
        <w:t>Hoe zet het kabinet zich in om de Iraanse diaspora in Nederland te beschermen tegen het huidige Iraanse regime?</w:t>
      </w:r>
      <w:r>
        <w:br/>
      </w:r>
    </w:p>
    <w:p>
      <w:pPr>
        <w:pStyle w:val="ListParagraph"/>
        <w:numPr>
          <w:ilvl w:val="0"/>
          <w:numId w:val="100476700"/>
        </w:numPr>
        <w:ind w:left="360"/>
      </w:pPr>
      <w:r>
        <w:t>Welke aanvullende veiligheidsmaatregelen kunt u instellen om dergelijke acties van het Iraanse regime tegen te gaan?</w:t>
      </w:r>
      <w:r>
        <w:br/>
      </w:r>
    </w:p>
    <w:p>
      <w:pPr>
        <w:pStyle w:val="ListParagraph"/>
        <w:numPr>
          <w:ilvl w:val="0"/>
          <w:numId w:val="100476700"/>
        </w:numPr>
        <w:ind w:left="360"/>
      </w:pPr>
      <w:r>
        <w:t>Wat is er besproken met de Iraanse ambassadeur die door u op het matje geroepen is?</w:t>
      </w:r>
      <w:r>
        <w:br/>
      </w:r>
    </w:p>
    <w:p>
      <w:pPr>
        <w:pStyle w:val="ListParagraph"/>
        <w:numPr>
          <w:ilvl w:val="0"/>
          <w:numId w:val="100476700"/>
        </w:numPr>
        <w:ind w:left="360"/>
      </w:pPr>
      <w:r>
        <w:t>Klopt het dat u zelf niet bij het gesprek met de Iraanse ambassadeur aanwezig was? Zo ja, geeft het niet meer gewicht om bij zulke zware gevallen de ambassadeur op het niveau van de minister te ontbieden, waarom is hier niet voor gekozen?</w:t>
      </w:r>
      <w:r>
        <w:br/>
      </w:r>
    </w:p>
    <w:p>
      <w:pPr>
        <w:pStyle w:val="ListParagraph"/>
        <w:numPr>
          <w:ilvl w:val="0"/>
          <w:numId w:val="100476700"/>
        </w:numPr>
        <w:ind w:left="360"/>
      </w:pPr>
      <w:r>
        <w:t>Welke diplomatieke en relationele gevolgen verbindt u aan deze liquidatiepogingen?</w:t>
      </w:r>
      <w:r>
        <w:br/>
      </w:r>
    </w:p>
    <w:p>
      <w:r>
        <w:t xml:space="preserve"> </w:t>
      </w:r>
      <w:r>
        <w:br/>
      </w:r>
    </w:p>
    <w:p>
      <w:r>
        <w:t xml:space="preserve">1) NOS, 24 april 2025, 'AIVD beschuldigt Iran van liquidatiepogingen Haarlem en Madrid' (https://nos.nl/nieuwsuur/artikel/2564806-aivd-beschuldigt-iran-van-liquidatiepogingen-haarlem-en-madrid)</w:t>
      </w:r>
      <w:r>
        <w:br/>
      </w:r>
    </w:p>
    <w:p>
      <w:r>
        <w:t xml:space="preserve">2) Aanhangsel van de Handelingen 2, vergaderjaar 2024-2025, nr. 779.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