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228AF" w:rsidP="00BD70A7" w:rsidRDefault="004228AF" w14:paraId="3D8D6E50" w14:textId="77777777">
      <w:r>
        <w:t>Geachte Voorzitter,</w:t>
      </w:r>
      <w:r>
        <w:br/>
      </w:r>
    </w:p>
    <w:p w:rsidRPr="00217CA9" w:rsidR="004228AF" w:rsidP="00BD70A7" w:rsidRDefault="004228AF" w14:paraId="75CDC4CE" w14:textId="09950077">
      <w:pPr>
        <w:rPr>
          <w:rFonts w:eastAsia="Calibri"/>
          <w:b/>
          <w:bCs/>
          <w:szCs w:val="18"/>
        </w:rPr>
      </w:pPr>
      <w:r>
        <w:t>Hierbij zend ik u</w:t>
      </w:r>
      <w:r w:rsidR="0077106D">
        <w:t>, mede namens de minister van Financiën,</w:t>
      </w:r>
      <w:r>
        <w:t xml:space="preserve"> de antwoorden op de vragen van </w:t>
      </w:r>
      <w:r w:rsidRPr="00EF2230">
        <w:rPr>
          <w:rFonts w:eastAsia="Calibri"/>
          <w:szCs w:val="18"/>
        </w:rPr>
        <w:t>de leden Rooderkerk en Vijlbrief (beiden D66) over een kapitaalstorting voor Tennet om de energierekening van mensen en bedrijven te verlagen</w:t>
      </w:r>
      <w:r w:rsidR="00BD70A7">
        <w:rPr>
          <w:rFonts w:eastAsia="Calibri"/>
          <w:szCs w:val="18"/>
        </w:rPr>
        <w:t xml:space="preserve"> (k</w:t>
      </w:r>
      <w:r>
        <w:rPr>
          <w:rFonts w:eastAsia="Calibri"/>
          <w:szCs w:val="18"/>
        </w:rPr>
        <w:t xml:space="preserve">enmerk </w:t>
      </w:r>
      <w:r w:rsidRPr="00217CA9">
        <w:rPr>
          <w:rFonts w:eastAsia="Calibri"/>
          <w:szCs w:val="18"/>
        </w:rPr>
        <w:t>2025Z05838</w:t>
      </w:r>
      <w:r w:rsidR="00BD70A7">
        <w:rPr>
          <w:rFonts w:eastAsia="Calibri"/>
          <w:b/>
          <w:bCs/>
          <w:szCs w:val="18"/>
        </w:rPr>
        <w:t>;</w:t>
      </w:r>
      <w:r>
        <w:rPr>
          <w:rFonts w:eastAsia="Calibri"/>
          <w:b/>
          <w:bCs/>
          <w:szCs w:val="18"/>
        </w:rPr>
        <w:t xml:space="preserve"> </w:t>
      </w:r>
      <w:r w:rsidRPr="00EF2230">
        <w:rPr>
          <w:rFonts w:eastAsia="Calibri"/>
          <w:szCs w:val="18"/>
        </w:rPr>
        <w:t>ingezonden</w:t>
      </w:r>
      <w:r w:rsidR="00BD70A7">
        <w:rPr>
          <w:rFonts w:eastAsia="Calibri"/>
          <w:szCs w:val="18"/>
        </w:rPr>
        <w:t>:</w:t>
      </w:r>
      <w:r w:rsidRPr="00EF2230">
        <w:rPr>
          <w:rFonts w:eastAsia="Calibri"/>
          <w:szCs w:val="18"/>
        </w:rPr>
        <w:t xml:space="preserve"> 27 maart 2025</w:t>
      </w:r>
      <w:r>
        <w:rPr>
          <w:rFonts w:eastAsia="Calibri"/>
          <w:b/>
          <w:bCs/>
          <w:szCs w:val="18"/>
        </w:rPr>
        <w:t>.</w:t>
      </w:r>
    </w:p>
    <w:p w:rsidR="004228AF" w:rsidP="00BD70A7" w:rsidRDefault="004228AF" w14:paraId="7204198E" w14:textId="77777777"/>
    <w:p w:rsidR="004228AF" w:rsidP="00BD70A7" w:rsidRDefault="004228AF" w14:paraId="22554D35" w14:textId="77777777"/>
    <w:p w:rsidR="004228AF" w:rsidP="00BD70A7" w:rsidRDefault="004228AF" w14:paraId="3D7F9E08" w14:textId="77777777"/>
    <w:p w:rsidR="004228AF" w:rsidP="00BD70A7" w:rsidRDefault="004228AF" w14:paraId="63DE6016" w14:textId="77777777"/>
    <w:p w:rsidR="004228AF" w:rsidP="00BD70A7" w:rsidRDefault="004228AF" w14:paraId="65191B42" w14:textId="77777777"/>
    <w:p w:rsidRPr="00747885" w:rsidR="004228AF" w:rsidP="00BD70A7" w:rsidRDefault="004228AF" w14:paraId="0F37A911" w14:textId="77777777">
      <w:pPr>
        <w:rPr>
          <w:szCs w:val="18"/>
        </w:rPr>
      </w:pPr>
      <w:r w:rsidRPr="005461DA">
        <w:rPr>
          <w:szCs w:val="18"/>
        </w:rPr>
        <w:t>Sophie Hermans</w:t>
      </w:r>
    </w:p>
    <w:p w:rsidRPr="005461DA" w:rsidR="004228AF" w:rsidP="00BD70A7" w:rsidRDefault="004228AF" w14:paraId="655DAED7" w14:textId="77777777">
      <w:pPr>
        <w:rPr>
          <w:szCs w:val="18"/>
        </w:rPr>
      </w:pPr>
      <w:r>
        <w:rPr>
          <w:szCs w:val="18"/>
        </w:rPr>
        <w:t>Minister van Klimaat en Groene Groei</w:t>
      </w:r>
    </w:p>
    <w:p w:rsidR="004228AF" w:rsidP="00BD70A7" w:rsidRDefault="004228AF" w14:paraId="56095AC0" w14:textId="77777777">
      <w:pPr>
        <w:rPr>
          <w:b/>
        </w:rPr>
      </w:pPr>
    </w:p>
    <w:p w:rsidR="004228AF" w:rsidP="00BD70A7" w:rsidRDefault="004228AF" w14:paraId="3FEB6020" w14:textId="77777777">
      <w:pPr>
        <w:rPr>
          <w:b/>
        </w:rPr>
      </w:pPr>
    </w:p>
    <w:p w:rsidR="004228AF" w:rsidP="00BD70A7" w:rsidRDefault="004228AF" w14:paraId="43D38670" w14:textId="77777777">
      <w:pPr>
        <w:rPr>
          <w:b/>
        </w:rPr>
      </w:pPr>
      <w:r>
        <w:rPr>
          <w:b/>
        </w:rPr>
        <w:br w:type="page"/>
      </w:r>
    </w:p>
    <w:p w:rsidR="004228AF" w:rsidP="00BD70A7" w:rsidRDefault="004228AF" w14:paraId="24D95639" w14:textId="77777777">
      <w:pPr>
        <w:rPr>
          <w:rFonts w:eastAsia="Calibri"/>
          <w:szCs w:val="18"/>
        </w:rPr>
      </w:pPr>
      <w:r w:rsidRPr="00217CA9">
        <w:rPr>
          <w:rFonts w:eastAsia="Calibri"/>
          <w:b/>
          <w:bCs/>
          <w:szCs w:val="18"/>
        </w:rPr>
        <w:lastRenderedPageBreak/>
        <w:t>2025Z05838</w:t>
      </w:r>
    </w:p>
    <w:p w:rsidRPr="00EF2230" w:rsidR="004228AF" w:rsidP="00BD70A7" w:rsidRDefault="004228AF" w14:paraId="40CD92E3" w14:textId="6CE8E6FA">
      <w:pPr>
        <w:rPr>
          <w:rFonts w:eastAsia="Calibri"/>
          <w:szCs w:val="18"/>
        </w:rPr>
      </w:pPr>
      <w:r w:rsidRPr="00EF2230">
        <w:rPr>
          <w:rFonts w:eastAsia="Calibri"/>
          <w:szCs w:val="18"/>
        </w:rPr>
        <w:br/>
      </w:r>
      <w:r w:rsidR="00BD70A7">
        <w:rPr>
          <w:rFonts w:eastAsia="Calibri"/>
          <w:szCs w:val="18"/>
        </w:rPr>
        <w:t>1</w:t>
      </w:r>
      <w:r w:rsidRPr="00EF2230">
        <w:rPr>
          <w:rFonts w:eastAsia="Calibri"/>
          <w:szCs w:val="18"/>
        </w:rPr>
        <w:br/>
        <w:t xml:space="preserve">Deelt u de mening dat er publieke investeringen gedaan moeten worden in het stroomnet, zodat de stijging van </w:t>
      </w:r>
      <w:r>
        <w:rPr>
          <w:rFonts w:eastAsia="Calibri"/>
          <w:szCs w:val="18"/>
        </w:rPr>
        <w:t xml:space="preserve">de </w:t>
      </w:r>
      <w:r w:rsidRPr="00EF2230">
        <w:rPr>
          <w:rFonts w:eastAsia="Calibri"/>
          <w:szCs w:val="18"/>
        </w:rPr>
        <w:t>energierekening voor mensen en bedrijven de komende jaren wordt verminderd?</w:t>
      </w:r>
    </w:p>
    <w:p w:rsidR="004228AF" w:rsidP="00BD70A7" w:rsidRDefault="004228AF" w14:paraId="2988E190" w14:textId="77777777">
      <w:pPr>
        <w:rPr>
          <w:rFonts w:eastAsia="Calibri"/>
          <w:b/>
          <w:bCs/>
          <w:szCs w:val="18"/>
        </w:rPr>
      </w:pPr>
    </w:p>
    <w:p w:rsidRPr="00EF2230" w:rsidR="004228AF" w:rsidP="00BD70A7" w:rsidRDefault="004228AF" w14:paraId="034215A7" w14:textId="3C6FC22B">
      <w:pPr>
        <w:rPr>
          <w:rFonts w:eastAsia="Calibri"/>
          <w:szCs w:val="18"/>
        </w:rPr>
      </w:pPr>
      <w:r w:rsidRPr="00BD70A7">
        <w:rPr>
          <w:rFonts w:eastAsia="Calibri"/>
          <w:szCs w:val="18"/>
        </w:rPr>
        <w:t>Antwoord</w:t>
      </w:r>
      <w:r w:rsidRPr="00EF2230">
        <w:rPr>
          <w:rFonts w:eastAsia="Calibri"/>
          <w:szCs w:val="18"/>
        </w:rPr>
        <w:br/>
        <w:t xml:space="preserve">Er zijn meerdere </w:t>
      </w:r>
      <w:r>
        <w:rPr>
          <w:rFonts w:eastAsia="Calibri"/>
          <w:szCs w:val="18"/>
        </w:rPr>
        <w:t xml:space="preserve">mogelijkheden </w:t>
      </w:r>
      <w:r w:rsidRPr="00EF2230">
        <w:rPr>
          <w:rFonts w:eastAsia="Calibri"/>
          <w:szCs w:val="18"/>
        </w:rPr>
        <w:t xml:space="preserve">om de stijging van de energierekening voor burgers en bedrijven te beperken. </w:t>
      </w:r>
      <w:r w:rsidRPr="00EF2230">
        <w:rPr>
          <w:szCs w:val="18"/>
        </w:rPr>
        <w:t xml:space="preserve">Het interdepartementale </w:t>
      </w:r>
      <w:r>
        <w:rPr>
          <w:szCs w:val="18"/>
        </w:rPr>
        <w:t>beleids</w:t>
      </w:r>
      <w:r w:rsidRPr="00EF2230">
        <w:rPr>
          <w:szCs w:val="18"/>
        </w:rPr>
        <w:t>onderzoek naar de bekostiging van de elektriciteitsinfrastructuur (hierna: IBO) werkt</w:t>
      </w:r>
      <w:r>
        <w:rPr>
          <w:szCs w:val="18"/>
        </w:rPr>
        <w:t>e</w:t>
      </w:r>
      <w:r w:rsidRPr="00EF2230">
        <w:rPr>
          <w:szCs w:val="18"/>
        </w:rPr>
        <w:t xml:space="preserve"> daarvoor</w:t>
      </w:r>
      <w:r>
        <w:rPr>
          <w:szCs w:val="18"/>
        </w:rPr>
        <w:t xml:space="preserve"> </w:t>
      </w:r>
      <w:r w:rsidRPr="00EF2230">
        <w:rPr>
          <w:szCs w:val="18"/>
        </w:rPr>
        <w:t>meerdere opties uit</w:t>
      </w:r>
      <w:r>
        <w:rPr>
          <w:szCs w:val="18"/>
        </w:rPr>
        <w:t xml:space="preserve">. Hierbij zitten </w:t>
      </w:r>
      <w:r w:rsidRPr="00EF2230">
        <w:rPr>
          <w:szCs w:val="18"/>
        </w:rPr>
        <w:t xml:space="preserve">o.a. </w:t>
      </w:r>
      <w:r>
        <w:rPr>
          <w:szCs w:val="18"/>
        </w:rPr>
        <w:t xml:space="preserve">opties als </w:t>
      </w:r>
      <w:r w:rsidRPr="00EF2230">
        <w:rPr>
          <w:szCs w:val="18"/>
        </w:rPr>
        <w:t>energiebesparing,</w:t>
      </w:r>
      <w:r>
        <w:rPr>
          <w:szCs w:val="18"/>
        </w:rPr>
        <w:t xml:space="preserve"> </w:t>
      </w:r>
      <w:r w:rsidRPr="00EF2230">
        <w:rPr>
          <w:szCs w:val="18"/>
        </w:rPr>
        <w:t xml:space="preserve">een flexibeler gebruik van het net, het zwaarder belasten van het net, het mogelijk delen van kosten met het buitenland en het </w:t>
      </w:r>
      <w:r>
        <w:rPr>
          <w:szCs w:val="18"/>
        </w:rPr>
        <w:t>met publieke middelen</w:t>
      </w:r>
      <w:r w:rsidRPr="00EF2230">
        <w:rPr>
          <w:szCs w:val="18"/>
        </w:rPr>
        <w:t xml:space="preserve"> bekostigen van de investeringen. Al deze opties dragen in meer of mindere mate bij aan het dempen van de </w:t>
      </w:r>
      <w:r>
        <w:rPr>
          <w:szCs w:val="18"/>
        </w:rPr>
        <w:t>tarieven</w:t>
      </w:r>
      <w:r w:rsidRPr="00EF2230">
        <w:rPr>
          <w:szCs w:val="18"/>
        </w:rPr>
        <w:t xml:space="preserve">. </w:t>
      </w:r>
      <w:r>
        <w:rPr>
          <w:szCs w:val="18"/>
        </w:rPr>
        <w:t xml:space="preserve">Met de Voorjaarsnota en de kabinetsreactie op het IBO, heeft het kabinet deze opties tegen het licht gehouden en een integrale afweging gemaakt. Ik verwijs </w:t>
      </w:r>
      <w:r w:rsidR="00F45332">
        <w:rPr>
          <w:szCs w:val="18"/>
        </w:rPr>
        <w:t xml:space="preserve">voor een uitgebreide toelichting graag </w:t>
      </w:r>
      <w:r>
        <w:rPr>
          <w:szCs w:val="18"/>
        </w:rPr>
        <w:t>naar beide documenten.</w:t>
      </w:r>
    </w:p>
    <w:p w:rsidR="004228AF" w:rsidP="00BD70A7" w:rsidRDefault="004228AF" w14:paraId="19454DF6" w14:textId="77777777">
      <w:pPr>
        <w:rPr>
          <w:rFonts w:eastAsia="Calibri"/>
          <w:b/>
          <w:bCs/>
          <w:szCs w:val="18"/>
        </w:rPr>
      </w:pPr>
    </w:p>
    <w:p w:rsidRPr="00EF2230" w:rsidR="004228AF" w:rsidP="00BD70A7" w:rsidRDefault="004228AF" w14:paraId="12CC82E1" w14:textId="05F9AE27">
      <w:pPr>
        <w:rPr>
          <w:rFonts w:eastAsia="Calibri"/>
          <w:szCs w:val="18"/>
        </w:rPr>
      </w:pPr>
      <w:r w:rsidRPr="00BD70A7">
        <w:rPr>
          <w:rFonts w:eastAsia="Calibri"/>
          <w:szCs w:val="18"/>
        </w:rPr>
        <w:t xml:space="preserve">2 </w:t>
      </w:r>
      <w:r w:rsidRPr="00EF2230">
        <w:rPr>
          <w:rFonts w:eastAsia="Calibri"/>
          <w:szCs w:val="18"/>
        </w:rPr>
        <w:br/>
        <w:t>Erkent u dat er, conform het IBO (Kamerstuk 29023, nr. 553), in ieder geval twee opties zijn om een publieke miljardeninvesteringen in het stroomnet vorm te geven: door op andere publieke voorzieningen te bezuinigen, of door de staatsschuld op te laten lopen?</w:t>
      </w:r>
    </w:p>
    <w:p w:rsidR="004228AF" w:rsidP="00BD70A7" w:rsidRDefault="004228AF" w14:paraId="4AC5B82C" w14:textId="77777777">
      <w:pPr>
        <w:rPr>
          <w:rFonts w:eastAsia="Calibri"/>
          <w:b/>
          <w:bCs/>
          <w:szCs w:val="18"/>
        </w:rPr>
      </w:pPr>
    </w:p>
    <w:p w:rsidR="004228AF" w:rsidP="00BD70A7" w:rsidRDefault="004228AF" w14:paraId="1E373FEF" w14:textId="09189A03">
      <w:pPr>
        <w:rPr>
          <w:rFonts w:eastAsia="Calibri"/>
          <w:b/>
          <w:bCs/>
          <w:szCs w:val="18"/>
        </w:rPr>
      </w:pPr>
      <w:r w:rsidRPr="00BD70A7">
        <w:rPr>
          <w:rFonts w:eastAsia="Calibri"/>
          <w:szCs w:val="18"/>
        </w:rPr>
        <w:t xml:space="preserve">Antwoord </w:t>
      </w:r>
      <w:r w:rsidRPr="00EF2230">
        <w:rPr>
          <w:rFonts w:eastAsia="Calibri"/>
          <w:szCs w:val="18"/>
        </w:rPr>
        <w:br/>
      </w:r>
      <w:r>
        <w:rPr>
          <w:rFonts w:eastAsia="Calibri"/>
          <w:szCs w:val="18"/>
        </w:rPr>
        <w:t>Op dit moment vinden de investeringen in het stroomnet plaats via de netbeheerders die in publieke handen zijn. Zij financieren deze investeringen met een mix van eigen en vreemd vermogen. Deze investeringen worden vervolgens via de nettarieven terugverdiend. Zoals in de Kamerbrief over de structurele oplossing voor TenneT Nederland en TenneT Duitsland wordt aangegeven, gaat TenneT Nederland nu gefinancierd worden met een garantie. Met behulp van deze garantie kan TenneT tegen lagere kosten vreemd vermogen aantrekken voor het doen van investeringen.</w:t>
      </w:r>
    </w:p>
    <w:p w:rsidR="004228AF" w:rsidP="00BD70A7" w:rsidRDefault="004228AF" w14:paraId="489C8665" w14:textId="77777777">
      <w:pPr>
        <w:rPr>
          <w:rFonts w:eastAsia="Calibri"/>
          <w:b/>
          <w:bCs/>
          <w:szCs w:val="18"/>
        </w:rPr>
      </w:pPr>
    </w:p>
    <w:p w:rsidR="004228AF" w:rsidP="00BD70A7" w:rsidRDefault="004228AF" w14:paraId="37DCB0FA" w14:textId="612C8058">
      <w:pPr>
        <w:rPr>
          <w:rFonts w:eastAsia="Calibri"/>
          <w:szCs w:val="18"/>
        </w:rPr>
      </w:pPr>
      <w:r w:rsidRPr="00BD70A7">
        <w:rPr>
          <w:rFonts w:eastAsia="Calibri"/>
          <w:szCs w:val="18"/>
        </w:rPr>
        <w:t xml:space="preserve">3 </w:t>
      </w:r>
      <w:r w:rsidRPr="00EF2230">
        <w:rPr>
          <w:rFonts w:eastAsia="Calibri"/>
          <w:szCs w:val="18"/>
        </w:rPr>
        <w:br/>
        <w:t>Hoe reageert u op de uitspraken van de minister van Financiën dat het laten oplopen van de staatsschuld “niet de oplossing” is voor de benodigde investeringen in het stroomnet (1) en dat “daarvoor dekking moet worden gevonden” (2)?</w:t>
      </w:r>
      <w:r w:rsidRPr="00EF2230">
        <w:rPr>
          <w:rFonts w:eastAsia="Calibri"/>
          <w:szCs w:val="18"/>
        </w:rPr>
        <w:br/>
      </w:r>
    </w:p>
    <w:p w:rsidRPr="00EF2230" w:rsidR="004228AF" w:rsidP="00BD70A7" w:rsidRDefault="004228AF" w14:paraId="287E29F5" w14:textId="1EEC3394">
      <w:pPr>
        <w:rPr>
          <w:rFonts w:eastAsia="Calibri"/>
          <w:szCs w:val="18"/>
        </w:rPr>
      </w:pPr>
      <w:r w:rsidRPr="00BD70A7">
        <w:rPr>
          <w:rFonts w:eastAsia="Calibri"/>
          <w:szCs w:val="18"/>
        </w:rPr>
        <w:t>Antwoord</w:t>
      </w:r>
      <w:r w:rsidRPr="00EF2230">
        <w:rPr>
          <w:rFonts w:eastAsia="Calibri"/>
          <w:szCs w:val="18"/>
        </w:rPr>
        <w:br/>
        <w:t>De minister van Financiën geeft in het door de vragenstellers genoemde interview aan dat een oplopende staatsschuld uiteindelijk ook betaal</w:t>
      </w:r>
      <w:r>
        <w:rPr>
          <w:rFonts w:eastAsia="Calibri"/>
          <w:szCs w:val="18"/>
        </w:rPr>
        <w:t>d</w:t>
      </w:r>
      <w:r w:rsidRPr="00EF2230">
        <w:rPr>
          <w:rFonts w:eastAsia="Calibri"/>
          <w:szCs w:val="18"/>
        </w:rPr>
        <w:t xml:space="preserve"> moet worden en daarin heeft </w:t>
      </w:r>
      <w:r>
        <w:rPr>
          <w:rFonts w:eastAsia="Calibri"/>
          <w:szCs w:val="18"/>
        </w:rPr>
        <w:t xml:space="preserve">de minister van Financiën </w:t>
      </w:r>
      <w:r w:rsidRPr="00EF2230">
        <w:rPr>
          <w:rFonts w:eastAsia="Calibri"/>
          <w:szCs w:val="18"/>
        </w:rPr>
        <w:t xml:space="preserve">gelijk. </w:t>
      </w:r>
      <w:r>
        <w:rPr>
          <w:rFonts w:eastAsia="Calibri"/>
          <w:szCs w:val="18"/>
        </w:rPr>
        <w:t>De minister van Financiën</w:t>
      </w:r>
      <w:r w:rsidRPr="00EF2230">
        <w:rPr>
          <w:rFonts w:eastAsia="Calibri"/>
          <w:szCs w:val="18"/>
        </w:rPr>
        <w:t xml:space="preserve"> geeft </w:t>
      </w:r>
      <w:r>
        <w:rPr>
          <w:rFonts w:eastAsia="Calibri"/>
          <w:szCs w:val="18"/>
        </w:rPr>
        <w:t xml:space="preserve">tegelijkertijd </w:t>
      </w:r>
      <w:r w:rsidRPr="00EF2230">
        <w:rPr>
          <w:rFonts w:eastAsia="Calibri"/>
          <w:szCs w:val="18"/>
        </w:rPr>
        <w:t xml:space="preserve">ook aan </w:t>
      </w:r>
      <w:r>
        <w:rPr>
          <w:rFonts w:eastAsia="Calibri"/>
          <w:szCs w:val="18"/>
        </w:rPr>
        <w:t xml:space="preserve">dat </w:t>
      </w:r>
      <w:r w:rsidRPr="00EF2230">
        <w:rPr>
          <w:rFonts w:eastAsia="Calibri"/>
          <w:szCs w:val="18"/>
        </w:rPr>
        <w:t xml:space="preserve">hij oog heeft voor de oplopende energierekening en de vraag hoe we die onder controle kunnen krijgen. De </w:t>
      </w:r>
      <w:r>
        <w:rPr>
          <w:rFonts w:eastAsia="Calibri"/>
          <w:szCs w:val="18"/>
        </w:rPr>
        <w:t>in</w:t>
      </w:r>
      <w:r w:rsidRPr="00EF2230">
        <w:rPr>
          <w:rFonts w:eastAsia="Calibri"/>
          <w:szCs w:val="18"/>
        </w:rPr>
        <w:t xml:space="preserve"> het IBO</w:t>
      </w:r>
      <w:r>
        <w:rPr>
          <w:rFonts w:eastAsia="Calibri"/>
          <w:szCs w:val="18"/>
        </w:rPr>
        <w:t xml:space="preserve"> </w:t>
      </w:r>
      <w:r w:rsidRPr="00EF2230">
        <w:rPr>
          <w:rFonts w:eastAsia="Calibri"/>
          <w:szCs w:val="18"/>
        </w:rPr>
        <w:t xml:space="preserve">genoemde opties om de rekening te dempen </w:t>
      </w:r>
      <w:r>
        <w:rPr>
          <w:rFonts w:eastAsia="Calibri"/>
          <w:szCs w:val="18"/>
        </w:rPr>
        <w:t>zijn</w:t>
      </w:r>
      <w:r w:rsidRPr="00EF2230">
        <w:rPr>
          <w:rFonts w:eastAsia="Calibri"/>
          <w:szCs w:val="18"/>
        </w:rPr>
        <w:t xml:space="preserve"> daarom</w:t>
      </w:r>
      <w:r>
        <w:rPr>
          <w:rFonts w:eastAsia="Calibri"/>
          <w:szCs w:val="18"/>
        </w:rPr>
        <w:t xml:space="preserve"> in de voorjaarsbesluitvorming </w:t>
      </w:r>
      <w:r w:rsidRPr="00EF2230">
        <w:rPr>
          <w:rFonts w:eastAsia="Calibri"/>
          <w:szCs w:val="18"/>
        </w:rPr>
        <w:t xml:space="preserve">tegen het licht gehouden zodat een integrale afweging mogelijk </w:t>
      </w:r>
      <w:r>
        <w:rPr>
          <w:rFonts w:eastAsia="Calibri"/>
          <w:szCs w:val="18"/>
        </w:rPr>
        <w:t>was</w:t>
      </w:r>
      <w:r w:rsidRPr="00EF2230">
        <w:rPr>
          <w:rFonts w:eastAsia="Calibri"/>
          <w:szCs w:val="18"/>
        </w:rPr>
        <w:t xml:space="preserve">. </w:t>
      </w:r>
      <w:r>
        <w:rPr>
          <w:rFonts w:eastAsia="Calibri"/>
          <w:szCs w:val="18"/>
        </w:rPr>
        <w:t xml:space="preserve">Zo is er in de voorjaarsnota gekozen om de stijging van de energierekening te dempen door de belastingvermindering op de Energiebelasting elektriciteit te verhogen. Voor de appreciatie van de voorstellen in het IBO, verwijs ik </w:t>
      </w:r>
      <w:r w:rsidR="00721032">
        <w:rPr>
          <w:rFonts w:eastAsia="Calibri"/>
          <w:szCs w:val="18"/>
        </w:rPr>
        <w:t xml:space="preserve">opnieuw </w:t>
      </w:r>
      <w:r>
        <w:rPr>
          <w:rFonts w:eastAsia="Calibri"/>
          <w:szCs w:val="18"/>
        </w:rPr>
        <w:t>graag naar de kabinetsreactie.</w:t>
      </w:r>
    </w:p>
    <w:p w:rsidR="004228AF" w:rsidP="00BD70A7" w:rsidRDefault="004228AF" w14:paraId="0B1C6C41" w14:textId="77777777">
      <w:pPr>
        <w:rPr>
          <w:rFonts w:eastAsia="Calibri"/>
          <w:b/>
          <w:bCs/>
          <w:szCs w:val="18"/>
        </w:rPr>
      </w:pPr>
    </w:p>
    <w:p w:rsidRPr="00EF2230" w:rsidR="004228AF" w:rsidP="00BD70A7" w:rsidRDefault="004228AF" w14:paraId="5C71C1B1" w14:textId="077F7B3A">
      <w:pPr>
        <w:rPr>
          <w:rFonts w:eastAsia="Calibri"/>
          <w:szCs w:val="18"/>
        </w:rPr>
      </w:pPr>
      <w:r w:rsidRPr="00BD70A7">
        <w:rPr>
          <w:rFonts w:eastAsia="Calibri"/>
          <w:szCs w:val="18"/>
        </w:rPr>
        <w:t>4</w:t>
      </w:r>
      <w:r w:rsidRPr="00EF2230">
        <w:rPr>
          <w:rFonts w:eastAsia="Calibri"/>
          <w:szCs w:val="18"/>
        </w:rPr>
        <w:br/>
        <w:t>Deelt u dat investeringen in het stroomnet vooral ook ten goede komen aan toekomstige generaties, aangezien het stroomnet er nog decennialang zal liggen?</w:t>
      </w:r>
    </w:p>
    <w:p w:rsidR="004228AF" w:rsidP="00BD70A7" w:rsidRDefault="004228AF" w14:paraId="13209977" w14:textId="77777777">
      <w:pPr>
        <w:rPr>
          <w:rFonts w:eastAsia="Calibri"/>
          <w:b/>
          <w:bCs/>
          <w:szCs w:val="18"/>
        </w:rPr>
      </w:pPr>
    </w:p>
    <w:p w:rsidRPr="00EF2230" w:rsidR="004228AF" w:rsidP="00BD70A7" w:rsidRDefault="004228AF" w14:paraId="64AC2EDD" w14:textId="4BA4A840">
      <w:pPr>
        <w:rPr>
          <w:rFonts w:eastAsia="Calibri"/>
          <w:szCs w:val="18"/>
        </w:rPr>
      </w:pPr>
      <w:r w:rsidRPr="00BD70A7">
        <w:rPr>
          <w:rFonts w:eastAsia="Calibri"/>
          <w:szCs w:val="18"/>
        </w:rPr>
        <w:t>Antwoord</w:t>
      </w:r>
      <w:r w:rsidRPr="00EF2230">
        <w:rPr>
          <w:rFonts w:eastAsia="Calibri"/>
          <w:szCs w:val="18"/>
        </w:rPr>
        <w:br/>
      </w:r>
      <w:r>
        <w:rPr>
          <w:rFonts w:eastAsia="Calibri"/>
          <w:szCs w:val="18"/>
        </w:rPr>
        <w:t xml:space="preserve">Er is de komende tijd </w:t>
      </w:r>
      <w:r w:rsidRPr="00EF2230">
        <w:rPr>
          <w:rFonts w:eastAsia="Calibri"/>
          <w:szCs w:val="18"/>
        </w:rPr>
        <w:t xml:space="preserve">een </w:t>
      </w:r>
      <w:r>
        <w:rPr>
          <w:rFonts w:eastAsia="Calibri"/>
          <w:szCs w:val="18"/>
        </w:rPr>
        <w:t>grote</w:t>
      </w:r>
      <w:r w:rsidRPr="00EF2230">
        <w:rPr>
          <w:rFonts w:eastAsia="Calibri"/>
          <w:szCs w:val="18"/>
        </w:rPr>
        <w:t xml:space="preserve"> piek aan investeringen om de</w:t>
      </w:r>
      <w:r w:rsidRPr="00EF2230">
        <w:rPr>
          <w:szCs w:val="18"/>
        </w:rPr>
        <w:t xml:space="preserve"> verduurzaming van </w:t>
      </w:r>
      <w:r>
        <w:rPr>
          <w:szCs w:val="18"/>
        </w:rPr>
        <w:t>onze industrie</w:t>
      </w:r>
      <w:r w:rsidRPr="00EF2230">
        <w:rPr>
          <w:szCs w:val="18"/>
        </w:rPr>
        <w:t>, bedrijven, woningen en mobiliteit</w:t>
      </w:r>
      <w:r w:rsidRPr="00EF2230">
        <w:rPr>
          <w:rFonts w:eastAsia="Calibri"/>
          <w:szCs w:val="18"/>
        </w:rPr>
        <w:t xml:space="preserve"> mogelijk te maken</w:t>
      </w:r>
      <w:r>
        <w:rPr>
          <w:rFonts w:eastAsia="Calibri"/>
          <w:szCs w:val="18"/>
        </w:rPr>
        <w:t>. Deze investeringen zijn ook van groot belang om de netcongestie en de maatschappelijke gevolgen daarvan aan te pakken. Daarnaast zijn deze investeringen van belang</w:t>
      </w:r>
      <w:r w:rsidRPr="00EF2230">
        <w:rPr>
          <w:rFonts w:eastAsia="Calibri"/>
          <w:szCs w:val="18"/>
        </w:rPr>
        <w:t xml:space="preserve"> </w:t>
      </w:r>
      <w:r w:rsidRPr="00EF2230">
        <w:rPr>
          <w:szCs w:val="18"/>
        </w:rPr>
        <w:t>om risicovolle</w:t>
      </w:r>
      <w:r>
        <w:rPr>
          <w:szCs w:val="18"/>
        </w:rPr>
        <w:t>,</w:t>
      </w:r>
      <w:r w:rsidRPr="00EF2230">
        <w:rPr>
          <w:szCs w:val="18"/>
        </w:rPr>
        <w:t xml:space="preserve"> </w:t>
      </w:r>
      <w:r>
        <w:rPr>
          <w:szCs w:val="18"/>
        </w:rPr>
        <w:t xml:space="preserve">geopolitieke </w:t>
      </w:r>
      <w:r w:rsidRPr="00EF2230">
        <w:rPr>
          <w:szCs w:val="18"/>
        </w:rPr>
        <w:t xml:space="preserve">afhankelijkheden ten aanzien van de import van fossiele energie te verminderen. Elektriciteit </w:t>
      </w:r>
      <w:r>
        <w:rPr>
          <w:szCs w:val="18"/>
        </w:rPr>
        <w:t>zal</w:t>
      </w:r>
      <w:r w:rsidRPr="00EF2230">
        <w:rPr>
          <w:szCs w:val="18"/>
        </w:rPr>
        <w:t xml:space="preserve"> de ruggengraat van </w:t>
      </w:r>
      <w:r>
        <w:rPr>
          <w:szCs w:val="18"/>
        </w:rPr>
        <w:t>ons</w:t>
      </w:r>
      <w:r w:rsidRPr="00EF2230">
        <w:rPr>
          <w:szCs w:val="18"/>
        </w:rPr>
        <w:t xml:space="preserve"> toekomstig energiesysteem</w:t>
      </w:r>
      <w:r>
        <w:rPr>
          <w:szCs w:val="18"/>
        </w:rPr>
        <w:t xml:space="preserve"> zijn</w:t>
      </w:r>
      <w:r w:rsidRPr="00EF2230">
        <w:rPr>
          <w:szCs w:val="18"/>
        </w:rPr>
        <w:t xml:space="preserve">. </w:t>
      </w:r>
      <w:r>
        <w:rPr>
          <w:szCs w:val="18"/>
        </w:rPr>
        <w:t>D</w:t>
      </w:r>
      <w:r>
        <w:rPr>
          <w:rFonts w:eastAsia="Calibri"/>
          <w:szCs w:val="18"/>
        </w:rPr>
        <w:t>e</w:t>
      </w:r>
      <w:r w:rsidRPr="00EF2230">
        <w:rPr>
          <w:rFonts w:eastAsia="Calibri"/>
          <w:szCs w:val="18"/>
        </w:rPr>
        <w:t xml:space="preserve"> investeringen</w:t>
      </w:r>
      <w:r>
        <w:rPr>
          <w:rFonts w:eastAsia="Calibri"/>
          <w:szCs w:val="18"/>
        </w:rPr>
        <w:t xml:space="preserve"> </w:t>
      </w:r>
      <w:r w:rsidRPr="00EF2230">
        <w:rPr>
          <w:rFonts w:eastAsia="Calibri"/>
          <w:szCs w:val="18"/>
        </w:rPr>
        <w:t xml:space="preserve">in het stroomnet </w:t>
      </w:r>
      <w:r>
        <w:rPr>
          <w:rFonts w:eastAsia="Calibri"/>
          <w:szCs w:val="18"/>
        </w:rPr>
        <w:t xml:space="preserve">komen daarom </w:t>
      </w:r>
      <w:r w:rsidRPr="00EF2230">
        <w:rPr>
          <w:rFonts w:eastAsia="Calibri"/>
          <w:szCs w:val="18"/>
        </w:rPr>
        <w:t xml:space="preserve">ten goede aan </w:t>
      </w:r>
      <w:r>
        <w:rPr>
          <w:rFonts w:eastAsia="Calibri"/>
          <w:szCs w:val="18"/>
        </w:rPr>
        <w:t>zowel de</w:t>
      </w:r>
      <w:r w:rsidRPr="00EF2230">
        <w:rPr>
          <w:rFonts w:eastAsia="Calibri"/>
          <w:szCs w:val="18"/>
        </w:rPr>
        <w:t xml:space="preserve"> huidige </w:t>
      </w:r>
      <w:r>
        <w:rPr>
          <w:rFonts w:eastAsia="Calibri"/>
          <w:szCs w:val="18"/>
        </w:rPr>
        <w:t>als</w:t>
      </w:r>
      <w:r w:rsidRPr="00EF2230">
        <w:rPr>
          <w:rFonts w:eastAsia="Calibri"/>
          <w:szCs w:val="18"/>
        </w:rPr>
        <w:t xml:space="preserve"> toekomstige generaties. </w:t>
      </w:r>
    </w:p>
    <w:p w:rsidR="004228AF" w:rsidP="00BD70A7" w:rsidRDefault="004228AF" w14:paraId="3C8EBCD0" w14:textId="77777777">
      <w:pPr>
        <w:rPr>
          <w:rFonts w:eastAsia="Calibri"/>
          <w:b/>
          <w:bCs/>
          <w:szCs w:val="18"/>
        </w:rPr>
      </w:pPr>
    </w:p>
    <w:p w:rsidR="004228AF" w:rsidP="00BD70A7" w:rsidRDefault="004228AF" w14:paraId="4AEE39F3" w14:textId="78853C8F">
      <w:pPr>
        <w:rPr>
          <w:rFonts w:eastAsia="Calibri"/>
          <w:szCs w:val="18"/>
        </w:rPr>
      </w:pPr>
      <w:r w:rsidRPr="00BD70A7">
        <w:rPr>
          <w:rFonts w:eastAsia="Calibri"/>
          <w:szCs w:val="18"/>
        </w:rPr>
        <w:t xml:space="preserve">5 </w:t>
      </w:r>
      <w:r w:rsidRPr="00EF2230">
        <w:rPr>
          <w:rFonts w:eastAsia="Calibri"/>
          <w:szCs w:val="18"/>
        </w:rPr>
        <w:br/>
        <w:t>Deelt u de mening dat het onwenselijk en oneerlijk is om nú miljarden te bezuinigen op publieke voorzieningen ten behoeve van investeringen in het stroomnet, terwijl met name toekomstige generaties profiteren van die investering?</w:t>
      </w:r>
    </w:p>
    <w:p w:rsidR="004228AF" w:rsidP="00BD70A7" w:rsidRDefault="004228AF" w14:paraId="3031F692" w14:textId="77777777">
      <w:pPr>
        <w:rPr>
          <w:rFonts w:eastAsia="Calibri"/>
          <w:b/>
          <w:bCs/>
          <w:szCs w:val="18"/>
        </w:rPr>
      </w:pPr>
    </w:p>
    <w:p w:rsidR="004228AF" w:rsidP="00BD70A7" w:rsidRDefault="004228AF" w14:paraId="07CD09F9" w14:textId="72223535">
      <w:pPr>
        <w:rPr>
          <w:rFonts w:eastAsia="Calibri"/>
          <w:szCs w:val="18"/>
        </w:rPr>
      </w:pPr>
      <w:r w:rsidRPr="00BD70A7">
        <w:rPr>
          <w:rFonts w:eastAsia="Calibri"/>
          <w:szCs w:val="18"/>
        </w:rPr>
        <w:t>Antwoord</w:t>
      </w:r>
      <w:r>
        <w:rPr>
          <w:rFonts w:eastAsia="Calibri"/>
          <w:szCs w:val="18"/>
        </w:rPr>
        <w:br/>
        <w:t>Het kabinet spant zich in voor een solide en betaalbaar elektriciteitsnet. Dat is wenselijk voor zowel de huidige als toekomstige generaties. De grote hoeveelheid noodzakelijke investeringen de komende jaren leidt tot een stijging van de nettarieven. Dit is noodzakelijk zodat de netbeheerders hun investeringen kunnen terugverdienen. De betaalbaarheid voor burgers en de concurrentiepositie van het bedrijfsleven kunnen hierdoor in het gedrang komen. Het kabinet is zich hiervan bewust en heeft dit daarom integraal meegewogen bij voorjaarsbesluitvorming.</w:t>
      </w:r>
      <w:r w:rsidR="00BD70A7">
        <w:rPr>
          <w:rFonts w:eastAsia="Calibri"/>
          <w:szCs w:val="18"/>
        </w:rPr>
        <w:t xml:space="preserve"> </w:t>
      </w:r>
    </w:p>
    <w:p w:rsidRPr="00EF2230" w:rsidR="004228AF" w:rsidP="00BD70A7" w:rsidRDefault="004228AF" w14:paraId="60043B25" w14:textId="77777777">
      <w:pPr>
        <w:rPr>
          <w:rFonts w:eastAsia="Calibri"/>
          <w:szCs w:val="18"/>
        </w:rPr>
      </w:pPr>
    </w:p>
    <w:p w:rsidR="004228AF" w:rsidP="00BD70A7" w:rsidRDefault="004228AF" w14:paraId="1D5DE24B" w14:textId="01718634">
      <w:pPr>
        <w:rPr>
          <w:rFonts w:eastAsia="Calibri"/>
          <w:b/>
          <w:bCs/>
          <w:szCs w:val="18"/>
        </w:rPr>
      </w:pPr>
      <w:r w:rsidRPr="00BD70A7">
        <w:rPr>
          <w:rFonts w:eastAsia="Calibri"/>
          <w:szCs w:val="18"/>
        </w:rPr>
        <w:t>6</w:t>
      </w:r>
      <w:r w:rsidRPr="00EF2230">
        <w:rPr>
          <w:rFonts w:eastAsia="Calibri"/>
          <w:szCs w:val="18"/>
        </w:rPr>
        <w:br/>
        <w:t>Indien u negatief staat tegenover het op laten lopen van de staatsschuld, op welke posten wilt u dan miljarden bezuinigen om de investeringen in het stroomnet te financieren?</w:t>
      </w:r>
      <w:r>
        <w:rPr>
          <w:rFonts w:eastAsia="Calibri"/>
          <w:szCs w:val="18"/>
        </w:rPr>
        <w:br/>
      </w:r>
      <w:r w:rsidR="00BD70A7">
        <w:rPr>
          <w:rFonts w:eastAsia="Calibri"/>
          <w:b/>
          <w:bCs/>
          <w:szCs w:val="18"/>
        </w:rPr>
        <w:t xml:space="preserve"> </w:t>
      </w:r>
    </w:p>
    <w:p w:rsidRPr="00EF2230" w:rsidR="004228AF" w:rsidP="00BD70A7" w:rsidRDefault="004228AF" w14:paraId="35BF27A5" w14:textId="37C5F2D9">
      <w:pPr>
        <w:rPr>
          <w:rFonts w:eastAsia="Calibri"/>
          <w:szCs w:val="18"/>
        </w:rPr>
      </w:pPr>
      <w:r w:rsidRPr="00BD70A7">
        <w:rPr>
          <w:rFonts w:eastAsia="Calibri"/>
          <w:szCs w:val="18"/>
        </w:rPr>
        <w:t>Antwoord</w:t>
      </w:r>
      <w:r>
        <w:rPr>
          <w:rFonts w:eastAsia="Calibri"/>
          <w:szCs w:val="18"/>
        </w:rPr>
        <w:br/>
        <w:t>Voor het antwoord op deze vraag verwijs ik graag naar de resultaten van de voorjaarsbesluitvorming en de kabinetsreactie op het IBO. U kunt daarin zien dat er geen belemmeringen zijn voor de investeringen in de elektriciteitsnetten.</w:t>
      </w:r>
      <w:r w:rsidRPr="00EF2230">
        <w:rPr>
          <w:rFonts w:eastAsia="Calibri"/>
          <w:szCs w:val="18"/>
        </w:rPr>
        <w:br/>
      </w:r>
    </w:p>
    <w:p w:rsidR="004228AF" w:rsidP="00BD70A7" w:rsidRDefault="004228AF" w14:paraId="0160BAF7" w14:textId="6E77E7FE">
      <w:pPr>
        <w:rPr>
          <w:rFonts w:eastAsia="Calibri"/>
          <w:szCs w:val="18"/>
        </w:rPr>
      </w:pPr>
      <w:r w:rsidRPr="00BD70A7">
        <w:rPr>
          <w:rFonts w:eastAsia="Calibri"/>
          <w:szCs w:val="18"/>
        </w:rPr>
        <w:t xml:space="preserve">7 </w:t>
      </w:r>
      <w:r w:rsidRPr="00EF2230">
        <w:rPr>
          <w:rFonts w:eastAsia="Calibri"/>
          <w:szCs w:val="18"/>
        </w:rPr>
        <w:br/>
        <w:t>Deelt u dat het niet meer dan logisch is dat ook toekomstige generaties meebetalen aan de investeringen in het stroomnet die nu nodig zijn, gegeven het feit dat (juist) zij er ook van profiteren, en dat het aanspreken van de staatsschuld voor investeringen in het stroomnet daarom op zijn plaats is?</w:t>
      </w:r>
    </w:p>
    <w:p w:rsidR="004228AF" w:rsidP="00BD70A7" w:rsidRDefault="004228AF" w14:paraId="76F136EC" w14:textId="77777777">
      <w:pPr>
        <w:rPr>
          <w:rFonts w:eastAsia="Calibri"/>
          <w:szCs w:val="18"/>
        </w:rPr>
      </w:pPr>
    </w:p>
    <w:p w:rsidRPr="00BD70A7" w:rsidR="00BD70A7" w:rsidP="00BD70A7" w:rsidRDefault="004228AF" w14:paraId="31606332" w14:textId="77777777">
      <w:pPr>
        <w:rPr>
          <w:rFonts w:eastAsia="Calibri"/>
          <w:szCs w:val="18"/>
        </w:rPr>
      </w:pPr>
      <w:r w:rsidRPr="00BD70A7">
        <w:rPr>
          <w:rFonts w:eastAsia="Calibri"/>
          <w:szCs w:val="18"/>
        </w:rPr>
        <w:t>Antwoord</w:t>
      </w:r>
    </w:p>
    <w:p w:rsidR="004228AF" w:rsidP="00BD70A7" w:rsidRDefault="00F45332" w14:paraId="1ED4E77C" w14:textId="5A7A576E">
      <w:pPr>
        <w:rPr>
          <w:rFonts w:eastAsia="Calibri"/>
          <w:szCs w:val="18"/>
        </w:rPr>
      </w:pPr>
      <w:r>
        <w:rPr>
          <w:rFonts w:eastAsia="Calibri"/>
          <w:szCs w:val="18"/>
        </w:rPr>
        <w:t>Het kabinet</w:t>
      </w:r>
      <w:r w:rsidR="004228AF">
        <w:rPr>
          <w:rFonts w:eastAsia="Calibri"/>
          <w:szCs w:val="18"/>
        </w:rPr>
        <w:t xml:space="preserve"> onderschrijf</w:t>
      </w:r>
      <w:r>
        <w:rPr>
          <w:rFonts w:eastAsia="Calibri"/>
          <w:szCs w:val="18"/>
        </w:rPr>
        <w:t>t</w:t>
      </w:r>
      <w:r w:rsidR="004228AF">
        <w:rPr>
          <w:rFonts w:eastAsia="Calibri"/>
          <w:szCs w:val="18"/>
        </w:rPr>
        <w:t xml:space="preserve"> dat het wenselijk is dat alle gebruikers van het elektriciteitsnet meebetalen aan de investeringen in, en het onderhoud van het net. Zowel de huidige en de toekomstige generaties betalen onder meer via de nettarieven mee aan de investeringen via de nettarieven.</w:t>
      </w:r>
      <w:r w:rsidR="00BD70A7">
        <w:rPr>
          <w:rFonts w:eastAsia="Calibri"/>
          <w:szCs w:val="18"/>
        </w:rPr>
        <w:t xml:space="preserve"> </w:t>
      </w:r>
    </w:p>
    <w:p w:rsidRPr="00EF2230" w:rsidR="004228AF" w:rsidP="00BD70A7" w:rsidRDefault="004228AF" w14:paraId="68C146B4" w14:textId="77777777">
      <w:pPr>
        <w:rPr>
          <w:rFonts w:eastAsia="Calibri"/>
          <w:szCs w:val="18"/>
        </w:rPr>
      </w:pPr>
    </w:p>
    <w:p w:rsidRPr="00EF2230" w:rsidR="004228AF" w:rsidP="00BD70A7" w:rsidRDefault="004228AF" w14:paraId="59C24C3E" w14:textId="42FE6509">
      <w:pPr>
        <w:rPr>
          <w:rFonts w:eastAsia="Calibri"/>
          <w:szCs w:val="18"/>
        </w:rPr>
      </w:pPr>
      <w:r w:rsidRPr="00BD70A7">
        <w:rPr>
          <w:rFonts w:eastAsia="Calibri"/>
          <w:szCs w:val="18"/>
        </w:rPr>
        <w:t xml:space="preserve">8 </w:t>
      </w:r>
      <w:r w:rsidRPr="00EF2230">
        <w:rPr>
          <w:rFonts w:eastAsia="Calibri"/>
          <w:szCs w:val="18"/>
        </w:rPr>
        <w:br/>
        <w:t>Kunt u deze vragen één voor één beantwoorden en voor het meireces?</w:t>
      </w:r>
      <w:r w:rsidRPr="00EF2230">
        <w:rPr>
          <w:rFonts w:eastAsia="Calibri"/>
          <w:szCs w:val="18"/>
        </w:rPr>
        <w:br/>
      </w:r>
      <w:r w:rsidRPr="00EF2230">
        <w:rPr>
          <w:rFonts w:eastAsia="Calibri"/>
          <w:szCs w:val="18"/>
        </w:rPr>
        <w:br/>
      </w:r>
      <w:r w:rsidRPr="00BD70A7">
        <w:rPr>
          <w:rFonts w:eastAsia="Calibri"/>
          <w:szCs w:val="18"/>
        </w:rPr>
        <w:t xml:space="preserve">Antwoord </w:t>
      </w:r>
      <w:r w:rsidRPr="00EF2230">
        <w:rPr>
          <w:rFonts w:eastAsia="Calibri"/>
          <w:szCs w:val="18"/>
        </w:rPr>
        <w:br/>
        <w:t xml:space="preserve">Ja. </w:t>
      </w:r>
    </w:p>
    <w:p w:rsidR="004228AF" w:rsidP="00BD70A7" w:rsidRDefault="004228AF" w14:paraId="0DF3D319" w14:textId="77777777">
      <w:pPr>
        <w:rPr>
          <w:rFonts w:eastAsia="Calibri"/>
          <w:szCs w:val="18"/>
        </w:rPr>
      </w:pPr>
    </w:p>
    <w:p w:rsidRPr="00EF2230" w:rsidR="004228AF" w:rsidP="00BD70A7" w:rsidRDefault="004228AF" w14:paraId="2B65F81C" w14:textId="5236F27E">
      <w:pPr>
        <w:rPr>
          <w:szCs w:val="18"/>
        </w:rPr>
      </w:pPr>
      <w:r w:rsidRPr="00EF2230">
        <w:rPr>
          <w:rFonts w:eastAsia="Calibri"/>
          <w:szCs w:val="18"/>
        </w:rPr>
        <w:br/>
      </w:r>
    </w:p>
    <w:p w:rsidR="004228AF" w:rsidP="00BD70A7" w:rsidRDefault="004228AF" w14:paraId="01EC17E0" w14:textId="77777777"/>
    <w:p w:rsidR="004228AF" w:rsidP="00BD70A7" w:rsidRDefault="004228AF" w14:paraId="595CADB6" w14:textId="77777777"/>
    <w:p w:rsidR="004228AF" w:rsidP="00BD70A7" w:rsidRDefault="004228AF" w14:paraId="538107F1" w14:textId="77777777"/>
    <w:p w:rsidR="004228AF" w:rsidP="00BD70A7" w:rsidRDefault="004228AF" w14:paraId="50E2E764" w14:textId="77777777"/>
    <w:p w:rsidR="004228AF" w:rsidP="00BD70A7" w:rsidRDefault="004228AF" w14:paraId="2BD3C357" w14:textId="77777777"/>
    <w:p w:rsidR="004228AF" w:rsidP="00BD70A7" w:rsidRDefault="004228AF" w14:paraId="75F9BC8A" w14:textId="77777777">
      <w:pPr>
        <w:pStyle w:val="Voetnoottekst"/>
        <w:spacing w:line="240" w:lineRule="atLeast"/>
      </w:pPr>
    </w:p>
    <w:p w:rsidR="004228AF" w:rsidP="00BD70A7" w:rsidRDefault="004228AF" w14:paraId="08C2F578" w14:textId="77777777"/>
    <w:p w:rsidR="004228AF" w:rsidP="00BD70A7" w:rsidRDefault="004228AF" w14:paraId="3A4FAF79" w14:textId="77777777"/>
    <w:p w:rsidR="004228AF" w:rsidP="00BD70A7" w:rsidRDefault="004228AF" w14:paraId="1E0B753F" w14:textId="77777777"/>
    <w:p w:rsidR="004228AF" w:rsidP="00BD70A7" w:rsidRDefault="004228AF" w14:paraId="389DC5E2" w14:textId="77777777"/>
    <w:p w:rsidR="004228AF" w:rsidP="00BD70A7" w:rsidRDefault="004228AF" w14:paraId="17BD3A55" w14:textId="77777777"/>
    <w:p w:rsidR="004228AF" w:rsidP="00BD70A7" w:rsidRDefault="004228AF" w14:paraId="51739071" w14:textId="77777777"/>
    <w:p w:rsidR="004228AF" w:rsidP="00BD70A7" w:rsidRDefault="004228AF" w14:paraId="5979166A" w14:textId="77777777"/>
    <w:p w:rsidRPr="004228AF" w:rsidR="00664678" w:rsidP="00BD70A7" w:rsidRDefault="00664678" w14:paraId="36A7B7C2" w14:textId="77777777"/>
    <w:sectPr w:rsidRPr="004228AF" w:rsidR="00664678" w:rsidSect="00D604B3">
      <w:headerReference w:type="default"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50BEC4" w14:textId="77777777" w:rsidR="00FC1BE8" w:rsidRDefault="00FC1BE8">
      <w:r>
        <w:separator/>
      </w:r>
    </w:p>
    <w:p w14:paraId="4DB36794" w14:textId="77777777" w:rsidR="00FC1BE8" w:rsidRDefault="00FC1BE8"/>
  </w:endnote>
  <w:endnote w:type="continuationSeparator" w:id="0">
    <w:p w14:paraId="781EF25B" w14:textId="77777777" w:rsidR="00FC1BE8" w:rsidRDefault="00FC1BE8">
      <w:r>
        <w:continuationSeparator/>
      </w:r>
    </w:p>
    <w:p w14:paraId="56448CA9" w14:textId="77777777" w:rsidR="00FC1BE8" w:rsidRDefault="00FC1B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84070"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1D635C" w14:paraId="59D1B5A2" w14:textId="77777777" w:rsidTr="00CA6A25">
      <w:trPr>
        <w:trHeight w:hRule="exact" w:val="240"/>
      </w:trPr>
      <w:tc>
        <w:tcPr>
          <w:tcW w:w="7601" w:type="dxa"/>
          <w:shd w:val="clear" w:color="auto" w:fill="auto"/>
        </w:tcPr>
        <w:p w14:paraId="2AFCDD35" w14:textId="77777777" w:rsidR="00527BD4" w:rsidRDefault="00527BD4" w:rsidP="003F1F6B">
          <w:pPr>
            <w:pStyle w:val="Huisstijl-Rubricering"/>
          </w:pPr>
        </w:p>
      </w:tc>
      <w:tc>
        <w:tcPr>
          <w:tcW w:w="2156" w:type="dxa"/>
        </w:tcPr>
        <w:p w14:paraId="41BF0FE6" w14:textId="10B1F35F" w:rsidR="00527BD4" w:rsidRPr="00645414" w:rsidRDefault="00217CA9"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fldSimple w:instr=" SECTIONPAGES   \* MERGEFORMAT ">
            <w:r w:rsidR="00606CFB">
              <w:t>4</w:t>
            </w:r>
          </w:fldSimple>
        </w:p>
      </w:tc>
    </w:tr>
  </w:tbl>
  <w:p w14:paraId="5D31E1D7"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1D635C" w14:paraId="77B3BD83" w14:textId="77777777" w:rsidTr="00CA6A25">
      <w:trPr>
        <w:trHeight w:hRule="exact" w:val="240"/>
      </w:trPr>
      <w:tc>
        <w:tcPr>
          <w:tcW w:w="7601" w:type="dxa"/>
          <w:shd w:val="clear" w:color="auto" w:fill="auto"/>
        </w:tcPr>
        <w:p w14:paraId="2236A925" w14:textId="77777777" w:rsidR="00527BD4" w:rsidRDefault="00527BD4" w:rsidP="008C356D">
          <w:pPr>
            <w:pStyle w:val="Huisstijl-Rubricering"/>
          </w:pPr>
        </w:p>
      </w:tc>
      <w:tc>
        <w:tcPr>
          <w:tcW w:w="2170" w:type="dxa"/>
        </w:tcPr>
        <w:p w14:paraId="2603B7ED" w14:textId="46C2DDF0" w:rsidR="00527BD4" w:rsidRPr="00ED539E" w:rsidRDefault="00217CA9"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fldSimple w:instr=" SECTIONPAGES   \* MERGEFORMAT ">
            <w:r w:rsidR="00FC1BE8">
              <w:t>1</w:t>
            </w:r>
          </w:fldSimple>
        </w:p>
      </w:tc>
    </w:tr>
  </w:tbl>
  <w:p w14:paraId="457A3031" w14:textId="77777777" w:rsidR="00527BD4" w:rsidRPr="00BC3B53" w:rsidRDefault="00527BD4" w:rsidP="008C356D">
    <w:pPr>
      <w:pStyle w:val="Voettekst"/>
      <w:spacing w:line="240" w:lineRule="auto"/>
      <w:rPr>
        <w:sz w:val="2"/>
        <w:szCs w:val="2"/>
      </w:rPr>
    </w:pPr>
  </w:p>
  <w:p w14:paraId="7B97AD53"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ED26D6" w14:textId="77777777" w:rsidR="00FC1BE8" w:rsidRDefault="00FC1BE8">
      <w:r>
        <w:separator/>
      </w:r>
    </w:p>
    <w:p w14:paraId="58F7B1B6" w14:textId="77777777" w:rsidR="00FC1BE8" w:rsidRDefault="00FC1BE8"/>
  </w:footnote>
  <w:footnote w:type="continuationSeparator" w:id="0">
    <w:p w14:paraId="38A1D558" w14:textId="77777777" w:rsidR="00FC1BE8" w:rsidRDefault="00FC1BE8">
      <w:r>
        <w:continuationSeparator/>
      </w:r>
    </w:p>
    <w:p w14:paraId="33825E39" w14:textId="77777777" w:rsidR="00FC1BE8" w:rsidRDefault="00FC1BE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1D635C" w14:paraId="46514B14" w14:textId="77777777" w:rsidTr="00A50CF6">
      <w:tc>
        <w:tcPr>
          <w:tcW w:w="2156" w:type="dxa"/>
          <w:shd w:val="clear" w:color="auto" w:fill="auto"/>
        </w:tcPr>
        <w:p w14:paraId="555C05A4" w14:textId="77777777" w:rsidR="00527BD4" w:rsidRPr="005819CE" w:rsidRDefault="00217CA9" w:rsidP="00A50CF6">
          <w:pPr>
            <w:pStyle w:val="Huisstijl-Adres"/>
            <w:rPr>
              <w:b/>
            </w:rPr>
          </w:pPr>
          <w:r>
            <w:rPr>
              <w:b/>
            </w:rPr>
            <w:t>Directoraat-generaal Klimaat en Energie</w:t>
          </w:r>
          <w:r w:rsidRPr="005819CE">
            <w:rPr>
              <w:b/>
            </w:rPr>
            <w:br/>
          </w:r>
          <w:r>
            <w:t>Directie Energiemarkt</w:t>
          </w:r>
        </w:p>
      </w:tc>
    </w:tr>
    <w:tr w:rsidR="001D635C" w14:paraId="7C047567" w14:textId="77777777" w:rsidTr="00A50CF6">
      <w:trPr>
        <w:trHeight w:hRule="exact" w:val="200"/>
      </w:trPr>
      <w:tc>
        <w:tcPr>
          <w:tcW w:w="2156" w:type="dxa"/>
          <w:shd w:val="clear" w:color="auto" w:fill="auto"/>
        </w:tcPr>
        <w:p w14:paraId="37BA2AB0" w14:textId="77777777" w:rsidR="00527BD4" w:rsidRPr="005819CE" w:rsidRDefault="00527BD4" w:rsidP="00A50CF6"/>
      </w:tc>
    </w:tr>
    <w:tr w:rsidR="001D635C" w14:paraId="6D0954B0" w14:textId="77777777" w:rsidTr="00502512">
      <w:trPr>
        <w:trHeight w:hRule="exact" w:val="774"/>
      </w:trPr>
      <w:tc>
        <w:tcPr>
          <w:tcW w:w="2156" w:type="dxa"/>
          <w:shd w:val="clear" w:color="auto" w:fill="auto"/>
        </w:tcPr>
        <w:p w14:paraId="5218FDF5" w14:textId="77777777" w:rsidR="00527BD4" w:rsidRDefault="00217CA9" w:rsidP="003A5290">
          <w:pPr>
            <w:pStyle w:val="Huisstijl-Kopje"/>
          </w:pPr>
          <w:r>
            <w:t>Ons kenmerk</w:t>
          </w:r>
        </w:p>
        <w:p w14:paraId="23D37E7E" w14:textId="2DEDF924" w:rsidR="00502512" w:rsidRPr="00502512" w:rsidRDefault="00217CA9" w:rsidP="003A5290">
          <w:pPr>
            <w:pStyle w:val="Huisstijl-Kopje"/>
            <w:rPr>
              <w:b w:val="0"/>
            </w:rPr>
          </w:pPr>
          <w:r>
            <w:rPr>
              <w:b w:val="0"/>
            </w:rPr>
            <w:t>DGKE-DE</w:t>
          </w:r>
          <w:r w:rsidRPr="00502512">
            <w:rPr>
              <w:b w:val="0"/>
            </w:rPr>
            <w:t xml:space="preserve"> /</w:t>
          </w:r>
          <w:r w:rsidR="00BD70A7">
            <w:rPr>
              <w:b w:val="0"/>
            </w:rPr>
            <w:t xml:space="preserve"> </w:t>
          </w:r>
          <w:r w:rsidR="00BD70A7" w:rsidRPr="00BD70A7">
            <w:rPr>
              <w:b w:val="0"/>
            </w:rPr>
            <w:t>98163297</w:t>
          </w:r>
          <w:r w:rsidRPr="00502512">
            <w:rPr>
              <w:b w:val="0"/>
            </w:rPr>
            <w:t xml:space="preserve"> </w:t>
          </w:r>
        </w:p>
        <w:p w14:paraId="03A85D20" w14:textId="77777777" w:rsidR="00527BD4" w:rsidRPr="005819CE" w:rsidRDefault="00527BD4" w:rsidP="00361A56">
          <w:pPr>
            <w:pStyle w:val="Huisstijl-Kopje"/>
          </w:pPr>
        </w:p>
      </w:tc>
    </w:tr>
  </w:tbl>
  <w:p w14:paraId="1A02C965" w14:textId="77777777" w:rsidR="00527BD4" w:rsidRDefault="00527BD4" w:rsidP="008C356D">
    <w:pPr>
      <w:pStyle w:val="Koptekst"/>
      <w:rPr>
        <w:rFonts w:cs="Verdana-Bold"/>
        <w:b/>
        <w:bCs/>
        <w:smallCaps/>
        <w:szCs w:val="18"/>
      </w:rPr>
    </w:pPr>
  </w:p>
  <w:p w14:paraId="77F4D911" w14:textId="77777777" w:rsidR="00527BD4" w:rsidRDefault="00527BD4" w:rsidP="008C356D"/>
  <w:p w14:paraId="073855EB" w14:textId="77777777" w:rsidR="00527BD4" w:rsidRPr="00740712" w:rsidRDefault="00527BD4" w:rsidP="008C356D"/>
  <w:p w14:paraId="1744CBDA" w14:textId="77777777" w:rsidR="00527BD4" w:rsidRPr="00217880" w:rsidRDefault="00527BD4" w:rsidP="008C356D">
    <w:pPr>
      <w:spacing w:line="0" w:lineRule="atLeast"/>
      <w:rPr>
        <w:sz w:val="2"/>
        <w:szCs w:val="2"/>
      </w:rPr>
    </w:pPr>
  </w:p>
  <w:p w14:paraId="454D1581" w14:textId="77777777" w:rsidR="00527BD4" w:rsidRDefault="00527BD4" w:rsidP="004F44C2">
    <w:pPr>
      <w:pStyle w:val="Koptekst"/>
      <w:rPr>
        <w:rFonts w:cs="Verdana-Bold"/>
        <w:b/>
        <w:bCs/>
        <w:smallCaps/>
        <w:szCs w:val="18"/>
      </w:rPr>
    </w:pPr>
  </w:p>
  <w:p w14:paraId="393ECF41" w14:textId="77777777" w:rsidR="00527BD4" w:rsidRDefault="00527BD4" w:rsidP="004F44C2"/>
  <w:p w14:paraId="39A1BED7" w14:textId="77777777" w:rsidR="00527BD4" w:rsidRPr="00740712" w:rsidRDefault="00527BD4" w:rsidP="004F44C2"/>
  <w:p w14:paraId="0D2309DD"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1D635C" w14:paraId="2E6267C2" w14:textId="77777777" w:rsidTr="00751A6A">
      <w:trPr>
        <w:trHeight w:val="2636"/>
      </w:trPr>
      <w:tc>
        <w:tcPr>
          <w:tcW w:w="737" w:type="dxa"/>
          <w:shd w:val="clear" w:color="auto" w:fill="auto"/>
        </w:tcPr>
        <w:p w14:paraId="0A3A41A2"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77F48C76" w14:textId="77777777" w:rsidR="00527BD4" w:rsidRDefault="00217CA9" w:rsidP="00651CEE">
          <w:pPr>
            <w:framePr w:w="6340" w:h="2750" w:hRule="exact" w:hSpace="180" w:wrap="around" w:vAnchor="page" w:hAnchor="text" w:x="3873" w:y="-140"/>
            <w:spacing w:line="240" w:lineRule="auto"/>
          </w:pPr>
          <w:r>
            <w:t xml:space="preserve">   </w:t>
          </w:r>
          <w:r w:rsidRPr="00AA0C1B">
            <w:rPr>
              <w:sz w:val="2"/>
              <w:szCs w:val="2"/>
            </w:rPr>
            <w:t xml:space="preserve"> </w:t>
          </w:r>
          <w:r>
            <w:rPr>
              <w:noProof/>
            </w:rPr>
            <w:drawing>
              <wp:inline distT="0" distB="0" distL="0" distR="0" wp14:anchorId="231E232E" wp14:editId="563852EF">
                <wp:extent cx="2343150" cy="1581150"/>
                <wp:effectExtent l="0" t="0" r="0" b="0"/>
                <wp:docPr id="1" name="Afbeelding 1" descr="Afbeelding met tekst, schermopname, Lettertype, wi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schermopname, Lettertype, wit&#10;&#10;Automatisch gegenereerde beschrijvi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inline>
            </w:drawing>
          </w:r>
        </w:p>
        <w:p w14:paraId="7BBD75F0" w14:textId="77777777" w:rsidR="00F4553F" w:rsidRDefault="00F4553F" w:rsidP="00651CEE">
          <w:pPr>
            <w:framePr w:w="6340" w:h="2750" w:hRule="exact" w:hSpace="180" w:wrap="around" w:vAnchor="page" w:hAnchor="text" w:x="3873" w:y="-140"/>
            <w:spacing w:line="240" w:lineRule="auto"/>
          </w:pPr>
        </w:p>
      </w:tc>
    </w:tr>
  </w:tbl>
  <w:p w14:paraId="103342CA" w14:textId="77777777" w:rsidR="00527BD4" w:rsidRDefault="00527BD4" w:rsidP="00D0609E">
    <w:pPr>
      <w:framePr w:w="6340" w:h="2750" w:hRule="exact" w:hSpace="180" w:wrap="around" w:vAnchor="page" w:hAnchor="text" w:x="3873" w:y="-140"/>
    </w:pPr>
  </w:p>
  <w:p w14:paraId="1995F389"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1D635C" w:rsidRPr="00BD70A7" w14:paraId="7EA30C54" w14:textId="77777777" w:rsidTr="00A50CF6">
      <w:tc>
        <w:tcPr>
          <w:tcW w:w="2160" w:type="dxa"/>
          <w:shd w:val="clear" w:color="auto" w:fill="auto"/>
        </w:tcPr>
        <w:p w14:paraId="28AC926E" w14:textId="77777777" w:rsidR="00527BD4" w:rsidRPr="005819CE" w:rsidRDefault="00217CA9" w:rsidP="00A50CF6">
          <w:pPr>
            <w:pStyle w:val="Huisstijl-Adres"/>
            <w:rPr>
              <w:b/>
            </w:rPr>
          </w:pPr>
          <w:r>
            <w:rPr>
              <w:b/>
            </w:rPr>
            <w:t>Directoraat-generaal Klimaat en Energie</w:t>
          </w:r>
          <w:r w:rsidRPr="005819CE">
            <w:rPr>
              <w:b/>
            </w:rPr>
            <w:br/>
          </w:r>
          <w:r>
            <w:t>Directie Energiemarkt</w:t>
          </w:r>
        </w:p>
        <w:p w14:paraId="7F7A609F" w14:textId="77777777" w:rsidR="00527BD4" w:rsidRPr="00BE5ED9" w:rsidRDefault="00217CA9" w:rsidP="00A50CF6">
          <w:pPr>
            <w:pStyle w:val="Huisstijl-Adres"/>
          </w:pPr>
          <w:r>
            <w:rPr>
              <w:b/>
            </w:rPr>
            <w:t>Bezoekadres</w:t>
          </w:r>
          <w:r>
            <w:rPr>
              <w:b/>
            </w:rPr>
            <w:br/>
          </w:r>
          <w:r>
            <w:t>Bezuidenhoutseweg 73</w:t>
          </w:r>
          <w:r w:rsidRPr="005819CE">
            <w:br/>
          </w:r>
          <w:r>
            <w:t>2594 AC Den Haag</w:t>
          </w:r>
        </w:p>
        <w:p w14:paraId="14D9ABBA" w14:textId="77777777" w:rsidR="00EF495B" w:rsidRDefault="00217CA9" w:rsidP="0098788A">
          <w:pPr>
            <w:pStyle w:val="Huisstijl-Adres"/>
          </w:pPr>
          <w:r>
            <w:rPr>
              <w:b/>
            </w:rPr>
            <w:t>Postadres</w:t>
          </w:r>
          <w:r>
            <w:rPr>
              <w:b/>
            </w:rPr>
            <w:br/>
          </w:r>
          <w:r>
            <w:t>Postbus 20401</w:t>
          </w:r>
          <w:r w:rsidRPr="005819CE">
            <w:br/>
            <w:t>2500 E</w:t>
          </w:r>
          <w:r>
            <w:t>K</w:t>
          </w:r>
          <w:r w:rsidRPr="005819CE">
            <w:t xml:space="preserve"> Den Haag</w:t>
          </w:r>
        </w:p>
        <w:p w14:paraId="7D9DAAB3" w14:textId="77777777" w:rsidR="00EF495B" w:rsidRPr="005B3814" w:rsidRDefault="00217CA9" w:rsidP="0098788A">
          <w:pPr>
            <w:pStyle w:val="Huisstijl-Adres"/>
          </w:pPr>
          <w:r>
            <w:rPr>
              <w:b/>
            </w:rPr>
            <w:t>Overheidsidentificatienr</w:t>
          </w:r>
          <w:r>
            <w:rPr>
              <w:b/>
            </w:rPr>
            <w:br/>
          </w:r>
          <w:r w:rsidR="002D0DDB" w:rsidRPr="002D0DDB">
            <w:t>00000003952069570000</w:t>
          </w:r>
        </w:p>
        <w:p w14:paraId="0A0861F8" w14:textId="41BC9F5D" w:rsidR="00527BD4" w:rsidRPr="00BD70A7" w:rsidRDefault="00217CA9"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rsidRPr="007C53DC">
            <w:t>www.rijksoverheid.nl/kgg</w:t>
          </w:r>
        </w:p>
      </w:tc>
    </w:tr>
    <w:tr w:rsidR="001D635C" w:rsidRPr="00BD70A7" w14:paraId="032D9C49" w14:textId="77777777" w:rsidTr="00A50CF6">
      <w:trPr>
        <w:trHeight w:hRule="exact" w:val="200"/>
      </w:trPr>
      <w:tc>
        <w:tcPr>
          <w:tcW w:w="2160" w:type="dxa"/>
          <w:shd w:val="clear" w:color="auto" w:fill="auto"/>
        </w:tcPr>
        <w:p w14:paraId="501CFD48" w14:textId="77777777" w:rsidR="00527BD4" w:rsidRPr="00217CA9" w:rsidRDefault="00527BD4" w:rsidP="00A50CF6">
          <w:pPr>
            <w:rPr>
              <w:lang w:val="de-DE"/>
            </w:rPr>
          </w:pPr>
        </w:p>
      </w:tc>
    </w:tr>
    <w:tr w:rsidR="001D635C" w14:paraId="307530AB" w14:textId="77777777" w:rsidTr="00A50CF6">
      <w:tc>
        <w:tcPr>
          <w:tcW w:w="2160" w:type="dxa"/>
          <w:shd w:val="clear" w:color="auto" w:fill="auto"/>
        </w:tcPr>
        <w:p w14:paraId="07D149EE" w14:textId="77777777" w:rsidR="000C0163" w:rsidRPr="005819CE" w:rsidRDefault="00217CA9" w:rsidP="000C0163">
          <w:pPr>
            <w:pStyle w:val="Huisstijl-Kopje"/>
          </w:pPr>
          <w:r>
            <w:t>Ons kenmerk</w:t>
          </w:r>
          <w:r w:rsidRPr="005819CE">
            <w:t xml:space="preserve"> </w:t>
          </w:r>
        </w:p>
        <w:p w14:paraId="030DE5CA" w14:textId="090F4AD6" w:rsidR="000C0163" w:rsidRPr="005819CE" w:rsidRDefault="00217CA9" w:rsidP="000C0163">
          <w:pPr>
            <w:pStyle w:val="Huisstijl-Gegeven"/>
          </w:pPr>
          <w:r>
            <w:t>DGKE-DE</w:t>
          </w:r>
          <w:r w:rsidR="00926AE2">
            <w:t xml:space="preserve"> /</w:t>
          </w:r>
          <w:r w:rsidR="00EB4E8D">
            <w:t xml:space="preserve"> </w:t>
          </w:r>
          <w:r w:rsidR="00BD70A7" w:rsidRPr="00BD70A7">
            <w:t>98163297</w:t>
          </w:r>
        </w:p>
        <w:p w14:paraId="473534F0" w14:textId="77777777" w:rsidR="00527BD4" w:rsidRPr="005819CE" w:rsidRDefault="00217CA9" w:rsidP="00A50CF6">
          <w:pPr>
            <w:pStyle w:val="Huisstijl-Kopje"/>
          </w:pPr>
          <w:r>
            <w:t>Uw kenmerk</w:t>
          </w:r>
        </w:p>
        <w:p w14:paraId="5F3CBF78" w14:textId="77777777" w:rsidR="00527BD4" w:rsidRPr="005819CE" w:rsidRDefault="00217CA9" w:rsidP="00A50CF6">
          <w:pPr>
            <w:pStyle w:val="Huisstijl-Gegeven"/>
          </w:pPr>
          <w:r>
            <w:t>2025Z05838</w:t>
          </w:r>
        </w:p>
        <w:p w14:paraId="2E66952A" w14:textId="2E1CEF76" w:rsidR="00527BD4" w:rsidRPr="005819CE" w:rsidRDefault="00527BD4" w:rsidP="00A50CF6">
          <w:pPr>
            <w:pStyle w:val="Huisstijl-Gegeven"/>
          </w:pPr>
        </w:p>
      </w:tc>
    </w:tr>
  </w:tbl>
  <w:p w14:paraId="1AD8E3BE"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1D635C" w:rsidRPr="00F45332" w14:paraId="2A948819" w14:textId="77777777" w:rsidTr="007610AA">
      <w:trPr>
        <w:trHeight w:val="400"/>
      </w:trPr>
      <w:tc>
        <w:tcPr>
          <w:tcW w:w="7520" w:type="dxa"/>
          <w:gridSpan w:val="2"/>
          <w:shd w:val="clear" w:color="auto" w:fill="auto"/>
        </w:tcPr>
        <w:p w14:paraId="0DA5BEC7" w14:textId="77777777" w:rsidR="00527BD4" w:rsidRPr="00217CA9" w:rsidRDefault="00217CA9" w:rsidP="00A50CF6">
          <w:pPr>
            <w:pStyle w:val="Huisstijl-Retouradres"/>
            <w:rPr>
              <w:lang w:val="de-DE"/>
            </w:rPr>
          </w:pPr>
          <w:r w:rsidRPr="00217CA9">
            <w:rPr>
              <w:lang w:val="de-DE"/>
            </w:rPr>
            <w:t>&gt; Retouradres Postbus 20401 2500 EK Den Haag</w:t>
          </w:r>
        </w:p>
      </w:tc>
    </w:tr>
    <w:tr w:rsidR="001D635C" w:rsidRPr="00F45332" w14:paraId="752776E7" w14:textId="77777777" w:rsidTr="007610AA">
      <w:tc>
        <w:tcPr>
          <w:tcW w:w="7520" w:type="dxa"/>
          <w:gridSpan w:val="2"/>
          <w:shd w:val="clear" w:color="auto" w:fill="auto"/>
        </w:tcPr>
        <w:p w14:paraId="1F35FC94" w14:textId="77777777" w:rsidR="00527BD4" w:rsidRPr="00217CA9" w:rsidRDefault="00527BD4" w:rsidP="00A50CF6">
          <w:pPr>
            <w:pStyle w:val="Huisstijl-Rubricering"/>
            <w:rPr>
              <w:lang w:val="de-DE"/>
            </w:rPr>
          </w:pPr>
        </w:p>
      </w:tc>
    </w:tr>
    <w:tr w:rsidR="001D635C" w14:paraId="440DA689" w14:textId="77777777" w:rsidTr="007610AA">
      <w:trPr>
        <w:trHeight w:hRule="exact" w:val="2440"/>
      </w:trPr>
      <w:tc>
        <w:tcPr>
          <w:tcW w:w="7520" w:type="dxa"/>
          <w:gridSpan w:val="2"/>
          <w:shd w:val="clear" w:color="auto" w:fill="auto"/>
        </w:tcPr>
        <w:p w14:paraId="06098484" w14:textId="77777777" w:rsidR="00527BD4" w:rsidRDefault="00217CA9" w:rsidP="00A50CF6">
          <w:pPr>
            <w:pStyle w:val="Huisstijl-NAW"/>
          </w:pPr>
          <w:r>
            <w:t xml:space="preserve">De Voorzitter van de Tweede Kamer </w:t>
          </w:r>
        </w:p>
        <w:p w14:paraId="362D7486" w14:textId="77777777" w:rsidR="00D87195" w:rsidRDefault="00217CA9" w:rsidP="00D87195">
          <w:pPr>
            <w:pStyle w:val="Huisstijl-NAW"/>
          </w:pPr>
          <w:r>
            <w:t>der Staten-Generaal</w:t>
          </w:r>
        </w:p>
        <w:p w14:paraId="08DC17D8" w14:textId="77777777" w:rsidR="00EA0F13" w:rsidRDefault="00217CA9" w:rsidP="00EA0F13">
          <w:pPr>
            <w:rPr>
              <w:szCs w:val="18"/>
            </w:rPr>
          </w:pPr>
          <w:r>
            <w:rPr>
              <w:szCs w:val="18"/>
            </w:rPr>
            <w:t>Prinses Irenestraat 6</w:t>
          </w:r>
        </w:p>
        <w:p w14:paraId="7E8B60CD" w14:textId="77777777" w:rsidR="00985E56" w:rsidRDefault="00217CA9" w:rsidP="00EA0F13">
          <w:r>
            <w:rPr>
              <w:szCs w:val="18"/>
            </w:rPr>
            <w:t>2595 BD  DEN HAAG</w:t>
          </w:r>
        </w:p>
      </w:tc>
    </w:tr>
    <w:tr w:rsidR="001D635C" w14:paraId="492EAB7A" w14:textId="77777777" w:rsidTr="007610AA">
      <w:trPr>
        <w:trHeight w:hRule="exact" w:val="400"/>
      </w:trPr>
      <w:tc>
        <w:tcPr>
          <w:tcW w:w="7520" w:type="dxa"/>
          <w:gridSpan w:val="2"/>
          <w:shd w:val="clear" w:color="auto" w:fill="auto"/>
        </w:tcPr>
        <w:p w14:paraId="5ABABE98"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1D635C" w14:paraId="5E8DB2DB" w14:textId="77777777" w:rsidTr="007610AA">
      <w:trPr>
        <w:trHeight w:val="240"/>
      </w:trPr>
      <w:tc>
        <w:tcPr>
          <w:tcW w:w="900" w:type="dxa"/>
          <w:shd w:val="clear" w:color="auto" w:fill="auto"/>
        </w:tcPr>
        <w:p w14:paraId="1E75547E" w14:textId="77777777" w:rsidR="00527BD4" w:rsidRPr="007709EF" w:rsidRDefault="00217CA9" w:rsidP="00A50CF6">
          <w:pPr>
            <w:rPr>
              <w:szCs w:val="18"/>
            </w:rPr>
          </w:pPr>
          <w:r>
            <w:rPr>
              <w:szCs w:val="18"/>
            </w:rPr>
            <w:t>Datum</w:t>
          </w:r>
        </w:p>
      </w:tc>
      <w:tc>
        <w:tcPr>
          <w:tcW w:w="6620" w:type="dxa"/>
          <w:shd w:val="clear" w:color="auto" w:fill="auto"/>
        </w:tcPr>
        <w:p w14:paraId="16373234" w14:textId="1542C151" w:rsidR="00527BD4" w:rsidRPr="007709EF" w:rsidRDefault="00606CFB" w:rsidP="00A50CF6">
          <w:r>
            <w:t>29 april 2025</w:t>
          </w:r>
        </w:p>
      </w:tc>
    </w:tr>
    <w:tr w:rsidR="001D635C" w14:paraId="55B0D1E6" w14:textId="77777777" w:rsidTr="007610AA">
      <w:trPr>
        <w:trHeight w:val="240"/>
      </w:trPr>
      <w:tc>
        <w:tcPr>
          <w:tcW w:w="900" w:type="dxa"/>
          <w:shd w:val="clear" w:color="auto" w:fill="auto"/>
        </w:tcPr>
        <w:p w14:paraId="7D135DB6" w14:textId="77777777" w:rsidR="00527BD4" w:rsidRPr="007709EF" w:rsidRDefault="00217CA9" w:rsidP="00A50CF6">
          <w:pPr>
            <w:rPr>
              <w:szCs w:val="18"/>
            </w:rPr>
          </w:pPr>
          <w:r>
            <w:rPr>
              <w:szCs w:val="18"/>
            </w:rPr>
            <w:t>Betreft</w:t>
          </w:r>
        </w:p>
      </w:tc>
      <w:tc>
        <w:tcPr>
          <w:tcW w:w="6620" w:type="dxa"/>
          <w:shd w:val="clear" w:color="auto" w:fill="auto"/>
        </w:tcPr>
        <w:p w14:paraId="6AFF0D5E" w14:textId="77777777" w:rsidR="00527BD4" w:rsidRPr="007709EF" w:rsidRDefault="00217CA9" w:rsidP="00A50CF6">
          <w:r>
            <w:t>Beantwoording Kamervragen over een kapitaalstorting in TenneT</w:t>
          </w:r>
        </w:p>
      </w:tc>
    </w:tr>
  </w:tbl>
  <w:p w14:paraId="7B713D0B"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DA4C545A">
      <w:start w:val="1"/>
      <w:numFmt w:val="bullet"/>
      <w:pStyle w:val="Lijstopsomteken"/>
      <w:lvlText w:val="•"/>
      <w:lvlJc w:val="left"/>
      <w:pPr>
        <w:tabs>
          <w:tab w:val="num" w:pos="227"/>
        </w:tabs>
        <w:ind w:left="227" w:hanging="227"/>
      </w:pPr>
      <w:rPr>
        <w:rFonts w:ascii="Verdana" w:hAnsi="Verdana" w:hint="default"/>
        <w:sz w:val="18"/>
        <w:szCs w:val="18"/>
      </w:rPr>
    </w:lvl>
    <w:lvl w:ilvl="1" w:tplc="91E4403E" w:tentative="1">
      <w:start w:val="1"/>
      <w:numFmt w:val="bullet"/>
      <w:lvlText w:val="o"/>
      <w:lvlJc w:val="left"/>
      <w:pPr>
        <w:tabs>
          <w:tab w:val="num" w:pos="1440"/>
        </w:tabs>
        <w:ind w:left="1440" w:hanging="360"/>
      </w:pPr>
      <w:rPr>
        <w:rFonts w:ascii="Courier New" w:hAnsi="Courier New" w:cs="Courier New" w:hint="default"/>
      </w:rPr>
    </w:lvl>
    <w:lvl w:ilvl="2" w:tplc="F09E6016" w:tentative="1">
      <w:start w:val="1"/>
      <w:numFmt w:val="bullet"/>
      <w:lvlText w:val=""/>
      <w:lvlJc w:val="left"/>
      <w:pPr>
        <w:tabs>
          <w:tab w:val="num" w:pos="2160"/>
        </w:tabs>
        <w:ind w:left="2160" w:hanging="360"/>
      </w:pPr>
      <w:rPr>
        <w:rFonts w:ascii="Wingdings" w:hAnsi="Wingdings" w:hint="default"/>
      </w:rPr>
    </w:lvl>
    <w:lvl w:ilvl="3" w:tplc="B688216E" w:tentative="1">
      <w:start w:val="1"/>
      <w:numFmt w:val="bullet"/>
      <w:lvlText w:val=""/>
      <w:lvlJc w:val="left"/>
      <w:pPr>
        <w:tabs>
          <w:tab w:val="num" w:pos="2880"/>
        </w:tabs>
        <w:ind w:left="2880" w:hanging="360"/>
      </w:pPr>
      <w:rPr>
        <w:rFonts w:ascii="Symbol" w:hAnsi="Symbol" w:hint="default"/>
      </w:rPr>
    </w:lvl>
    <w:lvl w:ilvl="4" w:tplc="05922C9C" w:tentative="1">
      <w:start w:val="1"/>
      <w:numFmt w:val="bullet"/>
      <w:lvlText w:val="o"/>
      <w:lvlJc w:val="left"/>
      <w:pPr>
        <w:tabs>
          <w:tab w:val="num" w:pos="3600"/>
        </w:tabs>
        <w:ind w:left="3600" w:hanging="360"/>
      </w:pPr>
      <w:rPr>
        <w:rFonts w:ascii="Courier New" w:hAnsi="Courier New" w:cs="Courier New" w:hint="default"/>
      </w:rPr>
    </w:lvl>
    <w:lvl w:ilvl="5" w:tplc="AFA606A4" w:tentative="1">
      <w:start w:val="1"/>
      <w:numFmt w:val="bullet"/>
      <w:lvlText w:val=""/>
      <w:lvlJc w:val="left"/>
      <w:pPr>
        <w:tabs>
          <w:tab w:val="num" w:pos="4320"/>
        </w:tabs>
        <w:ind w:left="4320" w:hanging="360"/>
      </w:pPr>
      <w:rPr>
        <w:rFonts w:ascii="Wingdings" w:hAnsi="Wingdings" w:hint="default"/>
      </w:rPr>
    </w:lvl>
    <w:lvl w:ilvl="6" w:tplc="10BE93E8" w:tentative="1">
      <w:start w:val="1"/>
      <w:numFmt w:val="bullet"/>
      <w:lvlText w:val=""/>
      <w:lvlJc w:val="left"/>
      <w:pPr>
        <w:tabs>
          <w:tab w:val="num" w:pos="5040"/>
        </w:tabs>
        <w:ind w:left="5040" w:hanging="360"/>
      </w:pPr>
      <w:rPr>
        <w:rFonts w:ascii="Symbol" w:hAnsi="Symbol" w:hint="default"/>
      </w:rPr>
    </w:lvl>
    <w:lvl w:ilvl="7" w:tplc="B032E044" w:tentative="1">
      <w:start w:val="1"/>
      <w:numFmt w:val="bullet"/>
      <w:lvlText w:val="o"/>
      <w:lvlJc w:val="left"/>
      <w:pPr>
        <w:tabs>
          <w:tab w:val="num" w:pos="5760"/>
        </w:tabs>
        <w:ind w:left="5760" w:hanging="360"/>
      </w:pPr>
      <w:rPr>
        <w:rFonts w:ascii="Courier New" w:hAnsi="Courier New" w:cs="Courier New" w:hint="default"/>
      </w:rPr>
    </w:lvl>
    <w:lvl w:ilvl="8" w:tplc="2B84EFC4"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20A00A72">
      <w:start w:val="1"/>
      <w:numFmt w:val="bullet"/>
      <w:pStyle w:val="Lijstopsomteken2"/>
      <w:lvlText w:val="–"/>
      <w:lvlJc w:val="left"/>
      <w:pPr>
        <w:tabs>
          <w:tab w:val="num" w:pos="227"/>
        </w:tabs>
        <w:ind w:left="227" w:firstLine="0"/>
      </w:pPr>
      <w:rPr>
        <w:rFonts w:ascii="Verdana" w:hAnsi="Verdana" w:hint="default"/>
      </w:rPr>
    </w:lvl>
    <w:lvl w:ilvl="1" w:tplc="191831B8" w:tentative="1">
      <w:start w:val="1"/>
      <w:numFmt w:val="bullet"/>
      <w:lvlText w:val="o"/>
      <w:lvlJc w:val="left"/>
      <w:pPr>
        <w:tabs>
          <w:tab w:val="num" w:pos="1440"/>
        </w:tabs>
        <w:ind w:left="1440" w:hanging="360"/>
      </w:pPr>
      <w:rPr>
        <w:rFonts w:ascii="Courier New" w:hAnsi="Courier New" w:cs="Courier New" w:hint="default"/>
      </w:rPr>
    </w:lvl>
    <w:lvl w:ilvl="2" w:tplc="B35EB71A" w:tentative="1">
      <w:start w:val="1"/>
      <w:numFmt w:val="bullet"/>
      <w:lvlText w:val=""/>
      <w:lvlJc w:val="left"/>
      <w:pPr>
        <w:tabs>
          <w:tab w:val="num" w:pos="2160"/>
        </w:tabs>
        <w:ind w:left="2160" w:hanging="360"/>
      </w:pPr>
      <w:rPr>
        <w:rFonts w:ascii="Wingdings" w:hAnsi="Wingdings" w:hint="default"/>
      </w:rPr>
    </w:lvl>
    <w:lvl w:ilvl="3" w:tplc="EE3E7892" w:tentative="1">
      <w:start w:val="1"/>
      <w:numFmt w:val="bullet"/>
      <w:lvlText w:val=""/>
      <w:lvlJc w:val="left"/>
      <w:pPr>
        <w:tabs>
          <w:tab w:val="num" w:pos="2880"/>
        </w:tabs>
        <w:ind w:left="2880" w:hanging="360"/>
      </w:pPr>
      <w:rPr>
        <w:rFonts w:ascii="Symbol" w:hAnsi="Symbol" w:hint="default"/>
      </w:rPr>
    </w:lvl>
    <w:lvl w:ilvl="4" w:tplc="FD2C0D98" w:tentative="1">
      <w:start w:val="1"/>
      <w:numFmt w:val="bullet"/>
      <w:lvlText w:val="o"/>
      <w:lvlJc w:val="left"/>
      <w:pPr>
        <w:tabs>
          <w:tab w:val="num" w:pos="3600"/>
        </w:tabs>
        <w:ind w:left="3600" w:hanging="360"/>
      </w:pPr>
      <w:rPr>
        <w:rFonts w:ascii="Courier New" w:hAnsi="Courier New" w:cs="Courier New" w:hint="default"/>
      </w:rPr>
    </w:lvl>
    <w:lvl w:ilvl="5" w:tplc="EA2406BC" w:tentative="1">
      <w:start w:val="1"/>
      <w:numFmt w:val="bullet"/>
      <w:lvlText w:val=""/>
      <w:lvlJc w:val="left"/>
      <w:pPr>
        <w:tabs>
          <w:tab w:val="num" w:pos="4320"/>
        </w:tabs>
        <w:ind w:left="4320" w:hanging="360"/>
      </w:pPr>
      <w:rPr>
        <w:rFonts w:ascii="Wingdings" w:hAnsi="Wingdings" w:hint="default"/>
      </w:rPr>
    </w:lvl>
    <w:lvl w:ilvl="6" w:tplc="C6F8A1AA" w:tentative="1">
      <w:start w:val="1"/>
      <w:numFmt w:val="bullet"/>
      <w:lvlText w:val=""/>
      <w:lvlJc w:val="left"/>
      <w:pPr>
        <w:tabs>
          <w:tab w:val="num" w:pos="5040"/>
        </w:tabs>
        <w:ind w:left="5040" w:hanging="360"/>
      </w:pPr>
      <w:rPr>
        <w:rFonts w:ascii="Symbol" w:hAnsi="Symbol" w:hint="default"/>
      </w:rPr>
    </w:lvl>
    <w:lvl w:ilvl="7" w:tplc="85AEF6CE" w:tentative="1">
      <w:start w:val="1"/>
      <w:numFmt w:val="bullet"/>
      <w:lvlText w:val="o"/>
      <w:lvlJc w:val="left"/>
      <w:pPr>
        <w:tabs>
          <w:tab w:val="num" w:pos="5760"/>
        </w:tabs>
        <w:ind w:left="5760" w:hanging="360"/>
      </w:pPr>
      <w:rPr>
        <w:rFonts w:ascii="Courier New" w:hAnsi="Courier New" w:cs="Courier New" w:hint="default"/>
      </w:rPr>
    </w:lvl>
    <w:lvl w:ilvl="8" w:tplc="07E05886"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161653920">
    <w:abstractNumId w:val="10"/>
  </w:num>
  <w:num w:numId="2" w16cid:durableId="1883975816">
    <w:abstractNumId w:val="7"/>
  </w:num>
  <w:num w:numId="3" w16cid:durableId="1739815955">
    <w:abstractNumId w:val="6"/>
  </w:num>
  <w:num w:numId="4" w16cid:durableId="1411929214">
    <w:abstractNumId w:val="5"/>
  </w:num>
  <w:num w:numId="5" w16cid:durableId="537937096">
    <w:abstractNumId w:val="4"/>
  </w:num>
  <w:num w:numId="6" w16cid:durableId="1246186440">
    <w:abstractNumId w:val="8"/>
  </w:num>
  <w:num w:numId="7" w16cid:durableId="822044183">
    <w:abstractNumId w:val="3"/>
  </w:num>
  <w:num w:numId="8" w16cid:durableId="2131051153">
    <w:abstractNumId w:val="2"/>
  </w:num>
  <w:num w:numId="9" w16cid:durableId="500584118">
    <w:abstractNumId w:val="1"/>
  </w:num>
  <w:num w:numId="10" w16cid:durableId="1594390789">
    <w:abstractNumId w:val="0"/>
  </w:num>
  <w:num w:numId="11" w16cid:durableId="1753231837">
    <w:abstractNumId w:val="9"/>
  </w:num>
  <w:num w:numId="12" w16cid:durableId="407729595">
    <w:abstractNumId w:val="11"/>
  </w:num>
  <w:num w:numId="13" w16cid:durableId="266470546">
    <w:abstractNumId w:val="13"/>
  </w:num>
  <w:num w:numId="14" w16cid:durableId="108359848">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3862"/>
    <w:rsid w:val="00016012"/>
    <w:rsid w:val="00017779"/>
    <w:rsid w:val="00020189"/>
    <w:rsid w:val="00020EE4"/>
    <w:rsid w:val="00023E9A"/>
    <w:rsid w:val="00033CDD"/>
    <w:rsid w:val="00034A84"/>
    <w:rsid w:val="00035E67"/>
    <w:rsid w:val="000366F3"/>
    <w:rsid w:val="00042A5B"/>
    <w:rsid w:val="00047FBD"/>
    <w:rsid w:val="0006024D"/>
    <w:rsid w:val="000652D4"/>
    <w:rsid w:val="00071F28"/>
    <w:rsid w:val="00074079"/>
    <w:rsid w:val="00092799"/>
    <w:rsid w:val="00092C5F"/>
    <w:rsid w:val="00096680"/>
    <w:rsid w:val="000A0F36"/>
    <w:rsid w:val="000A174A"/>
    <w:rsid w:val="000A3E0A"/>
    <w:rsid w:val="000A65AC"/>
    <w:rsid w:val="000A7159"/>
    <w:rsid w:val="000B7281"/>
    <w:rsid w:val="000B7FAB"/>
    <w:rsid w:val="000C0163"/>
    <w:rsid w:val="000C1BA1"/>
    <w:rsid w:val="000C3EA9"/>
    <w:rsid w:val="000D0225"/>
    <w:rsid w:val="000E7895"/>
    <w:rsid w:val="000F161D"/>
    <w:rsid w:val="000F3CAA"/>
    <w:rsid w:val="00102ABB"/>
    <w:rsid w:val="00117DC6"/>
    <w:rsid w:val="00120F3E"/>
    <w:rsid w:val="00121BF0"/>
    <w:rsid w:val="00123704"/>
    <w:rsid w:val="001267EE"/>
    <w:rsid w:val="001270C7"/>
    <w:rsid w:val="00132540"/>
    <w:rsid w:val="00133F0F"/>
    <w:rsid w:val="0014786A"/>
    <w:rsid w:val="001516A4"/>
    <w:rsid w:val="00151E5F"/>
    <w:rsid w:val="00153013"/>
    <w:rsid w:val="00153E28"/>
    <w:rsid w:val="001569AB"/>
    <w:rsid w:val="00164D63"/>
    <w:rsid w:val="0016725C"/>
    <w:rsid w:val="001726F3"/>
    <w:rsid w:val="00173C51"/>
    <w:rsid w:val="00174CC2"/>
    <w:rsid w:val="00176CC6"/>
    <w:rsid w:val="00181BE4"/>
    <w:rsid w:val="00185576"/>
    <w:rsid w:val="00185951"/>
    <w:rsid w:val="00194DB4"/>
    <w:rsid w:val="00196B8B"/>
    <w:rsid w:val="001A2BEA"/>
    <w:rsid w:val="001A51D8"/>
    <w:rsid w:val="001A6D93"/>
    <w:rsid w:val="001B1EB5"/>
    <w:rsid w:val="001C32EC"/>
    <w:rsid w:val="001C38BD"/>
    <w:rsid w:val="001C4D5A"/>
    <w:rsid w:val="001D3808"/>
    <w:rsid w:val="001D384D"/>
    <w:rsid w:val="001D635C"/>
    <w:rsid w:val="001E1ED6"/>
    <w:rsid w:val="001E34C6"/>
    <w:rsid w:val="001E45F8"/>
    <w:rsid w:val="001E5581"/>
    <w:rsid w:val="001F3C70"/>
    <w:rsid w:val="00200D88"/>
    <w:rsid w:val="00201F68"/>
    <w:rsid w:val="00212F2A"/>
    <w:rsid w:val="00214F2B"/>
    <w:rsid w:val="00217880"/>
    <w:rsid w:val="00217CA9"/>
    <w:rsid w:val="00222D66"/>
    <w:rsid w:val="00224A8A"/>
    <w:rsid w:val="00225675"/>
    <w:rsid w:val="002309A8"/>
    <w:rsid w:val="00236CFE"/>
    <w:rsid w:val="002428E3"/>
    <w:rsid w:val="00243031"/>
    <w:rsid w:val="0025042A"/>
    <w:rsid w:val="00260BAF"/>
    <w:rsid w:val="00261A76"/>
    <w:rsid w:val="002650F7"/>
    <w:rsid w:val="00273F3B"/>
    <w:rsid w:val="00274DB7"/>
    <w:rsid w:val="00275984"/>
    <w:rsid w:val="00280F74"/>
    <w:rsid w:val="002822CA"/>
    <w:rsid w:val="00286998"/>
    <w:rsid w:val="0029019C"/>
    <w:rsid w:val="00291AB7"/>
    <w:rsid w:val="00292EB2"/>
    <w:rsid w:val="0029422B"/>
    <w:rsid w:val="002A0938"/>
    <w:rsid w:val="002B153C"/>
    <w:rsid w:val="002B52FC"/>
    <w:rsid w:val="002C1FC3"/>
    <w:rsid w:val="002C2830"/>
    <w:rsid w:val="002D001A"/>
    <w:rsid w:val="002D0DDB"/>
    <w:rsid w:val="002D28E2"/>
    <w:rsid w:val="002D317B"/>
    <w:rsid w:val="002D3587"/>
    <w:rsid w:val="002D502D"/>
    <w:rsid w:val="002E0F69"/>
    <w:rsid w:val="002E7E50"/>
    <w:rsid w:val="002F5147"/>
    <w:rsid w:val="002F7ABD"/>
    <w:rsid w:val="00312597"/>
    <w:rsid w:val="00312BF1"/>
    <w:rsid w:val="00327BA5"/>
    <w:rsid w:val="0033326F"/>
    <w:rsid w:val="00334154"/>
    <w:rsid w:val="003372C4"/>
    <w:rsid w:val="00340ECA"/>
    <w:rsid w:val="00341FA0"/>
    <w:rsid w:val="00344F3D"/>
    <w:rsid w:val="00345299"/>
    <w:rsid w:val="00351A8D"/>
    <w:rsid w:val="003526BB"/>
    <w:rsid w:val="00352BCF"/>
    <w:rsid w:val="00352DFB"/>
    <w:rsid w:val="00353932"/>
    <w:rsid w:val="0035464B"/>
    <w:rsid w:val="00357994"/>
    <w:rsid w:val="00361A56"/>
    <w:rsid w:val="00361B69"/>
    <w:rsid w:val="0036252A"/>
    <w:rsid w:val="00364D9D"/>
    <w:rsid w:val="00371048"/>
    <w:rsid w:val="0037396C"/>
    <w:rsid w:val="0037421D"/>
    <w:rsid w:val="00376093"/>
    <w:rsid w:val="00383DA1"/>
    <w:rsid w:val="00385F30"/>
    <w:rsid w:val="00393696"/>
    <w:rsid w:val="00393963"/>
    <w:rsid w:val="00395575"/>
    <w:rsid w:val="00395672"/>
    <w:rsid w:val="003A06C8"/>
    <w:rsid w:val="003A0D7C"/>
    <w:rsid w:val="003A5290"/>
    <w:rsid w:val="003B0155"/>
    <w:rsid w:val="003B2375"/>
    <w:rsid w:val="003B3E22"/>
    <w:rsid w:val="003B7EE7"/>
    <w:rsid w:val="003C2CCB"/>
    <w:rsid w:val="003D0371"/>
    <w:rsid w:val="003D1726"/>
    <w:rsid w:val="003D39EC"/>
    <w:rsid w:val="003D5DED"/>
    <w:rsid w:val="003E3DD5"/>
    <w:rsid w:val="003F07C6"/>
    <w:rsid w:val="003F1F6B"/>
    <w:rsid w:val="003F3757"/>
    <w:rsid w:val="003F38BD"/>
    <w:rsid w:val="003F44B7"/>
    <w:rsid w:val="004008E9"/>
    <w:rsid w:val="00413B7C"/>
    <w:rsid w:val="00413D48"/>
    <w:rsid w:val="004228AF"/>
    <w:rsid w:val="00423A19"/>
    <w:rsid w:val="00426114"/>
    <w:rsid w:val="0042718B"/>
    <w:rsid w:val="00441AC2"/>
    <w:rsid w:val="0044249B"/>
    <w:rsid w:val="0045023C"/>
    <w:rsid w:val="00451A5B"/>
    <w:rsid w:val="00452BCD"/>
    <w:rsid w:val="00452CEA"/>
    <w:rsid w:val="00463DA5"/>
    <w:rsid w:val="00465B52"/>
    <w:rsid w:val="0046708E"/>
    <w:rsid w:val="00470AF4"/>
    <w:rsid w:val="00472A65"/>
    <w:rsid w:val="00474463"/>
    <w:rsid w:val="00474B75"/>
    <w:rsid w:val="00483F0B"/>
    <w:rsid w:val="00496319"/>
    <w:rsid w:val="00497279"/>
    <w:rsid w:val="004A163B"/>
    <w:rsid w:val="004A670A"/>
    <w:rsid w:val="004B5465"/>
    <w:rsid w:val="004B70F0"/>
    <w:rsid w:val="004C21A8"/>
    <w:rsid w:val="004C4F26"/>
    <w:rsid w:val="004D0986"/>
    <w:rsid w:val="004D505E"/>
    <w:rsid w:val="004D72CA"/>
    <w:rsid w:val="004E2242"/>
    <w:rsid w:val="004E505E"/>
    <w:rsid w:val="004F42FF"/>
    <w:rsid w:val="004F44C2"/>
    <w:rsid w:val="00502512"/>
    <w:rsid w:val="00503FD2"/>
    <w:rsid w:val="00505262"/>
    <w:rsid w:val="00516022"/>
    <w:rsid w:val="00521CEE"/>
    <w:rsid w:val="00524FB4"/>
    <w:rsid w:val="00527BD4"/>
    <w:rsid w:val="00537095"/>
    <w:rsid w:val="005403C8"/>
    <w:rsid w:val="005429DC"/>
    <w:rsid w:val="005461DA"/>
    <w:rsid w:val="00546E94"/>
    <w:rsid w:val="005565F9"/>
    <w:rsid w:val="00557BCE"/>
    <w:rsid w:val="00573041"/>
    <w:rsid w:val="0057388D"/>
    <w:rsid w:val="00575B80"/>
    <w:rsid w:val="0057620F"/>
    <w:rsid w:val="005819CE"/>
    <w:rsid w:val="00582136"/>
    <w:rsid w:val="0058298D"/>
    <w:rsid w:val="00584C1A"/>
    <w:rsid w:val="00593C2B"/>
    <w:rsid w:val="00595231"/>
    <w:rsid w:val="00596166"/>
    <w:rsid w:val="00597F64"/>
    <w:rsid w:val="005A207F"/>
    <w:rsid w:val="005A2F35"/>
    <w:rsid w:val="005B3814"/>
    <w:rsid w:val="005B463E"/>
    <w:rsid w:val="005C34E1"/>
    <w:rsid w:val="005C3FE0"/>
    <w:rsid w:val="005C740C"/>
    <w:rsid w:val="005D625B"/>
    <w:rsid w:val="005E6FDA"/>
    <w:rsid w:val="005F0D54"/>
    <w:rsid w:val="005F62D3"/>
    <w:rsid w:val="005F6D11"/>
    <w:rsid w:val="00600CF0"/>
    <w:rsid w:val="006048F4"/>
    <w:rsid w:val="0060660A"/>
    <w:rsid w:val="00606CFB"/>
    <w:rsid w:val="006077D9"/>
    <w:rsid w:val="00613B1D"/>
    <w:rsid w:val="00617A44"/>
    <w:rsid w:val="006202B6"/>
    <w:rsid w:val="00625CD0"/>
    <w:rsid w:val="0062627D"/>
    <w:rsid w:val="00627432"/>
    <w:rsid w:val="006448E4"/>
    <w:rsid w:val="00645414"/>
    <w:rsid w:val="00651CEE"/>
    <w:rsid w:val="00653606"/>
    <w:rsid w:val="00660E24"/>
    <w:rsid w:val="006610E9"/>
    <w:rsid w:val="00661591"/>
    <w:rsid w:val="00664678"/>
    <w:rsid w:val="0066632F"/>
    <w:rsid w:val="00674A89"/>
    <w:rsid w:val="00674F3D"/>
    <w:rsid w:val="00685545"/>
    <w:rsid w:val="006864B3"/>
    <w:rsid w:val="00687BEF"/>
    <w:rsid w:val="00692D64"/>
    <w:rsid w:val="006A10F8"/>
    <w:rsid w:val="006A2100"/>
    <w:rsid w:val="006A5C3B"/>
    <w:rsid w:val="006A72E0"/>
    <w:rsid w:val="006B0BF3"/>
    <w:rsid w:val="006B775E"/>
    <w:rsid w:val="006B7A36"/>
    <w:rsid w:val="006B7BC7"/>
    <w:rsid w:val="006C2535"/>
    <w:rsid w:val="006C441E"/>
    <w:rsid w:val="006C4B90"/>
    <w:rsid w:val="006D1016"/>
    <w:rsid w:val="006D17F2"/>
    <w:rsid w:val="006D6A64"/>
    <w:rsid w:val="006E3546"/>
    <w:rsid w:val="006E3FA9"/>
    <w:rsid w:val="006E7461"/>
    <w:rsid w:val="006E7D82"/>
    <w:rsid w:val="006F038F"/>
    <w:rsid w:val="006F0F93"/>
    <w:rsid w:val="006F31F2"/>
    <w:rsid w:val="006F7494"/>
    <w:rsid w:val="006F751F"/>
    <w:rsid w:val="00714DC5"/>
    <w:rsid w:val="00715237"/>
    <w:rsid w:val="00721032"/>
    <w:rsid w:val="00721AE1"/>
    <w:rsid w:val="00722114"/>
    <w:rsid w:val="007254A5"/>
    <w:rsid w:val="00725748"/>
    <w:rsid w:val="00730874"/>
    <w:rsid w:val="00735D88"/>
    <w:rsid w:val="0073720D"/>
    <w:rsid w:val="00737507"/>
    <w:rsid w:val="00740712"/>
    <w:rsid w:val="00742AB9"/>
    <w:rsid w:val="00747885"/>
    <w:rsid w:val="00751A6A"/>
    <w:rsid w:val="00754FBF"/>
    <w:rsid w:val="007610AA"/>
    <w:rsid w:val="007709EF"/>
    <w:rsid w:val="0077106D"/>
    <w:rsid w:val="00782701"/>
    <w:rsid w:val="00783559"/>
    <w:rsid w:val="0079551B"/>
    <w:rsid w:val="00797AA5"/>
    <w:rsid w:val="007A26BD"/>
    <w:rsid w:val="007A4105"/>
    <w:rsid w:val="007B4503"/>
    <w:rsid w:val="007C406E"/>
    <w:rsid w:val="007C5183"/>
    <w:rsid w:val="007C53DC"/>
    <w:rsid w:val="007C7573"/>
    <w:rsid w:val="007E2B20"/>
    <w:rsid w:val="007F3645"/>
    <w:rsid w:val="007F439C"/>
    <w:rsid w:val="007F5331"/>
    <w:rsid w:val="00800CCA"/>
    <w:rsid w:val="00806120"/>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6ACA"/>
    <w:rsid w:val="00842CD8"/>
    <w:rsid w:val="008431FA"/>
    <w:rsid w:val="00847444"/>
    <w:rsid w:val="008517C6"/>
    <w:rsid w:val="008547BA"/>
    <w:rsid w:val="008553C7"/>
    <w:rsid w:val="00857FEB"/>
    <w:rsid w:val="008601AF"/>
    <w:rsid w:val="008712B6"/>
    <w:rsid w:val="00872271"/>
    <w:rsid w:val="00876818"/>
    <w:rsid w:val="00883137"/>
    <w:rsid w:val="00894A3B"/>
    <w:rsid w:val="008A0A4A"/>
    <w:rsid w:val="008A1424"/>
    <w:rsid w:val="008A1F5D"/>
    <w:rsid w:val="008A28F5"/>
    <w:rsid w:val="008A45E1"/>
    <w:rsid w:val="008B1198"/>
    <w:rsid w:val="008B3471"/>
    <w:rsid w:val="008B3929"/>
    <w:rsid w:val="008B4125"/>
    <w:rsid w:val="008B4CB3"/>
    <w:rsid w:val="008B567B"/>
    <w:rsid w:val="008B7B24"/>
    <w:rsid w:val="008C356D"/>
    <w:rsid w:val="008D20C9"/>
    <w:rsid w:val="008D43B5"/>
    <w:rsid w:val="008E0B3F"/>
    <w:rsid w:val="008E49AD"/>
    <w:rsid w:val="008E698E"/>
    <w:rsid w:val="008F2584"/>
    <w:rsid w:val="008F3246"/>
    <w:rsid w:val="008F3C1B"/>
    <w:rsid w:val="008F508C"/>
    <w:rsid w:val="00901BE9"/>
    <w:rsid w:val="0090271B"/>
    <w:rsid w:val="00910642"/>
    <w:rsid w:val="00910DDF"/>
    <w:rsid w:val="00923CBD"/>
    <w:rsid w:val="00926AE2"/>
    <w:rsid w:val="00930B13"/>
    <w:rsid w:val="009311C8"/>
    <w:rsid w:val="00933376"/>
    <w:rsid w:val="00933A2F"/>
    <w:rsid w:val="009456E0"/>
    <w:rsid w:val="0095212A"/>
    <w:rsid w:val="00962C44"/>
    <w:rsid w:val="009716D8"/>
    <w:rsid w:val="009718F9"/>
    <w:rsid w:val="00971F42"/>
    <w:rsid w:val="00972FB9"/>
    <w:rsid w:val="00975112"/>
    <w:rsid w:val="00981768"/>
    <w:rsid w:val="00983E8F"/>
    <w:rsid w:val="00985E56"/>
    <w:rsid w:val="0098788A"/>
    <w:rsid w:val="00994FDA"/>
    <w:rsid w:val="009A31BF"/>
    <w:rsid w:val="009A3B71"/>
    <w:rsid w:val="009A61BC"/>
    <w:rsid w:val="009B0138"/>
    <w:rsid w:val="009B0FE9"/>
    <w:rsid w:val="009B173A"/>
    <w:rsid w:val="009B29A2"/>
    <w:rsid w:val="009C3F20"/>
    <w:rsid w:val="009C7CA1"/>
    <w:rsid w:val="009D043D"/>
    <w:rsid w:val="009D62F2"/>
    <w:rsid w:val="009E6D20"/>
    <w:rsid w:val="009F3259"/>
    <w:rsid w:val="00A037D5"/>
    <w:rsid w:val="00A056DE"/>
    <w:rsid w:val="00A1247D"/>
    <w:rsid w:val="00A128AD"/>
    <w:rsid w:val="00A21E76"/>
    <w:rsid w:val="00A23BC8"/>
    <w:rsid w:val="00A245F8"/>
    <w:rsid w:val="00A30E68"/>
    <w:rsid w:val="00A31933"/>
    <w:rsid w:val="00A329D2"/>
    <w:rsid w:val="00A34AA0"/>
    <w:rsid w:val="00A3715C"/>
    <w:rsid w:val="00A413B4"/>
    <w:rsid w:val="00A41FE2"/>
    <w:rsid w:val="00A46232"/>
    <w:rsid w:val="00A46FEF"/>
    <w:rsid w:val="00A47948"/>
    <w:rsid w:val="00A50CF6"/>
    <w:rsid w:val="00A56946"/>
    <w:rsid w:val="00A6170E"/>
    <w:rsid w:val="00A63B8C"/>
    <w:rsid w:val="00A66673"/>
    <w:rsid w:val="00A715F8"/>
    <w:rsid w:val="00A77F6F"/>
    <w:rsid w:val="00A831FD"/>
    <w:rsid w:val="00A83352"/>
    <w:rsid w:val="00A850A2"/>
    <w:rsid w:val="00A854AA"/>
    <w:rsid w:val="00A91FA3"/>
    <w:rsid w:val="00A927D3"/>
    <w:rsid w:val="00A93273"/>
    <w:rsid w:val="00AA0C1B"/>
    <w:rsid w:val="00AA7FC9"/>
    <w:rsid w:val="00AB237D"/>
    <w:rsid w:val="00AB5933"/>
    <w:rsid w:val="00AE013D"/>
    <w:rsid w:val="00AE11B7"/>
    <w:rsid w:val="00AE7F68"/>
    <w:rsid w:val="00AF2321"/>
    <w:rsid w:val="00AF52F6"/>
    <w:rsid w:val="00AF52FD"/>
    <w:rsid w:val="00AF54A8"/>
    <w:rsid w:val="00AF7237"/>
    <w:rsid w:val="00B0043A"/>
    <w:rsid w:val="00B00D75"/>
    <w:rsid w:val="00B070CB"/>
    <w:rsid w:val="00B12456"/>
    <w:rsid w:val="00B145F0"/>
    <w:rsid w:val="00B23C77"/>
    <w:rsid w:val="00B259C8"/>
    <w:rsid w:val="00B26CCF"/>
    <w:rsid w:val="00B30FC2"/>
    <w:rsid w:val="00B331A2"/>
    <w:rsid w:val="00B425F0"/>
    <w:rsid w:val="00B42DFA"/>
    <w:rsid w:val="00B531DD"/>
    <w:rsid w:val="00B55014"/>
    <w:rsid w:val="00B55136"/>
    <w:rsid w:val="00B62232"/>
    <w:rsid w:val="00B70BF3"/>
    <w:rsid w:val="00B71DC2"/>
    <w:rsid w:val="00B849F5"/>
    <w:rsid w:val="00B91CFC"/>
    <w:rsid w:val="00B93893"/>
    <w:rsid w:val="00BA1397"/>
    <w:rsid w:val="00BA51E1"/>
    <w:rsid w:val="00BA7E0A"/>
    <w:rsid w:val="00BC2C00"/>
    <w:rsid w:val="00BC3B53"/>
    <w:rsid w:val="00BC3B96"/>
    <w:rsid w:val="00BC4AE3"/>
    <w:rsid w:val="00BC5B28"/>
    <w:rsid w:val="00BD2370"/>
    <w:rsid w:val="00BD70A7"/>
    <w:rsid w:val="00BE3F88"/>
    <w:rsid w:val="00BE4756"/>
    <w:rsid w:val="00BE5ED9"/>
    <w:rsid w:val="00BE7B41"/>
    <w:rsid w:val="00C15A91"/>
    <w:rsid w:val="00C206F1"/>
    <w:rsid w:val="00C217E1"/>
    <w:rsid w:val="00C219B1"/>
    <w:rsid w:val="00C4015B"/>
    <w:rsid w:val="00C40C60"/>
    <w:rsid w:val="00C435ED"/>
    <w:rsid w:val="00C5258E"/>
    <w:rsid w:val="00C530C9"/>
    <w:rsid w:val="00C619A7"/>
    <w:rsid w:val="00C73D5F"/>
    <w:rsid w:val="00C82AFE"/>
    <w:rsid w:val="00C830AD"/>
    <w:rsid w:val="00C83DBC"/>
    <w:rsid w:val="00C97C80"/>
    <w:rsid w:val="00CA47D3"/>
    <w:rsid w:val="00CA6533"/>
    <w:rsid w:val="00CA6A25"/>
    <w:rsid w:val="00CA6A3F"/>
    <w:rsid w:val="00CA6B11"/>
    <w:rsid w:val="00CA7C99"/>
    <w:rsid w:val="00CC6290"/>
    <w:rsid w:val="00CD233D"/>
    <w:rsid w:val="00CD3499"/>
    <w:rsid w:val="00CD362D"/>
    <w:rsid w:val="00CE101D"/>
    <w:rsid w:val="00CE1814"/>
    <w:rsid w:val="00CE1A95"/>
    <w:rsid w:val="00CE1C84"/>
    <w:rsid w:val="00CE5055"/>
    <w:rsid w:val="00CE616D"/>
    <w:rsid w:val="00CE78E9"/>
    <w:rsid w:val="00CF053F"/>
    <w:rsid w:val="00CF1A17"/>
    <w:rsid w:val="00D0375A"/>
    <w:rsid w:val="00D0609E"/>
    <w:rsid w:val="00D078E1"/>
    <w:rsid w:val="00D100E9"/>
    <w:rsid w:val="00D17942"/>
    <w:rsid w:val="00D21E4B"/>
    <w:rsid w:val="00D22441"/>
    <w:rsid w:val="00D23522"/>
    <w:rsid w:val="00D264D6"/>
    <w:rsid w:val="00D33BF0"/>
    <w:rsid w:val="00D33DE0"/>
    <w:rsid w:val="00D36447"/>
    <w:rsid w:val="00D516BE"/>
    <w:rsid w:val="00D5423B"/>
    <w:rsid w:val="00D54E6A"/>
    <w:rsid w:val="00D54F4E"/>
    <w:rsid w:val="00D57A56"/>
    <w:rsid w:val="00D604B3"/>
    <w:rsid w:val="00D60BA4"/>
    <w:rsid w:val="00D62419"/>
    <w:rsid w:val="00D77870"/>
    <w:rsid w:val="00D80977"/>
    <w:rsid w:val="00D80CCE"/>
    <w:rsid w:val="00D86EEA"/>
    <w:rsid w:val="00D87195"/>
    <w:rsid w:val="00D87D03"/>
    <w:rsid w:val="00D9360B"/>
    <w:rsid w:val="00D95C88"/>
    <w:rsid w:val="00D97B2E"/>
    <w:rsid w:val="00DA241E"/>
    <w:rsid w:val="00DB36FE"/>
    <w:rsid w:val="00DB533A"/>
    <w:rsid w:val="00DB60AE"/>
    <w:rsid w:val="00DB6307"/>
    <w:rsid w:val="00DC66E7"/>
    <w:rsid w:val="00DD1DCD"/>
    <w:rsid w:val="00DD338F"/>
    <w:rsid w:val="00DD66F2"/>
    <w:rsid w:val="00DE3FE0"/>
    <w:rsid w:val="00DE578A"/>
    <w:rsid w:val="00DF2583"/>
    <w:rsid w:val="00DF54D9"/>
    <w:rsid w:val="00DF7283"/>
    <w:rsid w:val="00E01A59"/>
    <w:rsid w:val="00E10DC6"/>
    <w:rsid w:val="00E11F8E"/>
    <w:rsid w:val="00E15881"/>
    <w:rsid w:val="00E16A8F"/>
    <w:rsid w:val="00E21DE3"/>
    <w:rsid w:val="00E273C5"/>
    <w:rsid w:val="00E307D1"/>
    <w:rsid w:val="00E3731D"/>
    <w:rsid w:val="00E51469"/>
    <w:rsid w:val="00E634E3"/>
    <w:rsid w:val="00E717C4"/>
    <w:rsid w:val="00E74199"/>
    <w:rsid w:val="00E77E18"/>
    <w:rsid w:val="00E77F89"/>
    <w:rsid w:val="00E80330"/>
    <w:rsid w:val="00E806C5"/>
    <w:rsid w:val="00E80E71"/>
    <w:rsid w:val="00E850D3"/>
    <w:rsid w:val="00E853D6"/>
    <w:rsid w:val="00E876B9"/>
    <w:rsid w:val="00EA0F13"/>
    <w:rsid w:val="00EB4E8D"/>
    <w:rsid w:val="00EC0DFF"/>
    <w:rsid w:val="00EC237D"/>
    <w:rsid w:val="00EC2918"/>
    <w:rsid w:val="00EC4D0E"/>
    <w:rsid w:val="00EC4E2B"/>
    <w:rsid w:val="00EC655B"/>
    <w:rsid w:val="00ED072A"/>
    <w:rsid w:val="00ED539E"/>
    <w:rsid w:val="00EE4A1F"/>
    <w:rsid w:val="00EE4C2D"/>
    <w:rsid w:val="00EE7AED"/>
    <w:rsid w:val="00EF1B5A"/>
    <w:rsid w:val="00EF24FB"/>
    <w:rsid w:val="00EF2CCA"/>
    <w:rsid w:val="00EF495B"/>
    <w:rsid w:val="00EF60DC"/>
    <w:rsid w:val="00EF6D37"/>
    <w:rsid w:val="00F00F54"/>
    <w:rsid w:val="00F03963"/>
    <w:rsid w:val="00F11068"/>
    <w:rsid w:val="00F11E7C"/>
    <w:rsid w:val="00F1256D"/>
    <w:rsid w:val="00F13A4E"/>
    <w:rsid w:val="00F172BB"/>
    <w:rsid w:val="00F17B10"/>
    <w:rsid w:val="00F21BEF"/>
    <w:rsid w:val="00F2315B"/>
    <w:rsid w:val="00F41A6F"/>
    <w:rsid w:val="00F45332"/>
    <w:rsid w:val="00F4553F"/>
    <w:rsid w:val="00F45A25"/>
    <w:rsid w:val="00F50F86"/>
    <w:rsid w:val="00F53F91"/>
    <w:rsid w:val="00F61569"/>
    <w:rsid w:val="00F61A72"/>
    <w:rsid w:val="00F62B67"/>
    <w:rsid w:val="00F66F13"/>
    <w:rsid w:val="00F74073"/>
    <w:rsid w:val="00F75603"/>
    <w:rsid w:val="00F845B4"/>
    <w:rsid w:val="00F86D8F"/>
    <w:rsid w:val="00F8713B"/>
    <w:rsid w:val="00F93F9E"/>
    <w:rsid w:val="00FA2CD7"/>
    <w:rsid w:val="00FB06ED"/>
    <w:rsid w:val="00FC1BE8"/>
    <w:rsid w:val="00FC2311"/>
    <w:rsid w:val="00FC3165"/>
    <w:rsid w:val="00FC36AB"/>
    <w:rsid w:val="00FC4300"/>
    <w:rsid w:val="00FC7F66"/>
    <w:rsid w:val="00FD5776"/>
    <w:rsid w:val="00FE1CB6"/>
    <w:rsid w:val="00FE486B"/>
    <w:rsid w:val="00FE4F08"/>
    <w:rsid w:val="00FF192E"/>
    <w:rsid w:val="00FF3E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11D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Zwaar">
    <w:name w:val="Strong"/>
    <w:basedOn w:val="Standaardalinea-lettertype"/>
    <w:uiPriority w:val="22"/>
    <w:qFormat/>
    <w:rsid w:val="00E166B8"/>
    <w:rPr>
      <w:b/>
      <w:bCs/>
    </w:rPr>
  </w:style>
  <w:style w:type="paragraph" w:styleId="Revisie">
    <w:name w:val="Revision"/>
    <w:hidden/>
    <w:uiPriority w:val="99"/>
    <w:semiHidden/>
    <w:rsid w:val="00A93273"/>
    <w:rPr>
      <w:rFonts w:ascii="Verdana" w:hAnsi="Verdana"/>
      <w:sz w:val="18"/>
      <w:szCs w:val="24"/>
      <w:lang w:val="nl-NL" w:eastAsia="nl-NL"/>
    </w:rPr>
  </w:style>
  <w:style w:type="character" w:styleId="Verwijzingopmerking">
    <w:name w:val="annotation reference"/>
    <w:basedOn w:val="Standaardalinea-lettertype"/>
    <w:semiHidden/>
    <w:unhideWhenUsed/>
    <w:rsid w:val="009D62F2"/>
    <w:rPr>
      <w:sz w:val="16"/>
      <w:szCs w:val="16"/>
    </w:rPr>
  </w:style>
  <w:style w:type="paragraph" w:styleId="Tekstopmerking">
    <w:name w:val="annotation text"/>
    <w:basedOn w:val="Standaard"/>
    <w:link w:val="TekstopmerkingChar"/>
    <w:unhideWhenUsed/>
    <w:rsid w:val="009D62F2"/>
    <w:pPr>
      <w:spacing w:line="240" w:lineRule="auto"/>
    </w:pPr>
    <w:rPr>
      <w:sz w:val="20"/>
      <w:szCs w:val="20"/>
    </w:rPr>
  </w:style>
  <w:style w:type="character" w:customStyle="1" w:styleId="TekstopmerkingChar">
    <w:name w:val="Tekst opmerking Char"/>
    <w:basedOn w:val="Standaardalinea-lettertype"/>
    <w:link w:val="Tekstopmerking"/>
    <w:rsid w:val="009D62F2"/>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9D62F2"/>
    <w:rPr>
      <w:b/>
      <w:bCs/>
    </w:rPr>
  </w:style>
  <w:style w:type="character" w:customStyle="1" w:styleId="OnderwerpvanopmerkingChar">
    <w:name w:val="Onderwerp van opmerking Char"/>
    <w:basedOn w:val="TekstopmerkingChar"/>
    <w:link w:val="Onderwerpvanopmerking"/>
    <w:semiHidden/>
    <w:rsid w:val="009D62F2"/>
    <w:rPr>
      <w:rFonts w:ascii="Verdana" w:hAnsi="Verdana"/>
      <w:b/>
      <w:bCs/>
      <w:lang w:val="nl-NL" w:eastAsia="nl-NL"/>
    </w:rPr>
  </w:style>
  <w:style w:type="character" w:styleId="Voetnootmarkering">
    <w:name w:val="footnote reference"/>
    <w:basedOn w:val="Standaardalinea-lettertype"/>
    <w:semiHidden/>
    <w:unhideWhenUsed/>
    <w:rsid w:val="001A51D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2</ap:Pages>
  <ap:Words>912</ap:Words>
  <ap:Characters>5019</ap:Characters>
  <ap:DocSecurity>0</ap:DocSecurity>
  <ap:Lines>41</ap:Lines>
  <ap:Paragraphs>11</ap:Paragraphs>
  <ap:ScaleCrop>false</ap:ScaleCrop>
  <ap:LinksUpToDate>false</ap:LinksUpToDate>
  <ap:CharactersWithSpaces>5920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2025-04-29T15:27:00.0000000Z</dcterms:created>
  <dcterms:modified xsi:type="dcterms:W3CDTF">2025-04-29T15:27:00.0000000Z</dcterms:modified>
  <dc:description>------------------------</dc:description>
  <dc:subject/>
  <keywords/>
  <version/>
  <category/>
</coreProperties>
</file>