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2025Z08606</w:t>
        <w:br/>
      </w:r>
      <w:proofErr w:type="spellEnd"/>
    </w:p>
    <w:p>
      <w:pPr>
        <w:pStyle w:val="Normal"/>
        <w:rPr>
          <w:b w:val="1"/>
          <w:bCs w:val="1"/>
        </w:rPr>
      </w:pPr>
      <w:r w:rsidR="250AE766">
        <w:rPr>
          <w:b w:val="0"/>
          <w:bCs w:val="0"/>
        </w:rPr>
        <w:t>(ingezonden 1 mei 2025)</w:t>
        <w:br/>
      </w:r>
    </w:p>
    <w:p>
      <w:r>
        <w:t xml:space="preserve">Vragen van de leden Diederik van Dijk, Stoffer en Flach (allen SGP) aan de ministers van Buitenlandse Zaken, van Financiën en voor Buitenlandse Handel en Ontwikkelingshulp over het bericht ‘Cryptomijnen in een land onder hoogspanning’.</w:t>
      </w:r>
      <w:r>
        <w:br/>
      </w:r>
    </w:p>
    <w:p>
      <w:r>
        <w:t xml:space="preserve"> </w:t>
      </w:r>
      <w:r>
        <w:br/>
      </w:r>
    </w:p>
    <w:p>
      <w:pPr>
        <w:pStyle w:val="ListParagraph"/>
        <w:numPr>
          <w:ilvl w:val="0"/>
          <w:numId w:val="100476880"/>
        </w:numPr>
        <w:ind w:left="360"/>
      </w:pPr>
      <w:r>
        <w:t>Bent u bekend met het artikel ‘Cryptomijnen in een land onder hoogspanning’?[1]</w:t>
      </w:r>
      <w:r>
        <w:br/>
      </w:r>
    </w:p>
    <w:p>
      <w:pPr>
        <w:pStyle w:val="ListParagraph"/>
        <w:numPr>
          <w:ilvl w:val="0"/>
          <w:numId w:val="100476880"/>
        </w:numPr>
        <w:ind w:left="360"/>
      </w:pPr>
      <w:r>
        <w:t>Welke Nederlandse of Europese wet- en regelgeving, dan wel IMVO-normen, zijn van toepassing op Nederlandse ondernemers en bedrijven die actief zijn in het cryptomijnen in derde landen?</w:t>
      </w:r>
      <w:r>
        <w:br/>
      </w:r>
    </w:p>
    <w:p>
      <w:pPr>
        <w:pStyle w:val="ListParagraph"/>
        <w:numPr>
          <w:ilvl w:val="0"/>
          <w:numId w:val="100476880"/>
        </w:numPr>
        <w:ind w:left="360"/>
      </w:pPr>
      <w:r>
        <w:t>Wat is precies de toegevoegde waarde van het cryptomijnen in Ethiopië aan de lokale economie en samenleving?</w:t>
      </w:r>
      <w:r>
        <w:br/>
      </w:r>
    </w:p>
    <w:p>
      <w:pPr>
        <w:pStyle w:val="ListParagraph"/>
        <w:numPr>
          <w:ilvl w:val="0"/>
          <w:numId w:val="100476880"/>
        </w:numPr>
        <w:ind w:left="360"/>
      </w:pPr>
      <w:r>
        <w:t>In hoeverre profiteert de lokale bevolking van Ethiopië van de praktijken die in het artikel genoemd worden?</w:t>
      </w:r>
      <w:r>
        <w:br/>
      </w:r>
    </w:p>
    <w:p>
      <w:pPr>
        <w:pStyle w:val="ListParagraph"/>
        <w:numPr>
          <w:ilvl w:val="0"/>
          <w:numId w:val="100476880"/>
        </w:numPr>
        <w:ind w:left="360"/>
      </w:pPr>
      <w:r>
        <w:t>Kan het kabinet toelichten wat volgens haar de wenselijkheid is van het cryptomijnen in Ethiopië door Nederlandse ondernemers en bedrijven?</w:t>
      </w:r>
      <w:r>
        <w:br/>
      </w:r>
    </w:p>
    <w:p>
      <w:pPr>
        <w:pStyle w:val="ListParagraph"/>
        <w:numPr>
          <w:ilvl w:val="0"/>
          <w:numId w:val="100476880"/>
        </w:numPr>
        <w:ind w:left="360"/>
      </w:pPr>
      <w:r>
        <w:t>Hoe ziet de inzet van het kabinet eruit om de beperkte elektriciteit die voorradig is in Ethiopië ten goede te laten komen aan de bevolking zelf?</w:t>
      </w:r>
      <w:r>
        <w:br/>
      </w:r>
    </w:p>
    <w:p>
      <w:pPr>
        <w:pStyle w:val="ListParagraph"/>
        <w:numPr>
          <w:ilvl w:val="0"/>
          <w:numId w:val="100476880"/>
        </w:numPr>
        <w:ind w:left="360"/>
      </w:pPr>
      <w:r>
        <w:t>Acht het kabinet het noodzakelijk om met extra regelgeving te komen om de negatieve gevolgen van cryptomijnen in derde landen te verminderen, en zo nee, waarom niet?</w:t>
      </w:r>
      <w:r>
        <w:br/>
      </w:r>
    </w:p>
    <w:p>
      <w:pPr>
        <w:pStyle w:val="ListParagraph"/>
        <w:numPr>
          <w:ilvl w:val="0"/>
          <w:numId w:val="100476880"/>
        </w:numPr>
        <w:ind w:left="360"/>
      </w:pPr>
      <w:r>
        <w:t>Wat is het morele oordeel van het kabinet over het artikel, met name met het oog op de schrijnende armoede en grote maatschappelijke problemen die een land als Ethiopië teisteren?</w:t>
      </w:r>
      <w:r>
        <w:br/>
      </w:r>
    </w:p>
    <w:p>
      <w:pPr>
        <w:pStyle w:val="ListParagraph"/>
        <w:numPr>
          <w:ilvl w:val="0"/>
          <w:numId w:val="100476880"/>
        </w:numPr>
        <w:ind w:left="360"/>
      </w:pPr>
      <w:r>
        <w:t>Hoe verhoudt de ontwikkeling die in het artikel genoemd wordt zich tot de Nederlandse hulp aan Ethiopië? Werken deze elkaar niet tegen?</w:t>
      </w:r>
      <w:r>
        <w:br/>
      </w:r>
    </w:p>
    <w:p>
      <w:r>
        <w:t xml:space="preserve"> </w:t>
      </w:r>
      <w:r>
        <w:br/>
      </w:r>
    </w:p>
    <w:p>
      <w:r>
        <w:t xml:space="preserve"> </w:t>
      </w:r>
      <w:r>
        <w:br/>
      </w:r>
    </w:p>
    <w:p>
      <w:r>
        <w:t xml:space="preserve"> </w:t>
      </w:r>
      <w:r>
        <w:br/>
      </w:r>
    </w:p>
    <w:p>
      <w:r>
        <w:t xml:space="preserve"> </w:t>
      </w:r>
      <w:r>
        <w:br/>
      </w:r>
    </w:p>
    <w:p>
      <w:r>
        <w:t xml:space="preserve">[1] De Volkskrant, 29 april 2025, ‘Cryptomijnen in een land onder hoogspanning’, (https://www.volkskrant.nl/kijkverder/v/2025/ethiopie-bitcoin-miners-crypto~v1402259/)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