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2025Z08681</w:t>
        <w:br/>
      </w:r>
      <w:proofErr w:type="spellEnd"/>
    </w:p>
    <w:p>
      <w:pPr>
        <w:pStyle w:val="Normal"/>
        <w:rPr>
          <w:b w:val="1"/>
          <w:bCs w:val="1"/>
        </w:rPr>
      </w:pPr>
      <w:r w:rsidR="250AE766">
        <w:rPr>
          <w:b w:val="0"/>
          <w:bCs w:val="0"/>
        </w:rPr>
        <w:t>(ingezonden 6 mei 2025)</w:t>
        <w:br/>
      </w:r>
    </w:p>
    <w:p>
      <w:r>
        <w:t xml:space="preserve">Vragen van het lid Welzijn (Nieuw Sociaal Contract) aan de minister van Financiën en de staatssecretaris van Justitie en Veiligheid over de uitspraak van de rechter dat achterafbetaaldienst Klarna verdient aan incassokosten.</w:t>
      </w:r>
      <w:r>
        <w:br/>
      </w:r>
    </w:p>
    <w:p>
      <w:r>
        <w:t xml:space="preserve"> </w:t>
      </w:r>
      <w:r>
        <w:br/>
      </w:r>
    </w:p>
    <w:p>
      <w:pPr>
        <w:pStyle w:val="ListParagraph"/>
        <w:numPr>
          <w:ilvl w:val="0"/>
          <w:numId w:val="100477000"/>
        </w:numPr>
        <w:ind w:left="360"/>
      </w:pPr>
      <w:r>
        <w:t>Hebt u kennisgenomen van de uitspraak van de rechter dat de achterafbetaaldienst Klarna verdient aan incassokosten? 1)</w:t>
      </w:r>
      <w:r>
        <w:br/>
      </w:r>
    </w:p>
    <w:p>
      <w:pPr>
        <w:pStyle w:val="ListParagraph"/>
        <w:numPr>
          <w:ilvl w:val="0"/>
          <w:numId w:val="100477000"/>
        </w:numPr>
        <w:ind w:left="360"/>
      </w:pPr>
      <w:r>
        <w:t>Heeft u tevens kennisgenomen van het oordeel van de rechter dat de buy now pay later-constructie die Klarna hanteert, gezien moet worden als een consumentenkrediet, waarvoor speciale regels gelden en dat hierop moet worden toegezien en gecontroleerd? </w:t>
      </w:r>
      <w:r>
        <w:br/>
      </w:r>
    </w:p>
    <w:p>
      <w:pPr>
        <w:pStyle w:val="ListParagraph"/>
        <w:numPr>
          <w:ilvl w:val="0"/>
          <w:numId w:val="100477000"/>
        </w:numPr>
        <w:ind w:left="360"/>
      </w:pPr>
      <w:r>
        <w:t>Wat is uw reactie op de uitspraak van de rechter?</w:t>
      </w:r>
      <w:r>
        <w:br/>
      </w:r>
    </w:p>
    <w:p>
      <w:pPr>
        <w:pStyle w:val="ListParagraph"/>
        <w:numPr>
          <w:ilvl w:val="0"/>
          <w:numId w:val="100477000"/>
        </w:numPr>
        <w:ind w:left="360"/>
      </w:pPr>
      <w:r>
        <w:t>Welke maatregelen gaat u nemen om ervoor te zorgen dat Klarna zich aan de regels voor consumentenkrediet houdt?</w:t>
      </w:r>
      <w:r>
        <w:br/>
      </w:r>
    </w:p>
    <w:p>
      <w:pPr>
        <w:pStyle w:val="ListParagraph"/>
        <w:numPr>
          <w:ilvl w:val="0"/>
          <w:numId w:val="100477000"/>
        </w:numPr>
        <w:ind w:left="360"/>
      </w:pPr>
      <w:r>
        <w:t>Deelt u de mening dat achterafbetaaldiensten, zoals Klarna, ongewenst zijn in Nederland, omdat zij met name jongeren aanzetten tot het aangaan van schulden?</w:t>
      </w:r>
      <w:r>
        <w:br/>
      </w:r>
    </w:p>
    <w:p>
      <w:pPr>
        <w:pStyle w:val="ListParagraph"/>
        <w:numPr>
          <w:ilvl w:val="0"/>
          <w:numId w:val="100477000"/>
        </w:numPr>
        <w:ind w:left="360"/>
      </w:pPr>
      <w:r>
        <w:t>Zo ja, welke maatregelen gaat u nemen, in afwachting van de reeds voorgenomen en toegezegde wetgeving, om deze praktijken op korte termijn tegen te gaan?</w:t>
      </w:r>
      <w:r>
        <w:br/>
      </w:r>
    </w:p>
    <w:p>
      <w:pPr>
        <w:pStyle w:val="ListParagraph"/>
        <w:numPr>
          <w:ilvl w:val="0"/>
          <w:numId w:val="100477000"/>
        </w:numPr>
        <w:ind w:left="360"/>
      </w:pPr>
      <w:r>
        <w:t>Kunt u deze vragen één voor één beantwoorden voor het commissiedebat Armoede en schulden van de vaste commissie voor Sociale Zaken en Werkgelegenheid, dat is gepland op 22 mei 2025? </w:t>
      </w:r>
      <w:r>
        <w:br/>
      </w:r>
    </w:p>
    <w:p>
      <w:r>
        <w:t xml:space="preserve"> </w:t>
      </w:r>
      <w:r>
        <w:br/>
      </w:r>
    </w:p>
    <w:p>
      <w:r>
        <w:t xml:space="preserve">1) https://nos.nl/l/2565596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000">
    <w:abstractNumId w:val="100477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