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C44" w:rsidR="001D0C44" w:rsidP="001D0C44" w:rsidRDefault="001D0C44" w14:paraId="71A45C5E" w14:textId="3B17AB73">
      <w:pPr>
        <w:pStyle w:val="Geenafstand"/>
        <w:rPr>
          <w:b/>
          <w:bCs/>
        </w:rPr>
      </w:pPr>
      <w:r w:rsidRPr="001D0C44">
        <w:rPr>
          <w:b/>
          <w:bCs/>
        </w:rPr>
        <w:t>AH 2100</w:t>
      </w:r>
    </w:p>
    <w:p w:rsidR="001D0C44" w:rsidP="001D0C44" w:rsidRDefault="001D0C44" w14:paraId="5CF0C681" w14:textId="75A21BC9">
      <w:pPr>
        <w:pStyle w:val="Geenafstand"/>
        <w:rPr>
          <w:b/>
          <w:bCs/>
        </w:rPr>
      </w:pPr>
      <w:r w:rsidRPr="001D0C44">
        <w:rPr>
          <w:b/>
          <w:bCs/>
        </w:rPr>
        <w:t>2025Z07337</w:t>
      </w:r>
    </w:p>
    <w:p w:rsidRPr="001D0C44" w:rsidR="001D0C44" w:rsidP="001D0C44" w:rsidRDefault="001D0C44" w14:paraId="1B4D6D94" w14:textId="77777777">
      <w:pPr>
        <w:pStyle w:val="Geenafstand"/>
        <w:rPr>
          <w:b/>
          <w:bCs/>
        </w:rPr>
      </w:pPr>
    </w:p>
    <w:p w:rsidR="001D0C44" w:rsidP="001D0C44" w:rsidRDefault="001D0C44" w14:paraId="0C70B669" w14:textId="0C97A11B">
      <w:pPr>
        <w:suppressAutoHyphens/>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6 mei 2025)</w:t>
      </w:r>
    </w:p>
    <w:p w:rsidR="001D0C44" w:rsidP="001D0C44" w:rsidRDefault="001D0C44" w14:paraId="62A4F4D7" w14:textId="77777777">
      <w:pPr>
        <w:suppressAutoHyphens/>
      </w:pPr>
    </w:p>
    <w:p w:rsidR="001D0C44" w:rsidP="001D0C44" w:rsidRDefault="001D0C44" w14:paraId="497881FA" w14:textId="77777777">
      <w:pPr>
        <w:suppressAutoHyphens/>
      </w:pPr>
      <w:r>
        <w:t>Vraag 1</w:t>
      </w:r>
      <w:r>
        <w:br/>
        <w:t>Bent u bekend met het artikel ‘Karremans wil harder optreden tegen ongezond eten’ op Skipr.nl van 10 april 2025?</w:t>
      </w:r>
      <w:r>
        <w:br/>
      </w:r>
    </w:p>
    <w:p w:rsidR="001D0C44" w:rsidP="001D0C44" w:rsidRDefault="001D0C44" w14:paraId="2F1F292A" w14:textId="77777777">
      <w:pPr>
        <w:suppressAutoHyphens/>
      </w:pPr>
      <w:r>
        <w:t>Antwoord 1</w:t>
      </w:r>
      <w:r>
        <w:br/>
        <w:t>Ja.</w:t>
      </w:r>
      <w:r>
        <w:br/>
      </w:r>
    </w:p>
    <w:p w:rsidR="001D0C44" w:rsidP="001D0C44" w:rsidRDefault="001D0C44" w14:paraId="597B05D3" w14:textId="77777777">
      <w:pPr>
        <w:suppressAutoHyphens/>
      </w:pPr>
      <w:r>
        <w:t>Vraag 2</w:t>
      </w:r>
      <w:r>
        <w:br/>
        <w:t>Deelt u de mening dat het Nationaal Preventieakkoord tot nu toe nauwelijks aantoonbare gezondheidswinst heeft opgeleverd? Zo niet, kunt u dan met harde cijfers onderbouwen dat dit akkoord wél effectief is geweest?</w:t>
      </w:r>
      <w:r>
        <w:br/>
      </w:r>
    </w:p>
    <w:p w:rsidRPr="007E0322" w:rsidR="001D0C44" w:rsidP="001D0C44" w:rsidRDefault="001D0C44" w14:paraId="5F9B5A20" w14:textId="77777777">
      <w:pPr>
        <w:suppressAutoHyphens/>
        <w:rPr>
          <w:szCs w:val="18"/>
        </w:rPr>
      </w:pPr>
      <w:r>
        <w:t>Antwoord 2 </w:t>
      </w:r>
      <w:r>
        <w:br/>
      </w:r>
      <w:r w:rsidRPr="007E0322">
        <w:rPr>
          <w:szCs w:val="18"/>
        </w:rPr>
        <w:t>Nee, ik deel niet de mening dat het Nationaal Preventieakkoord (NPA) nauwelijks aantoonbare gezondheidswinst heeft opgeleverd. Uit de doorrekening van het RIVM ‘Impact van het Nationaal Preventieakkoord voor roken, overgewicht en problematisch alcoholgebruik’ uit 2024 blijkt dat:</w:t>
      </w:r>
    </w:p>
    <w:p w:rsidRPr="007E0322" w:rsidR="001D0C44" w:rsidP="001D0C44" w:rsidRDefault="001D0C44" w14:paraId="65DD5BBC" w14:textId="77777777">
      <w:pPr>
        <w:pStyle w:val="Lijstalinea"/>
        <w:numPr>
          <w:ilvl w:val="0"/>
          <w:numId w:val="1"/>
        </w:numPr>
        <w:suppressAutoHyphens/>
        <w:rPr>
          <w:rFonts w:ascii="Verdana" w:hAnsi="Verdana"/>
          <w:sz w:val="18"/>
          <w:szCs w:val="18"/>
        </w:rPr>
      </w:pPr>
      <w:r w:rsidRPr="007E0322">
        <w:rPr>
          <w:rFonts w:ascii="Verdana" w:hAnsi="Verdana"/>
          <w:sz w:val="18"/>
          <w:szCs w:val="18"/>
        </w:rPr>
        <w:t>het aandeel volwassen rokers in 2040 lager is dan zonder het NPA;</w:t>
      </w:r>
    </w:p>
    <w:p w:rsidRPr="007E0322" w:rsidR="001D0C44" w:rsidP="001D0C44" w:rsidRDefault="001D0C44" w14:paraId="78151A87" w14:textId="77777777">
      <w:pPr>
        <w:pStyle w:val="Lijstalinea"/>
        <w:numPr>
          <w:ilvl w:val="0"/>
          <w:numId w:val="1"/>
        </w:numPr>
        <w:suppressAutoHyphens/>
        <w:rPr>
          <w:rFonts w:ascii="Verdana" w:hAnsi="Verdana"/>
          <w:sz w:val="18"/>
          <w:szCs w:val="18"/>
        </w:rPr>
      </w:pPr>
      <w:r w:rsidRPr="007E0322">
        <w:rPr>
          <w:rFonts w:ascii="Verdana" w:hAnsi="Verdana"/>
          <w:sz w:val="18"/>
          <w:szCs w:val="18"/>
        </w:rPr>
        <w:t>het aandeel jongeren en volwassenen met overgewicht lager is dan zonder het NPA</w:t>
      </w:r>
      <w:r>
        <w:rPr>
          <w:rFonts w:ascii="Verdana" w:hAnsi="Verdana"/>
          <w:sz w:val="18"/>
          <w:szCs w:val="18"/>
        </w:rPr>
        <w:t>;</w:t>
      </w:r>
      <w:r w:rsidRPr="007E0322">
        <w:rPr>
          <w:rFonts w:ascii="Verdana" w:hAnsi="Verdana"/>
          <w:sz w:val="18"/>
          <w:szCs w:val="18"/>
        </w:rPr>
        <w:t xml:space="preserve"> en </w:t>
      </w:r>
    </w:p>
    <w:p w:rsidRPr="007E0322" w:rsidR="001D0C44" w:rsidP="001D0C44" w:rsidRDefault="001D0C44" w14:paraId="5CA7A813" w14:textId="77777777">
      <w:pPr>
        <w:pStyle w:val="Lijstalinea"/>
        <w:numPr>
          <w:ilvl w:val="0"/>
          <w:numId w:val="1"/>
        </w:numPr>
        <w:suppressAutoHyphens/>
        <w:rPr>
          <w:rFonts w:ascii="Verdana" w:hAnsi="Verdana"/>
          <w:sz w:val="18"/>
          <w:szCs w:val="18"/>
        </w:rPr>
      </w:pPr>
      <w:r w:rsidRPr="007E0322">
        <w:rPr>
          <w:rFonts w:ascii="Verdana" w:hAnsi="Verdana"/>
          <w:sz w:val="18"/>
          <w:szCs w:val="18"/>
        </w:rPr>
        <w:t xml:space="preserve">het aandeel volwassenen dat problematisch drinkt lager is dan zonder het NPA. </w:t>
      </w:r>
    </w:p>
    <w:p w:rsidR="001D0C44" w:rsidP="001D0C44" w:rsidRDefault="001D0C44" w14:paraId="26E7C4A2" w14:textId="77777777">
      <w:pPr>
        <w:suppressAutoHyphens/>
      </w:pPr>
      <w:r w:rsidRPr="007E0322">
        <w:rPr>
          <w:szCs w:val="18"/>
        </w:rPr>
        <w:t>De doorrekening laat echter ook zien dat met de huidige aanpak alle ambities in 2040 niet gehaald worden. Daarom werk ik ook aan een samenhangende preventieaanpak waarvan ik uw Kamer 8 april jl. de eerste contouren heb laten zien.</w:t>
      </w:r>
      <w:r>
        <w:br/>
        <w:t xml:space="preserve"> </w:t>
      </w:r>
    </w:p>
    <w:p w:rsidR="001D0C44" w:rsidP="001D0C44" w:rsidRDefault="001D0C44" w14:paraId="246F4BA0" w14:textId="77777777">
      <w:pPr>
        <w:suppressAutoHyphens/>
      </w:pPr>
      <w:r>
        <w:t>Vraag 3</w:t>
      </w:r>
      <w:r>
        <w:br/>
        <w:t>Hoe voorkomt u dat uw aanpak ten koste gaat van de keuzevrijheid van burgers en juist averechts werkt door weerstand op te roepen?</w:t>
      </w:r>
      <w:r>
        <w:br/>
      </w:r>
    </w:p>
    <w:p w:rsidR="001D0C44" w:rsidP="001D0C44" w:rsidRDefault="001D0C44" w14:paraId="5CB50B9F" w14:textId="77777777">
      <w:pPr>
        <w:suppressAutoHyphens/>
      </w:pPr>
      <w:r>
        <w:t>Antwoord 3</w:t>
      </w:r>
      <w:r>
        <w:br/>
        <w:t xml:space="preserve">Kinderen en jongeren zijn erg beïnvloedbaar door bijvoorbeeld reclames en </w:t>
      </w:r>
      <w:proofErr w:type="spellStart"/>
      <w:r>
        <w:t>influencers</w:t>
      </w:r>
      <w:proofErr w:type="spellEnd"/>
      <w:r>
        <w:t xml:space="preserve">. En ook ouders weten soms niet zo goed hoe ze hun kind goede gewoontes aan kunnen leren. De overheid heeft hier wat mij betreft een taak in. Bovendien is de huidige keuzevrijheid nu ook beperkt. Het overgrote deel van de </w:t>
      </w:r>
      <w:r>
        <w:lastRenderedPageBreak/>
        <w:t>marketing en reclame,</w:t>
      </w:r>
      <w:r w:rsidRPr="00DC6D65">
        <w:t xml:space="preserve"> </w:t>
      </w:r>
      <w:r>
        <w:t>namelijk 80%, is voor ongezonde producten. Ook het aanbod in de supermarkt is voor 80% ongezond. Het moet makkelijker worden om een gezonde voedselkeuze te maken, waardoor er echt keuzevrijheid is voor burgers.</w:t>
      </w:r>
      <w:r>
        <w:br/>
        <w:t xml:space="preserve"> </w:t>
      </w:r>
    </w:p>
    <w:p w:rsidR="001D0C44" w:rsidP="001D0C44" w:rsidRDefault="001D0C44" w14:paraId="288BAC14" w14:textId="77777777">
      <w:pPr>
        <w:suppressAutoHyphens/>
      </w:pPr>
      <w:r>
        <w:t>Vraag 4</w:t>
      </w:r>
      <w:r>
        <w:br/>
        <w:t>Deelt u de mening dat uw inzet op “gezond eten” in de praktijk juist gezinnen raakt die al moeite hebben om überhaupt eten op tafel te zetten? Zo niet, hoe voorkomt u dat uw beleid deze kwetsbare groep verder onder druk zet?</w:t>
      </w:r>
      <w:r>
        <w:br/>
      </w:r>
    </w:p>
    <w:p w:rsidR="001D0C44" w:rsidP="001D0C44" w:rsidRDefault="001D0C44" w14:paraId="11554287" w14:textId="77777777">
      <w:pPr>
        <w:suppressAutoHyphens/>
      </w:pPr>
      <w:r>
        <w:t>Antwoord 4</w:t>
      </w:r>
      <w:r>
        <w:br/>
        <w:t>Ik deel deze mening niet. Mijn beleid is erop gericht om de gezonde keuze de makkelijke keuze te laten worden voor alle Nederlanders, ook voor kwetsbare gezinnen. Zo zorgt het kabinet er onder meer via het programma Schoolmaaltijden voor dat kinderen gezonder kunnen opgroeien, juist ook kinderen in kwetsbare gezinnen. Het Voedingscentrum geeft ook tips over gezonde maaltijden voor een relatief betaalbare prijs.</w:t>
      </w:r>
      <w:r>
        <w:br/>
        <w:t xml:space="preserve"> </w:t>
      </w:r>
    </w:p>
    <w:p w:rsidR="001D0C44" w:rsidP="001D0C44" w:rsidRDefault="001D0C44" w14:paraId="0EE5DE8E" w14:textId="77777777">
      <w:pPr>
        <w:suppressAutoHyphens/>
      </w:pPr>
      <w:r>
        <w:t>Vraag 5</w:t>
      </w:r>
      <w:r>
        <w:br/>
        <w:t>Deelt u de mening dat het voortdurend opvoeren van druk op burgers en bedrijven – via verboden, waarschuwingen en regels – averechts werkt en leidt tot weerstand in plaats van gedragsverandering? Zo niet, waarop baseert u dan dat deze aanpak wél werkt, ondanks duidelijke signalen van het tegendeel uit de samenleving?</w:t>
      </w:r>
      <w:r>
        <w:br/>
      </w:r>
    </w:p>
    <w:p w:rsidR="001D0C44" w:rsidP="001D0C44" w:rsidRDefault="001D0C44" w14:paraId="2397B931" w14:textId="77777777">
      <w:pPr>
        <w:suppressAutoHyphens/>
      </w:pPr>
      <w:r>
        <w:t>Antwoord 5 </w:t>
      </w:r>
      <w:r>
        <w:br/>
        <w:t>Nee, ik deel deze mening niet. De overheid heeft als taak om kinderen en jongeren te beschermen en de gezonde keuze ook de makkelijke keuze te laten zijn. Daarvoor kunnen ook wettelijke maatregelen nodig zijn. Zo wil ik ongewenste marketing van ongezonde voedingsmiddelen gericht op kinderen beperken met wettelijke maatregelen. En ook voorlichting en het maken van afspraken kunnen goede interventies zijn om de voedselomgeving gezonder te maken. Zo wil ik afspraken maken met supermarkten over het verkoopaandeel van Schijf van Vijf producten.</w:t>
      </w:r>
      <w:r>
        <w:br/>
        <w:t xml:space="preserve">   </w:t>
      </w:r>
    </w:p>
    <w:p w:rsidR="001D0C44" w:rsidP="001D0C44" w:rsidRDefault="001D0C44" w14:paraId="0EA84AD8" w14:textId="77777777">
      <w:pPr>
        <w:suppressAutoHyphens/>
      </w:pPr>
      <w:r>
        <w:t>Vraag 6</w:t>
      </w:r>
      <w:r>
        <w:br/>
        <w:t>Deelt u de mening dat het geld dat in het ineffectieve Nationaal Preventieakkoord werd gestoken beter had kunnen worden besteed aan het verlagen van de btw op boodschappen, zodat eten écht betaalbaar wordt voor iedereen? Zo niet, waarom blijft u vasthouden aan een aanpak die veel kost, maar weinig oplevert?</w:t>
      </w:r>
      <w:r>
        <w:br/>
      </w:r>
    </w:p>
    <w:p w:rsidR="001D0C44" w:rsidP="001D0C44" w:rsidRDefault="001D0C44" w14:paraId="694C033A" w14:textId="77777777">
      <w:pPr>
        <w:suppressAutoHyphens/>
      </w:pPr>
      <w:r>
        <w:lastRenderedPageBreak/>
        <w:t>Antwoord 6</w:t>
      </w:r>
      <w:r>
        <w:br/>
        <w:t xml:space="preserve">Nee, ik deel deze mening niet. Voor de uitvoering van mijn samenhangende preventiestrategie heb ik minder middelen tot mijn beschikking. Zo lopen de tijdelijke middelen van het vorige kabinet voor preventiebeleid eind dit jaar af. Met de voorgenomen samenhangende preventieaanpak zal ik daarom slim te werk moeten gaan. Ook </w:t>
      </w:r>
      <w:r w:rsidRPr="009B0B93">
        <w:t>werk ik samen met organisaties in de zorg aan een investeringsmodel voor preventie</w:t>
      </w:r>
      <w:r>
        <w:t>, o</w:t>
      </w:r>
      <w:r w:rsidRPr="009B0B93">
        <w:t xml:space="preserve">m investeringen in preventie in de toekomst beter </w:t>
      </w:r>
      <w:r>
        <w:t xml:space="preserve">te </w:t>
      </w:r>
      <w:r w:rsidRPr="009B0B93">
        <w:t>kunnen relateren aan besparingen later.</w:t>
      </w:r>
      <w:r>
        <w:t xml:space="preserve"> Dit kabinet heeft er in het hoofdlijnenakkoord niet voor gekozen om de btw op boodschappen te verlagen. </w:t>
      </w:r>
    </w:p>
    <w:p w:rsidR="001D0C44" w:rsidP="001D0C44" w:rsidRDefault="001D0C44" w14:paraId="2424C235" w14:textId="77777777">
      <w:pPr>
        <w:suppressAutoHyphens/>
      </w:pPr>
    </w:p>
    <w:p w:rsidR="002C3023" w:rsidRDefault="002C3023" w14:paraId="313B2194" w14:textId="77777777"/>
    <w:sectPr w:rsidR="002C3023" w:rsidSect="001D0C44">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02A2" w14:textId="77777777" w:rsidR="001D0C44" w:rsidRDefault="001D0C44" w:rsidP="001D0C44">
      <w:pPr>
        <w:spacing w:after="0" w:line="240" w:lineRule="auto"/>
      </w:pPr>
      <w:r>
        <w:separator/>
      </w:r>
    </w:p>
  </w:endnote>
  <w:endnote w:type="continuationSeparator" w:id="0">
    <w:p w14:paraId="0C16267C" w14:textId="77777777" w:rsidR="001D0C44" w:rsidRDefault="001D0C44" w:rsidP="001D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F9D9" w14:textId="77777777" w:rsidR="001D0C44" w:rsidRPr="001D0C44" w:rsidRDefault="001D0C44" w:rsidP="001D0C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C5F1" w14:textId="77777777" w:rsidR="001D0C44" w:rsidRPr="001D0C44" w:rsidRDefault="001D0C44" w:rsidP="001D0C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31FE" w14:textId="77777777" w:rsidR="001D0C44" w:rsidRPr="001D0C44" w:rsidRDefault="001D0C44" w:rsidP="001D0C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6F5D" w14:textId="77777777" w:rsidR="001D0C44" w:rsidRDefault="001D0C44" w:rsidP="001D0C44">
      <w:pPr>
        <w:spacing w:after="0" w:line="240" w:lineRule="auto"/>
      </w:pPr>
      <w:r>
        <w:separator/>
      </w:r>
    </w:p>
  </w:footnote>
  <w:footnote w:type="continuationSeparator" w:id="0">
    <w:p w14:paraId="402D12C1" w14:textId="77777777" w:rsidR="001D0C44" w:rsidRDefault="001D0C44" w:rsidP="001D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3E88" w14:textId="77777777" w:rsidR="001D0C44" w:rsidRPr="001D0C44" w:rsidRDefault="001D0C44" w:rsidP="001D0C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7557" w14:textId="77777777" w:rsidR="001D0C44" w:rsidRPr="001D0C44" w:rsidRDefault="001D0C44" w:rsidP="001D0C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D580" w14:textId="77777777" w:rsidR="001D0C44" w:rsidRPr="001D0C44" w:rsidRDefault="001D0C44" w:rsidP="001D0C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81E2E"/>
    <w:multiLevelType w:val="hybridMultilevel"/>
    <w:tmpl w:val="F504550C"/>
    <w:lvl w:ilvl="0" w:tplc="0832DB68">
      <w:start w:val="1"/>
      <w:numFmt w:val="bullet"/>
      <w:lvlText w:val=""/>
      <w:lvlJc w:val="left"/>
      <w:pPr>
        <w:ind w:left="360" w:hanging="360"/>
      </w:pPr>
      <w:rPr>
        <w:rFonts w:ascii="Symbol" w:hAnsi="Symbol" w:hint="default"/>
      </w:rPr>
    </w:lvl>
    <w:lvl w:ilvl="1" w:tplc="A5005CE8" w:tentative="1">
      <w:start w:val="1"/>
      <w:numFmt w:val="bullet"/>
      <w:lvlText w:val="o"/>
      <w:lvlJc w:val="left"/>
      <w:pPr>
        <w:ind w:left="1080" w:hanging="360"/>
      </w:pPr>
      <w:rPr>
        <w:rFonts w:ascii="Courier New" w:hAnsi="Courier New" w:cs="Courier New" w:hint="default"/>
      </w:rPr>
    </w:lvl>
    <w:lvl w:ilvl="2" w:tplc="A0AC85D2" w:tentative="1">
      <w:start w:val="1"/>
      <w:numFmt w:val="bullet"/>
      <w:lvlText w:val=""/>
      <w:lvlJc w:val="left"/>
      <w:pPr>
        <w:ind w:left="1800" w:hanging="360"/>
      </w:pPr>
      <w:rPr>
        <w:rFonts w:ascii="Wingdings" w:hAnsi="Wingdings" w:hint="default"/>
      </w:rPr>
    </w:lvl>
    <w:lvl w:ilvl="3" w:tplc="5CF0EDCA" w:tentative="1">
      <w:start w:val="1"/>
      <w:numFmt w:val="bullet"/>
      <w:lvlText w:val=""/>
      <w:lvlJc w:val="left"/>
      <w:pPr>
        <w:ind w:left="2520" w:hanging="360"/>
      </w:pPr>
      <w:rPr>
        <w:rFonts w:ascii="Symbol" w:hAnsi="Symbol" w:hint="default"/>
      </w:rPr>
    </w:lvl>
    <w:lvl w:ilvl="4" w:tplc="E2A8C8FE" w:tentative="1">
      <w:start w:val="1"/>
      <w:numFmt w:val="bullet"/>
      <w:lvlText w:val="o"/>
      <w:lvlJc w:val="left"/>
      <w:pPr>
        <w:ind w:left="3240" w:hanging="360"/>
      </w:pPr>
      <w:rPr>
        <w:rFonts w:ascii="Courier New" w:hAnsi="Courier New" w:cs="Courier New" w:hint="default"/>
      </w:rPr>
    </w:lvl>
    <w:lvl w:ilvl="5" w:tplc="72885F88" w:tentative="1">
      <w:start w:val="1"/>
      <w:numFmt w:val="bullet"/>
      <w:lvlText w:val=""/>
      <w:lvlJc w:val="left"/>
      <w:pPr>
        <w:ind w:left="3960" w:hanging="360"/>
      </w:pPr>
      <w:rPr>
        <w:rFonts w:ascii="Wingdings" w:hAnsi="Wingdings" w:hint="default"/>
      </w:rPr>
    </w:lvl>
    <w:lvl w:ilvl="6" w:tplc="6BE6B718" w:tentative="1">
      <w:start w:val="1"/>
      <w:numFmt w:val="bullet"/>
      <w:lvlText w:val=""/>
      <w:lvlJc w:val="left"/>
      <w:pPr>
        <w:ind w:left="4680" w:hanging="360"/>
      </w:pPr>
      <w:rPr>
        <w:rFonts w:ascii="Symbol" w:hAnsi="Symbol" w:hint="default"/>
      </w:rPr>
    </w:lvl>
    <w:lvl w:ilvl="7" w:tplc="BC0A665E" w:tentative="1">
      <w:start w:val="1"/>
      <w:numFmt w:val="bullet"/>
      <w:lvlText w:val="o"/>
      <w:lvlJc w:val="left"/>
      <w:pPr>
        <w:ind w:left="5400" w:hanging="360"/>
      </w:pPr>
      <w:rPr>
        <w:rFonts w:ascii="Courier New" w:hAnsi="Courier New" w:cs="Courier New" w:hint="default"/>
      </w:rPr>
    </w:lvl>
    <w:lvl w:ilvl="8" w:tplc="BDC8473C" w:tentative="1">
      <w:start w:val="1"/>
      <w:numFmt w:val="bullet"/>
      <w:lvlText w:val=""/>
      <w:lvlJc w:val="left"/>
      <w:pPr>
        <w:ind w:left="6120" w:hanging="360"/>
      </w:pPr>
      <w:rPr>
        <w:rFonts w:ascii="Wingdings" w:hAnsi="Wingdings" w:hint="default"/>
      </w:rPr>
    </w:lvl>
  </w:abstractNum>
  <w:num w:numId="1" w16cid:durableId="190089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44"/>
    <w:rsid w:val="001D0C44"/>
    <w:rsid w:val="002C3023"/>
    <w:rsid w:val="00DF7A30"/>
    <w:rsid w:val="00FD5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8C9D"/>
  <w15:chartTrackingRefBased/>
  <w15:docId w15:val="{A24A70BA-4E80-40DC-8A46-904FCC15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C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C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C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C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C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C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C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C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C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C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C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C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C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C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C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C44"/>
    <w:rPr>
      <w:rFonts w:eastAsiaTheme="majorEastAsia" w:cstheme="majorBidi"/>
      <w:color w:val="272727" w:themeColor="text1" w:themeTint="D8"/>
    </w:rPr>
  </w:style>
  <w:style w:type="paragraph" w:styleId="Titel">
    <w:name w:val="Title"/>
    <w:basedOn w:val="Standaard"/>
    <w:next w:val="Standaard"/>
    <w:link w:val="TitelChar"/>
    <w:uiPriority w:val="10"/>
    <w:qFormat/>
    <w:rsid w:val="001D0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C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C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C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C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C44"/>
    <w:rPr>
      <w:i/>
      <w:iCs/>
      <w:color w:val="404040" w:themeColor="text1" w:themeTint="BF"/>
    </w:rPr>
  </w:style>
  <w:style w:type="paragraph" w:styleId="Lijstalinea">
    <w:name w:val="List Paragraph"/>
    <w:basedOn w:val="Standaard"/>
    <w:uiPriority w:val="34"/>
    <w:qFormat/>
    <w:rsid w:val="001D0C44"/>
    <w:pPr>
      <w:ind w:left="720"/>
      <w:contextualSpacing/>
    </w:pPr>
  </w:style>
  <w:style w:type="character" w:styleId="Intensievebenadrukking">
    <w:name w:val="Intense Emphasis"/>
    <w:basedOn w:val="Standaardalinea-lettertype"/>
    <w:uiPriority w:val="21"/>
    <w:qFormat/>
    <w:rsid w:val="001D0C44"/>
    <w:rPr>
      <w:i/>
      <w:iCs/>
      <w:color w:val="0F4761" w:themeColor="accent1" w:themeShade="BF"/>
    </w:rPr>
  </w:style>
  <w:style w:type="paragraph" w:styleId="Duidelijkcitaat">
    <w:name w:val="Intense Quote"/>
    <w:basedOn w:val="Standaard"/>
    <w:next w:val="Standaard"/>
    <w:link w:val="DuidelijkcitaatChar"/>
    <w:uiPriority w:val="30"/>
    <w:qFormat/>
    <w:rsid w:val="001D0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C44"/>
    <w:rPr>
      <w:i/>
      <w:iCs/>
      <w:color w:val="0F4761" w:themeColor="accent1" w:themeShade="BF"/>
    </w:rPr>
  </w:style>
  <w:style w:type="character" w:styleId="Intensieveverwijzing">
    <w:name w:val="Intense Reference"/>
    <w:basedOn w:val="Standaardalinea-lettertype"/>
    <w:uiPriority w:val="32"/>
    <w:qFormat/>
    <w:rsid w:val="001D0C44"/>
    <w:rPr>
      <w:b/>
      <w:bCs/>
      <w:smallCaps/>
      <w:color w:val="0F4761" w:themeColor="accent1" w:themeShade="BF"/>
      <w:spacing w:val="5"/>
    </w:rPr>
  </w:style>
  <w:style w:type="paragraph" w:styleId="Koptekst">
    <w:name w:val="header"/>
    <w:basedOn w:val="Standaard"/>
    <w:link w:val="KoptekstChar"/>
    <w:rsid w:val="001D0C4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D0C4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D0C4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D0C44"/>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1D0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680</ap:Words>
  <ap:Characters>3740</ap:Characters>
  <ap:DocSecurity>0</ap:DocSecurity>
  <ap:Lines>31</ap:Lines>
  <ap:Paragraphs>8</ap:Paragraphs>
  <ap:ScaleCrop>false</ap:ScaleCrop>
  <ap:LinksUpToDate>false</ap:LinksUpToDate>
  <ap:CharactersWithSpaces>4412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2025-05-06T14:15:00.0000000Z</dcterms:created>
  <dcterms:modified xsi:type="dcterms:W3CDTF">2025-05-06T14:17:00.0000000Z</dcterms:modified>
  <version/>
  <category/>
</coreProperties>
</file>