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74DA" w:rsidR="002674DA" w:rsidRDefault="003424EA" w14:paraId="6D4C2C44" w14:textId="452ED038">
      <w:pPr>
        <w:rPr>
          <w:rFonts w:ascii="Calibri" w:hAnsi="Calibri" w:cs="Calibri"/>
        </w:rPr>
      </w:pPr>
      <w:r w:rsidRPr="002674DA">
        <w:rPr>
          <w:rFonts w:ascii="Calibri" w:hAnsi="Calibri" w:cs="Calibri"/>
        </w:rPr>
        <w:t>29</w:t>
      </w:r>
      <w:r w:rsidRPr="002674DA" w:rsidR="002674DA">
        <w:rPr>
          <w:rFonts w:ascii="Calibri" w:hAnsi="Calibri" w:cs="Calibri"/>
        </w:rPr>
        <w:t xml:space="preserve"> </w:t>
      </w:r>
      <w:r w:rsidRPr="002674DA">
        <w:rPr>
          <w:rFonts w:ascii="Calibri" w:hAnsi="Calibri" w:cs="Calibri"/>
        </w:rPr>
        <w:t>665</w:t>
      </w:r>
      <w:r w:rsidRPr="002674DA" w:rsidR="002674DA">
        <w:rPr>
          <w:rFonts w:ascii="Calibri" w:hAnsi="Calibri" w:cs="Calibri"/>
        </w:rPr>
        <w:tab/>
      </w:r>
      <w:r w:rsidRPr="002674DA" w:rsidR="002674DA">
        <w:rPr>
          <w:rFonts w:ascii="Calibri" w:hAnsi="Calibri" w:cs="Calibri"/>
        </w:rPr>
        <w:tab/>
        <w:t>Evaluatie Schipholbeleid</w:t>
      </w:r>
    </w:p>
    <w:p w:rsidRPr="002674DA" w:rsidR="002674DA" w:rsidP="004474D9" w:rsidRDefault="002674DA" w14:paraId="17567857" w14:textId="77777777">
      <w:pPr>
        <w:rPr>
          <w:rFonts w:ascii="Calibri" w:hAnsi="Calibri" w:cs="Calibri"/>
          <w:color w:val="000000"/>
        </w:rPr>
      </w:pPr>
      <w:r w:rsidRPr="002674DA">
        <w:rPr>
          <w:rFonts w:ascii="Calibri" w:hAnsi="Calibri" w:cs="Calibri"/>
        </w:rPr>
        <w:t xml:space="preserve">Nr. </w:t>
      </w:r>
      <w:r w:rsidRPr="002674DA" w:rsidR="003424EA">
        <w:rPr>
          <w:rFonts w:ascii="Calibri" w:hAnsi="Calibri" w:cs="Calibri"/>
        </w:rPr>
        <w:t>556</w:t>
      </w:r>
      <w:r w:rsidRPr="002674DA">
        <w:rPr>
          <w:rFonts w:ascii="Calibri" w:hAnsi="Calibri" w:cs="Calibri"/>
        </w:rPr>
        <w:tab/>
      </w:r>
      <w:r w:rsidRPr="002674DA">
        <w:rPr>
          <w:rFonts w:ascii="Calibri" w:hAnsi="Calibri" w:cs="Calibri"/>
        </w:rPr>
        <w:tab/>
        <w:t>Brief van de minister van Infrastructuur en Waterstaat</w:t>
      </w:r>
    </w:p>
    <w:p w:rsidRPr="002674DA" w:rsidR="002674DA" w:rsidP="002674DA" w:rsidRDefault="002674DA" w14:paraId="16F2F506" w14:textId="77777777">
      <w:pPr>
        <w:rPr>
          <w:rFonts w:ascii="Calibri" w:hAnsi="Calibri" w:cs="Calibri"/>
        </w:rPr>
      </w:pPr>
      <w:r w:rsidRPr="002674DA">
        <w:rPr>
          <w:rFonts w:ascii="Calibri" w:hAnsi="Calibri" w:cs="Calibri"/>
        </w:rPr>
        <w:t>Aan de Voorzitter van de Tweede Kamer der Staten-Generaal</w:t>
      </w:r>
    </w:p>
    <w:p w:rsidRPr="002674DA" w:rsidR="003424EA" w:rsidP="002674DA" w:rsidRDefault="002674DA" w14:paraId="644E3F98" w14:textId="282D852F">
      <w:pPr>
        <w:rPr>
          <w:rFonts w:ascii="Calibri" w:hAnsi="Calibri" w:cs="Calibri"/>
          <w:b/>
          <w:bCs/>
        </w:rPr>
      </w:pPr>
      <w:r w:rsidRPr="002674DA">
        <w:rPr>
          <w:rFonts w:ascii="Calibri" w:hAnsi="Calibri" w:cs="Calibri"/>
        </w:rPr>
        <w:t>Den Haag, 7 mei 2025</w:t>
      </w:r>
      <w:r w:rsidRPr="002674DA" w:rsidR="003424EA">
        <w:rPr>
          <w:rFonts w:ascii="Calibri" w:hAnsi="Calibri" w:cs="Calibri"/>
        </w:rPr>
        <w:br/>
      </w:r>
      <w:r w:rsidRPr="002674DA" w:rsidR="003424EA">
        <w:rPr>
          <w:rFonts w:ascii="Calibri" w:hAnsi="Calibri" w:cs="Calibri"/>
          <w:b/>
          <w:bCs/>
        </w:rPr>
        <w:br/>
        <w:t>Inleiding</w:t>
      </w:r>
    </w:p>
    <w:p w:rsidRPr="002674DA" w:rsidR="003424EA" w:rsidP="003424EA" w:rsidRDefault="003424EA" w14:paraId="28EA83C3" w14:textId="77777777">
      <w:pPr>
        <w:spacing w:after="0"/>
        <w:rPr>
          <w:rFonts w:ascii="Calibri" w:hAnsi="Calibri" w:cs="Calibri"/>
        </w:rPr>
      </w:pPr>
      <w:r w:rsidRPr="002674DA">
        <w:rPr>
          <w:rFonts w:ascii="Calibri" w:hAnsi="Calibri" w:cs="Calibri"/>
        </w:rPr>
        <w:t xml:space="preserve">Het kabinet heeft een belangrijke vervolgstap genomen om de rechtspositie van omwonenden rondom Schiphol te herstellen en om daarnaast toekomstperspectief voor de luchtvaartsector te bieden. Hiertoe heeft het kabinet één politiek samenhangend besluit genomen om te komen tot zowel een verkorte wijziging van het Luchthavenverkeerbesluit, waarin het maximumaantal van 478.000 vliegtuigbewegingen (waarvan 27.000 in de nacht) als uitkomst van de balanced approach-procedure wordt vastgelegd, als ook een beleidswijziging voor het resterende geluidsdoel, waarmee autonome vlootvernieuwing na november 2025 onderdeel wordt van de maatregelen om het resterende geluidsdoel te realiseren. </w:t>
      </w:r>
      <w:r w:rsidRPr="002674DA" w:rsidDel="00A60316">
        <w:rPr>
          <w:rFonts w:ascii="Calibri" w:hAnsi="Calibri" w:cs="Calibri"/>
        </w:rPr>
        <w:t xml:space="preserve">Daarna ontstaat er ruimte voor beheerste groei. </w:t>
      </w:r>
      <w:r w:rsidRPr="002674DA">
        <w:rPr>
          <w:rFonts w:ascii="Calibri" w:hAnsi="Calibri" w:cs="Calibri"/>
        </w:rPr>
        <w:t xml:space="preserve">Onderdeel van het besluit is dat de geluidsruimte die door verdere verstilling van de vloot ontstaat, gelijkelijk wordt verdeeld over de luchtvaartsector en de omgeving, dit wordt uitgewerkt en vastgelegd. Met deze wijziging ontstaat perspectief zowel voor de luchtvaartsector als voor de omgeving. </w:t>
      </w:r>
    </w:p>
    <w:p w:rsidRPr="002674DA" w:rsidR="003424EA" w:rsidP="003424EA" w:rsidRDefault="003424EA" w14:paraId="47CD85A3" w14:textId="77777777">
      <w:pPr>
        <w:spacing w:after="0"/>
        <w:rPr>
          <w:rFonts w:ascii="Calibri" w:hAnsi="Calibri" w:cs="Calibri"/>
        </w:rPr>
      </w:pPr>
    </w:p>
    <w:p w:rsidRPr="002674DA" w:rsidR="003424EA" w:rsidP="003424EA" w:rsidRDefault="003424EA" w14:paraId="328CA817" w14:textId="77777777">
      <w:pPr>
        <w:spacing w:after="0"/>
        <w:rPr>
          <w:rFonts w:ascii="Calibri" w:hAnsi="Calibri" w:cs="Calibri"/>
        </w:rPr>
      </w:pPr>
      <w:r w:rsidRPr="002674DA">
        <w:rPr>
          <w:rFonts w:ascii="Calibri" w:hAnsi="Calibri" w:cs="Calibri"/>
        </w:rPr>
        <w:t>In het regeerprogramma is hierover de volgende afspraak gemaakt:</w:t>
      </w:r>
    </w:p>
    <w:p w:rsidRPr="002674DA" w:rsidR="003424EA" w:rsidP="003424EA" w:rsidRDefault="003424EA" w14:paraId="59194715" w14:textId="77777777">
      <w:pPr>
        <w:spacing w:after="0"/>
        <w:rPr>
          <w:rFonts w:ascii="Calibri" w:hAnsi="Calibri" w:cs="Calibri"/>
        </w:rPr>
      </w:pPr>
    </w:p>
    <w:p w:rsidRPr="002674DA" w:rsidR="003424EA" w:rsidP="003424EA" w:rsidRDefault="003424EA" w14:paraId="39C8CA78" w14:textId="77777777">
      <w:pPr>
        <w:spacing w:after="0"/>
        <w:rPr>
          <w:rFonts w:ascii="Calibri" w:hAnsi="Calibri" w:cs="Calibri"/>
          <w:i/>
          <w:iCs/>
        </w:rPr>
      </w:pPr>
      <w:r w:rsidRPr="002674DA">
        <w:rPr>
          <w:rFonts w:ascii="Calibri" w:hAnsi="Calibri" w:cs="Calibri"/>
          <w:i/>
          <w:iCs/>
        </w:rPr>
        <w:t>“De inzet voor de luchtvaart is gericht op het op orde brengen van de rechtsbescherming van omwonenden (geluidsbelasting) en de regelgeving met behoud van de netwerkkwaliteit van Schiphol. We zijn trots op Schiphol en de verbindingen met de rest van de wereld. Doorgroei van Schiphol is op lange termijn mogelijk met stillere en schonere vliegtuigen […] Het kabinet wil de rechtspositie van omwonenden van Schiphol zo snel mogelijk herstellen en de geluidsbelasting met 20% terugdringen. De lopende Europese procedure Balanced-Approach wordt voortgezet en de resultaten worden in een luchthavenverkeerbesluit (LVB) vastgelegd. Dit is ook nodig om te voldoen aan de uitspraak van de rechter in de zaak van de stichting Recht op Bescherming tegen Vliegtuighinder.”</w:t>
      </w:r>
    </w:p>
    <w:p w:rsidRPr="002674DA" w:rsidR="003424EA" w:rsidP="003424EA" w:rsidRDefault="003424EA" w14:paraId="670C2F43" w14:textId="77777777">
      <w:pPr>
        <w:spacing w:after="0"/>
        <w:rPr>
          <w:rFonts w:ascii="Calibri" w:hAnsi="Calibri" w:cs="Calibri"/>
        </w:rPr>
      </w:pPr>
    </w:p>
    <w:p w:rsidRPr="002674DA" w:rsidR="003424EA" w:rsidP="003424EA" w:rsidRDefault="003424EA" w14:paraId="667F8619" w14:textId="77777777">
      <w:pPr>
        <w:spacing w:after="0"/>
        <w:rPr>
          <w:rFonts w:ascii="Calibri" w:hAnsi="Calibri" w:cs="Calibri"/>
        </w:rPr>
      </w:pPr>
    </w:p>
    <w:p w:rsidRPr="002674DA" w:rsidR="003424EA" w:rsidP="003424EA" w:rsidRDefault="003424EA" w14:paraId="45484DF7" w14:textId="77777777">
      <w:pPr>
        <w:spacing w:after="0"/>
        <w:rPr>
          <w:rFonts w:ascii="Calibri" w:hAnsi="Calibri" w:cs="Calibri"/>
          <w:b/>
          <w:bCs/>
        </w:rPr>
      </w:pPr>
      <w:r w:rsidRPr="002674DA">
        <w:rPr>
          <w:rFonts w:ascii="Calibri" w:hAnsi="Calibri" w:cs="Calibri"/>
          <w:b/>
          <w:bCs/>
        </w:rPr>
        <w:t>Toelichting</w:t>
      </w:r>
    </w:p>
    <w:p w:rsidRPr="002674DA" w:rsidR="003424EA" w:rsidP="003424EA" w:rsidRDefault="003424EA" w14:paraId="01E3D141" w14:textId="77777777">
      <w:pPr>
        <w:spacing w:after="0"/>
        <w:rPr>
          <w:rFonts w:ascii="Calibri" w:hAnsi="Calibri" w:cs="Calibri"/>
        </w:rPr>
      </w:pPr>
    </w:p>
    <w:p w:rsidRPr="002674DA" w:rsidR="003424EA" w:rsidP="003424EA" w:rsidRDefault="003424EA" w14:paraId="1BDF59E5" w14:textId="77777777">
      <w:pPr>
        <w:spacing w:after="0"/>
        <w:rPr>
          <w:rFonts w:ascii="Calibri" w:hAnsi="Calibri" w:cs="Calibri"/>
          <w:u w:val="single"/>
        </w:rPr>
      </w:pPr>
      <w:r w:rsidRPr="002674DA">
        <w:rPr>
          <w:rFonts w:ascii="Calibri" w:hAnsi="Calibri" w:cs="Calibri"/>
          <w:u w:val="single"/>
        </w:rPr>
        <w:t>Wijziging Luchthavenverkeerbesluit</w:t>
      </w:r>
    </w:p>
    <w:p w:rsidRPr="002674DA" w:rsidR="003424EA" w:rsidP="003424EA" w:rsidRDefault="003424EA" w14:paraId="62887145" w14:textId="77777777">
      <w:pPr>
        <w:spacing w:after="0"/>
        <w:rPr>
          <w:rFonts w:ascii="Calibri" w:hAnsi="Calibri" w:cs="Calibri"/>
        </w:rPr>
      </w:pPr>
      <w:r w:rsidRPr="002674DA">
        <w:rPr>
          <w:rFonts w:ascii="Calibri" w:hAnsi="Calibri" w:cs="Calibri"/>
        </w:rPr>
        <w:t xml:space="preserve">Op 14 februari 2025 is aan de Kamer het ontwerpbesluit tot wijziging van het Luchthavenverkeerbesluit (LVB) Schiphol aangeboden in verband met de invoering van een maximumaantal vliegtuigbewegingen voor het etmaal (478.000) en wijziging van het maximumaantal vliegtuigbewegingen voor de nacht (van 32.000 </w:t>
      </w:r>
      <w:r w:rsidRPr="002674DA">
        <w:rPr>
          <w:rFonts w:ascii="Calibri" w:hAnsi="Calibri" w:cs="Calibri"/>
        </w:rPr>
        <w:lastRenderedPageBreak/>
        <w:t>naar 27.000).</w:t>
      </w:r>
      <w:r w:rsidRPr="002674DA">
        <w:rPr>
          <w:rStyle w:val="Voetnootmarkering"/>
          <w:rFonts w:ascii="Calibri" w:hAnsi="Calibri" w:cs="Calibri"/>
        </w:rPr>
        <w:footnoteReference w:id="1"/>
      </w:r>
      <w:r w:rsidRPr="002674DA">
        <w:rPr>
          <w:rFonts w:ascii="Calibri" w:hAnsi="Calibri" w:cs="Calibri"/>
        </w:rPr>
        <w:t xml:space="preserve"> De nieuwe maximumaantallen volgen uit de balanced approach-procedure. Met het afronden van deze procedure wordt naar verwachting 15% van het geluidsdoel van 20% ingevuld. Via deze brief meld ik u dat deze wijziging van het LVB vandaag gepubliceerd wordt in het Staatsblad.</w:t>
      </w:r>
    </w:p>
    <w:p w:rsidRPr="002674DA" w:rsidR="003424EA" w:rsidP="003424EA" w:rsidRDefault="003424EA" w14:paraId="276E550F" w14:textId="77777777">
      <w:pPr>
        <w:spacing w:after="0"/>
        <w:rPr>
          <w:rFonts w:ascii="Calibri" w:hAnsi="Calibri" w:cs="Calibri"/>
        </w:rPr>
      </w:pPr>
    </w:p>
    <w:p w:rsidRPr="002674DA" w:rsidR="003424EA" w:rsidP="003424EA" w:rsidRDefault="003424EA" w14:paraId="4EC1F6FE" w14:textId="77777777">
      <w:pPr>
        <w:spacing w:after="0"/>
        <w:rPr>
          <w:rFonts w:ascii="Calibri" w:hAnsi="Calibri" w:cs="Calibri"/>
        </w:rPr>
      </w:pPr>
      <w:r w:rsidRPr="002674DA">
        <w:rPr>
          <w:rFonts w:ascii="Calibri" w:hAnsi="Calibri" w:cs="Calibri"/>
        </w:rPr>
        <w:t>De voorhang- en zienswijzenprocedure van deze versnelde wijziging zijn geëindigd op 31 maart jl. Zoals in de Kamerbrief van 14 februari 2025 al was aangekondigd, is het ontwerpbesluit op 11 april 2025 aan de Afdeling advisering van de Raad van State gestuurd, waarna het advies met Dictum B van de Raad van State op 28 april 2025 is gepubliceerd.</w:t>
      </w:r>
      <w:r w:rsidRPr="002674DA">
        <w:rPr>
          <w:rStyle w:val="Voetnootmarkering"/>
          <w:rFonts w:ascii="Calibri" w:hAnsi="Calibri" w:cs="Calibri"/>
        </w:rPr>
        <w:footnoteReference w:id="2"/>
      </w:r>
      <w:r w:rsidRPr="002674DA">
        <w:rPr>
          <w:rFonts w:ascii="Calibri" w:hAnsi="Calibri" w:cs="Calibri"/>
        </w:rPr>
        <w:t xml:space="preserve"> De toelichting bij het besluit is naar aanleiding van het advies voorafgaand aan de publicatie aangepast en aangevuld.</w:t>
      </w:r>
    </w:p>
    <w:p w:rsidRPr="002674DA" w:rsidR="003424EA" w:rsidP="003424EA" w:rsidRDefault="003424EA" w14:paraId="022D4040" w14:textId="77777777">
      <w:pPr>
        <w:spacing w:after="0"/>
        <w:rPr>
          <w:rFonts w:ascii="Calibri" w:hAnsi="Calibri" w:cs="Calibri"/>
        </w:rPr>
      </w:pPr>
    </w:p>
    <w:p w:rsidRPr="002674DA" w:rsidR="003424EA" w:rsidP="003424EA" w:rsidRDefault="003424EA" w14:paraId="1D067FCA" w14:textId="77777777">
      <w:pPr>
        <w:spacing w:after="0"/>
        <w:rPr>
          <w:rFonts w:ascii="Calibri" w:hAnsi="Calibri" w:cs="Calibri"/>
        </w:rPr>
      </w:pPr>
      <w:r w:rsidRPr="002674DA">
        <w:rPr>
          <w:rFonts w:ascii="Calibri" w:hAnsi="Calibri" w:cs="Calibri"/>
        </w:rPr>
        <w:t>Het gewijzigde LVB vormt de basis voor de capaciteitsverdeling voor het winterseizoen 2025/2026, waardoor het nieuwe maximumaantal vliegtuigbewegingen vanaf november van dit jaar in zal gaan. De afronding van deze balanced approach-procedure en daaraan gekoppeld het vaststellen van het gewijzigde LVB met een maximaal aantal vliegtuigbewegingen is een belangrijke stap in het herstellen van de balans tussen Schiphol en de leefomgeving. Hierna volgt een algehele wijziging van het LVB, waarna het anticiperend handhaven kan worden beëindigd en de rechtsbescherming van omwonenden verder wordt verbeterd. Hiermee ontstaat ook juridische zekerheid voor Schiphol en de luchtvaartsector. Naar verwachting kan deze algehele LVB-wijziging later dit jaar in voorhang aan de Kamers worden aangeboden.</w:t>
      </w:r>
    </w:p>
    <w:p w:rsidRPr="002674DA" w:rsidR="003424EA" w:rsidP="003424EA" w:rsidRDefault="003424EA" w14:paraId="1D612621" w14:textId="77777777">
      <w:pPr>
        <w:spacing w:after="0"/>
        <w:rPr>
          <w:rFonts w:ascii="Calibri" w:hAnsi="Calibri" w:cs="Calibri"/>
        </w:rPr>
      </w:pPr>
    </w:p>
    <w:p w:rsidRPr="002674DA" w:rsidR="003424EA" w:rsidP="003424EA" w:rsidRDefault="003424EA" w14:paraId="33007DE1" w14:textId="77777777">
      <w:pPr>
        <w:spacing w:after="0"/>
        <w:rPr>
          <w:rFonts w:ascii="Calibri" w:hAnsi="Calibri" w:cs="Calibri"/>
        </w:rPr>
      </w:pPr>
      <w:r w:rsidRPr="002674DA">
        <w:rPr>
          <w:rFonts w:ascii="Calibri" w:hAnsi="Calibri" w:cs="Calibri"/>
        </w:rPr>
        <w:t xml:space="preserve">De overige maatregelen uit deze balanced approach-procedure worden niet in het LVB vastgelegd, maar in andere regelingen en afspraken met KLM en Schiphol. De regeling over de beperking van zware, lawaaiige vliegtuigen in de nacht is eveneens vandaag gepubliceerd in de Staatscourant. Over de afspraken die met KLM en Schiphol worden gemaakt, zal u zoals toegezegd voor het herfstreces nader worden geïnformeerd. </w:t>
      </w:r>
    </w:p>
    <w:p w:rsidRPr="002674DA" w:rsidR="003424EA" w:rsidP="003424EA" w:rsidRDefault="003424EA" w14:paraId="34E9FBED" w14:textId="77777777">
      <w:pPr>
        <w:pStyle w:val="Voetnoottekst"/>
        <w:rPr>
          <w:rFonts w:ascii="Calibri" w:hAnsi="Calibri" w:cs="Calibri"/>
          <w:sz w:val="22"/>
          <w:szCs w:val="22"/>
        </w:rPr>
      </w:pPr>
    </w:p>
    <w:p w:rsidRPr="002674DA" w:rsidR="003424EA" w:rsidP="003424EA" w:rsidRDefault="003424EA" w14:paraId="0F728F1D" w14:textId="77777777">
      <w:pPr>
        <w:pStyle w:val="Voetnoottekst"/>
        <w:rPr>
          <w:rFonts w:ascii="Calibri" w:hAnsi="Calibri" w:cs="Calibri"/>
          <w:sz w:val="22"/>
          <w:szCs w:val="22"/>
        </w:rPr>
      </w:pPr>
      <w:r w:rsidRPr="002674DA">
        <w:rPr>
          <w:rFonts w:ascii="Calibri" w:hAnsi="Calibri" w:cs="Calibri"/>
          <w:sz w:val="22"/>
          <w:szCs w:val="22"/>
        </w:rPr>
        <w:t>De balanced approach-procedure die voor de 15% is gevoerd, is op de voet gevolgd door onze (internationale) partners. Het Nederlandse kabinet hecht er aan om nogmaals te benadrukken dat deze stap noodzakelijk is om te komen tot zowel een reductie van de geluidbelasting als het leggen van een juridische basis onder de luchthaven. Om de impact op luchtvaartmaatregelen te mitigeren, heeft de onafhankelijke slotcoördinator een plan gemaakt waarmee alle historische slots behouden kunnen worden.</w:t>
      </w:r>
    </w:p>
    <w:p w:rsidRPr="002674DA" w:rsidR="003424EA" w:rsidP="003424EA" w:rsidRDefault="003424EA" w14:paraId="38E9011C" w14:textId="77777777">
      <w:pPr>
        <w:pStyle w:val="Voetnoottekst"/>
        <w:rPr>
          <w:rFonts w:ascii="Calibri" w:hAnsi="Calibri" w:cs="Calibri"/>
          <w:sz w:val="22"/>
          <w:szCs w:val="22"/>
        </w:rPr>
      </w:pPr>
    </w:p>
    <w:p w:rsidRPr="002674DA" w:rsidR="003424EA" w:rsidP="003424EA" w:rsidRDefault="003424EA" w14:paraId="5DDC6424" w14:textId="77777777">
      <w:pPr>
        <w:pStyle w:val="Voetnoottekst"/>
        <w:rPr>
          <w:rFonts w:ascii="Calibri" w:hAnsi="Calibri" w:cs="Calibri"/>
          <w:sz w:val="22"/>
          <w:szCs w:val="22"/>
          <w:u w:val="single"/>
        </w:rPr>
      </w:pPr>
      <w:r w:rsidRPr="002674DA">
        <w:rPr>
          <w:rFonts w:ascii="Calibri" w:hAnsi="Calibri" w:cs="Calibri"/>
          <w:sz w:val="22"/>
          <w:szCs w:val="22"/>
          <w:u w:val="single"/>
        </w:rPr>
        <w:t>Beleidswijziging voor resterende percentage geluidsdoel</w:t>
      </w:r>
    </w:p>
    <w:p w:rsidRPr="002674DA" w:rsidR="003424EA" w:rsidP="003424EA" w:rsidRDefault="003424EA" w14:paraId="6AFA922A" w14:textId="3CB25D14">
      <w:pPr>
        <w:pStyle w:val="Voetnoottekst"/>
        <w:rPr>
          <w:rFonts w:ascii="Calibri" w:hAnsi="Calibri" w:cs="Calibri"/>
          <w:sz w:val="22"/>
          <w:szCs w:val="22"/>
        </w:rPr>
      </w:pPr>
      <w:r w:rsidRPr="002674DA">
        <w:rPr>
          <w:rFonts w:ascii="Calibri" w:hAnsi="Calibri" w:cs="Calibri"/>
          <w:sz w:val="22"/>
          <w:szCs w:val="22"/>
        </w:rPr>
        <w:t xml:space="preserve">Het kabinet wil benadrukken dat het voor de nabije toekomst perspectief biedt aan de luchtvaart in de vorm van beheerste groei. Om die reden heeft het kabinet </w:t>
      </w:r>
      <w:r w:rsidRPr="002674DA">
        <w:rPr>
          <w:rFonts w:ascii="Calibri" w:hAnsi="Calibri" w:cs="Calibri"/>
          <w:sz w:val="22"/>
          <w:szCs w:val="22"/>
        </w:rPr>
        <w:lastRenderedPageBreak/>
        <w:t>besloten om, nu de procedure en de regelgeving voor deze 15% is afgerond, tegelijkertijd een beleidswijziging aan te kondigen. Mede hiertoe opgeroepen door de motie Peter de Groot</w:t>
      </w:r>
      <w:r w:rsidRPr="002674DA">
        <w:rPr>
          <w:rStyle w:val="Voetnootmarkering"/>
          <w:rFonts w:ascii="Calibri" w:hAnsi="Calibri" w:cs="Calibri"/>
          <w:sz w:val="22"/>
          <w:szCs w:val="22"/>
        </w:rPr>
        <w:footnoteReference w:id="3"/>
      </w:r>
      <w:r w:rsidRPr="002674DA">
        <w:rPr>
          <w:rFonts w:ascii="Calibri" w:hAnsi="Calibri" w:cs="Calibri"/>
          <w:sz w:val="22"/>
          <w:szCs w:val="22"/>
        </w:rPr>
        <w:t xml:space="preserve"> kiest het kabinet ervoor om het resterende geluidsdoel aan te passen, waarmee autonome vlootvernieuwing na 2025 onderdeel wordt van de maatregelen waarmee het resterende percentage van (naar verwachting) 5% zal worden ingevuld. De exacte hoogte van het resterende percentage zal duidelijk worden na monitoring van de effecten van het pakket dat per 1 november 2025 wordt ingevoerd. Op deze manier dragen na november 2025 alle investeringen van de luchtvaartsector bij. Deze wijziging ziet nadrukkelijk niet op de nu afgeronde balanced approach-procedure, maar alleen op het resterende percentage. De komende tijd zullen de benodigde stappen hiertoe worden gezet. Uw Kamer zal hierover via voortgangsbrieven op de hoogte worden gehouden.</w:t>
      </w:r>
    </w:p>
    <w:p w:rsidRPr="002674DA" w:rsidR="003424EA" w:rsidP="003424EA" w:rsidRDefault="003424EA" w14:paraId="29C65456" w14:textId="77777777">
      <w:pPr>
        <w:spacing w:after="0"/>
        <w:rPr>
          <w:rFonts w:ascii="Calibri" w:hAnsi="Calibri" w:cs="Calibri"/>
        </w:rPr>
      </w:pPr>
    </w:p>
    <w:p w:rsidRPr="002674DA" w:rsidR="003424EA" w:rsidP="003424EA" w:rsidRDefault="003424EA" w14:paraId="389E437B" w14:textId="77777777">
      <w:pPr>
        <w:spacing w:after="0"/>
        <w:rPr>
          <w:rFonts w:ascii="Calibri" w:hAnsi="Calibri" w:cs="Calibri"/>
        </w:rPr>
      </w:pPr>
      <w:r w:rsidRPr="002674DA">
        <w:rPr>
          <w:rFonts w:ascii="Calibri" w:hAnsi="Calibri" w:cs="Calibri"/>
        </w:rPr>
        <w:t xml:space="preserve">Uit monitoring moet blijken welk daadwerkelijk behaald percentage wordt gerealiseerd. Geschat wordt dat het totale geluidsdoel rond 2028 kan worden bereikt (15% per 1 november 2025, de resterende 5% rond 2028), hiermee blijft het kabinet gecommitteerd aan het behalen van de 20%. Daarna ontstaat er ruimte voor beheerste groei. Hiertoe zal het kabinet de ruimte, die door verdere verstilling van de vloot ontstaat, gelijkelijk verdelen over de luchtvaartsector en de omgeving. Met deze wijziging ontstaat perspectief zowel voor de luchtvaartsector als voor de omgeving. </w:t>
      </w:r>
    </w:p>
    <w:p w:rsidRPr="002674DA" w:rsidR="002674DA" w:rsidP="003424EA" w:rsidRDefault="002674DA" w14:paraId="3AE6A984" w14:textId="77777777">
      <w:pPr>
        <w:spacing w:after="0"/>
        <w:rPr>
          <w:rFonts w:ascii="Calibri" w:hAnsi="Calibri" w:cs="Calibri"/>
        </w:rPr>
      </w:pPr>
    </w:p>
    <w:p w:rsidRPr="002674DA" w:rsidR="002674DA" w:rsidP="002674DA" w:rsidRDefault="002674DA" w14:paraId="7612D604" w14:textId="0E2C7B7C">
      <w:pPr>
        <w:pStyle w:val="Geenafstand"/>
        <w:rPr>
          <w:rFonts w:ascii="Calibri" w:hAnsi="Calibri" w:cs="Calibri"/>
          <w:color w:val="000000"/>
        </w:rPr>
      </w:pPr>
      <w:r w:rsidRPr="002674DA">
        <w:rPr>
          <w:rFonts w:ascii="Calibri" w:hAnsi="Calibri" w:cs="Calibri"/>
        </w:rPr>
        <w:t>De minister van Infrastructuur en Waterstaat,</w:t>
      </w:r>
    </w:p>
    <w:p w:rsidRPr="002674DA" w:rsidR="003424EA" w:rsidP="002674DA" w:rsidRDefault="003424EA" w14:paraId="1E7C5C69" w14:textId="19F2AEE6">
      <w:pPr>
        <w:pStyle w:val="Geenafstand"/>
        <w:rPr>
          <w:rFonts w:ascii="Calibri" w:hAnsi="Calibri" w:cs="Calibri"/>
        </w:rPr>
      </w:pPr>
      <w:r w:rsidRPr="002674DA">
        <w:rPr>
          <w:rFonts w:ascii="Calibri" w:hAnsi="Calibri" w:cs="Calibri"/>
        </w:rPr>
        <w:t>B</w:t>
      </w:r>
      <w:r w:rsidRPr="002674DA" w:rsidR="002674DA">
        <w:rPr>
          <w:rFonts w:ascii="Calibri" w:hAnsi="Calibri" w:cs="Calibri"/>
        </w:rPr>
        <w:t xml:space="preserve">. </w:t>
      </w:r>
      <w:r w:rsidRPr="002674DA">
        <w:rPr>
          <w:rFonts w:ascii="Calibri" w:hAnsi="Calibri" w:cs="Calibri"/>
        </w:rPr>
        <w:t>Madlener</w:t>
      </w:r>
    </w:p>
    <w:p w:rsidRPr="002674DA" w:rsidR="003424EA" w:rsidP="003424EA" w:rsidRDefault="003424EA" w14:paraId="23F1F7F2" w14:textId="77777777">
      <w:pPr>
        <w:spacing w:after="0"/>
        <w:rPr>
          <w:rFonts w:ascii="Calibri" w:hAnsi="Calibri" w:cs="Calibri"/>
        </w:rPr>
      </w:pPr>
    </w:p>
    <w:p w:rsidRPr="002674DA" w:rsidR="00F80165" w:rsidP="003424EA" w:rsidRDefault="00F80165" w14:paraId="14C1C38D" w14:textId="77777777">
      <w:pPr>
        <w:spacing w:after="0"/>
        <w:rPr>
          <w:rFonts w:ascii="Calibri" w:hAnsi="Calibri" w:cs="Calibri"/>
        </w:rPr>
      </w:pPr>
    </w:p>
    <w:sectPr w:rsidRPr="002674DA" w:rsidR="00F80165" w:rsidSect="003424E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465DE" w14:textId="77777777" w:rsidR="003424EA" w:rsidRDefault="003424EA" w:rsidP="003424EA">
      <w:pPr>
        <w:spacing w:after="0" w:line="240" w:lineRule="auto"/>
      </w:pPr>
      <w:r>
        <w:separator/>
      </w:r>
    </w:p>
  </w:endnote>
  <w:endnote w:type="continuationSeparator" w:id="0">
    <w:p w14:paraId="25685442" w14:textId="77777777" w:rsidR="003424EA" w:rsidRDefault="003424EA" w:rsidP="0034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F65A9" w14:textId="77777777" w:rsidR="003424EA" w:rsidRPr="003424EA" w:rsidRDefault="003424EA" w:rsidP="003424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428D" w14:textId="77777777" w:rsidR="003424EA" w:rsidRPr="003424EA" w:rsidRDefault="003424EA" w:rsidP="003424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0FE50" w14:textId="77777777" w:rsidR="003424EA" w:rsidRPr="003424EA" w:rsidRDefault="003424EA" w:rsidP="003424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8BA54" w14:textId="77777777" w:rsidR="003424EA" w:rsidRDefault="003424EA" w:rsidP="003424EA">
      <w:pPr>
        <w:spacing w:after="0" w:line="240" w:lineRule="auto"/>
      </w:pPr>
      <w:r>
        <w:separator/>
      </w:r>
    </w:p>
  </w:footnote>
  <w:footnote w:type="continuationSeparator" w:id="0">
    <w:p w14:paraId="3DE02A98" w14:textId="77777777" w:rsidR="003424EA" w:rsidRDefault="003424EA" w:rsidP="003424EA">
      <w:pPr>
        <w:spacing w:after="0" w:line="240" w:lineRule="auto"/>
      </w:pPr>
      <w:r>
        <w:continuationSeparator/>
      </w:r>
    </w:p>
  </w:footnote>
  <w:footnote w:id="1">
    <w:p w14:paraId="3F7431BE" w14:textId="77777777" w:rsidR="003424EA" w:rsidRPr="002674DA" w:rsidRDefault="003424EA" w:rsidP="003424EA">
      <w:pPr>
        <w:pStyle w:val="Voetnoottekst"/>
        <w:rPr>
          <w:rFonts w:ascii="Calibri" w:hAnsi="Calibri" w:cs="Calibri"/>
        </w:rPr>
      </w:pPr>
      <w:r w:rsidRPr="002674DA">
        <w:rPr>
          <w:rStyle w:val="Voetnootmarkering"/>
          <w:rFonts w:ascii="Calibri" w:hAnsi="Calibri" w:cs="Calibri"/>
        </w:rPr>
        <w:footnoteRef/>
      </w:r>
      <w:r w:rsidRPr="002674DA">
        <w:rPr>
          <w:rFonts w:ascii="Calibri" w:hAnsi="Calibri" w:cs="Calibri"/>
        </w:rPr>
        <w:t xml:space="preserve"> Kamerstukken II, 2024-25, 29665, nr. 532.</w:t>
      </w:r>
    </w:p>
  </w:footnote>
  <w:footnote w:id="2">
    <w:p w14:paraId="67A50F4D" w14:textId="77777777" w:rsidR="003424EA" w:rsidRPr="002674DA" w:rsidRDefault="003424EA" w:rsidP="003424EA">
      <w:pPr>
        <w:pStyle w:val="Voetnoottekst"/>
        <w:rPr>
          <w:rFonts w:ascii="Calibri" w:hAnsi="Calibri" w:cs="Calibri"/>
        </w:rPr>
      </w:pPr>
      <w:r w:rsidRPr="002674DA">
        <w:rPr>
          <w:rStyle w:val="Voetnootmarkering"/>
          <w:rFonts w:ascii="Calibri" w:hAnsi="Calibri" w:cs="Calibri"/>
        </w:rPr>
        <w:footnoteRef/>
      </w:r>
      <w:r w:rsidRPr="002674DA">
        <w:rPr>
          <w:rFonts w:ascii="Calibri" w:hAnsi="Calibri" w:cs="Calibri"/>
        </w:rPr>
        <w:t xml:space="preserve"> Kamerstukken II, 2024-25, 29665, nr. 532.</w:t>
      </w:r>
    </w:p>
  </w:footnote>
  <w:footnote w:id="3">
    <w:p w14:paraId="4248EF8A" w14:textId="77777777" w:rsidR="003424EA" w:rsidRPr="002674DA" w:rsidRDefault="003424EA" w:rsidP="003424EA">
      <w:pPr>
        <w:pStyle w:val="Voetnoottekst"/>
        <w:rPr>
          <w:rFonts w:ascii="Calibri" w:hAnsi="Calibri" w:cs="Calibri"/>
        </w:rPr>
      </w:pPr>
      <w:r w:rsidRPr="002674DA">
        <w:rPr>
          <w:rStyle w:val="Voetnootmarkering"/>
          <w:rFonts w:ascii="Calibri" w:hAnsi="Calibri" w:cs="Calibri"/>
        </w:rPr>
        <w:footnoteRef/>
      </w:r>
      <w:r w:rsidRPr="002674DA">
        <w:rPr>
          <w:rFonts w:ascii="Calibri" w:hAnsi="Calibri" w:cs="Calibri"/>
        </w:rPr>
        <w:t xml:space="preserve"> Kamerstukken II 2024-25, 31 936, nr. 1209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1169" w14:textId="77777777" w:rsidR="003424EA" w:rsidRPr="003424EA" w:rsidRDefault="003424EA" w:rsidP="003424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1253" w14:textId="77777777" w:rsidR="003424EA" w:rsidRPr="003424EA" w:rsidRDefault="003424EA" w:rsidP="003424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B9ED" w14:textId="77777777" w:rsidR="003424EA" w:rsidRPr="003424EA" w:rsidRDefault="003424EA" w:rsidP="003424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EA"/>
    <w:rsid w:val="002674DA"/>
    <w:rsid w:val="003424EA"/>
    <w:rsid w:val="007F126C"/>
    <w:rsid w:val="00826F9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D6A9"/>
  <w15:chartTrackingRefBased/>
  <w15:docId w15:val="{350FC2CF-E2A4-4624-8606-8DB7BF67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2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2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24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24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24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24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24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24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24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24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24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24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24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24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24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24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24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24EA"/>
    <w:rPr>
      <w:rFonts w:eastAsiaTheme="majorEastAsia" w:cstheme="majorBidi"/>
      <w:color w:val="272727" w:themeColor="text1" w:themeTint="D8"/>
    </w:rPr>
  </w:style>
  <w:style w:type="paragraph" w:styleId="Titel">
    <w:name w:val="Title"/>
    <w:basedOn w:val="Standaard"/>
    <w:next w:val="Standaard"/>
    <w:link w:val="TitelChar"/>
    <w:uiPriority w:val="10"/>
    <w:qFormat/>
    <w:rsid w:val="00342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24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24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24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24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24EA"/>
    <w:rPr>
      <w:i/>
      <w:iCs/>
      <w:color w:val="404040" w:themeColor="text1" w:themeTint="BF"/>
    </w:rPr>
  </w:style>
  <w:style w:type="paragraph" w:styleId="Lijstalinea">
    <w:name w:val="List Paragraph"/>
    <w:basedOn w:val="Standaard"/>
    <w:uiPriority w:val="34"/>
    <w:qFormat/>
    <w:rsid w:val="003424EA"/>
    <w:pPr>
      <w:ind w:left="720"/>
      <w:contextualSpacing/>
    </w:pPr>
  </w:style>
  <w:style w:type="character" w:styleId="Intensievebenadrukking">
    <w:name w:val="Intense Emphasis"/>
    <w:basedOn w:val="Standaardalinea-lettertype"/>
    <w:uiPriority w:val="21"/>
    <w:qFormat/>
    <w:rsid w:val="003424EA"/>
    <w:rPr>
      <w:i/>
      <w:iCs/>
      <w:color w:val="0F4761" w:themeColor="accent1" w:themeShade="BF"/>
    </w:rPr>
  </w:style>
  <w:style w:type="paragraph" w:styleId="Duidelijkcitaat">
    <w:name w:val="Intense Quote"/>
    <w:basedOn w:val="Standaard"/>
    <w:next w:val="Standaard"/>
    <w:link w:val="DuidelijkcitaatChar"/>
    <w:uiPriority w:val="30"/>
    <w:qFormat/>
    <w:rsid w:val="00342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24EA"/>
    <w:rPr>
      <w:i/>
      <w:iCs/>
      <w:color w:val="0F4761" w:themeColor="accent1" w:themeShade="BF"/>
    </w:rPr>
  </w:style>
  <w:style w:type="character" w:styleId="Intensieveverwijzing">
    <w:name w:val="Intense Reference"/>
    <w:basedOn w:val="Standaardalinea-lettertype"/>
    <w:uiPriority w:val="32"/>
    <w:qFormat/>
    <w:rsid w:val="003424EA"/>
    <w:rPr>
      <w:b/>
      <w:bCs/>
      <w:smallCaps/>
      <w:color w:val="0F4761" w:themeColor="accent1" w:themeShade="BF"/>
      <w:spacing w:val="5"/>
    </w:rPr>
  </w:style>
  <w:style w:type="paragraph" w:customStyle="1" w:styleId="OndertekeningArea1">
    <w:name w:val="Ondertekening_Area1"/>
    <w:basedOn w:val="Standaard"/>
    <w:next w:val="Standaard"/>
    <w:rsid w:val="003424E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3424E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3424E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3424E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424EA"/>
    <w:rPr>
      <w:vertAlign w:val="superscript"/>
    </w:rPr>
  </w:style>
  <w:style w:type="paragraph" w:styleId="Koptekst">
    <w:name w:val="header"/>
    <w:basedOn w:val="Standaard"/>
    <w:link w:val="KoptekstChar"/>
    <w:uiPriority w:val="99"/>
    <w:unhideWhenUsed/>
    <w:rsid w:val="003424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24EA"/>
  </w:style>
  <w:style w:type="paragraph" w:styleId="Voettekst">
    <w:name w:val="footer"/>
    <w:basedOn w:val="Standaard"/>
    <w:link w:val="VoettekstChar"/>
    <w:uiPriority w:val="99"/>
    <w:unhideWhenUsed/>
    <w:rsid w:val="003424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24EA"/>
  </w:style>
  <w:style w:type="paragraph" w:styleId="Geenafstand">
    <w:name w:val="No Spacing"/>
    <w:uiPriority w:val="1"/>
    <w:qFormat/>
    <w:rsid w:val="00267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1020</ap:Words>
  <ap:Characters>5611</ap:Characters>
  <ap:DocSecurity>0</ap:DocSecurity>
  <ap:Lines>46</ap:Lines>
  <ap:Paragraphs>13</ap:Paragraphs>
  <ap:ScaleCrop>false</ap:ScaleCrop>
  <ap:LinksUpToDate>false</ap:LinksUpToDate>
  <ap:CharactersWithSpaces>6618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2025-05-12T14:50:00.0000000Z</dcterms:created>
  <dcterms:modified xsi:type="dcterms:W3CDTF">2025-05-12T14:50:00.0000000Z</dcterms:modified>
  <version/>
  <category/>
</coreProperties>
</file>