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2025Z08788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mei 2025)</w:t>
        <w:br/>
      </w:r>
    </w:p>
    <w:p>
      <w:r>
        <w:t xml:space="preserve">Vragen van het lid Abassi (DENK) aan de minister van Justitie en Veiligheid over het bericht dat een topambtenaar kinderpornografisch materiaal verspreidde onder werktijd.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Heeft u kennisgenomen van het nieuwsbericht in het AD van 24 april 2025 met als kop “Topambtenaar verspreidde gruwelijke kinderporno onder werktijd, ministerie wist nergens van”? 1)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Kunt u bevestigen dat het gaat om een (voormalig) topambtenaar die werkzaam was op een ministerie? Zo ja, op welk ministerie en in welke functie? Zo niet, kunt u toelichten hoe dergelijke misstanden in het algemeen worden geregistreerd en gecommuniceerd binnen de Rijksoverheid?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Op welke wijze zijn ambtenaren in vergelijkbare functies bij aanstelling gescreend? Hoe wordt geborgd dat personen met toegang tot vertrouwelijke informatie en systemen voldoen aan de hoogste integriteitsnormen?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Hoe is het mogelijk dat deze topambtenaar jarenlang ongestoord dit soort ernstig strafbaar gedrag kon vertonen onder werktijd, zonder dat dit opviel bij leidinggevenden of collega’s?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Kunt u bevestigen dat het ministerie ‘nergens van wist’, zoals in het artikel wordt gesteld? Wat zegt dit over het interne toezicht en integriteitsborging binnen ministeries?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In hoeverre zijn ICT-systemen van het ministerie in staat om dergelijk misbruik op te sporen of te signaleren? Zijn er in uw opzicht verbetermaatregelen nodig op dit gebied?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Heeft deze zaak geleid tot herziening van interne integriteitsprotocollen, meldstructuren of digitale toezichtsystemen binnen de betrokken overheidsdiensten? Zo nee, waarom niet?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Zijn er gevolgen voor leidinggevenden, HR of vertrouwenspersonen die mogelijk signalen gemist hebben? Zo ja, op welke wijze wordt daaruit lering getrokken? Zo nee, waarom niet?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Deelt u de opvatting dat ambtenaren een voorbeeldfunctie vervullen en dat het vertrouwen in de overheid ernstig wordt geschaad als dit soort zaken jarenlang verborgen blijft? Wat gaat u doen om het vertrouwen te herstellen?</w:t>
      </w:r>
      <w:r>
        <w:br/>
      </w:r>
    </w:p>
    <w:p>
      <w:pPr>
        <w:pStyle w:val="ListParagraph"/>
        <w:numPr>
          <w:ilvl w:val="0"/>
          <w:numId w:val="100477070"/>
        </w:numPr>
        <w:ind w:left="360"/>
      </w:pPr>
      <w:r>
        <w:t>Bent u bereid tot een breed en onafhankelijk onderzoek naar de lessen uit deze zaak, met name gericht op het functioneren van toezicht, meldstructuren en cultuur binnen de Rijksoverheid?</w:t>
      </w:r>
      <w:r>
        <w:br/>
      </w:r>
    </w:p>
    <w:p>
      <w:r>
        <w:t xml:space="preserve"> </w:t>
      </w:r>
      <w:r>
        <w:br/>
      </w:r>
    </w:p>
    <w:p>
      <w:r>
        <w:t xml:space="preserve">1) AD, 24 april 2025, Topambtenaar verspreidde gruwelijke kinderporno onder werktijd, ministerie wist nergens van (https://www.ad.nl/binnenland/topambtenaar-verspreidde-gruwelijke-kinderporno-onder-werktijd-ministerie-wist-nergens-van~a9e9fd2c/).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3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390">
    <w:abstractNumId w:val="1004763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