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6F50" w:rsidRDefault="00716F50" w14:paraId="7982E06B" w14:textId="77777777"/>
    <w:p w:rsidR="00716F50" w:rsidRDefault="00716F50" w14:paraId="227261A4" w14:textId="77777777">
      <w:r>
        <w:t>Geachte voorzitter,</w:t>
      </w:r>
    </w:p>
    <w:p w:rsidR="00716F50" w:rsidRDefault="00716F50" w14:paraId="5E29EC43" w14:textId="77777777"/>
    <w:p w:rsidRPr="004F6229" w:rsidR="002C7ACA" w:rsidP="00D835F0" w:rsidRDefault="00716F50" w14:paraId="53532996" w14:textId="6DE7BD2A">
      <w:pPr>
        <w:rPr>
          <w:i/>
          <w:iCs/>
        </w:rPr>
      </w:pPr>
      <w:r>
        <w:t xml:space="preserve">Hierbij bied ik u de antwoorden aan op de schriftelijke vragen gesteld door het lid Ceder (CU) over het rapport van </w:t>
      </w:r>
      <w:r w:rsidRPr="00BB6E2C">
        <w:rPr>
          <w:i/>
          <w:iCs/>
        </w:rPr>
        <w:t xml:space="preserve">Coptic Solidarity </w:t>
      </w:r>
      <w:r w:rsidRPr="004F6229" w:rsidR="004F6229">
        <w:rPr>
          <w:i/>
          <w:iCs/>
        </w:rPr>
        <w:t>‘Hidden Crimes, Public Deception’</w:t>
      </w:r>
      <w:r>
        <w:t>. Deze vragen werden ingezonden op 28 maart 2025 met kenmerk 2025Z05942.</w:t>
      </w:r>
    </w:p>
    <w:p w:rsidR="002C7ACA" w:rsidRDefault="002C7ACA" w14:paraId="5353299A" w14:textId="77777777"/>
    <w:p w:rsidR="002C7ACA" w:rsidRDefault="002C7ACA" w14:paraId="5353299B" w14:textId="77777777"/>
    <w:p w:rsidR="002C7ACA" w:rsidRDefault="00716F50" w14:paraId="5353299C" w14:textId="77777777">
      <w:r>
        <w:t>De minister van Buitenlandse Zaken,</w:t>
      </w:r>
      <w:r>
        <w:br/>
      </w:r>
      <w:r>
        <w:br/>
      </w:r>
      <w:r>
        <w:br/>
      </w:r>
      <w:r>
        <w:br/>
      </w:r>
      <w:r>
        <w:br/>
      </w:r>
      <w:r>
        <w:br/>
        <w:t>Caspar Veldkamp</w:t>
      </w:r>
    </w:p>
    <w:p w:rsidR="002C7ACA" w:rsidRDefault="00716F50" w14:paraId="5353299D" w14:textId="77777777">
      <w:pPr>
        <w:pStyle w:val="WitregelW1bodytekst"/>
      </w:pPr>
      <w:r>
        <w:br w:type="page"/>
      </w:r>
    </w:p>
    <w:p w:rsidR="002C7ACA" w:rsidRDefault="00716F50" w14:paraId="5353299F" w14:textId="376B9D01">
      <w:pPr>
        <w:rPr>
          <w:b/>
          <w:i/>
          <w:iCs/>
        </w:rPr>
      </w:pPr>
      <w:r>
        <w:rPr>
          <w:b/>
        </w:rPr>
        <w:lastRenderedPageBreak/>
        <w:t xml:space="preserve">Antwoorden van de </w:t>
      </w:r>
      <w:r w:rsidR="0021773F">
        <w:rPr>
          <w:b/>
        </w:rPr>
        <w:t>m</w:t>
      </w:r>
      <w:r>
        <w:rPr>
          <w:b/>
        </w:rPr>
        <w:t xml:space="preserve">inister van Buitenlandse Zaken op vragen van het lid Ceder (CU) over het rapport van </w:t>
      </w:r>
      <w:r w:rsidRPr="004F6229" w:rsidR="004F6229">
        <w:rPr>
          <w:b/>
          <w:i/>
          <w:iCs/>
        </w:rPr>
        <w:t>Coptic Solidarity ‘Hidden Crimes, Public Deception’</w:t>
      </w:r>
      <w:r w:rsidR="004F6229">
        <w:rPr>
          <w:b/>
          <w:i/>
          <w:iCs/>
        </w:rPr>
        <w:t>.</w:t>
      </w:r>
    </w:p>
    <w:p w:rsidR="004F6229" w:rsidRDefault="004F6229" w14:paraId="772656B2" w14:textId="77777777"/>
    <w:p w:rsidR="002C7ACA" w:rsidRDefault="00716F50" w14:paraId="535329A0" w14:textId="77777777">
      <w:r>
        <w:rPr>
          <w:b/>
        </w:rPr>
        <w:t>Vraag 1</w:t>
      </w:r>
    </w:p>
    <w:p w:rsidR="002C7ACA" w:rsidRDefault="001B58DF" w14:paraId="535329A2" w14:textId="3E11B01E">
      <w:r>
        <w:t>Hoe luidt uw reactie op het rapport “Hidden Crimes, Public Deception’ van Coptic Solidarity?</w:t>
      </w:r>
      <w:r>
        <w:rPr>
          <w:rStyle w:val="FootnoteReference"/>
        </w:rPr>
        <w:footnoteReference w:id="2"/>
      </w:r>
    </w:p>
    <w:p w:rsidR="002C7ACA" w:rsidRDefault="002C7ACA" w14:paraId="535329A5" w14:textId="77777777"/>
    <w:p w:rsidR="002C7ACA" w:rsidRDefault="00716F50" w14:paraId="535329A6" w14:textId="77777777">
      <w:r>
        <w:rPr>
          <w:b/>
        </w:rPr>
        <w:t>Vraag 2</w:t>
      </w:r>
    </w:p>
    <w:p w:rsidR="002C7ACA" w:rsidRDefault="001B58DF" w14:paraId="535329A8" w14:textId="36CF7498">
      <w:r w:rsidRPr="00A5450F">
        <w:t>Bent u bekend met de berichten van de verdwijning en/of vermissing van Koptische vrouwen en meisjes in Egypte die gepaard gaan met gedwongen bekering tot de islam, gedwongen huwelijken en seksueel geweld, zoals beschreven in het rapport? Wat weet u van pogingen van de Egyptische regering om deze groep te beschermen?</w:t>
      </w:r>
    </w:p>
    <w:p w:rsidR="001B58DF" w:rsidP="000A5CA4" w:rsidRDefault="000A5CA4" w14:paraId="02161F43" w14:textId="4488B7EF">
      <w:pPr>
        <w:tabs>
          <w:tab w:val="left" w:pos="5507"/>
        </w:tabs>
      </w:pPr>
      <w:r>
        <w:tab/>
      </w:r>
    </w:p>
    <w:p w:rsidR="002C7ACA" w:rsidRDefault="00716F50" w14:paraId="535329A9" w14:textId="3D0891E5">
      <w:r>
        <w:rPr>
          <w:b/>
        </w:rPr>
        <w:t>Antwoord</w:t>
      </w:r>
      <w:r w:rsidR="001B58DF">
        <w:rPr>
          <w:b/>
        </w:rPr>
        <w:t xml:space="preserve"> vraag 1 en 2</w:t>
      </w:r>
    </w:p>
    <w:p w:rsidRPr="008823EC" w:rsidR="001B58DF" w:rsidP="001B58DF" w:rsidRDefault="001B58DF" w14:paraId="2FEE0D78" w14:textId="5A3D03A1">
      <w:r>
        <w:t xml:space="preserve">Ja, ik </w:t>
      </w:r>
      <w:r w:rsidR="00E03919">
        <w:t xml:space="preserve">ben </w:t>
      </w:r>
      <w:r>
        <w:t xml:space="preserve">bekend met het rapport. </w:t>
      </w:r>
      <w:r w:rsidRPr="008823EC">
        <w:t xml:space="preserve">De Nederlandse ambassade heeft via de media kennis genomen van deze aanvallen en </w:t>
      </w:r>
      <w:r>
        <w:t>staat in contact met organisaties die zich richten op de Koptische gemeenschap</w:t>
      </w:r>
      <w:r w:rsidR="00D65218">
        <w:t xml:space="preserve">. </w:t>
      </w:r>
      <w:r>
        <w:t>De Egyptische regering neemt stappen om religieuze minderheden te beschermen</w:t>
      </w:r>
      <w:r w:rsidR="00E03919">
        <w:t xml:space="preserve">. Zo heeft zij onder meer </w:t>
      </w:r>
      <w:r>
        <w:t xml:space="preserve">in haar Nationale Mensenrechtenstrategie (2021-2026) doelen gesteld op het gebied van vrijheid van religie en levensovertuiging en vrouwenrechten, waaronder het tegengaan van alle vormen van geweld tegen vrouwen. </w:t>
      </w:r>
      <w:r w:rsidR="00E77772">
        <w:t xml:space="preserve">Nederland brengt het belang van implementatie hiervan geregeld onder de aandacht bij de Egyptische autoriteiten. </w:t>
      </w:r>
      <w:r>
        <w:t xml:space="preserve"> </w:t>
      </w:r>
    </w:p>
    <w:p w:rsidR="002C7ACA" w:rsidRDefault="002C7ACA" w14:paraId="535329AB" w14:textId="77777777"/>
    <w:p w:rsidR="002C7ACA" w:rsidRDefault="00716F50" w14:paraId="535329AC" w14:textId="77777777">
      <w:r>
        <w:rPr>
          <w:b/>
        </w:rPr>
        <w:t>Vraag 3</w:t>
      </w:r>
    </w:p>
    <w:p w:rsidR="002C7ACA" w:rsidRDefault="001B58DF" w14:paraId="535329AD" w14:textId="47441D20">
      <w:r>
        <w:t>Wat doet Nederland om op te komen voor de rechten van deze vrouwen en meisjes uit een specifiek etnisch-religieuze groep?</w:t>
      </w:r>
    </w:p>
    <w:p w:rsidR="002C7ACA" w:rsidRDefault="002C7ACA" w14:paraId="535329AE" w14:textId="77777777"/>
    <w:p w:rsidR="002C7ACA" w:rsidRDefault="00716F50" w14:paraId="535329B2" w14:textId="77777777">
      <w:r>
        <w:rPr>
          <w:b/>
        </w:rPr>
        <w:t>Vraag 4</w:t>
      </w:r>
    </w:p>
    <w:p w:rsidR="002C7ACA" w:rsidRDefault="001B58DF" w14:paraId="535329B4" w14:textId="7115D75C">
      <w:r>
        <w:t>Bent u bereid om contact te leggen met de Egyptische autoriteiten over dit genderspecifiek religieus geweld en aan te dringen op vervolging van de daders? Zo nee, waarom niet?</w:t>
      </w:r>
    </w:p>
    <w:p w:rsidR="001B58DF" w:rsidRDefault="001B58DF" w14:paraId="1A16235B" w14:textId="77777777"/>
    <w:p w:rsidR="002C7ACA" w:rsidRDefault="00716F50" w14:paraId="535329B5" w14:textId="27C7EA6B">
      <w:r>
        <w:rPr>
          <w:b/>
        </w:rPr>
        <w:t>Antwoord</w:t>
      </w:r>
      <w:r w:rsidR="001B58DF">
        <w:rPr>
          <w:b/>
        </w:rPr>
        <w:t xml:space="preserve"> vraag 3 en 4</w:t>
      </w:r>
    </w:p>
    <w:p w:rsidR="002C7ACA" w:rsidRDefault="001B58DF" w14:paraId="535329B6" w14:textId="5077ADF7">
      <w:r>
        <w:t xml:space="preserve">Zowel vrijheid van religie en levensovertuiging als het streven naar gelijke rechten voor vrouwen en meisjes zijn prioriteiten </w:t>
      </w:r>
      <w:r w:rsidR="00E03919">
        <w:t>in</w:t>
      </w:r>
      <w:r>
        <w:t xml:space="preserve"> het Nederlandse mensenrechtenbeleid. </w:t>
      </w:r>
      <w:r w:rsidR="00E03919">
        <w:t xml:space="preserve">Ook in Egypte </w:t>
      </w:r>
      <w:r>
        <w:t xml:space="preserve">zet Nederland zich </w:t>
      </w:r>
      <w:r w:rsidR="00E03919">
        <w:t xml:space="preserve">hier voor in. </w:t>
      </w:r>
      <w:r>
        <w:t xml:space="preserve">De Nederlandse ambassade onderhoudt nauw contact met zowel Egyptische autoriteiten als het maatschappelijk middenveld om een bijdrage te kunnen leveren aan het verbeteren van de situatie en rechten van vrouwen en meisjes in Egypte, onafhankelijk tot welke etnisch-religieuze groep ze behoren. Zo werkt Nederland samen met UNODC en de Egyptische autoriteiten aan het tegengaan van online criminaliteit tegen vrouwen en het bevorderen van juridische procedures. Daarnaast is eind vorig jaar in het kader van ‘de 16 dagen van activisme tegen gendergeweld’ samen met EU-landen een event georganiseerd om aandacht te vragen voor wraakacties d.m.v. aanvallen met zuur.  </w:t>
      </w:r>
    </w:p>
    <w:p w:rsidR="002C7ACA" w:rsidRDefault="002C7ACA" w14:paraId="535329B7" w14:textId="77777777"/>
    <w:p w:rsidR="00995528" w:rsidRDefault="00995528" w14:paraId="70552B11" w14:textId="77777777">
      <w:pPr>
        <w:rPr>
          <w:b/>
        </w:rPr>
      </w:pPr>
    </w:p>
    <w:p w:rsidR="002C7ACA" w:rsidRDefault="00716F50" w14:paraId="535329B8" w14:textId="477981AE">
      <w:r>
        <w:rPr>
          <w:b/>
        </w:rPr>
        <w:lastRenderedPageBreak/>
        <w:t>Vraag 5</w:t>
      </w:r>
    </w:p>
    <w:p w:rsidR="002C7ACA" w:rsidRDefault="001B58DF" w14:paraId="535329BA" w14:textId="32F8F435">
      <w:r>
        <w:t>Ziet u hierbij ook een rol voor de geloofsgezant? Zo ja, welke? Zo nee, waarom niet?</w:t>
      </w:r>
    </w:p>
    <w:p w:rsidR="001B58DF" w:rsidRDefault="001B58DF" w14:paraId="36C350A8" w14:textId="77777777"/>
    <w:p w:rsidR="002C7ACA" w:rsidRDefault="00716F50" w14:paraId="535329BB" w14:textId="77777777">
      <w:r>
        <w:rPr>
          <w:b/>
        </w:rPr>
        <w:t>Antwoord</w:t>
      </w:r>
    </w:p>
    <w:p w:rsidR="002C7ACA" w:rsidP="001B58DF" w:rsidRDefault="001B58DF" w14:paraId="535329BC" w14:textId="10A4B3F7">
      <w:r>
        <w:t xml:space="preserve">Vrijheid van religie en levensovertuiging wordt door het kabinet op verschillende niveaus en in gesprekken met Egyptische autoriteiten besproken. Zowel de Mensenrechtenambassadeur als de Speciaal Gezant Religie en Levensovertuiging hebben zorgen </w:t>
      </w:r>
      <w:r w:rsidRPr="008823EC">
        <w:t>over de mensenrechtensituatie in Egypte, waaronder de situatie van christelijke minderheden in Egypte</w:t>
      </w:r>
      <w:r w:rsidR="00D65218">
        <w:t xml:space="preserve">, in gesprekken met Egyptische autoriteiten overgebracht tijdens bezoeken aan Egypte en in </w:t>
      </w:r>
      <w:r>
        <w:t>een dialoog met de Egyptische ambassadeur.</w:t>
      </w:r>
    </w:p>
    <w:p w:rsidR="001B58DF" w:rsidP="001B58DF" w:rsidRDefault="001B58DF" w14:paraId="4CA1ACBD" w14:textId="77777777"/>
    <w:p w:rsidR="001B58DF" w:rsidP="001B58DF" w:rsidRDefault="001B58DF" w14:paraId="1D8A42A3" w14:textId="1E2B264E">
      <w:r>
        <w:rPr>
          <w:b/>
        </w:rPr>
        <w:t>Vraag 6</w:t>
      </w:r>
    </w:p>
    <w:p w:rsidR="001B58DF" w:rsidP="001B58DF" w:rsidRDefault="001B58DF" w14:paraId="7EE7D03C" w14:textId="7BB3076E">
      <w:r w:rsidRPr="001B58DF">
        <w:t>Hoe is de opvang van vrouwen en meisjes die terug worden gevonden? In hoeverre is deze opvang vergelijkbaar met andere landen en zijn er best practices ten aanzien van goede opvang bekend? Ziet u mogelijkheden om er bij de Egyptische autoriteiten op aan te dringen de veiligheid van teruggevonden vrouwen en hun families te garanderen?</w:t>
      </w:r>
    </w:p>
    <w:p w:rsidR="001B58DF" w:rsidP="001B58DF" w:rsidRDefault="001B58DF" w14:paraId="44C1FAE3" w14:textId="77777777"/>
    <w:p w:rsidRPr="00995528" w:rsidR="001B58DF" w:rsidP="001B58DF" w:rsidRDefault="001B58DF" w14:paraId="1E2C7F17" w14:textId="77777777">
      <w:r w:rsidRPr="00995528">
        <w:rPr>
          <w:b/>
        </w:rPr>
        <w:t>Antwoord</w:t>
      </w:r>
    </w:p>
    <w:p w:rsidR="001B58DF" w:rsidP="001B58DF" w:rsidRDefault="001B58DF" w14:paraId="1AC88249" w14:textId="1DDBE208">
      <w:r w:rsidRPr="00995528">
        <w:t>In Egypte zijn</w:t>
      </w:r>
      <w:r>
        <w:t xml:space="preserve"> opvangplekken</w:t>
      </w:r>
      <w:r w:rsidR="00995528">
        <w:t xml:space="preserve"> beschikbaar </w:t>
      </w:r>
      <w:r>
        <w:t>voor vrouwen die met geweld te maken hebben gehad</w:t>
      </w:r>
      <w:r w:rsidR="00995528">
        <w:t xml:space="preserve">. Zoals ook in het rapport aangegeven zijn er wel zorgen over de toegankelijkheid van deze opvanglocaties voor Koptische vrouwen. </w:t>
      </w:r>
      <w:r>
        <w:t xml:space="preserve">Het Global Programme to End Child Marriage van UNICEF en UNFPA dat Nederland financiert, heeft in een aantal </w:t>
      </w:r>
      <w:r w:rsidR="00F84E90">
        <w:t xml:space="preserve">andere </w:t>
      </w:r>
      <w:r>
        <w:t xml:space="preserve">programmalanden opvanglocaties. Een </w:t>
      </w:r>
      <w:r w:rsidRPr="00EB448E">
        <w:rPr>
          <w:i/>
          <w:iCs/>
        </w:rPr>
        <w:t>best practice</w:t>
      </w:r>
      <w:r>
        <w:t xml:space="preserve"> van goede opvang is het aanbieden van een breed pakket aan ondersteunende diensten, waar begeleiding, medische zorg, trainingen en het bieden van een veilige opvang samen komen.</w:t>
      </w:r>
      <w:r w:rsidR="004F4E77">
        <w:t xml:space="preserve"> </w:t>
      </w:r>
      <w:r w:rsidRPr="004F4E77" w:rsidR="004F4E77">
        <w:t xml:space="preserve">Een andere </w:t>
      </w:r>
      <w:r w:rsidRPr="00EB448E" w:rsidR="004F4E77">
        <w:rPr>
          <w:i/>
          <w:iCs/>
        </w:rPr>
        <w:t>best practice</w:t>
      </w:r>
      <w:r w:rsidRPr="004F4E77" w:rsidR="004F4E77">
        <w:t xml:space="preserve">, in het geval van minderjarige </w:t>
      </w:r>
      <w:r w:rsidR="004F4E77">
        <w:t>slachtoffers</w:t>
      </w:r>
      <w:r w:rsidRPr="004F4E77" w:rsidR="004F4E77">
        <w:t>, is het creëren van mogelijkheden tot herintegratie in het onderwijs.</w:t>
      </w:r>
      <w:r w:rsidR="00F84E90">
        <w:t xml:space="preserve"> De Nederlandse ambassade zal deze </w:t>
      </w:r>
      <w:r w:rsidRPr="00EB448E" w:rsidR="00F84E90">
        <w:rPr>
          <w:i/>
          <w:iCs/>
        </w:rPr>
        <w:t>best practices</w:t>
      </w:r>
      <w:r w:rsidR="00F84E90">
        <w:t xml:space="preserve"> in gesprekken met Egyptische autoriteiten delen.</w:t>
      </w:r>
    </w:p>
    <w:p w:rsidR="001B58DF" w:rsidP="001B58DF" w:rsidRDefault="001B58DF" w14:paraId="3D23FE46" w14:textId="77777777"/>
    <w:p w:rsidR="001B58DF" w:rsidP="001B58DF" w:rsidRDefault="001B58DF" w14:paraId="75D88BB5" w14:textId="2BDAF900">
      <w:r>
        <w:rPr>
          <w:b/>
        </w:rPr>
        <w:t>Vraag 7</w:t>
      </w:r>
    </w:p>
    <w:p w:rsidR="001B58DF" w:rsidP="001B58DF" w:rsidRDefault="001B58DF" w14:paraId="087E8945" w14:textId="7EB9BE56">
      <w:r w:rsidRPr="001B58DF">
        <w:t>Bent u op de hoogte van de moeilijkheden die Koptische vrouwen ervaren bij het doen van aangifte tegen geweld, zoals het rapport benoemd? Ziet u mogelijkheden om ook dit punt aan te kaarten bij de Egyptische autoriteiten om ervoor te zorgen dat Koptische vrouwen, meisjes, en hun familie, op geen enkele manier verhinderd worden in het aangifte of melding doen bij politie en justitie?</w:t>
      </w:r>
    </w:p>
    <w:p w:rsidR="001B58DF" w:rsidP="001B58DF" w:rsidRDefault="001B58DF" w14:paraId="38CCF4C8" w14:textId="77777777"/>
    <w:p w:rsidR="001B58DF" w:rsidP="001B58DF" w:rsidRDefault="001B58DF" w14:paraId="7964C546" w14:textId="77777777">
      <w:r>
        <w:rPr>
          <w:b/>
        </w:rPr>
        <w:t>Antwoord</w:t>
      </w:r>
    </w:p>
    <w:p w:rsidR="001B58DF" w:rsidP="001B58DF" w:rsidRDefault="001B58DF" w14:paraId="3D4B1260" w14:textId="177B0315">
      <w:r>
        <w:t xml:space="preserve">Ja, ik ben bekend met de uitdagingen die vrouwen, onder </w:t>
      </w:r>
      <w:r w:rsidR="001D5E95">
        <w:t xml:space="preserve">wie </w:t>
      </w:r>
      <w:r>
        <w:t>Koptische vrouwen, kunnen ervaren bij het doen van aangifte tegen geweld in Egypte. Een van de doelstellingen van het Nederlandse mensenrechtenbeleid is het tegengaan van geweld tegen vrouwen en meisjes. Ook hierover spreken we met Egyptische autoriteiten. Nederland zet zich in Egypte ook in voor het bevorderen van de toegang tot juridische ondersteuning voor vrouwen, bijvoorbeeld bij huwelijken en echtscheidingen.</w:t>
      </w:r>
    </w:p>
    <w:p w:rsidR="001B58DF" w:rsidP="001B58DF" w:rsidRDefault="001B58DF" w14:paraId="32757B90" w14:textId="77777777"/>
    <w:p w:rsidR="001B58DF" w:rsidP="001B58DF" w:rsidRDefault="001B58DF" w14:paraId="28142D84" w14:textId="067618BE">
      <w:r>
        <w:rPr>
          <w:b/>
        </w:rPr>
        <w:t>Vraag 8</w:t>
      </w:r>
    </w:p>
    <w:p w:rsidR="001B58DF" w:rsidP="001B58DF" w:rsidRDefault="001B58DF" w14:paraId="3BA62A51" w14:textId="25A6E188">
      <w:r>
        <w:t xml:space="preserve">Bent u op de hoogte van wraakacties en aanslagen die gepleegd worden op Kopten, waarbij de Koptische gemeenschap niet of nauwelijks wordt beschermd, </w:t>
      </w:r>
      <w:r>
        <w:lastRenderedPageBreak/>
        <w:t>zoals omschreven in het rapport? Hoeveel Kopten zijn de afgelopen jaren overleden als gevolg van specifieke aanslagen/wraakacties gericht tegen deze groep? Bent u van mening dat er voldoende wordt gedaan om deze groep te beschermen? Zo nee, welke stappen wilt u hierop zetten?</w:t>
      </w:r>
    </w:p>
    <w:p w:rsidR="001B58DF" w:rsidP="001B58DF" w:rsidRDefault="001B58DF" w14:paraId="2A64F730" w14:textId="77777777"/>
    <w:p w:rsidR="001B58DF" w:rsidP="001B58DF" w:rsidRDefault="001B58DF" w14:paraId="70B24C00" w14:textId="77777777">
      <w:r>
        <w:rPr>
          <w:b/>
        </w:rPr>
        <w:t>Antwoord</w:t>
      </w:r>
    </w:p>
    <w:p w:rsidR="001B58DF" w:rsidP="001B58DF" w:rsidRDefault="001B58DF" w14:paraId="6407D179" w14:textId="42E989B8">
      <w:r>
        <w:t xml:space="preserve">Ja, daar ben ik van op de hoogte. Ik </w:t>
      </w:r>
      <w:r w:rsidR="00204FC1">
        <w:t xml:space="preserve">beschik niet over informatie </w:t>
      </w:r>
      <w:r>
        <w:t>over aantallen Kopten die de afgelopen jaren zijn overleden als gevolg van specifieke aanslagen of wraakacties. De Nederlandse ambassade brengt zorgen rondom mensenrechtenschendingen regelmatig op in dialoog met de Egyptische autoriteiten. De Egyptische regering neemt stappen om religieuze minderheden te beschermen</w:t>
      </w:r>
      <w:r w:rsidR="00E03919">
        <w:t xml:space="preserve">. Zo heeft zij onder andere </w:t>
      </w:r>
      <w:r>
        <w:t xml:space="preserve">in haar Nationale Mensenrechtenstrategie (2021-2026) doelen gesteld op het gebied van vrijheid van religie en levensovertuiging en vrouwenrechten, waaronder het tegengaan van alle vormen van geweld tegen vrouwen. </w:t>
      </w:r>
      <w:r w:rsidR="00AC508D">
        <w:t xml:space="preserve">Nederland brengt het belang van implementatie hiervan geregeld onder de aandacht bij de Egyptische autoriteiten.  </w:t>
      </w:r>
    </w:p>
    <w:p w:rsidR="001B58DF" w:rsidP="001B58DF" w:rsidRDefault="001B58DF" w14:paraId="4D2E1804" w14:textId="77777777"/>
    <w:p w:rsidR="001B58DF" w:rsidP="001B58DF" w:rsidRDefault="001B58DF" w14:paraId="7F27B912" w14:textId="77777777">
      <w:pPr>
        <w:rPr>
          <w:b/>
          <w:bCs/>
        </w:rPr>
      </w:pPr>
      <w:r>
        <w:rPr>
          <w:b/>
          <w:bCs/>
        </w:rPr>
        <w:t>Vraag 9</w:t>
      </w:r>
    </w:p>
    <w:p w:rsidRPr="001B58DF" w:rsidR="001B58DF" w:rsidP="001B58DF" w:rsidRDefault="001B58DF" w14:paraId="5E77EBEF" w14:textId="489E6223">
      <w:r w:rsidRPr="001B58DF">
        <w:t xml:space="preserve">Bent u bereid om bij de Egyptische autoriteiten aan te dringen op het ongedaan maken van bekeringen tot de islam en huwelijken wanneer deze onder dwang hebben plaatsgevonden? Ziet u dit probleem ook in andere landen? Zijn er best practices bekend hoe hiermee om te gaan? Welke rol zou Nederland kunnen spelen om dit probleem en mogelijke best practices breder bekend te maken? </w:t>
      </w:r>
    </w:p>
    <w:p w:rsidR="001B58DF" w:rsidP="001B58DF" w:rsidRDefault="001B58DF" w14:paraId="3F90157E" w14:textId="7571DB28"/>
    <w:p w:rsidR="001B58DF" w:rsidP="001B58DF" w:rsidRDefault="001B58DF" w14:paraId="0929F84A" w14:textId="75CE6B64">
      <w:pPr>
        <w:rPr>
          <w:b/>
          <w:bCs/>
        </w:rPr>
      </w:pPr>
      <w:r>
        <w:rPr>
          <w:b/>
          <w:bCs/>
        </w:rPr>
        <w:t xml:space="preserve">Antwoord </w:t>
      </w:r>
    </w:p>
    <w:p w:rsidRPr="001B58DF" w:rsidR="001B58DF" w:rsidP="001B58DF" w:rsidRDefault="001B58DF" w14:paraId="4638FE6F" w14:textId="6531FC9E">
      <w:r>
        <w:t xml:space="preserve">In bilaterale contacten met de Egyptische autoriteiten staan </w:t>
      </w:r>
      <w:r w:rsidR="00014750">
        <w:t>mensenrechten</w:t>
      </w:r>
      <w:r>
        <w:t xml:space="preserve"> op de agenda, waaronder vrijheid van religie en levensovertuiging en het voorkomen van kindhuwelijken en huwelijksdwang. Kindhuwelijken komen in verschillende landen voor, </w:t>
      </w:r>
      <w:r w:rsidR="00014750">
        <w:t xml:space="preserve">ook in </w:t>
      </w:r>
      <w:r>
        <w:t xml:space="preserve">Egypte maar met name in sub-Sahara Afrika en Zuid-Azië. </w:t>
      </w:r>
      <w:r w:rsidRPr="003D0A28">
        <w:rPr>
          <w:i/>
          <w:iCs/>
        </w:rPr>
        <w:t>Best practices</w:t>
      </w:r>
      <w:r>
        <w:t xml:space="preserve"> hangen af van de context waarin kindhuwelijken plaatsvinden. Een effectieve aanpak </w:t>
      </w:r>
      <w:r w:rsidR="00B624E1">
        <w:t>is in ieder geval gebaat bij</w:t>
      </w:r>
      <w:r>
        <w:t xml:space="preserve"> goede kennis van lokale normen en gebruiken. Daarnaast is medewerking van</w:t>
      </w:r>
      <w:r w:rsidR="002F074E">
        <w:t xml:space="preserve"> autoriteiten en</w:t>
      </w:r>
      <w:r>
        <w:t xml:space="preserve"> leiders van gemeenschappen belangrijk om tot normverandering te kunnen komen. Nederland zet zich via diplomatie en via programma’s in kindhuwelijken tegen te gaan. Zo was Nederland in 2023 penvoerder van de Child-, </w:t>
      </w:r>
      <w:r w:rsidRPr="009929CF">
        <w:rPr>
          <w:i/>
          <w:iCs/>
        </w:rPr>
        <w:t>Early- and Forced Marriage</w:t>
      </w:r>
      <w:r>
        <w:t xml:space="preserve"> Resolutie in de Mensenrechtenraad die zich in dat jaar specifiek richtte op het voorkomen van gedwongen huwelijken. Deze resolutie is belangrijk omdat </w:t>
      </w:r>
      <w:r w:rsidR="001D5E95">
        <w:t>ze</w:t>
      </w:r>
      <w:r>
        <w:t xml:space="preserve"> de aandacht van landen vestigt op de omvang van dit probleem en de noodzaak het tegen te gaan. Ook steunt Nederland </w:t>
      </w:r>
      <w:r w:rsidR="002F074E">
        <w:t xml:space="preserve">sinds 2016 </w:t>
      </w:r>
      <w:r>
        <w:t xml:space="preserve">het </w:t>
      </w:r>
      <w:r w:rsidRPr="009D0E18">
        <w:rPr>
          <w:i/>
          <w:iCs/>
        </w:rPr>
        <w:t>Global Programme to End Child Marriage</w:t>
      </w:r>
      <w:r>
        <w:t xml:space="preserve"> van UNICEF en UNFPA. Dit programma werkt in 12 landen waar kindhuwelijken veel voorkomen en zet het thema mondiaal op de agenda.</w:t>
      </w:r>
    </w:p>
    <w:sectPr w:rsidRPr="001B58DF" w:rsidR="001B58DF" w:rsidSect="00EC0C24">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7FFA" w14:textId="77777777" w:rsidR="005815E3" w:rsidRDefault="005815E3">
      <w:pPr>
        <w:spacing w:line="240" w:lineRule="auto"/>
      </w:pPr>
      <w:r>
        <w:separator/>
      </w:r>
    </w:p>
  </w:endnote>
  <w:endnote w:type="continuationSeparator" w:id="0">
    <w:p w14:paraId="7D95420C" w14:textId="77777777" w:rsidR="005815E3" w:rsidRDefault="005815E3">
      <w:pPr>
        <w:spacing w:line="240" w:lineRule="auto"/>
      </w:pPr>
      <w:r>
        <w:continuationSeparator/>
      </w:r>
    </w:p>
  </w:endnote>
  <w:endnote w:type="continuationNotice" w:id="1">
    <w:p w14:paraId="2D254382" w14:textId="77777777" w:rsidR="005815E3" w:rsidRDefault="005815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082D" w14:textId="77777777" w:rsidR="004F6229" w:rsidRDefault="004F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303086"/>
      <w:docPartObj>
        <w:docPartGallery w:val="Page Numbers (Bottom of Page)"/>
        <w:docPartUnique/>
      </w:docPartObj>
    </w:sdtPr>
    <w:sdtContent>
      <w:p w14:paraId="1872259C" w14:textId="63F39771" w:rsidR="00D835F0" w:rsidRDefault="00D835F0">
        <w:pPr>
          <w:pStyle w:val="Footer"/>
          <w:jc w:val="center"/>
        </w:pPr>
        <w:r>
          <w:fldChar w:fldCharType="begin"/>
        </w:r>
        <w:r>
          <w:instrText>PAGE   \* MERGEFORMAT</w:instrText>
        </w:r>
        <w:r>
          <w:fldChar w:fldCharType="separate"/>
        </w:r>
        <w:r>
          <w:t>2</w:t>
        </w:r>
        <w:r>
          <w:fldChar w:fldCharType="end"/>
        </w:r>
      </w:p>
    </w:sdtContent>
  </w:sdt>
  <w:p w14:paraId="75CEC540" w14:textId="77777777" w:rsidR="00D835F0" w:rsidRDefault="00D83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75092"/>
      <w:docPartObj>
        <w:docPartGallery w:val="Page Numbers (Bottom of Page)"/>
        <w:docPartUnique/>
      </w:docPartObj>
    </w:sdtPr>
    <w:sdtContent>
      <w:p w14:paraId="06BA96CE" w14:textId="18FED2DE" w:rsidR="00D835F0" w:rsidRDefault="00D835F0">
        <w:pPr>
          <w:pStyle w:val="Footer"/>
          <w:jc w:val="center"/>
        </w:pPr>
        <w:r>
          <w:fldChar w:fldCharType="begin"/>
        </w:r>
        <w:r>
          <w:instrText>PAGE   \* MERGEFORMAT</w:instrText>
        </w:r>
        <w:r>
          <w:fldChar w:fldCharType="separate"/>
        </w:r>
        <w:r>
          <w:t>2</w:t>
        </w:r>
        <w:r>
          <w:fldChar w:fldCharType="end"/>
        </w:r>
      </w:p>
    </w:sdtContent>
  </w:sdt>
  <w:p w14:paraId="53640D29" w14:textId="77777777" w:rsidR="00D835F0" w:rsidRDefault="00D83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CD92" w14:textId="77777777" w:rsidR="005815E3" w:rsidRDefault="005815E3">
      <w:pPr>
        <w:spacing w:line="240" w:lineRule="auto"/>
      </w:pPr>
      <w:r>
        <w:separator/>
      </w:r>
    </w:p>
  </w:footnote>
  <w:footnote w:type="continuationSeparator" w:id="0">
    <w:p w14:paraId="5B02FCCF" w14:textId="77777777" w:rsidR="005815E3" w:rsidRDefault="005815E3">
      <w:pPr>
        <w:spacing w:line="240" w:lineRule="auto"/>
      </w:pPr>
      <w:r>
        <w:continuationSeparator/>
      </w:r>
    </w:p>
  </w:footnote>
  <w:footnote w:type="continuationNotice" w:id="1">
    <w:p w14:paraId="2B3707E6" w14:textId="77777777" w:rsidR="005815E3" w:rsidRDefault="005815E3">
      <w:pPr>
        <w:spacing w:line="240" w:lineRule="auto"/>
      </w:pPr>
    </w:p>
  </w:footnote>
  <w:footnote w:id="2">
    <w:p w14:paraId="479E3F5F" w14:textId="28E7927A" w:rsidR="001B58DF" w:rsidRPr="0021773F" w:rsidRDefault="001B58DF">
      <w:pPr>
        <w:pStyle w:val="FootnoteText"/>
        <w:rPr>
          <w:sz w:val="16"/>
          <w:szCs w:val="16"/>
          <w:lang w:val="en-US"/>
        </w:rPr>
      </w:pPr>
      <w:r w:rsidRPr="0021773F">
        <w:rPr>
          <w:rStyle w:val="FootnoteReference"/>
          <w:sz w:val="16"/>
          <w:szCs w:val="16"/>
        </w:rPr>
        <w:footnoteRef/>
      </w:r>
      <w:r w:rsidRPr="0021773F">
        <w:rPr>
          <w:sz w:val="16"/>
          <w:szCs w:val="16"/>
        </w:rPr>
        <w:t xml:space="preserve"> Coptic Solidarity, 2025, 'Hidden crimes, public deception' (https://www.copticsolidarity.org/wp-content/uploads/2025/01/hidden-crimes-public-deception-report-f-branded.pdf)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5AB9" w14:textId="77777777" w:rsidR="004F6229" w:rsidRDefault="004F6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29BD" w14:textId="7225D86A" w:rsidR="002C7ACA" w:rsidRDefault="00716F50">
    <w:r>
      <w:rPr>
        <w:noProof/>
      </w:rPr>
      <mc:AlternateContent>
        <mc:Choice Requires="wps">
          <w:drawing>
            <wp:anchor distT="0" distB="0" distL="0" distR="0" simplePos="0" relativeHeight="251658240" behindDoc="0" locked="1" layoutInCell="1" allowOverlap="1" wp14:anchorId="535329C1" wp14:editId="6DBF0DE0">
              <wp:simplePos x="0" y="0"/>
              <wp:positionH relativeFrom="page">
                <wp:posOffset>5924550</wp:posOffset>
              </wp:positionH>
              <wp:positionV relativeFrom="page">
                <wp:posOffset>1968500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535329F1" w14:textId="77777777" w:rsidR="002C7ACA" w:rsidRDefault="00716F50">
                          <w:pPr>
                            <w:pStyle w:val="Referentiegegevensbold"/>
                          </w:pPr>
                          <w:r>
                            <w:t>Ministerie van Buitenlandse Zaken</w:t>
                          </w:r>
                        </w:p>
                        <w:p w14:paraId="535329F2" w14:textId="77777777" w:rsidR="002C7ACA" w:rsidRDefault="002C7ACA">
                          <w:pPr>
                            <w:pStyle w:val="WitregelW2"/>
                          </w:pPr>
                        </w:p>
                        <w:p w14:paraId="535329F3" w14:textId="77777777" w:rsidR="002C7ACA" w:rsidRDefault="00716F50">
                          <w:pPr>
                            <w:pStyle w:val="Referentiegegevensbold"/>
                          </w:pPr>
                          <w:r>
                            <w:t>Onze referentie</w:t>
                          </w:r>
                        </w:p>
                        <w:p w14:paraId="535329F4" w14:textId="77777777" w:rsidR="002C7ACA" w:rsidRDefault="00716F50">
                          <w:pPr>
                            <w:pStyle w:val="Referentiegegevens"/>
                          </w:pPr>
                          <w:r>
                            <w:t>BZ2514627</w:t>
                          </w:r>
                        </w:p>
                      </w:txbxContent>
                    </wps:txbx>
                    <wps:bodyPr vert="horz" wrap="square" lIns="0" tIns="0" rIns="0" bIns="0" anchor="t" anchorCtr="0"/>
                  </wps:wsp>
                </a:graphicData>
              </a:graphic>
              <wp14:sizeRelH relativeFrom="margin">
                <wp14:pctWidth>0</wp14:pctWidth>
              </wp14:sizeRelH>
            </wp:anchor>
          </w:drawing>
        </mc:Choice>
        <mc:Fallback>
          <w:pict>
            <v:shapetype w14:anchorId="535329C1" id="_x0000_t202" coordsize="21600,21600" o:spt="202" path="m,l,21600r21600,l21600,xe">
              <v:stroke joinstyle="miter"/>
              <v:path gradientshapeok="t" o:connecttype="rect"/>
            </v:shapetype>
            <v:shape id="41b1110a-80a4-11ea-b356-6230a4311406" o:spid="_x0000_s1026" type="#_x0000_t202" style="position:absolute;margin-left:466.5pt;margin-top:155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" filled="f" stroked="f">
              <v:textbox inset="0,0,0,0">
                <w:txbxContent>
                  <w:p w14:paraId="535329F1" w14:textId="77777777" w:rsidR="002C7ACA" w:rsidRDefault="00716F50">
                    <w:pPr>
                      <w:pStyle w:val="Referentiegegevensbold"/>
                    </w:pPr>
                    <w:r>
                      <w:t>Ministerie van Buitenlandse Zaken</w:t>
                    </w:r>
                  </w:p>
                  <w:p w14:paraId="535329F2" w14:textId="77777777" w:rsidR="002C7ACA" w:rsidRDefault="002C7ACA">
                    <w:pPr>
                      <w:pStyle w:val="WitregelW2"/>
                    </w:pPr>
                  </w:p>
                  <w:p w14:paraId="535329F3" w14:textId="77777777" w:rsidR="002C7ACA" w:rsidRDefault="00716F50">
                    <w:pPr>
                      <w:pStyle w:val="Referentiegegevensbold"/>
                    </w:pPr>
                    <w:r>
                      <w:t>Onze referentie</w:t>
                    </w:r>
                  </w:p>
                  <w:p w14:paraId="535329F4" w14:textId="77777777" w:rsidR="002C7ACA" w:rsidRDefault="00716F50">
                    <w:pPr>
                      <w:pStyle w:val="Referentiegegevens"/>
                    </w:pPr>
                    <w:r>
                      <w:t>BZ2514627</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29BF" w14:textId="10A7BAF9" w:rsidR="002C7ACA" w:rsidRDefault="00716F50">
    <w:pPr>
      <w:spacing w:after="7131" w:line="14" w:lineRule="exact"/>
    </w:pPr>
    <w:r>
      <w:rPr>
        <w:noProof/>
      </w:rPr>
      <mc:AlternateContent>
        <mc:Choice Requires="wps">
          <w:drawing>
            <wp:anchor distT="0" distB="0" distL="0" distR="0" simplePos="0" relativeHeight="251658243" behindDoc="0" locked="1" layoutInCell="1" allowOverlap="1" wp14:anchorId="535329C7" wp14:editId="535329C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35329F7" w14:textId="77777777" w:rsidR="00716F50" w:rsidRDefault="00716F50"/>
                      </w:txbxContent>
                    </wps:txbx>
                    <wps:bodyPr vert="horz" wrap="square" lIns="0" tIns="0" rIns="0" bIns="0" anchor="t" anchorCtr="0"/>
                  </wps:wsp>
                </a:graphicData>
              </a:graphic>
            </wp:anchor>
          </w:drawing>
        </mc:Choice>
        <mc:Fallback>
          <w:pict>
            <v:shapetype w14:anchorId="535329C7"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535329F7" w14:textId="77777777" w:rsidR="00716F50" w:rsidRDefault="00716F5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35329C9" wp14:editId="535329C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5329D8" w14:textId="77777777" w:rsidR="002C7ACA" w:rsidRDefault="00716F5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35329C9"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535329D8" w14:textId="77777777" w:rsidR="002C7ACA" w:rsidRDefault="00716F5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35329CB" wp14:editId="535329C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A557241" w14:textId="51474818" w:rsidR="0021773F" w:rsidRDefault="0021773F" w:rsidP="0021773F">
                          <w:r>
                            <w:t>Datum</w:t>
                          </w:r>
                          <w:r>
                            <w:tab/>
                          </w:r>
                          <w:r w:rsidR="007A75B4">
                            <w:t xml:space="preserve">7 </w:t>
                          </w:r>
                          <w:r>
                            <w:t>mei 2025</w:t>
                          </w:r>
                        </w:p>
                        <w:p w14:paraId="7FA3F25D" w14:textId="7F4C27F7" w:rsidR="0021773F" w:rsidRDefault="0021773F" w:rsidP="0021773F">
                          <w:r>
                            <w:t>Betreft Beantwoording vragen van het lid Ceder (CU) over het rapport van</w:t>
                          </w:r>
                          <w:bookmarkStart w:id="0" w:name="_Hlk197511071"/>
                          <w:bookmarkStart w:id="1" w:name="_Hlk197511072"/>
                          <w:r>
                            <w:t xml:space="preserve"> </w:t>
                          </w:r>
                          <w:r w:rsidR="004F6229" w:rsidRPr="004F6229">
                            <w:t>Coptic Solidarity ‘Hidden Crimes, Public Deception’</w:t>
                          </w:r>
                        </w:p>
                        <w:bookmarkEnd w:id="0"/>
                        <w:bookmarkEnd w:id="1"/>
                        <w:p w14:paraId="535329E1" w14:textId="77777777" w:rsidR="002C7ACA" w:rsidRDefault="002C7ACA"/>
                      </w:txbxContent>
                    </wps:txbx>
                    <wps:bodyPr vert="horz" wrap="square" lIns="0" tIns="0" rIns="0" bIns="0" anchor="t" anchorCtr="0"/>
                  </wps:wsp>
                </a:graphicData>
              </a:graphic>
            </wp:anchor>
          </w:drawing>
        </mc:Choice>
        <mc:Fallback>
          <w:pict>
            <v:shape w14:anchorId="535329CB"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7A557241" w14:textId="51474818" w:rsidR="0021773F" w:rsidRDefault="0021773F" w:rsidP="0021773F">
                    <w:r>
                      <w:t>Datum</w:t>
                    </w:r>
                    <w:r>
                      <w:tab/>
                    </w:r>
                    <w:r w:rsidR="007A75B4">
                      <w:t xml:space="preserve">7 </w:t>
                    </w:r>
                    <w:r>
                      <w:t>mei 2025</w:t>
                    </w:r>
                  </w:p>
                  <w:p w14:paraId="7FA3F25D" w14:textId="7F4C27F7" w:rsidR="0021773F" w:rsidRDefault="0021773F" w:rsidP="0021773F">
                    <w:r>
                      <w:t>Betreft Beantwoording vragen van het lid Ceder (CU) over het rapport van</w:t>
                    </w:r>
                    <w:bookmarkStart w:id="2" w:name="_Hlk197511071"/>
                    <w:bookmarkStart w:id="3" w:name="_Hlk197511072"/>
                    <w:r>
                      <w:t xml:space="preserve"> </w:t>
                    </w:r>
                    <w:r w:rsidR="004F6229" w:rsidRPr="004F6229">
                      <w:t>Coptic Solidarity ‘Hidden Crimes, Public Deception’</w:t>
                    </w:r>
                  </w:p>
                  <w:bookmarkEnd w:id="2"/>
                  <w:bookmarkEnd w:id="3"/>
                  <w:p w14:paraId="535329E1" w14:textId="77777777" w:rsidR="002C7ACA" w:rsidRDefault="002C7AC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35329CD" wp14:editId="214DE72E">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535329E2" w14:textId="77777777" w:rsidR="002C7ACA" w:rsidRDefault="00716F50">
                          <w:pPr>
                            <w:pStyle w:val="Referentiegegevensbold"/>
                          </w:pPr>
                          <w:r>
                            <w:t>Ministerie van Buitenlandse Zaken</w:t>
                          </w:r>
                        </w:p>
                        <w:p w14:paraId="67D05B40" w14:textId="3519669E" w:rsidR="00716F50" w:rsidRPr="00716F50" w:rsidRDefault="00716F50" w:rsidP="00716F50">
                          <w:pPr>
                            <w:rPr>
                              <w:sz w:val="13"/>
                              <w:szCs w:val="13"/>
                            </w:rPr>
                          </w:pPr>
                          <w:r w:rsidRPr="00716F50">
                            <w:rPr>
                              <w:sz w:val="13"/>
                              <w:szCs w:val="13"/>
                            </w:rPr>
                            <w:t>Rijnstraat 8</w:t>
                          </w:r>
                        </w:p>
                        <w:p w14:paraId="4762EF50" w14:textId="022CACBA" w:rsidR="00716F50" w:rsidRPr="00716F50" w:rsidRDefault="00716F50" w:rsidP="00716F50">
                          <w:pPr>
                            <w:rPr>
                              <w:sz w:val="13"/>
                              <w:szCs w:val="13"/>
                            </w:rPr>
                          </w:pPr>
                          <w:r w:rsidRPr="00716F50">
                            <w:rPr>
                              <w:sz w:val="13"/>
                              <w:szCs w:val="13"/>
                            </w:rPr>
                            <w:t>2515 XP Den Haag</w:t>
                          </w:r>
                        </w:p>
                        <w:p w14:paraId="2280C7EC" w14:textId="3ED981AD" w:rsidR="00716F50" w:rsidRPr="00716F50" w:rsidRDefault="00716F50" w:rsidP="00716F50">
                          <w:pPr>
                            <w:rPr>
                              <w:sz w:val="13"/>
                              <w:szCs w:val="13"/>
                            </w:rPr>
                          </w:pPr>
                          <w:r w:rsidRPr="00716F50">
                            <w:rPr>
                              <w:sz w:val="13"/>
                              <w:szCs w:val="13"/>
                            </w:rPr>
                            <w:t>Postbus 20061</w:t>
                          </w:r>
                        </w:p>
                        <w:p w14:paraId="535329E4" w14:textId="4A8DA116" w:rsidR="002C7ACA" w:rsidRPr="00716F50" w:rsidRDefault="00716F50" w:rsidP="00716F50">
                          <w:pPr>
                            <w:rPr>
                              <w:sz w:val="13"/>
                              <w:szCs w:val="13"/>
                            </w:rPr>
                          </w:pPr>
                          <w:r w:rsidRPr="00716F50">
                            <w:rPr>
                              <w:sz w:val="13"/>
                              <w:szCs w:val="13"/>
                            </w:rPr>
                            <w:t xml:space="preserve">Nederland </w:t>
                          </w:r>
                        </w:p>
                        <w:p w14:paraId="535329E5" w14:textId="77777777" w:rsidR="002C7ACA" w:rsidRPr="00716F50" w:rsidRDefault="00716F50">
                          <w:pPr>
                            <w:pStyle w:val="Referentiegegevens"/>
                          </w:pPr>
                          <w:r w:rsidRPr="00716F50">
                            <w:t>www.minbuza.nl</w:t>
                          </w:r>
                        </w:p>
                        <w:p w14:paraId="535329E6" w14:textId="77777777" w:rsidR="002C7ACA" w:rsidRDefault="002C7ACA">
                          <w:pPr>
                            <w:pStyle w:val="WitregelW2"/>
                          </w:pPr>
                        </w:p>
                        <w:p w14:paraId="535329E7" w14:textId="77777777" w:rsidR="002C7ACA" w:rsidRDefault="00716F50">
                          <w:pPr>
                            <w:pStyle w:val="Referentiegegevensbold"/>
                          </w:pPr>
                          <w:r>
                            <w:t>Onze referentie</w:t>
                          </w:r>
                        </w:p>
                        <w:p w14:paraId="535329E8" w14:textId="77777777" w:rsidR="002C7ACA" w:rsidRDefault="00716F50">
                          <w:pPr>
                            <w:pStyle w:val="Referentiegegevens"/>
                          </w:pPr>
                          <w:r>
                            <w:t>BZ2514627</w:t>
                          </w:r>
                        </w:p>
                        <w:p w14:paraId="535329E9" w14:textId="77777777" w:rsidR="002C7ACA" w:rsidRDefault="002C7ACA">
                          <w:pPr>
                            <w:pStyle w:val="WitregelW1"/>
                          </w:pPr>
                        </w:p>
                        <w:p w14:paraId="535329EA" w14:textId="77777777" w:rsidR="002C7ACA" w:rsidRDefault="00716F50">
                          <w:pPr>
                            <w:pStyle w:val="Referentiegegevensbold"/>
                          </w:pPr>
                          <w:r>
                            <w:t>Uw referentie</w:t>
                          </w:r>
                        </w:p>
                        <w:p w14:paraId="535329EB" w14:textId="77777777" w:rsidR="002C7ACA" w:rsidRDefault="00716F50">
                          <w:pPr>
                            <w:pStyle w:val="Referentiegegevens"/>
                          </w:pPr>
                          <w:r>
                            <w:t>2025Z05942</w:t>
                          </w:r>
                        </w:p>
                        <w:p w14:paraId="535329EC" w14:textId="77777777" w:rsidR="002C7ACA" w:rsidRDefault="002C7ACA">
                          <w:pPr>
                            <w:pStyle w:val="WitregelW1"/>
                          </w:pPr>
                        </w:p>
                        <w:p w14:paraId="535329ED" w14:textId="77777777" w:rsidR="002C7ACA" w:rsidRDefault="00716F50">
                          <w:pPr>
                            <w:pStyle w:val="Referentiegegevensbold"/>
                          </w:pPr>
                          <w:r>
                            <w:t>Bijlage(n)</w:t>
                          </w:r>
                        </w:p>
                        <w:p w14:paraId="535329EE" w14:textId="77777777" w:rsidR="002C7ACA" w:rsidRDefault="00716F5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35329CD" id="41b10cd4-80a4-11ea-b356-6230a4311406" o:spid="_x0000_s1030" type="#_x0000_t202" style="position:absolute;margin-left:466.5pt;margin-top:155pt;width:105.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IS0wzWUAQAAFQMA&#10;AA4AAAAAAAAAAAAAAAAALgIAAGRycy9lMm9Eb2MueG1sUEsBAi0AFAAGAAgAAAAhAAaooHThAAAA&#10;DQEAAA8AAAAAAAAAAAAAAAAA7gMAAGRycy9kb3ducmV2LnhtbFBLBQYAAAAABAAEAPMAAAD8BAAA&#10;AAA=&#10;" filled="f" stroked="f">
              <v:textbox inset="0,0,0,0">
                <w:txbxContent>
                  <w:p w14:paraId="535329E2" w14:textId="77777777" w:rsidR="002C7ACA" w:rsidRDefault="00716F50">
                    <w:pPr>
                      <w:pStyle w:val="Referentiegegevensbold"/>
                    </w:pPr>
                    <w:r>
                      <w:t>Ministerie van Buitenlandse Zaken</w:t>
                    </w:r>
                  </w:p>
                  <w:p w14:paraId="67D05B40" w14:textId="3519669E" w:rsidR="00716F50" w:rsidRPr="00716F50" w:rsidRDefault="00716F50" w:rsidP="00716F50">
                    <w:pPr>
                      <w:rPr>
                        <w:sz w:val="13"/>
                        <w:szCs w:val="13"/>
                      </w:rPr>
                    </w:pPr>
                    <w:r w:rsidRPr="00716F50">
                      <w:rPr>
                        <w:sz w:val="13"/>
                        <w:szCs w:val="13"/>
                      </w:rPr>
                      <w:t>Rijnstraat 8</w:t>
                    </w:r>
                  </w:p>
                  <w:p w14:paraId="4762EF50" w14:textId="022CACBA" w:rsidR="00716F50" w:rsidRPr="00716F50" w:rsidRDefault="00716F50" w:rsidP="00716F50">
                    <w:pPr>
                      <w:rPr>
                        <w:sz w:val="13"/>
                        <w:szCs w:val="13"/>
                      </w:rPr>
                    </w:pPr>
                    <w:r w:rsidRPr="00716F50">
                      <w:rPr>
                        <w:sz w:val="13"/>
                        <w:szCs w:val="13"/>
                      </w:rPr>
                      <w:t>2515 XP Den Haag</w:t>
                    </w:r>
                  </w:p>
                  <w:p w14:paraId="2280C7EC" w14:textId="3ED981AD" w:rsidR="00716F50" w:rsidRPr="00716F50" w:rsidRDefault="00716F50" w:rsidP="00716F50">
                    <w:pPr>
                      <w:rPr>
                        <w:sz w:val="13"/>
                        <w:szCs w:val="13"/>
                      </w:rPr>
                    </w:pPr>
                    <w:r w:rsidRPr="00716F50">
                      <w:rPr>
                        <w:sz w:val="13"/>
                        <w:szCs w:val="13"/>
                      </w:rPr>
                      <w:t>Postbus 20061</w:t>
                    </w:r>
                  </w:p>
                  <w:p w14:paraId="535329E4" w14:textId="4A8DA116" w:rsidR="002C7ACA" w:rsidRPr="00716F50" w:rsidRDefault="00716F50" w:rsidP="00716F50">
                    <w:pPr>
                      <w:rPr>
                        <w:sz w:val="13"/>
                        <w:szCs w:val="13"/>
                      </w:rPr>
                    </w:pPr>
                    <w:r w:rsidRPr="00716F50">
                      <w:rPr>
                        <w:sz w:val="13"/>
                        <w:szCs w:val="13"/>
                      </w:rPr>
                      <w:t xml:space="preserve">Nederland </w:t>
                    </w:r>
                  </w:p>
                  <w:p w14:paraId="535329E5" w14:textId="77777777" w:rsidR="002C7ACA" w:rsidRPr="00716F50" w:rsidRDefault="00716F50">
                    <w:pPr>
                      <w:pStyle w:val="Referentiegegevens"/>
                    </w:pPr>
                    <w:r w:rsidRPr="00716F50">
                      <w:t>www.minbuza.nl</w:t>
                    </w:r>
                  </w:p>
                  <w:p w14:paraId="535329E6" w14:textId="77777777" w:rsidR="002C7ACA" w:rsidRDefault="002C7ACA">
                    <w:pPr>
                      <w:pStyle w:val="WitregelW2"/>
                    </w:pPr>
                  </w:p>
                  <w:p w14:paraId="535329E7" w14:textId="77777777" w:rsidR="002C7ACA" w:rsidRDefault="00716F50">
                    <w:pPr>
                      <w:pStyle w:val="Referentiegegevensbold"/>
                    </w:pPr>
                    <w:r>
                      <w:t>Onze referentie</w:t>
                    </w:r>
                  </w:p>
                  <w:p w14:paraId="535329E8" w14:textId="77777777" w:rsidR="002C7ACA" w:rsidRDefault="00716F50">
                    <w:pPr>
                      <w:pStyle w:val="Referentiegegevens"/>
                    </w:pPr>
                    <w:r>
                      <w:t>BZ2514627</w:t>
                    </w:r>
                  </w:p>
                  <w:p w14:paraId="535329E9" w14:textId="77777777" w:rsidR="002C7ACA" w:rsidRDefault="002C7ACA">
                    <w:pPr>
                      <w:pStyle w:val="WitregelW1"/>
                    </w:pPr>
                  </w:p>
                  <w:p w14:paraId="535329EA" w14:textId="77777777" w:rsidR="002C7ACA" w:rsidRDefault="00716F50">
                    <w:pPr>
                      <w:pStyle w:val="Referentiegegevensbold"/>
                    </w:pPr>
                    <w:r>
                      <w:t>Uw referentie</w:t>
                    </w:r>
                  </w:p>
                  <w:p w14:paraId="535329EB" w14:textId="77777777" w:rsidR="002C7ACA" w:rsidRDefault="00716F50">
                    <w:pPr>
                      <w:pStyle w:val="Referentiegegevens"/>
                    </w:pPr>
                    <w:r>
                      <w:t>2025Z05942</w:t>
                    </w:r>
                  </w:p>
                  <w:p w14:paraId="535329EC" w14:textId="77777777" w:rsidR="002C7ACA" w:rsidRDefault="002C7ACA">
                    <w:pPr>
                      <w:pStyle w:val="WitregelW1"/>
                    </w:pPr>
                  </w:p>
                  <w:p w14:paraId="535329ED" w14:textId="77777777" w:rsidR="002C7ACA" w:rsidRDefault="00716F50">
                    <w:pPr>
                      <w:pStyle w:val="Referentiegegevensbold"/>
                    </w:pPr>
                    <w:r>
                      <w:t>Bijlage(n)</w:t>
                    </w:r>
                  </w:p>
                  <w:p w14:paraId="535329EE" w14:textId="77777777" w:rsidR="002C7ACA" w:rsidRDefault="00716F5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35329D1" wp14:editId="0DBCA93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5329FD" w14:textId="77777777" w:rsidR="00716F50" w:rsidRDefault="00716F50"/>
                      </w:txbxContent>
                    </wps:txbx>
                    <wps:bodyPr vert="horz" wrap="square" lIns="0" tIns="0" rIns="0" bIns="0" anchor="t" anchorCtr="0"/>
                  </wps:wsp>
                </a:graphicData>
              </a:graphic>
            </wp:anchor>
          </w:drawing>
        </mc:Choice>
        <mc:Fallback>
          <w:pict>
            <v:shape w14:anchorId="535329D1"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535329FD" w14:textId="77777777" w:rsidR="00716F50" w:rsidRDefault="00716F5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35329D3" wp14:editId="535329D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5329FF" w14:textId="77777777" w:rsidR="00716F50" w:rsidRDefault="00716F50"/>
                      </w:txbxContent>
                    </wps:txbx>
                    <wps:bodyPr vert="horz" wrap="square" lIns="0" tIns="0" rIns="0" bIns="0" anchor="t" anchorCtr="0"/>
                  </wps:wsp>
                </a:graphicData>
              </a:graphic>
            </wp:anchor>
          </w:drawing>
        </mc:Choice>
        <mc:Fallback>
          <w:pict>
            <v:shape w14:anchorId="535329D3"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535329FF" w14:textId="77777777" w:rsidR="00716F50" w:rsidRDefault="00716F5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35329D5" wp14:editId="535329D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5329F0" w14:textId="77777777" w:rsidR="002C7ACA" w:rsidRDefault="00716F50">
                          <w:pPr>
                            <w:spacing w:line="240" w:lineRule="auto"/>
                          </w:pPr>
                          <w:r>
                            <w:rPr>
                              <w:noProof/>
                            </w:rPr>
                            <w:drawing>
                              <wp:inline distT="0" distB="0" distL="0" distR="0" wp14:anchorId="535329F7" wp14:editId="535329F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5329D5"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535329F0" w14:textId="77777777" w:rsidR="002C7ACA" w:rsidRDefault="00716F50">
                    <w:pPr>
                      <w:spacing w:line="240" w:lineRule="auto"/>
                    </w:pPr>
                    <w:r>
                      <w:rPr>
                        <w:noProof/>
                      </w:rPr>
                      <w:drawing>
                        <wp:inline distT="0" distB="0" distL="0" distR="0" wp14:anchorId="535329F7" wp14:editId="535329F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9BF226"/>
    <w:multiLevelType w:val="multilevel"/>
    <w:tmpl w:val="7BDF52B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7666A57"/>
    <w:multiLevelType w:val="multilevel"/>
    <w:tmpl w:val="D220FA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8B7DB23"/>
    <w:multiLevelType w:val="multilevel"/>
    <w:tmpl w:val="55372F9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7DF1622"/>
    <w:multiLevelType w:val="multilevel"/>
    <w:tmpl w:val="769A54C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13B999A"/>
    <w:multiLevelType w:val="multilevel"/>
    <w:tmpl w:val="842F7E9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227411">
    <w:abstractNumId w:val="3"/>
  </w:num>
  <w:num w:numId="2" w16cid:durableId="333459038">
    <w:abstractNumId w:val="2"/>
  </w:num>
  <w:num w:numId="3" w16cid:durableId="1260135965">
    <w:abstractNumId w:val="1"/>
  </w:num>
  <w:num w:numId="4" w16cid:durableId="644243202">
    <w:abstractNumId w:val="0"/>
  </w:num>
  <w:num w:numId="5" w16cid:durableId="157576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ACA"/>
    <w:rsid w:val="00014750"/>
    <w:rsid w:val="000551FA"/>
    <w:rsid w:val="0009704E"/>
    <w:rsid w:val="000A5CA4"/>
    <w:rsid w:val="000D5F6E"/>
    <w:rsid w:val="000E5CA5"/>
    <w:rsid w:val="00173623"/>
    <w:rsid w:val="001A62CD"/>
    <w:rsid w:val="001B58DF"/>
    <w:rsid w:val="001D5E95"/>
    <w:rsid w:val="001D6653"/>
    <w:rsid w:val="00204FC1"/>
    <w:rsid w:val="0021773F"/>
    <w:rsid w:val="002B4DCF"/>
    <w:rsid w:val="002C7ACA"/>
    <w:rsid w:val="002F074E"/>
    <w:rsid w:val="003451A2"/>
    <w:rsid w:val="00364FD2"/>
    <w:rsid w:val="003C2054"/>
    <w:rsid w:val="003D0A28"/>
    <w:rsid w:val="003E49BF"/>
    <w:rsid w:val="00435895"/>
    <w:rsid w:val="004D4825"/>
    <w:rsid w:val="004F4E77"/>
    <w:rsid w:val="004F6229"/>
    <w:rsid w:val="00525D77"/>
    <w:rsid w:val="005815E3"/>
    <w:rsid w:val="00600FB0"/>
    <w:rsid w:val="00653724"/>
    <w:rsid w:val="007125BC"/>
    <w:rsid w:val="00716F50"/>
    <w:rsid w:val="00742D99"/>
    <w:rsid w:val="00742DE3"/>
    <w:rsid w:val="00745914"/>
    <w:rsid w:val="00765793"/>
    <w:rsid w:val="0079010F"/>
    <w:rsid w:val="007A75B4"/>
    <w:rsid w:val="007D4CD0"/>
    <w:rsid w:val="0081452A"/>
    <w:rsid w:val="00820550"/>
    <w:rsid w:val="00836BFB"/>
    <w:rsid w:val="009929CF"/>
    <w:rsid w:val="00995528"/>
    <w:rsid w:val="009D0E18"/>
    <w:rsid w:val="009E69D6"/>
    <w:rsid w:val="009F3338"/>
    <w:rsid w:val="009F5325"/>
    <w:rsid w:val="00A02E33"/>
    <w:rsid w:val="00A72C3B"/>
    <w:rsid w:val="00AA1D01"/>
    <w:rsid w:val="00AB19D8"/>
    <w:rsid w:val="00AB46E9"/>
    <w:rsid w:val="00AC508D"/>
    <w:rsid w:val="00AE3C02"/>
    <w:rsid w:val="00AF5250"/>
    <w:rsid w:val="00B01D79"/>
    <w:rsid w:val="00B56368"/>
    <w:rsid w:val="00B57DC3"/>
    <w:rsid w:val="00B624E1"/>
    <w:rsid w:val="00B63E37"/>
    <w:rsid w:val="00BB05FC"/>
    <w:rsid w:val="00BB6E2C"/>
    <w:rsid w:val="00BF1536"/>
    <w:rsid w:val="00C06464"/>
    <w:rsid w:val="00C2004E"/>
    <w:rsid w:val="00C62F80"/>
    <w:rsid w:val="00D02FC0"/>
    <w:rsid w:val="00D65218"/>
    <w:rsid w:val="00D835F0"/>
    <w:rsid w:val="00E03919"/>
    <w:rsid w:val="00E10A1B"/>
    <w:rsid w:val="00E1736E"/>
    <w:rsid w:val="00E77772"/>
    <w:rsid w:val="00EA2955"/>
    <w:rsid w:val="00EB448E"/>
    <w:rsid w:val="00EB637E"/>
    <w:rsid w:val="00EC0C24"/>
    <w:rsid w:val="00ED5D34"/>
    <w:rsid w:val="00F10EE2"/>
    <w:rsid w:val="00F84E90"/>
    <w:rsid w:val="00F86ABE"/>
    <w:rsid w:val="00F936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32995"/>
  <w15:docId w15:val="{A727D545-E735-447B-B184-342DDD0A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716F50"/>
    <w:pPr>
      <w:tabs>
        <w:tab w:val="center" w:pos="4513"/>
        <w:tab w:val="right" w:pos="9026"/>
      </w:tabs>
      <w:spacing w:line="240" w:lineRule="auto"/>
    </w:pPr>
  </w:style>
  <w:style w:type="character" w:customStyle="1" w:styleId="HeaderChar">
    <w:name w:val="Header Char"/>
    <w:basedOn w:val="DefaultParagraphFont"/>
    <w:link w:val="Header"/>
    <w:uiPriority w:val="99"/>
    <w:rsid w:val="00716F50"/>
    <w:rPr>
      <w:rFonts w:ascii="Verdana" w:hAnsi="Verdana"/>
      <w:color w:val="000000"/>
      <w:sz w:val="18"/>
      <w:szCs w:val="18"/>
    </w:rPr>
  </w:style>
  <w:style w:type="paragraph" w:styleId="Footer">
    <w:name w:val="footer"/>
    <w:basedOn w:val="Normal"/>
    <w:link w:val="FooterChar"/>
    <w:uiPriority w:val="99"/>
    <w:unhideWhenUsed/>
    <w:rsid w:val="00716F50"/>
    <w:pPr>
      <w:tabs>
        <w:tab w:val="center" w:pos="4513"/>
        <w:tab w:val="right" w:pos="9026"/>
      </w:tabs>
      <w:spacing w:line="240" w:lineRule="auto"/>
    </w:pPr>
  </w:style>
  <w:style w:type="character" w:customStyle="1" w:styleId="FooterChar">
    <w:name w:val="Footer Char"/>
    <w:basedOn w:val="DefaultParagraphFont"/>
    <w:link w:val="Footer"/>
    <w:uiPriority w:val="99"/>
    <w:rsid w:val="00716F50"/>
    <w:rPr>
      <w:rFonts w:ascii="Verdana" w:hAnsi="Verdana"/>
      <w:color w:val="000000"/>
      <w:sz w:val="18"/>
      <w:szCs w:val="18"/>
    </w:rPr>
  </w:style>
  <w:style w:type="paragraph" w:styleId="FootnoteText">
    <w:name w:val="footnote text"/>
    <w:basedOn w:val="Normal"/>
    <w:link w:val="FootnoteTextChar"/>
    <w:uiPriority w:val="99"/>
    <w:semiHidden/>
    <w:unhideWhenUsed/>
    <w:rsid w:val="001B58DF"/>
    <w:pPr>
      <w:spacing w:line="240" w:lineRule="auto"/>
    </w:pPr>
    <w:rPr>
      <w:sz w:val="20"/>
      <w:szCs w:val="20"/>
    </w:rPr>
  </w:style>
  <w:style w:type="character" w:customStyle="1" w:styleId="FootnoteTextChar">
    <w:name w:val="Footnote Text Char"/>
    <w:basedOn w:val="DefaultParagraphFont"/>
    <w:link w:val="FootnoteText"/>
    <w:uiPriority w:val="99"/>
    <w:semiHidden/>
    <w:rsid w:val="001B58DF"/>
    <w:rPr>
      <w:rFonts w:ascii="Verdana" w:hAnsi="Verdana"/>
      <w:color w:val="000000"/>
    </w:rPr>
  </w:style>
  <w:style w:type="character" w:styleId="FootnoteReference">
    <w:name w:val="footnote reference"/>
    <w:basedOn w:val="DefaultParagraphFont"/>
    <w:uiPriority w:val="99"/>
    <w:semiHidden/>
    <w:unhideWhenUsed/>
    <w:rsid w:val="001B58DF"/>
    <w:rPr>
      <w:vertAlign w:val="superscript"/>
    </w:rPr>
  </w:style>
  <w:style w:type="paragraph" w:styleId="Revision">
    <w:name w:val="Revision"/>
    <w:hidden/>
    <w:uiPriority w:val="99"/>
    <w:semiHidden/>
    <w:rsid w:val="00E0391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03919"/>
    <w:rPr>
      <w:sz w:val="16"/>
      <w:szCs w:val="16"/>
    </w:rPr>
  </w:style>
  <w:style w:type="paragraph" w:styleId="CommentText">
    <w:name w:val="annotation text"/>
    <w:basedOn w:val="Normal"/>
    <w:link w:val="CommentTextChar"/>
    <w:uiPriority w:val="99"/>
    <w:unhideWhenUsed/>
    <w:rsid w:val="00E03919"/>
    <w:pPr>
      <w:spacing w:line="240" w:lineRule="auto"/>
    </w:pPr>
    <w:rPr>
      <w:sz w:val="20"/>
      <w:szCs w:val="20"/>
    </w:rPr>
  </w:style>
  <w:style w:type="character" w:customStyle="1" w:styleId="CommentTextChar">
    <w:name w:val="Comment Text Char"/>
    <w:basedOn w:val="DefaultParagraphFont"/>
    <w:link w:val="CommentText"/>
    <w:uiPriority w:val="99"/>
    <w:rsid w:val="00E0391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03919"/>
    <w:rPr>
      <w:b/>
      <w:bCs/>
    </w:rPr>
  </w:style>
  <w:style w:type="character" w:customStyle="1" w:styleId="CommentSubjectChar">
    <w:name w:val="Comment Subject Char"/>
    <w:basedOn w:val="CommentTextChar"/>
    <w:link w:val="CommentSubject"/>
    <w:uiPriority w:val="99"/>
    <w:semiHidden/>
    <w:rsid w:val="00E0391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1262</ap:Words>
  <ap:Characters>6945</ap:Characters>
  <ap:DocSecurity>0</ap:DocSecurity>
  <ap:Lines>57</ap:Lines>
  <ap:Paragraphs>16</ap:Paragraphs>
  <ap:ScaleCrop>false</ap:ScaleCrop>
  <ap:HeadingPairs>
    <vt:vector baseType="variant" size="2">
      <vt:variant>
        <vt:lpstr>Title</vt:lpstr>
      </vt:variant>
      <vt:variant>
        <vt:i4>1</vt:i4>
      </vt:variant>
    </vt:vector>
  </ap:HeadingPairs>
  <ap:TitlesOfParts>
    <vt:vector baseType="lpstr" size="1">
      <vt:lpstr>Vragen van het lid Ceder (CU) over het rapport van Coptic Solidarity - Hidden Crimes, Public Deception</vt:lpstr>
    </vt:vector>
  </ap:TitlesOfParts>
  <ap:LinksUpToDate>false</ap:LinksUpToDate>
  <ap:CharactersWithSpaces>8191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2025-05-06T09:35:00.0000000Z</lastPrinted>
  <dcterms:created xsi:type="dcterms:W3CDTF">2025-05-07T09:49:00.0000000Z</dcterms:created>
  <dcterms:modified xsi:type="dcterms:W3CDTF">2025-05-07T09:53:00.0000000Z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582421ad-8639-4092-9141-68f58de0bbbd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