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7085" w:rsidRDefault="00697085" w14:paraId="6AFE581E" w14:textId="77777777"/>
    <w:p w:rsidR="00F84656" w:rsidP="00F84656" w:rsidRDefault="00F84656" w14:paraId="3A87542F" w14:textId="77777777">
      <w:r>
        <w:t xml:space="preserve">Hierbij zend ik u de antwoorden op de Kamervragen van het lid </w:t>
      </w:r>
      <w:proofErr w:type="spellStart"/>
      <w:r>
        <w:t>Podt</w:t>
      </w:r>
      <w:proofErr w:type="spellEnd"/>
      <w:r>
        <w:t xml:space="preserve"> (D66) over het rapport van de Adviesraad Migratie: Investeren in Samenleven. </w:t>
      </w:r>
    </w:p>
    <w:p w:rsidR="00F84656" w:rsidP="00F84656" w:rsidRDefault="00F84656" w14:paraId="74B56E74" w14:textId="77777777">
      <w:pPr>
        <w:pStyle w:val="WitregelW1bodytekst"/>
      </w:pPr>
    </w:p>
    <w:p w:rsidR="00F84656" w:rsidP="00F84656" w:rsidRDefault="00F84656" w14:paraId="6F5B611B" w14:textId="77777777">
      <w:r>
        <w:t xml:space="preserve">De Minister van Sociale Zaken </w:t>
      </w:r>
      <w:r>
        <w:br/>
        <w:t>en Werkgelegenheid,</w:t>
      </w:r>
    </w:p>
    <w:p w:rsidR="00F84656" w:rsidP="00F84656" w:rsidRDefault="00F84656" w14:paraId="1FA94A83" w14:textId="77777777"/>
    <w:p w:rsidR="00F84656" w:rsidP="00F84656" w:rsidRDefault="00F84656" w14:paraId="3C9C4740" w14:textId="77777777"/>
    <w:p w:rsidR="00F84656" w:rsidP="00F84656" w:rsidRDefault="00F84656" w14:paraId="52663CEA" w14:textId="77777777"/>
    <w:p w:rsidR="00F84656" w:rsidP="00F84656" w:rsidRDefault="00F84656" w14:paraId="373BAE9B" w14:textId="77777777"/>
    <w:p w:rsidR="00F84656" w:rsidP="00F84656" w:rsidRDefault="00F84656" w14:paraId="07A642BC" w14:textId="77777777"/>
    <w:p w:rsidR="00F84656" w:rsidP="00F84656" w:rsidRDefault="00F84656" w14:paraId="105AD248" w14:textId="77777777">
      <w:r>
        <w:t>Y.J. van Hijum</w:t>
      </w:r>
    </w:p>
    <w:p w:rsidR="00F84656" w:rsidP="00F84656" w:rsidRDefault="00F84656" w14:paraId="0741DF8A" w14:textId="77777777"/>
    <w:p w:rsidR="00F84656" w:rsidP="00F84656" w:rsidRDefault="00F84656" w14:paraId="05295A46" w14:textId="77777777"/>
    <w:p w:rsidR="00F84656" w:rsidP="00F84656" w:rsidRDefault="00F84656" w14:paraId="1E78D831" w14:textId="77777777"/>
    <w:p w:rsidR="00F84656" w:rsidP="00F84656" w:rsidRDefault="00F84656" w14:paraId="1D0AA273" w14:textId="77777777"/>
    <w:p w:rsidR="00F84656" w:rsidP="00F84656" w:rsidRDefault="00F84656" w14:paraId="3C06D6AA" w14:textId="77777777"/>
    <w:p w:rsidR="00F84656" w:rsidP="00F84656" w:rsidRDefault="00F84656" w14:paraId="6D661D22" w14:textId="77777777"/>
    <w:p w:rsidR="00F84656" w:rsidP="00F84656" w:rsidRDefault="00F84656" w14:paraId="01789858" w14:textId="77777777"/>
    <w:p w:rsidR="00F84656" w:rsidP="00F84656" w:rsidRDefault="00F84656" w14:paraId="0A79062B" w14:textId="77777777"/>
    <w:p w:rsidR="00F84656" w:rsidP="00F84656" w:rsidRDefault="00F84656" w14:paraId="5FEE5AD0" w14:textId="77777777"/>
    <w:p w:rsidR="00F84656" w:rsidP="00F84656" w:rsidRDefault="00F84656" w14:paraId="561ED5EF" w14:textId="77777777"/>
    <w:p w:rsidR="00F84656" w:rsidP="00F84656" w:rsidRDefault="00F84656" w14:paraId="7802176D" w14:textId="77777777"/>
    <w:p w:rsidR="00F84656" w:rsidP="00F84656" w:rsidRDefault="00F84656" w14:paraId="03499621" w14:textId="77777777"/>
    <w:p w:rsidR="00F84656" w:rsidP="00F84656" w:rsidRDefault="00F84656" w14:paraId="39112843" w14:textId="77777777"/>
    <w:p w:rsidR="00F84656" w:rsidP="00F84656" w:rsidRDefault="00F84656" w14:paraId="624255A0" w14:textId="77777777"/>
    <w:p w:rsidR="00F84656" w:rsidP="00F84656" w:rsidRDefault="00F84656" w14:paraId="25DBD051" w14:textId="77777777"/>
    <w:p w:rsidR="00F84656" w:rsidP="00F84656" w:rsidRDefault="00F84656" w14:paraId="7CD36A32" w14:textId="77777777"/>
    <w:p w:rsidR="00F84656" w:rsidP="00F84656" w:rsidRDefault="00F84656" w14:paraId="559DF7E6" w14:textId="77777777"/>
    <w:p w:rsidR="00F84656" w:rsidP="00F84656" w:rsidRDefault="00F84656" w14:paraId="283C1696" w14:textId="77777777"/>
    <w:p w:rsidR="00F84656" w:rsidP="00F84656" w:rsidRDefault="00F84656" w14:paraId="243B3EC7" w14:textId="77777777"/>
    <w:p w:rsidR="00F84656" w:rsidP="00F84656" w:rsidRDefault="00F84656" w14:paraId="0FE41A4F" w14:textId="77777777"/>
    <w:p w:rsidR="00F84656" w:rsidP="00F84656" w:rsidRDefault="00F84656" w14:paraId="3CD1FD26" w14:textId="77777777"/>
    <w:p w:rsidR="00F84656" w:rsidP="00F84656" w:rsidRDefault="00F84656" w14:paraId="5EE97A56" w14:textId="77777777"/>
    <w:p w:rsidR="00F84656" w:rsidP="00F84656" w:rsidRDefault="00F84656" w14:paraId="3E0725C9" w14:textId="77777777"/>
    <w:p w:rsidR="00F84656" w:rsidP="00F84656" w:rsidRDefault="00F84656" w14:paraId="3341631E" w14:textId="77777777"/>
    <w:p w:rsidRPr="007C7FF7" w:rsidR="00F84656" w:rsidP="00F84656" w:rsidRDefault="00F84656" w14:paraId="6E843A3B" w14:textId="77777777">
      <w:pPr>
        <w:autoSpaceDE w:val="0"/>
        <w:adjustRightInd w:val="0"/>
        <w:spacing w:line="240" w:lineRule="auto"/>
        <w:rPr>
          <w:rFonts w:eastAsia="DejaVuSerifCondensed-Bold" w:cs="DejaVuSerifCondensed-Bold"/>
          <w:b/>
          <w:bCs/>
        </w:rPr>
      </w:pPr>
      <w:r w:rsidRPr="007C7FF7">
        <w:rPr>
          <w:rFonts w:eastAsia="DejaVuSerifCondensed-Bold" w:cs="DejaVuSerifCondensed-Bold"/>
          <w:b/>
          <w:bCs/>
        </w:rPr>
        <w:lastRenderedPageBreak/>
        <w:t>2025Z07059</w:t>
      </w:r>
    </w:p>
    <w:p w:rsidRPr="007C7FF7" w:rsidR="00F84656" w:rsidP="00F84656" w:rsidRDefault="00F84656" w14:paraId="61BADC72" w14:textId="77777777">
      <w:pPr>
        <w:autoSpaceDE w:val="0"/>
        <w:adjustRightInd w:val="0"/>
        <w:spacing w:line="240" w:lineRule="auto"/>
        <w:rPr>
          <w:rFonts w:eastAsia="DejaVuSerifCondensed" w:cs="DejaVuSerifCondensed"/>
        </w:rPr>
      </w:pPr>
      <w:r w:rsidRPr="007C7FF7">
        <w:rPr>
          <w:rFonts w:eastAsia="DejaVuSerifCondensed" w:cs="DejaVuSerifCondensed"/>
        </w:rPr>
        <w:t>(</w:t>
      </w:r>
      <w:proofErr w:type="gramStart"/>
      <w:r w:rsidRPr="007C7FF7">
        <w:rPr>
          <w:rFonts w:eastAsia="DejaVuSerifCondensed" w:cs="DejaVuSerifCondensed"/>
        </w:rPr>
        <w:t>ingezonden</w:t>
      </w:r>
      <w:proofErr w:type="gramEnd"/>
      <w:r w:rsidRPr="007C7FF7">
        <w:rPr>
          <w:rFonts w:eastAsia="DejaVuSerifCondensed" w:cs="DejaVuSerifCondensed"/>
        </w:rPr>
        <w:t xml:space="preserve"> 10 april 2025)</w:t>
      </w:r>
    </w:p>
    <w:p w:rsidR="00F84656" w:rsidP="00F84656" w:rsidRDefault="00F84656" w14:paraId="58A7FAB9" w14:textId="77777777">
      <w:pPr>
        <w:autoSpaceDE w:val="0"/>
        <w:adjustRightInd w:val="0"/>
        <w:spacing w:line="240" w:lineRule="auto"/>
        <w:rPr>
          <w:rFonts w:eastAsia="DejaVuSerifCondensed" w:cs="DejaVuSerifCondensed"/>
        </w:rPr>
      </w:pPr>
      <w:r w:rsidRPr="007C7FF7">
        <w:rPr>
          <w:rFonts w:eastAsia="DejaVuSerifCondensed" w:cs="DejaVuSerifCondensed"/>
        </w:rPr>
        <w:t xml:space="preserve">Vragen van het lid </w:t>
      </w:r>
      <w:proofErr w:type="spellStart"/>
      <w:r w:rsidRPr="007C7FF7">
        <w:rPr>
          <w:rFonts w:eastAsia="DejaVuSerifCondensed" w:cs="DejaVuSerifCondensed"/>
        </w:rPr>
        <w:t>Podt</w:t>
      </w:r>
      <w:proofErr w:type="spellEnd"/>
      <w:r w:rsidRPr="007C7FF7">
        <w:rPr>
          <w:rFonts w:eastAsia="DejaVuSerifCondensed" w:cs="DejaVuSerifCondensed"/>
        </w:rPr>
        <w:t xml:space="preserve"> (D66) aan de minister van Sociale Zaken en Werkgelegenheid over het rapport</w:t>
      </w:r>
      <w:r>
        <w:rPr>
          <w:rFonts w:eastAsia="DejaVuSerifCondensed" w:cs="DejaVuSerifCondensed"/>
        </w:rPr>
        <w:t xml:space="preserve"> </w:t>
      </w:r>
      <w:r w:rsidRPr="007C7FF7">
        <w:rPr>
          <w:rFonts w:eastAsia="DejaVuSerifCondensed" w:cs="DejaVuSerifCondensed"/>
        </w:rPr>
        <w:t>‘Investeren in samenleven. Hoe arbeidsmigranten beter ingebed kunnen worden in de Nederlandse</w:t>
      </w:r>
      <w:r>
        <w:rPr>
          <w:rFonts w:eastAsia="DejaVuSerifCondensed" w:cs="DejaVuSerifCondensed"/>
        </w:rPr>
        <w:t xml:space="preserve"> </w:t>
      </w:r>
      <w:r w:rsidRPr="007C7FF7">
        <w:rPr>
          <w:rFonts w:eastAsia="DejaVuSerifCondensed" w:cs="DejaVuSerifCondensed"/>
        </w:rPr>
        <w:t>samenleving’ van de Adviesraad Migratie.</w:t>
      </w:r>
    </w:p>
    <w:p w:rsidRPr="007C7FF7" w:rsidR="00F84656" w:rsidP="00F84656" w:rsidRDefault="00F84656" w14:paraId="3F4A67F8" w14:textId="77777777">
      <w:pPr>
        <w:autoSpaceDE w:val="0"/>
        <w:adjustRightInd w:val="0"/>
        <w:spacing w:line="240" w:lineRule="auto"/>
        <w:rPr>
          <w:rFonts w:eastAsia="DejaVuSerifCondensed" w:cs="DejaVuSerifCondensed"/>
        </w:rPr>
      </w:pPr>
    </w:p>
    <w:p w:rsidR="00F84656" w:rsidP="00F84656" w:rsidRDefault="00F84656" w14:paraId="248369FD"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Bent u bekend met het rapport ‘Investeren in samenleven. Hoe arbeidsmigranten beter ingebed kunnen worden in de Nederlandse samenleving’ van de Adviesraad Migratie? 1)</w:t>
      </w:r>
    </w:p>
    <w:p w:rsidR="00F84656" w:rsidP="00F84656" w:rsidRDefault="00F84656" w14:paraId="6085E108" w14:textId="77777777">
      <w:pPr>
        <w:autoSpaceDE w:val="0"/>
        <w:adjustRightInd w:val="0"/>
        <w:spacing w:line="240" w:lineRule="auto"/>
        <w:rPr>
          <w:rFonts w:eastAsia="DejaVuSerifCondensed" w:cs="DejaVuSerifCondensed"/>
          <w:b/>
          <w:bCs/>
        </w:rPr>
      </w:pPr>
    </w:p>
    <w:p w:rsidR="00F84656" w:rsidP="00F84656" w:rsidRDefault="00F84656" w14:paraId="0B16CCBF" w14:textId="77777777">
      <w:pPr>
        <w:autoSpaceDE w:val="0"/>
        <w:adjustRightInd w:val="0"/>
        <w:spacing w:line="240" w:lineRule="auto"/>
        <w:ind w:left="708"/>
        <w:rPr>
          <w:rFonts w:eastAsia="DejaVuSerifCondensed" w:cs="DejaVuSerifCondensed"/>
        </w:rPr>
      </w:pPr>
      <w:r>
        <w:rPr>
          <w:rFonts w:eastAsia="DejaVuSerifCondensed" w:cs="DejaVuSerifCondensed"/>
        </w:rPr>
        <w:t xml:space="preserve">Ja, ik heb het rapport op 8 april jl. in ontvangst genomen. </w:t>
      </w:r>
    </w:p>
    <w:p w:rsidRPr="003C6156" w:rsidR="00F84656" w:rsidP="00F84656" w:rsidRDefault="00F84656" w14:paraId="04B970E4" w14:textId="77777777">
      <w:pPr>
        <w:autoSpaceDE w:val="0"/>
        <w:adjustRightInd w:val="0"/>
        <w:spacing w:line="240" w:lineRule="auto"/>
        <w:ind w:left="708"/>
        <w:rPr>
          <w:rFonts w:eastAsia="DejaVuSerifCondensed" w:cs="DejaVuSerifCondensed"/>
        </w:rPr>
      </w:pPr>
    </w:p>
    <w:p w:rsidR="00F84656" w:rsidP="00F84656" w:rsidRDefault="00F84656" w14:paraId="592C8277"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bookmarkStart w:name="_Hlk196816415" w:id="0"/>
      <w:r w:rsidRPr="003C6156">
        <w:rPr>
          <w:rFonts w:ascii="Verdana" w:hAnsi="Verdana" w:eastAsia="DejaVuSerifCondensed" w:cs="DejaVuSerifCondensed"/>
          <w:b/>
          <w:bCs/>
          <w:color w:val="000000"/>
          <w:kern w:val="0"/>
          <w:sz w:val="18"/>
          <w:szCs w:val="18"/>
        </w:rPr>
        <w:t>Hoe beoordeelt u de constatering dat 55% van de arbeidsmigranten hun kennis van de Nederlandse taal als slecht tot zeer slecht inschat? Bent u het eens met de conclusie van de Adviesraad dat gebrek aan taalvaardigheid leidt tot slechtere toegang tot overheidsdiensten, lagere zelfredzaamheid en minder kansen op de arbeidsmarkt? Welke gevolgen heeft dit gegeven voor de rest van de samenleving?</w:t>
      </w:r>
    </w:p>
    <w:p w:rsidR="00F84656" w:rsidP="00F84656" w:rsidRDefault="00F84656" w14:paraId="1B95EC72" w14:textId="77777777">
      <w:pPr>
        <w:autoSpaceDE w:val="0"/>
        <w:adjustRightInd w:val="0"/>
        <w:spacing w:line="240" w:lineRule="auto"/>
        <w:rPr>
          <w:rFonts w:eastAsia="DejaVuSerifCondensed" w:cs="DejaVuSerifCondensed"/>
          <w:b/>
          <w:bCs/>
        </w:rPr>
      </w:pPr>
    </w:p>
    <w:p w:rsidR="00F84656" w:rsidP="00F84656" w:rsidRDefault="00F84656" w14:paraId="619C8364" w14:textId="77777777">
      <w:pPr>
        <w:autoSpaceDE w:val="0"/>
        <w:adjustRightInd w:val="0"/>
        <w:spacing w:line="240" w:lineRule="auto"/>
        <w:ind w:left="708"/>
        <w:rPr>
          <w:rFonts w:eastAsia="DejaVuSerifCondensed" w:cs="DejaVuSerifCondensed"/>
        </w:rPr>
      </w:pPr>
      <w:r>
        <w:rPr>
          <w:rFonts w:eastAsia="DejaVuSerifCondensed" w:cs="DejaVuSerifCondensed"/>
        </w:rPr>
        <w:t xml:space="preserve">Het is zorgwekkend dat 55% van de arbeidsmigranten hun kennis van de Nederlandse taal als slecht tot zeer slecht inschat. Temeer omdat een aanzienlijk aandeel van de arbeidsmigranten voor langere tijd in Nederland verblijft. Ik onderschrijf de conclusie dat dit onder meer leidt tot slechtere toegang tot overheidsdiensten, lagere zelfredzaamheid en minder kansen op de arbeidsmarkt. </w:t>
      </w:r>
    </w:p>
    <w:p w:rsidR="00F84656" w:rsidP="00F84656" w:rsidRDefault="00F84656" w14:paraId="4C697316" w14:textId="77777777">
      <w:pPr>
        <w:autoSpaceDE w:val="0"/>
        <w:adjustRightInd w:val="0"/>
        <w:spacing w:line="240" w:lineRule="auto"/>
        <w:ind w:left="708"/>
        <w:rPr>
          <w:rFonts w:eastAsia="DejaVuSerifCondensed" w:cs="DejaVuSerifCondensed"/>
        </w:rPr>
      </w:pPr>
    </w:p>
    <w:p w:rsidRPr="001E218F" w:rsidR="00F84656" w:rsidP="00F84656" w:rsidRDefault="00F84656" w14:paraId="0470F215" w14:textId="77777777">
      <w:pPr>
        <w:autoSpaceDE w:val="0"/>
        <w:adjustRightInd w:val="0"/>
        <w:spacing w:line="240" w:lineRule="auto"/>
        <w:ind w:left="708"/>
        <w:rPr>
          <w:rFonts w:eastAsia="DejaVuSerifCondensed" w:cs="DejaVuSerifCondensed"/>
        </w:rPr>
      </w:pPr>
      <w:r>
        <w:rPr>
          <w:rFonts w:eastAsia="DejaVuSerifCondensed" w:cs="DejaVuSerifCondensed"/>
        </w:rPr>
        <w:t xml:space="preserve">Het goed functioneren van een samenleving vraagt om elkaar te kunnen ontmoeten, verstaan en te begrijpen. Daarom wil ik met een brede aanpak de sociale inbedding van arbeidsmigranten verbeteren. Voor de zomer zal ik met een brief komen naar de Tweede Kamer, waarin ik inga op mijn beleid. Hierbij kom ik namens het kabinet ook met een reactie op het rapport.  </w:t>
      </w:r>
    </w:p>
    <w:p w:rsidRPr="003C6156" w:rsidR="00F84656" w:rsidP="00F84656" w:rsidRDefault="00F84656" w14:paraId="7C03AFFF" w14:textId="77777777">
      <w:pPr>
        <w:autoSpaceDE w:val="0"/>
        <w:adjustRightInd w:val="0"/>
        <w:spacing w:line="240" w:lineRule="auto"/>
        <w:ind w:left="708"/>
        <w:rPr>
          <w:rFonts w:eastAsia="DejaVuSerifCondensed" w:cs="DejaVuSerifCondensed"/>
          <w:b/>
          <w:bCs/>
        </w:rPr>
      </w:pPr>
    </w:p>
    <w:p w:rsidR="00F84656" w:rsidP="00F84656" w:rsidRDefault="00F84656" w14:paraId="3483B576"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Erkent u dat arbeidsmigranten steeds vaker langdurig in Nederland verblijven, en dat dit niet altijd goed te voorspellen is bij aankomst? Erkent u dat dit gegeven betekent dat andere beleidsinspanningen vereist zijn? Welke aanpassingen in het beleid gaat u doen om hier rekening mee te houden?</w:t>
      </w:r>
    </w:p>
    <w:p w:rsidR="00F84656" w:rsidP="00F84656" w:rsidRDefault="00F84656" w14:paraId="3BD53208" w14:textId="77777777">
      <w:pPr>
        <w:pStyle w:val="Lijstalinea"/>
        <w:autoSpaceDE w:val="0"/>
        <w:autoSpaceDN w:val="0"/>
        <w:adjustRightInd w:val="0"/>
        <w:spacing w:after="0" w:line="240" w:lineRule="auto"/>
        <w:rPr>
          <w:rFonts w:ascii="Verdana" w:hAnsi="Verdana"/>
          <w:sz w:val="18"/>
          <w:szCs w:val="18"/>
        </w:rPr>
      </w:pPr>
    </w:p>
    <w:p w:rsidRPr="009A40A9" w:rsidR="00F84656" w:rsidP="00F84656" w:rsidRDefault="00F84656" w14:paraId="7CED1F4A" w14:textId="77777777">
      <w:pPr>
        <w:pStyle w:val="Lijstalinea"/>
        <w:autoSpaceDE w:val="0"/>
        <w:autoSpaceDN w:val="0"/>
        <w:adjustRightInd w:val="0"/>
        <w:spacing w:after="0" w:line="240" w:lineRule="auto"/>
        <w:rPr>
          <w:rFonts w:ascii="Verdana" w:hAnsi="Verdana"/>
          <w:sz w:val="18"/>
          <w:szCs w:val="18"/>
        </w:rPr>
      </w:pPr>
      <w:r w:rsidRPr="009A40A9">
        <w:rPr>
          <w:rFonts w:ascii="Verdana" w:hAnsi="Verdana"/>
          <w:sz w:val="18"/>
          <w:szCs w:val="18"/>
        </w:rPr>
        <w:t xml:space="preserve">Ik zie dat een aanzienlijk gedeelte van de arbeidsmigranten uit andere EU-landen na vijf jaar nog in Nederland verblijft. Bij arbeidsmigranten </w:t>
      </w:r>
      <w:r w:rsidR="00D27CAE">
        <w:rPr>
          <w:rFonts w:ascii="Verdana" w:hAnsi="Verdana"/>
          <w:sz w:val="18"/>
          <w:szCs w:val="18"/>
        </w:rPr>
        <w:t xml:space="preserve">uit de EU is dat een derde en </w:t>
      </w:r>
      <w:r>
        <w:rPr>
          <w:rFonts w:ascii="Verdana" w:hAnsi="Verdana"/>
          <w:sz w:val="18"/>
          <w:szCs w:val="18"/>
        </w:rPr>
        <w:t xml:space="preserve">van </w:t>
      </w:r>
      <w:r w:rsidRPr="009A40A9">
        <w:rPr>
          <w:rFonts w:ascii="Verdana" w:hAnsi="Verdana"/>
          <w:sz w:val="18"/>
          <w:szCs w:val="18"/>
        </w:rPr>
        <w:t>buiten de EU/EFTA is dat bijna de helft (46%).</w:t>
      </w:r>
      <w:r w:rsidRPr="009A40A9">
        <w:rPr>
          <w:rStyle w:val="Voetnootmarkering"/>
          <w:rFonts w:ascii="Verdana" w:hAnsi="Verdana"/>
          <w:sz w:val="18"/>
          <w:szCs w:val="18"/>
        </w:rPr>
        <w:footnoteReference w:id="1"/>
      </w:r>
      <w:r w:rsidRPr="009A40A9">
        <w:rPr>
          <w:rFonts w:ascii="Verdana" w:hAnsi="Verdana"/>
          <w:sz w:val="18"/>
          <w:szCs w:val="18"/>
        </w:rPr>
        <w:t xml:space="preserve"> Voor met name de groep die voor langere tijd of permanent in Nederland blijft is het belangrijk dat zij goed sociaal ingebed worden in de Nederlandse samenleving. Met hierbij aandacht voor taal, informatievoorziening, ontwikkeling op het werk en het ontmoeten van Nederlandse burgers. In de brief, benoemd bij vraag 2, zal ik hier verder op ingaan. </w:t>
      </w:r>
    </w:p>
    <w:p w:rsidRPr="003C6156" w:rsidR="00F84656" w:rsidP="00F84656" w:rsidRDefault="00F84656" w14:paraId="2FD6578A" w14:textId="77777777">
      <w:pPr>
        <w:pStyle w:val="Lijstalinea"/>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F84656" w:rsidP="00F84656" w:rsidRDefault="00F84656" w14:paraId="4CE91423"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Zijn er arbeidsmigranten die op dit moment wel toegang hebben tot taalaanbod? Zo ja, hoe dan?</w:t>
      </w:r>
    </w:p>
    <w:p w:rsidR="00F84656" w:rsidP="00F84656" w:rsidRDefault="00F84656" w14:paraId="24B655BD" w14:textId="77777777">
      <w:pPr>
        <w:pStyle w:val="Lijstalinea"/>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F84656" w:rsidP="00F84656" w:rsidRDefault="00F84656" w14:paraId="0203F108"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Ja, hiervoor zijn verschillende mogelijkheden via gemeenten en werkgevers.</w:t>
      </w:r>
      <w:r w:rsidR="00625CA0">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Ook kunnen arbeidsmigranten zelf via private taalaanbieders de Nederlandse taal leren.</w:t>
      </w:r>
      <w:r w:rsidR="00625CA0">
        <w:rPr>
          <w:rFonts w:ascii="Verdana" w:hAnsi="Verdana" w:eastAsia="DejaVuSerifCondensed" w:cs="DejaVuSerifCondensed"/>
          <w:color w:val="000000"/>
          <w:kern w:val="0"/>
          <w:sz w:val="18"/>
          <w:szCs w:val="18"/>
        </w:rPr>
        <w:t xml:space="preserve"> </w:t>
      </w:r>
    </w:p>
    <w:p w:rsidR="00F84656" w:rsidP="00F84656" w:rsidRDefault="00F84656" w14:paraId="6C426A50"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025986" w:rsidR="00F84656" w:rsidP="00F84656" w:rsidRDefault="00F84656" w14:paraId="4AF577ED"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Arbeidsmigranten kunnen gebruikmaken van het taalaanbod dat gemeenten aanbieden aan inwoners van hun gemeenten. Het Rijk stelt hiervoor structureel 80 miljoen euro beschikbaar aan gemeenten via de Wet Educatie Beroepsonderwijs (WEB). Het kabinet heeft in 2025 10 miljoen euro extra beschikbaar gesteld via de WEB om extra taallessen voor arbeidsmigranten en Oekraïense ontheemden te faciliteren. </w:t>
      </w:r>
      <w:r w:rsidRPr="009A40A9">
        <w:rPr>
          <w:rFonts w:ascii="Verdana" w:hAnsi="Verdana" w:eastAsia="DejaVuSerifCondensed" w:cs="DejaVuSerifCondensed"/>
          <w:color w:val="000000"/>
          <w:kern w:val="0"/>
          <w:sz w:val="18"/>
          <w:szCs w:val="18"/>
        </w:rPr>
        <w:t xml:space="preserve">Ook kunnen EU-arbeidsmigranten onder bepaalde voorwaarden een lening van maximaal 10.000 euro aanvragen bij DUO om vrijwillig een inburgeringscursus te volgen. Daarnaast </w:t>
      </w:r>
      <w:r>
        <w:rPr>
          <w:rFonts w:ascii="Verdana" w:hAnsi="Verdana" w:eastAsia="DejaVuSerifCondensed" w:cs="DejaVuSerifCondensed"/>
          <w:color w:val="000000"/>
          <w:kern w:val="0"/>
          <w:sz w:val="18"/>
          <w:szCs w:val="18"/>
        </w:rPr>
        <w:t xml:space="preserve">bieden werkgevers soms ook mogelijkheden aan. </w:t>
      </w:r>
      <w:r w:rsidR="00105830">
        <w:rPr>
          <w:rFonts w:ascii="Verdana" w:hAnsi="Verdana" w:eastAsia="DejaVuSerifCondensed" w:cs="DejaVuSerifCondensed"/>
          <w:color w:val="000000"/>
          <w:kern w:val="0"/>
          <w:sz w:val="18"/>
          <w:szCs w:val="18"/>
        </w:rPr>
        <w:t xml:space="preserve">Dit kunnen zij uit eigen middelen financieren, waarmee zij investeren in de capaciteiten van hun (nieuwe) werknemers. </w:t>
      </w:r>
      <w:r w:rsidR="006541E9">
        <w:rPr>
          <w:rFonts w:ascii="Verdana" w:hAnsi="Verdana" w:eastAsia="DejaVuSerifCondensed" w:cs="DejaVuSerifCondensed"/>
          <w:color w:val="000000"/>
          <w:kern w:val="0"/>
          <w:sz w:val="18"/>
          <w:szCs w:val="18"/>
        </w:rPr>
        <w:t>Bovendien</w:t>
      </w:r>
      <w:r w:rsidR="00625CA0">
        <w:rPr>
          <w:rFonts w:ascii="Verdana" w:hAnsi="Verdana" w:eastAsia="DejaVuSerifCondensed" w:cs="DejaVuSerifCondensed"/>
          <w:color w:val="000000"/>
          <w:kern w:val="0"/>
          <w:sz w:val="18"/>
          <w:szCs w:val="18"/>
        </w:rPr>
        <w:t xml:space="preserve"> zijn er voor </w:t>
      </w:r>
      <w:r>
        <w:rPr>
          <w:rFonts w:ascii="Verdana" w:hAnsi="Verdana" w:eastAsia="DejaVuSerifCondensed" w:cs="DejaVuSerifCondensed"/>
          <w:color w:val="000000"/>
          <w:kern w:val="0"/>
          <w:sz w:val="18"/>
          <w:szCs w:val="18"/>
        </w:rPr>
        <w:t xml:space="preserve">werkgevers </w:t>
      </w:r>
      <w:r w:rsidRPr="009A40A9">
        <w:rPr>
          <w:rFonts w:ascii="Verdana" w:hAnsi="Verdana" w:eastAsia="DejaVuSerifCondensed" w:cs="DejaVuSerifCondensed"/>
          <w:color w:val="000000"/>
          <w:kern w:val="0"/>
          <w:sz w:val="18"/>
          <w:szCs w:val="18"/>
        </w:rPr>
        <w:t xml:space="preserve">verschillende </w:t>
      </w:r>
      <w:r w:rsidR="00625CA0">
        <w:rPr>
          <w:rFonts w:ascii="Verdana" w:hAnsi="Verdana" w:eastAsia="DejaVuSerifCondensed" w:cs="DejaVuSerifCondensed"/>
          <w:color w:val="000000"/>
          <w:kern w:val="0"/>
          <w:sz w:val="18"/>
          <w:szCs w:val="18"/>
        </w:rPr>
        <w:t>subsidies</w:t>
      </w:r>
      <w:r w:rsidRPr="009A40A9">
        <w:rPr>
          <w:rFonts w:ascii="Verdana" w:hAnsi="Verdana" w:eastAsia="DejaVuSerifCondensed" w:cs="DejaVuSerifCondensed"/>
          <w:color w:val="000000"/>
          <w:kern w:val="0"/>
          <w:sz w:val="18"/>
          <w:szCs w:val="18"/>
        </w:rPr>
        <w:t xml:space="preserve"> om taalactiviteiten voor arbeidsmigranten </w:t>
      </w:r>
      <w:r w:rsidR="00625CA0">
        <w:rPr>
          <w:rFonts w:ascii="Verdana" w:hAnsi="Verdana" w:eastAsia="DejaVuSerifCondensed" w:cs="DejaVuSerifCondensed"/>
          <w:color w:val="000000"/>
          <w:kern w:val="0"/>
          <w:sz w:val="18"/>
          <w:szCs w:val="18"/>
        </w:rPr>
        <w:t xml:space="preserve">(deels) </w:t>
      </w:r>
      <w:r w:rsidRPr="009A40A9">
        <w:rPr>
          <w:rFonts w:ascii="Verdana" w:hAnsi="Verdana" w:eastAsia="DejaVuSerifCondensed" w:cs="DejaVuSerifCondensed"/>
          <w:color w:val="000000"/>
          <w:kern w:val="0"/>
          <w:sz w:val="18"/>
          <w:szCs w:val="18"/>
        </w:rPr>
        <w:t>te bekostigen. Denk hierbij aan de subsidieregelingen SLIM en ESF+. Ook bieden O&amp;O-fondsen</w:t>
      </w:r>
      <w:r>
        <w:rPr>
          <w:rFonts w:ascii="Verdana" w:hAnsi="Verdana" w:eastAsia="DejaVuSerifCondensed" w:cs="DejaVuSerifCondensed"/>
          <w:color w:val="000000"/>
          <w:kern w:val="0"/>
          <w:sz w:val="18"/>
          <w:szCs w:val="18"/>
        </w:rPr>
        <w:t xml:space="preserve"> in verschillende sectoren hiervoor mogelijkheden, zoals in de uitzend- en schoonmaaksector. </w:t>
      </w:r>
      <w:r w:rsidRPr="009A40A9">
        <w:rPr>
          <w:rFonts w:ascii="Verdana" w:hAnsi="Verdana" w:eastAsia="DejaVuSerifCondensed" w:cs="DejaVuSerifCondensed"/>
          <w:color w:val="000000"/>
          <w:kern w:val="0"/>
          <w:sz w:val="18"/>
          <w:szCs w:val="18"/>
        </w:rPr>
        <w:t xml:space="preserve">  </w:t>
      </w:r>
    </w:p>
    <w:p w:rsidRPr="003C6156" w:rsidR="00F84656" w:rsidP="00F84656" w:rsidRDefault="00F84656" w14:paraId="4606890D" w14:textId="77777777">
      <w:pPr>
        <w:pStyle w:val="Lijstalinea"/>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EF6A38" w:rsidR="00F84656" w:rsidP="00F84656" w:rsidRDefault="00F84656" w14:paraId="03C49C48"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C6156">
        <w:rPr>
          <w:rFonts w:ascii="Verdana" w:hAnsi="Verdana" w:eastAsia="DejaVuSerifCondensed" w:cs="DejaVuSerifCondensed"/>
          <w:b/>
          <w:bCs/>
          <w:color w:val="000000"/>
          <w:kern w:val="0"/>
          <w:sz w:val="18"/>
          <w:szCs w:val="18"/>
        </w:rPr>
        <w:t>Op welke manier wordt er op dit moment beleid gevoerd dat specifiek gericht is op taalonderwijs voor arbeidsmigranten, en acht u dat voldoende? Welke</w:t>
      </w:r>
      <w:r>
        <w:rPr>
          <w:rFonts w:ascii="Verdana" w:hAnsi="Verdana" w:eastAsia="DejaVuSerifCondensed" w:cs="DejaVuSerifCondensed"/>
          <w:b/>
          <w:bCs/>
          <w:color w:val="000000"/>
          <w:kern w:val="0"/>
          <w:sz w:val="18"/>
          <w:szCs w:val="18"/>
        </w:rPr>
        <w:t xml:space="preserve"> </w:t>
      </w:r>
      <w:r w:rsidRPr="009A40A9">
        <w:rPr>
          <w:rFonts w:ascii="Verdana" w:hAnsi="Verdana" w:eastAsia="DejaVuSerifCondensed" w:cs="DejaVuSerifCondensed"/>
          <w:b/>
          <w:bCs/>
          <w:color w:val="000000"/>
          <w:kern w:val="0"/>
          <w:sz w:val="18"/>
          <w:szCs w:val="18"/>
        </w:rPr>
        <w:t>verbetermogelijkheden ziet u?</w:t>
      </w:r>
      <w:r w:rsidRPr="003C6156">
        <w:rPr>
          <w:rFonts w:ascii="Verdana" w:hAnsi="Verdana" w:eastAsia="DejaVuSerifCondensed" w:cs="DejaVuSerifCondensed"/>
          <w:b/>
          <w:bCs/>
          <w:color w:val="000000"/>
          <w:kern w:val="0"/>
          <w:sz w:val="18"/>
          <w:szCs w:val="18"/>
        </w:rPr>
        <w:t xml:space="preserve"> </w:t>
      </w:r>
    </w:p>
    <w:p w:rsidR="00F84656" w:rsidP="00F84656" w:rsidRDefault="00F84656" w14:paraId="28AC207E"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F6A38" w:rsidR="00F84656" w:rsidP="00F84656" w:rsidRDefault="00F84656" w14:paraId="6E674D4C"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verbeteren van de taalvaardigheid van arbeidsmigranten vind ik essentieel. Ik zie hiervoor verschillende mogelijkheden. </w:t>
      </w:r>
      <w:r w:rsidRPr="00EF6A38">
        <w:rPr>
          <w:rFonts w:ascii="Verdana" w:hAnsi="Verdana" w:eastAsia="DejaVuSerifCondensed" w:cs="DejaVuSerifCondensed"/>
          <w:color w:val="000000"/>
          <w:kern w:val="0"/>
          <w:sz w:val="18"/>
          <w:szCs w:val="18"/>
        </w:rPr>
        <w:t xml:space="preserve">Zoals </w:t>
      </w:r>
      <w:r>
        <w:rPr>
          <w:rFonts w:ascii="Verdana" w:hAnsi="Verdana" w:eastAsia="DejaVuSerifCondensed" w:cs="DejaVuSerifCondensed"/>
          <w:color w:val="000000"/>
          <w:kern w:val="0"/>
          <w:sz w:val="18"/>
          <w:szCs w:val="18"/>
        </w:rPr>
        <w:t>in de beantwoording</w:t>
      </w:r>
      <w:r w:rsidRPr="00EF6A38">
        <w:rPr>
          <w:rFonts w:ascii="Verdana" w:hAnsi="Verdana" w:eastAsia="DejaVuSerifCondensed" w:cs="DejaVuSerifCondensed"/>
          <w:color w:val="000000"/>
          <w:kern w:val="0"/>
          <w:sz w:val="18"/>
          <w:szCs w:val="18"/>
        </w:rPr>
        <w:t xml:space="preserve"> bij vraag 2</w:t>
      </w:r>
      <w:r>
        <w:rPr>
          <w:rFonts w:ascii="Verdana" w:hAnsi="Verdana" w:eastAsia="DejaVuSerifCondensed" w:cs="DejaVuSerifCondensed"/>
          <w:color w:val="000000"/>
          <w:kern w:val="0"/>
          <w:sz w:val="18"/>
          <w:szCs w:val="18"/>
        </w:rPr>
        <w:t xml:space="preserve"> aangegeven</w:t>
      </w:r>
      <w:r w:rsidRPr="00EF6A38">
        <w:rPr>
          <w:rFonts w:ascii="Verdana" w:hAnsi="Verdana" w:eastAsia="DejaVuSerifCondensed" w:cs="DejaVuSerifCondensed"/>
          <w:color w:val="000000"/>
          <w:kern w:val="0"/>
          <w:sz w:val="18"/>
          <w:szCs w:val="18"/>
        </w:rPr>
        <w:t xml:space="preserve">, zal ik voor het zomerreces mijn beleid </w:t>
      </w:r>
      <w:r>
        <w:rPr>
          <w:rFonts w:ascii="Verdana" w:hAnsi="Verdana" w:eastAsia="DejaVuSerifCondensed" w:cs="DejaVuSerifCondensed"/>
          <w:color w:val="000000"/>
          <w:kern w:val="0"/>
          <w:sz w:val="18"/>
          <w:szCs w:val="18"/>
        </w:rPr>
        <w:t>op de sociale inbedding van arbeidsmigranten aan uw Kamer toesturen, waarbij ik ook in zal gaan op het verbeteren van de taalvaardigheid.</w:t>
      </w:r>
    </w:p>
    <w:p w:rsidRPr="003C6156" w:rsidR="00F84656" w:rsidP="00F84656" w:rsidRDefault="00F84656" w14:paraId="0C0D6069" w14:textId="77777777">
      <w:pPr>
        <w:pStyle w:val="Lijstalinea"/>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F84656" w:rsidP="00F84656" w:rsidRDefault="00F84656" w14:paraId="78386319"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Wat vindt u van de aanbeveling dat werkgevers concreet moeten bijdragen aan taalonderwijs via collectieve arbeidsovereenkomst (cao)-afspraken? Bent u bereid in gesprek te gaan met sociale partners om het opnemen van taalonderwijs voor arbeidsmigranten in cao’s actiever te stimuleren?</w:t>
      </w:r>
    </w:p>
    <w:p w:rsidR="00F84656" w:rsidP="00F84656" w:rsidRDefault="00F84656" w14:paraId="263EB6D0" w14:textId="77777777">
      <w:pPr>
        <w:autoSpaceDE w:val="0"/>
        <w:adjustRightInd w:val="0"/>
        <w:spacing w:line="240" w:lineRule="auto"/>
        <w:rPr>
          <w:rFonts w:eastAsia="DejaVuSerifCondensed" w:cs="DejaVuSerifCondensed"/>
          <w:b/>
          <w:bCs/>
        </w:rPr>
      </w:pPr>
    </w:p>
    <w:p w:rsidR="00F84656" w:rsidP="00686DF8" w:rsidRDefault="00F84656" w14:paraId="4EF7FF6F" w14:textId="77777777">
      <w:pPr>
        <w:autoSpaceDE w:val="0"/>
        <w:adjustRightInd w:val="0"/>
        <w:spacing w:line="240" w:lineRule="auto"/>
        <w:ind w:left="708"/>
        <w:rPr>
          <w:rFonts w:eastAsia="DejaVuSerifCondensed" w:cs="DejaVuSerifCondensed"/>
        </w:rPr>
      </w:pPr>
      <w:r w:rsidRPr="003C6156">
        <w:rPr>
          <w:rFonts w:eastAsia="DejaVuSerifCondensed" w:cs="DejaVuSerifCondensed"/>
        </w:rPr>
        <w:t>Ik vind dat werkgevers meer verantwoordelijkheid moeten nemen</w:t>
      </w:r>
      <w:r>
        <w:rPr>
          <w:rFonts w:eastAsia="DejaVuSerifCondensed" w:cs="DejaVuSerifCondensed"/>
        </w:rPr>
        <w:t xml:space="preserve"> om taalscholing van arbeidsmigranten te verbeteren. Dit is ook opgenomen in het regeerprogramma. Ik onderschrijf de aanbeveling van de Adviesraad Migratie dat de </w:t>
      </w:r>
      <w:r w:rsidRPr="00DF16F2">
        <w:rPr>
          <w:rFonts w:eastAsia="DejaVuSerifCondensed" w:cs="DejaVuSerifCondensed"/>
        </w:rPr>
        <w:t>collectieve</w:t>
      </w:r>
      <w:r>
        <w:rPr>
          <w:rFonts w:eastAsia="DejaVuSerifCondensed" w:cs="DejaVuSerifCondensed"/>
        </w:rPr>
        <w:t xml:space="preserve"> </w:t>
      </w:r>
      <w:r w:rsidRPr="00DF16F2">
        <w:rPr>
          <w:rFonts w:eastAsia="DejaVuSerifCondensed" w:cs="DejaVuSerifCondensed"/>
        </w:rPr>
        <w:t>arbeidsovereenkomsten</w:t>
      </w:r>
      <w:r>
        <w:rPr>
          <w:rFonts w:eastAsia="DejaVuSerifCondensed" w:cs="DejaVuSerifCondensed"/>
        </w:rPr>
        <w:t xml:space="preserve"> een</w:t>
      </w:r>
      <w:r w:rsidRPr="00DF16F2">
        <w:rPr>
          <w:rFonts w:eastAsia="DejaVuSerifCondensed" w:cs="DejaVuSerifCondensed"/>
        </w:rPr>
        <w:t xml:space="preserve"> goede plek</w:t>
      </w:r>
      <w:r>
        <w:rPr>
          <w:rFonts w:eastAsia="DejaVuSerifCondensed" w:cs="DejaVuSerifCondensed"/>
        </w:rPr>
        <w:t xml:space="preserve"> zijn</w:t>
      </w:r>
      <w:r w:rsidRPr="00DF16F2">
        <w:rPr>
          <w:rFonts w:eastAsia="DejaVuSerifCondensed" w:cs="DejaVuSerifCondensed"/>
        </w:rPr>
        <w:t xml:space="preserve"> om betere toegang tot taalonderwijs te regelen</w:t>
      </w:r>
      <w:r>
        <w:rPr>
          <w:rFonts w:eastAsia="DejaVuSerifCondensed" w:cs="DejaVuSerifCondensed"/>
        </w:rPr>
        <w:t xml:space="preserve">. </w:t>
      </w:r>
      <w:r w:rsidRPr="00625CA0" w:rsidR="00625CA0">
        <w:rPr>
          <w:rFonts w:eastAsia="DejaVuSerifCondensed" w:cs="DejaVuSerifCondensed"/>
        </w:rPr>
        <w:t xml:space="preserve">Een goed voorbeeld is de schoonmaakbranche, waar in de </w:t>
      </w:r>
      <w:proofErr w:type="gramStart"/>
      <w:r w:rsidRPr="00625CA0" w:rsidR="00625CA0">
        <w:rPr>
          <w:rFonts w:eastAsia="DejaVuSerifCondensed" w:cs="DejaVuSerifCondensed"/>
        </w:rPr>
        <w:t>cao afspraken</w:t>
      </w:r>
      <w:proofErr w:type="gramEnd"/>
      <w:r w:rsidRPr="00625CA0" w:rsidR="00625CA0">
        <w:rPr>
          <w:rFonts w:eastAsia="DejaVuSerifCondensed" w:cs="DejaVuSerifCondensed"/>
        </w:rPr>
        <w:t xml:space="preserve"> zijn gemaakt over de bekostiging van taaltrajecten onder werktijd.</w:t>
      </w:r>
      <w:r w:rsidRPr="00625CA0" w:rsidR="00625CA0">
        <w:rPr>
          <w:rFonts w:eastAsia="DejaVuSerifCondensed" w:cs="DejaVuSerifCondensed"/>
          <w:vertAlign w:val="superscript"/>
        </w:rPr>
        <w:footnoteReference w:id="3"/>
      </w:r>
      <w:r w:rsidRPr="00625CA0" w:rsidR="00625CA0">
        <w:rPr>
          <w:rFonts w:eastAsia="DejaVuSerifCondensed" w:cs="DejaVuSerifCondensed"/>
        </w:rPr>
        <w:t xml:space="preserve"> Per taaltraject wordt €3.875 per deelnemer beschikbaar gesteld. Ook voor arbeidskrachten met een tijdelijk contract en parttimers. </w:t>
      </w:r>
      <w:r>
        <w:rPr>
          <w:rFonts w:eastAsia="DejaVuSerifCondensed" w:cs="DejaVuSerifCondensed"/>
        </w:rPr>
        <w:t xml:space="preserve">Ik ga </w:t>
      </w:r>
      <w:r w:rsidR="00686DF8">
        <w:rPr>
          <w:rFonts w:eastAsia="DejaVuSerifCondensed" w:cs="DejaVuSerifCondensed"/>
        </w:rPr>
        <w:t xml:space="preserve">over deze aanbeveling van de Adviesraad Migratie </w:t>
      </w:r>
      <w:r>
        <w:rPr>
          <w:rFonts w:eastAsia="DejaVuSerifCondensed" w:cs="DejaVuSerifCondensed"/>
        </w:rPr>
        <w:t xml:space="preserve">dan ook graag op korte termijn in gesprek met de sociale partners.  </w:t>
      </w:r>
    </w:p>
    <w:p w:rsidRPr="003C6156" w:rsidR="00F84656" w:rsidP="00F84656" w:rsidRDefault="00F84656" w14:paraId="1B0F362B" w14:textId="77777777">
      <w:pPr>
        <w:autoSpaceDE w:val="0"/>
        <w:adjustRightInd w:val="0"/>
        <w:spacing w:line="240" w:lineRule="auto"/>
        <w:ind w:left="708"/>
        <w:rPr>
          <w:rFonts w:eastAsia="DejaVuSerifCondensed" w:cs="DejaVuSerifCondensed"/>
          <w:b/>
          <w:bCs/>
        </w:rPr>
      </w:pPr>
    </w:p>
    <w:p w:rsidR="00F84656" w:rsidP="00F84656" w:rsidRDefault="00F84656" w14:paraId="319DD83A"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Is er naar uw mening op dit moment voldoende ondersteuning beschikbaar voor werkgevers die willen investeren in taalonderwijs voor hun migrantenmedewerkers?</w:t>
      </w:r>
    </w:p>
    <w:p w:rsidR="00F84656" w:rsidP="00F84656" w:rsidRDefault="00F84656" w14:paraId="0F7D034A" w14:textId="77777777">
      <w:pPr>
        <w:autoSpaceDE w:val="0"/>
        <w:adjustRightInd w:val="0"/>
        <w:spacing w:line="240" w:lineRule="auto"/>
        <w:ind w:left="708"/>
        <w:rPr>
          <w:rFonts w:eastAsia="DejaVuSerifCondensed" w:cs="DejaVuSerifCondensed"/>
          <w:b/>
          <w:bCs/>
        </w:rPr>
      </w:pPr>
    </w:p>
    <w:p w:rsidR="00F84656" w:rsidP="00F84656" w:rsidRDefault="00F84656" w14:paraId="49F3D5AB" w14:textId="77777777">
      <w:pPr>
        <w:autoSpaceDE w:val="0"/>
        <w:adjustRightInd w:val="0"/>
        <w:spacing w:line="240" w:lineRule="auto"/>
        <w:ind w:left="708"/>
        <w:rPr>
          <w:rFonts w:eastAsia="DejaVuSerifCondensed" w:cs="DejaVuSerifCondensed"/>
        </w:rPr>
      </w:pPr>
      <w:r w:rsidRPr="00542119">
        <w:rPr>
          <w:rFonts w:eastAsia="DejaVuSerifCondensed" w:cs="DejaVuSerifCondensed"/>
        </w:rPr>
        <w:t>Werkgevers kunnen nu al op verschillende manieren worden ondersteund bij het bieden van taalonderwijs aan</w:t>
      </w:r>
      <w:r>
        <w:rPr>
          <w:rFonts w:eastAsia="DejaVuSerifCondensed" w:cs="DejaVuSerifCondensed"/>
        </w:rPr>
        <w:t xml:space="preserve"> migrantenmedewerkers.</w:t>
      </w:r>
      <w:r>
        <w:rPr>
          <w:rStyle w:val="Voetnootmarkering"/>
          <w:rFonts w:eastAsia="DejaVuSerifCondensed" w:cs="DejaVuSerifCondensed"/>
        </w:rPr>
        <w:footnoteReference w:id="4"/>
      </w:r>
      <w:r>
        <w:rPr>
          <w:rFonts w:eastAsia="DejaVuSerifCondensed" w:cs="DejaVuSerifCondensed"/>
        </w:rPr>
        <w:t xml:space="preserve"> Zie ook de beantwoording van vraag 4. Tegelijkertijd vind ik dat werkgevers meer verantwoordelijkheid kunnen nemen om taalscholing voor arbeidsmigranten te verbeteren.</w:t>
      </w:r>
    </w:p>
    <w:p w:rsidRPr="008806E2" w:rsidR="00F84656" w:rsidP="00F84656" w:rsidRDefault="00F84656" w14:paraId="2A58EC45" w14:textId="77777777">
      <w:pPr>
        <w:autoSpaceDE w:val="0"/>
        <w:adjustRightInd w:val="0"/>
        <w:spacing w:line="240" w:lineRule="auto"/>
        <w:ind w:left="708"/>
        <w:rPr>
          <w:rFonts w:eastAsia="DejaVuSerifCondensed" w:cs="DejaVuSerifCondensed"/>
        </w:rPr>
      </w:pPr>
      <w:r w:rsidRPr="00C5554C">
        <w:rPr>
          <w:rFonts w:eastAsia="DejaVuSerifCondensed" w:cs="DejaVuSerifCondensed"/>
        </w:rPr>
        <w:t xml:space="preserve">Daarom heb ik in het najaar van 2024 diverse partijen bij elkaar gebracht: van arbeidsmigranten, vakbonden en maatschappelijke organisaties tot werkgevers, gemeenten en kennisinstellingen. Dit omdat voor een goede aanpak de inzet van en samenwerking tussen alle betrokkenen cruciaal is. </w:t>
      </w:r>
      <w:r>
        <w:rPr>
          <w:rFonts w:eastAsia="DejaVuSerifCondensed" w:cs="DejaVuSerifCondensed"/>
        </w:rPr>
        <w:t xml:space="preserve">Voor het zomerreces kom ik met een brief over het verbeteren van de sociale inbedding van arbeidsmigranten. Hierbij zal ik ook ingaan </w:t>
      </w:r>
      <w:r w:rsidRPr="008806E2">
        <w:rPr>
          <w:rFonts w:eastAsia="DejaVuSerifCondensed" w:cs="DejaVuSerifCondensed"/>
        </w:rPr>
        <w:t xml:space="preserve">op </w:t>
      </w:r>
      <w:r>
        <w:rPr>
          <w:rFonts w:eastAsia="DejaVuSerifCondensed" w:cs="DejaVuSerifCondensed"/>
        </w:rPr>
        <w:t>het realiseren van voldoende ondersteuning voor werkgevers die in taalonderwijs willen investeren.</w:t>
      </w:r>
    </w:p>
    <w:p w:rsidRPr="003C6156" w:rsidR="00F84656" w:rsidP="00F84656" w:rsidRDefault="00F84656" w14:paraId="306CE32B" w14:textId="77777777">
      <w:pPr>
        <w:pStyle w:val="Lijstalinea"/>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F84656" w:rsidP="00F84656" w:rsidRDefault="00F84656" w14:paraId="5C53A2C4"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Welke rol ziet u weggelegd voor werkgevers bij het bevorderen van de taalbeheersing van arbeidsmigranten die bij hen in dienst zijn? Welke stappen bent u bereid te nemen om meer verantwoordelijkheid bij werkgevers neer te leggen?</w:t>
      </w:r>
    </w:p>
    <w:p w:rsidR="00F84656" w:rsidP="00F84656" w:rsidRDefault="00F84656" w14:paraId="0F98113F" w14:textId="77777777">
      <w:pPr>
        <w:autoSpaceDE w:val="0"/>
        <w:adjustRightInd w:val="0"/>
        <w:spacing w:line="240" w:lineRule="auto"/>
        <w:rPr>
          <w:rFonts w:eastAsia="DejaVuSerifCondensed" w:cs="DejaVuSerifCondensed"/>
          <w:b/>
          <w:bCs/>
        </w:rPr>
      </w:pPr>
    </w:p>
    <w:p w:rsidRPr="00FC57A9" w:rsidR="00F84656" w:rsidP="00F84656" w:rsidRDefault="00F84656" w14:paraId="57DA61C5" w14:textId="77777777">
      <w:pPr>
        <w:autoSpaceDE w:val="0"/>
        <w:adjustRightInd w:val="0"/>
        <w:spacing w:line="240" w:lineRule="auto"/>
        <w:ind w:left="708"/>
        <w:rPr>
          <w:rFonts w:eastAsia="DejaVuSerifCondensed" w:cs="DejaVuSerifCondensed"/>
        </w:rPr>
      </w:pPr>
      <w:r w:rsidRPr="003C6156">
        <w:rPr>
          <w:rFonts w:eastAsia="DejaVuSerifCondensed" w:cs="DejaVuSerifCondensed"/>
        </w:rPr>
        <w:t>Ik vind dat werkgevers meer verantwoordelijkheid moeten nemen</w:t>
      </w:r>
      <w:r>
        <w:rPr>
          <w:rFonts w:eastAsia="DejaVuSerifCondensed" w:cs="DejaVuSerifCondensed"/>
        </w:rPr>
        <w:t xml:space="preserve"> om taalscholing van arbeidsmigranten te verbeteren. Dit is ook opgenomen in het regeerprogramma. Voor het zomerreces zal ik een brief sturen met mijn beleid om de sociale inbedding van arbeidsmigranten te verbeteren, waarbij ik ook nadrukkelijk aandacht heb voor het vergroten van de verantwoordelijkheid van werkgevers bij het verbeteren van de taalvaardigheid van arbeidsmigranten. </w:t>
      </w:r>
    </w:p>
    <w:p w:rsidRPr="003C6156" w:rsidR="00F84656" w:rsidP="00F84656" w:rsidRDefault="00F84656" w14:paraId="6FE5B222" w14:textId="77777777">
      <w:pPr>
        <w:autoSpaceDE w:val="0"/>
        <w:adjustRightInd w:val="0"/>
        <w:spacing w:line="240" w:lineRule="auto"/>
        <w:ind w:left="708"/>
        <w:rPr>
          <w:rFonts w:eastAsia="DejaVuSerifCondensed" w:cs="DejaVuSerifCondensed"/>
          <w:b/>
          <w:bCs/>
        </w:rPr>
      </w:pPr>
    </w:p>
    <w:p w:rsidR="00F84656" w:rsidP="00F84656" w:rsidRDefault="00F84656" w14:paraId="59EFADF3"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Deelt u de analyse dat investeren in taalvaardigheid en basiskennis over rechten en plichten zowel het welzijn van arbeidsmigranten als de sociale samenhang in Nederland versterkt?</w:t>
      </w:r>
    </w:p>
    <w:p w:rsidR="00F84656" w:rsidP="00F84656" w:rsidRDefault="00F84656" w14:paraId="5AF116D2" w14:textId="77777777">
      <w:pPr>
        <w:autoSpaceDE w:val="0"/>
        <w:adjustRightInd w:val="0"/>
        <w:spacing w:line="240" w:lineRule="auto"/>
        <w:rPr>
          <w:rFonts w:eastAsia="DejaVuSerifCondensed" w:cs="DejaVuSerifCondensed"/>
          <w:b/>
          <w:bCs/>
        </w:rPr>
      </w:pPr>
    </w:p>
    <w:p w:rsidRPr="00FC57A9" w:rsidR="00F84656" w:rsidP="00F84656" w:rsidRDefault="00F84656" w14:paraId="6E05646E" w14:textId="77777777">
      <w:pPr>
        <w:autoSpaceDE w:val="0"/>
        <w:adjustRightInd w:val="0"/>
        <w:spacing w:line="240" w:lineRule="auto"/>
        <w:ind w:left="708"/>
        <w:rPr>
          <w:rFonts w:eastAsia="DejaVuSerifCondensed" w:cs="DejaVuSerifCondensed"/>
        </w:rPr>
      </w:pPr>
      <w:bookmarkStart w:name="_Hlk196818393" w:id="1"/>
      <w:r>
        <w:rPr>
          <w:rFonts w:eastAsia="DejaVuSerifCondensed" w:cs="DejaVuSerifCondensed"/>
        </w:rPr>
        <w:t xml:space="preserve">Ik onderschrijf dat de taalvaardigheid en basiskennis over rechten en plichten essentieel zijn voor de arbeidsmigranten. Zo ben ik onder meer druk bezig met de uitrol van </w:t>
      </w:r>
      <w:proofErr w:type="spellStart"/>
      <w:r>
        <w:rPr>
          <w:rFonts w:eastAsia="DejaVuSerifCondensed" w:cs="DejaVuSerifCondensed"/>
        </w:rPr>
        <w:t>WorkinNL</w:t>
      </w:r>
      <w:proofErr w:type="spellEnd"/>
      <w:r>
        <w:rPr>
          <w:rFonts w:eastAsia="DejaVuSerifCondensed" w:cs="DejaVuSerifCondensed"/>
        </w:rPr>
        <w:t>-punten over het gehele land om de informatievoorziening, hulp en ondersteuning voor arbeidsmigranten te verbeteren, als onderdeel van de uitvoering de aanbevelingen van het Aanjaagteam Bescherming Arbeidsmigranten. Ook werk ik aan het verbeteren van de taalvaardigheid van arbeidsmigranten via werkgevers en gemeenten.</w:t>
      </w:r>
      <w:r>
        <w:rPr>
          <w:rStyle w:val="Voetnootmarkering"/>
          <w:rFonts w:eastAsia="DejaVuSerifCondensed" w:cs="DejaVuSerifCondensed"/>
        </w:rPr>
        <w:footnoteReference w:id="5"/>
      </w:r>
    </w:p>
    <w:bookmarkEnd w:id="1"/>
    <w:p w:rsidRPr="003C6156" w:rsidR="00F84656" w:rsidP="00F84656" w:rsidRDefault="00F84656" w14:paraId="5FEAD09C" w14:textId="77777777">
      <w:pPr>
        <w:autoSpaceDE w:val="0"/>
        <w:adjustRightInd w:val="0"/>
        <w:spacing w:line="240" w:lineRule="auto"/>
        <w:rPr>
          <w:rFonts w:eastAsia="DejaVuSerifCondensed" w:cs="DejaVuSerifCondensed"/>
          <w:b/>
          <w:bCs/>
        </w:rPr>
      </w:pPr>
    </w:p>
    <w:p w:rsidR="00F84656" w:rsidP="00F84656" w:rsidRDefault="00F84656" w14:paraId="4E51EC3A"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Bent u bereid de aanbeveling van de Adviesraad over te nemen om een Nationaal Programma Samenleven op te zetten, gericht op taal, werk, rechten en ontmoeting?</w:t>
      </w:r>
    </w:p>
    <w:p w:rsidRPr="003C6156" w:rsidR="00F84656" w:rsidP="00F84656" w:rsidRDefault="00F84656" w14:paraId="37E05B11" w14:textId="77777777">
      <w:pPr>
        <w:autoSpaceDE w:val="0"/>
        <w:adjustRightInd w:val="0"/>
        <w:spacing w:line="240" w:lineRule="auto"/>
        <w:rPr>
          <w:rFonts w:eastAsia="DejaVuSerifCondensed" w:cs="DejaVuSerifCondensed"/>
          <w:b/>
          <w:bCs/>
        </w:rPr>
      </w:pPr>
    </w:p>
    <w:p w:rsidR="00F84656" w:rsidP="00F84656" w:rsidRDefault="00F84656" w14:paraId="35126787"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Hoe verhoudt het huidige integratie- en inburgeringsbeleid zich tot de aanbevelingen in dit rapport? Bent u het ermee eens dat het onderscheid op het gebied van taalonderwijs tussen verschillende groepen nieuwkomers, zoals arbeidsmigranten, statushouders, Oekraïners en kennismigranten niet altijd logisch is? Is dit onderscheid volgens u wenselijk, en welke mogelijkheden of kansen ziet u om dit beleid meer te harmoniseren?</w:t>
      </w:r>
    </w:p>
    <w:p w:rsidR="00F84656" w:rsidP="00F84656" w:rsidRDefault="00F84656" w14:paraId="1E1A8368" w14:textId="77777777">
      <w:pPr>
        <w:autoSpaceDE w:val="0"/>
        <w:adjustRightInd w:val="0"/>
        <w:spacing w:line="240" w:lineRule="auto"/>
        <w:rPr>
          <w:rFonts w:eastAsia="DejaVuSerifCondensed" w:cs="DejaVuSerifCondensed"/>
          <w:i/>
          <w:iCs/>
        </w:rPr>
      </w:pPr>
    </w:p>
    <w:p w:rsidR="00CE23FE" w:rsidP="00F84656" w:rsidRDefault="00CE23FE" w14:paraId="7A2FECB1" w14:textId="77777777">
      <w:pPr>
        <w:autoSpaceDE w:val="0"/>
        <w:adjustRightInd w:val="0"/>
        <w:spacing w:line="240" w:lineRule="auto"/>
        <w:ind w:left="708"/>
        <w:rPr>
          <w:rFonts w:eastAsia="DejaVuSerifCondensed" w:cs="DejaVuSerifCondensed"/>
          <w:i/>
          <w:iCs/>
        </w:rPr>
      </w:pPr>
    </w:p>
    <w:p w:rsidR="00CE23FE" w:rsidP="00F84656" w:rsidRDefault="00CE23FE" w14:paraId="1B98402F" w14:textId="77777777">
      <w:pPr>
        <w:autoSpaceDE w:val="0"/>
        <w:adjustRightInd w:val="0"/>
        <w:spacing w:line="240" w:lineRule="auto"/>
        <w:ind w:left="708"/>
        <w:rPr>
          <w:rFonts w:eastAsia="DejaVuSerifCondensed" w:cs="DejaVuSerifCondensed"/>
          <w:i/>
          <w:iCs/>
        </w:rPr>
      </w:pPr>
    </w:p>
    <w:p w:rsidR="00CE23FE" w:rsidP="00F84656" w:rsidRDefault="00CE23FE" w14:paraId="3AE3048B" w14:textId="77777777">
      <w:pPr>
        <w:autoSpaceDE w:val="0"/>
        <w:adjustRightInd w:val="0"/>
        <w:spacing w:line="240" w:lineRule="auto"/>
        <w:ind w:left="708"/>
        <w:rPr>
          <w:rFonts w:eastAsia="DejaVuSerifCondensed" w:cs="DejaVuSerifCondensed"/>
          <w:i/>
          <w:iCs/>
        </w:rPr>
      </w:pPr>
    </w:p>
    <w:p w:rsidR="00CE23FE" w:rsidP="00F84656" w:rsidRDefault="00CE23FE" w14:paraId="32322E8D" w14:textId="77777777">
      <w:pPr>
        <w:autoSpaceDE w:val="0"/>
        <w:adjustRightInd w:val="0"/>
        <w:spacing w:line="240" w:lineRule="auto"/>
        <w:ind w:left="708"/>
        <w:rPr>
          <w:rFonts w:eastAsia="DejaVuSerifCondensed" w:cs="DejaVuSerifCondensed"/>
          <w:i/>
          <w:iCs/>
        </w:rPr>
      </w:pPr>
    </w:p>
    <w:p w:rsidR="00CE23FE" w:rsidP="00F84656" w:rsidRDefault="00CE23FE" w14:paraId="4A3099D5" w14:textId="77777777">
      <w:pPr>
        <w:autoSpaceDE w:val="0"/>
        <w:adjustRightInd w:val="0"/>
        <w:spacing w:line="240" w:lineRule="auto"/>
        <w:ind w:left="708"/>
        <w:rPr>
          <w:rFonts w:eastAsia="DejaVuSerifCondensed" w:cs="DejaVuSerifCondensed"/>
          <w:i/>
          <w:iCs/>
        </w:rPr>
      </w:pPr>
    </w:p>
    <w:p w:rsidR="00CE23FE" w:rsidP="00F84656" w:rsidRDefault="00CE23FE" w14:paraId="458A6C93" w14:textId="77777777">
      <w:pPr>
        <w:autoSpaceDE w:val="0"/>
        <w:adjustRightInd w:val="0"/>
        <w:spacing w:line="240" w:lineRule="auto"/>
        <w:ind w:left="708"/>
        <w:rPr>
          <w:rFonts w:eastAsia="DejaVuSerifCondensed" w:cs="DejaVuSerifCondensed"/>
          <w:i/>
          <w:iCs/>
        </w:rPr>
      </w:pPr>
    </w:p>
    <w:p w:rsidR="00F84656" w:rsidP="00F84656" w:rsidRDefault="00F84656" w14:paraId="6A742854" w14:textId="77777777">
      <w:pPr>
        <w:autoSpaceDE w:val="0"/>
        <w:adjustRightInd w:val="0"/>
        <w:spacing w:line="240" w:lineRule="auto"/>
        <w:ind w:left="708"/>
        <w:rPr>
          <w:rFonts w:eastAsia="DejaVuSerifCondensed" w:cs="DejaVuSerifCondensed"/>
          <w:b/>
          <w:bCs/>
        </w:rPr>
      </w:pPr>
      <w:r>
        <w:rPr>
          <w:rFonts w:eastAsia="DejaVuSerifCondensed" w:cs="DejaVuSerifCondensed"/>
          <w:i/>
          <w:iCs/>
        </w:rPr>
        <w:t>Beantwoording vraag 10 en 11</w:t>
      </w:r>
    </w:p>
    <w:p w:rsidR="00CE23FE" w:rsidP="00F84656" w:rsidRDefault="00F84656" w14:paraId="053C120F" w14:textId="77777777">
      <w:pPr>
        <w:autoSpaceDE w:val="0"/>
        <w:adjustRightInd w:val="0"/>
        <w:spacing w:line="240" w:lineRule="auto"/>
        <w:ind w:left="708"/>
        <w:rPr>
          <w:rFonts w:eastAsia="DejaVuSerifCondensed" w:cs="DejaVuSerifCondensed"/>
        </w:rPr>
      </w:pPr>
      <w:bookmarkStart w:name="_Hlk196818533" w:id="2"/>
      <w:r>
        <w:rPr>
          <w:rFonts w:eastAsia="DejaVuSerifCondensed" w:cs="DejaVuSerifCondensed"/>
        </w:rPr>
        <w:t xml:space="preserve">Nederland kent een brede groep nieuwkomers, zoals </w:t>
      </w:r>
      <w:r w:rsidRPr="00CB2F83">
        <w:rPr>
          <w:rFonts w:eastAsia="DejaVuSerifCondensed" w:cs="DejaVuSerifCondensed"/>
        </w:rPr>
        <w:t>arbeidsmigranten, statushouders, Oekraï</w:t>
      </w:r>
      <w:r>
        <w:rPr>
          <w:rFonts w:eastAsia="DejaVuSerifCondensed" w:cs="DejaVuSerifCondensed"/>
        </w:rPr>
        <w:t>ense ontheemden</w:t>
      </w:r>
      <w:r w:rsidRPr="00CB2F83">
        <w:rPr>
          <w:rFonts w:eastAsia="DejaVuSerifCondensed" w:cs="DejaVuSerifCondensed"/>
        </w:rPr>
        <w:t xml:space="preserve"> en kennismigranten</w:t>
      </w:r>
      <w:r>
        <w:rPr>
          <w:rFonts w:eastAsia="DejaVuSerifCondensed" w:cs="DejaVuSerifCondensed"/>
        </w:rPr>
        <w:t xml:space="preserve">. Ik hecht er veel waarde aan om de problematiek rondom de sociale inbedding van deze groepen in samenhang te bezien. </w:t>
      </w:r>
    </w:p>
    <w:p w:rsidRPr="00FC57A9" w:rsidR="00F84656" w:rsidP="00F84656" w:rsidRDefault="00F84656" w14:paraId="6C8D805F" w14:textId="77777777">
      <w:pPr>
        <w:autoSpaceDE w:val="0"/>
        <w:adjustRightInd w:val="0"/>
        <w:spacing w:line="240" w:lineRule="auto"/>
        <w:ind w:left="708"/>
        <w:rPr>
          <w:rFonts w:eastAsia="DejaVuSerifCondensed" w:cs="DejaVuSerifCondensed"/>
        </w:rPr>
      </w:pPr>
      <w:r>
        <w:rPr>
          <w:rFonts w:eastAsia="DejaVuSerifCondensed" w:cs="DejaVuSerifCondensed"/>
        </w:rPr>
        <w:t>Tegelijkertijd zijn er ook belangrijke verschillen tussen deze groepen, zoals de sociaaleconomische positie en juridische verblijfsstatus en daarmee gepaard gaande verplichtingen. Dit vraagt daarom ook tegelijkertijd om een gedifferentieerde aanpak.</w:t>
      </w:r>
    </w:p>
    <w:bookmarkEnd w:id="0"/>
    <w:bookmarkEnd w:id="2"/>
    <w:p w:rsidRPr="003C6156" w:rsidR="00F84656" w:rsidP="00F84656" w:rsidRDefault="00F84656" w14:paraId="0B829BD3" w14:textId="77777777">
      <w:pPr>
        <w:autoSpaceDE w:val="0"/>
        <w:adjustRightInd w:val="0"/>
        <w:spacing w:line="240" w:lineRule="auto"/>
        <w:rPr>
          <w:rFonts w:eastAsia="DejaVuSerifCondensed" w:cs="DejaVuSerifCondensed"/>
          <w:b/>
          <w:bCs/>
        </w:rPr>
      </w:pPr>
    </w:p>
    <w:p w:rsidRPr="003C6156" w:rsidR="00F84656" w:rsidP="00F84656" w:rsidRDefault="00F84656" w14:paraId="2CA0A2EE"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3C6156">
        <w:rPr>
          <w:rFonts w:ascii="Verdana" w:hAnsi="Verdana" w:eastAsia="DejaVuSerifCondensed" w:cs="DejaVuSerifCondensed"/>
          <w:b/>
          <w:bCs/>
          <w:color w:val="000000"/>
          <w:kern w:val="0"/>
          <w:sz w:val="18"/>
          <w:szCs w:val="18"/>
        </w:rPr>
        <w:t>Bent u bereid de Kamer voor de zomer een beleidsreactie op dit rapport toe te sturen waarin in ieder geval specifiek wordt ingegaan op de aanbevelingen rondom taalonderwijs?</w:t>
      </w:r>
    </w:p>
    <w:p w:rsidR="00F84656" w:rsidP="00F84656" w:rsidRDefault="00F84656" w14:paraId="29973D8F"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F84656" w:rsidP="00F84656" w:rsidRDefault="00F84656" w14:paraId="2A215A29"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 voor het zomerreces zal ik namens het kabinet een reactie sturen op het rapport.</w:t>
      </w:r>
    </w:p>
    <w:p w:rsidRPr="007C7FF7" w:rsidR="00F84656" w:rsidP="00F84656" w:rsidRDefault="00F84656" w14:paraId="5C8CAE1C"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7C7FF7" w:rsidR="00F84656" w:rsidP="00F84656" w:rsidRDefault="00F84656" w14:paraId="1C00527F" w14:textId="77777777">
      <w:pPr>
        <w:autoSpaceDE w:val="0"/>
        <w:adjustRightInd w:val="0"/>
        <w:spacing w:line="240" w:lineRule="auto"/>
      </w:pPr>
      <w:r w:rsidRPr="007C7FF7">
        <w:rPr>
          <w:rFonts w:eastAsia="DejaVuSerifCondensed" w:cs="DejaVuSerifCondensed"/>
        </w:rPr>
        <w:t xml:space="preserve">1) Adviesraad Migratie, 8 april 2025, 'Investeren </w:t>
      </w:r>
      <w:proofErr w:type="spellStart"/>
      <w:r w:rsidRPr="007C7FF7">
        <w:rPr>
          <w:rFonts w:eastAsia="DejaVuSerifCondensed" w:cs="DejaVuSerifCondensed"/>
        </w:rPr>
        <w:t>insamenleven</w:t>
      </w:r>
      <w:proofErr w:type="spellEnd"/>
      <w:r w:rsidRPr="007C7FF7">
        <w:rPr>
          <w:rFonts w:eastAsia="DejaVuSerifCondensed" w:cs="DejaVuSerifCondensed"/>
        </w:rPr>
        <w:t>' (</w:t>
      </w:r>
      <w:r w:rsidRPr="007C7FF7">
        <w:rPr>
          <w:rFonts w:eastAsia="DejaVuSerifCondensed" w:cs="DejaVuSerifCondensed"/>
          <w:color w:val="0000FF"/>
        </w:rPr>
        <w:t>https://www.adviesraadmigratie.nl/publicaties/adviezen/2025/04/08/investeren-in-samenleven</w:t>
      </w:r>
      <w:r w:rsidRPr="007C7FF7">
        <w:rPr>
          <w:rFonts w:eastAsia="DejaVuSerifCondensed" w:cs="DejaVuSerifCondensed"/>
        </w:rPr>
        <w:t>).</w:t>
      </w:r>
    </w:p>
    <w:p w:rsidR="00697085" w:rsidP="00F84656" w:rsidRDefault="00697085" w14:paraId="5369A24F" w14:textId="77777777"/>
    <w:sectPr w:rsidR="0069708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5729" w14:textId="77777777" w:rsidR="00C83A7D" w:rsidRDefault="00C83A7D">
      <w:pPr>
        <w:spacing w:line="240" w:lineRule="auto"/>
      </w:pPr>
      <w:r>
        <w:separator/>
      </w:r>
    </w:p>
  </w:endnote>
  <w:endnote w:type="continuationSeparator" w:id="0">
    <w:p w14:paraId="0D739B40" w14:textId="77777777" w:rsidR="00C83A7D" w:rsidRDefault="00C8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968A" w14:textId="77777777" w:rsidR="00FF20B0" w:rsidRDefault="00FF20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4D50" w14:textId="77777777" w:rsidR="00FF20B0" w:rsidRDefault="00FF20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6B98" w14:textId="77777777" w:rsidR="00FF20B0" w:rsidRDefault="00FF20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39F5" w14:textId="77777777" w:rsidR="00C83A7D" w:rsidRDefault="00C83A7D">
      <w:pPr>
        <w:spacing w:line="240" w:lineRule="auto"/>
      </w:pPr>
      <w:r>
        <w:separator/>
      </w:r>
    </w:p>
  </w:footnote>
  <w:footnote w:type="continuationSeparator" w:id="0">
    <w:p w14:paraId="48CD169C" w14:textId="77777777" w:rsidR="00C83A7D" w:rsidRDefault="00C83A7D">
      <w:pPr>
        <w:spacing w:line="240" w:lineRule="auto"/>
      </w:pPr>
      <w:r>
        <w:continuationSeparator/>
      </w:r>
    </w:p>
  </w:footnote>
  <w:footnote w:id="1">
    <w:p w14:paraId="1C10F875" w14:textId="77777777" w:rsidR="00F84656" w:rsidRPr="00EA19FB" w:rsidRDefault="00F84656" w:rsidP="00F84656">
      <w:pPr>
        <w:pStyle w:val="Voetnoottekst"/>
        <w:rPr>
          <w:sz w:val="16"/>
          <w:szCs w:val="16"/>
        </w:rPr>
      </w:pPr>
      <w:r w:rsidRPr="00EA19FB">
        <w:rPr>
          <w:rStyle w:val="Voetnootmarkering"/>
          <w:sz w:val="16"/>
          <w:szCs w:val="16"/>
        </w:rPr>
        <w:footnoteRef/>
      </w:r>
      <w:r w:rsidRPr="00EA19FB">
        <w:rPr>
          <w:sz w:val="16"/>
          <w:szCs w:val="16"/>
        </w:rPr>
        <w:t xml:space="preserve"> </w:t>
      </w:r>
      <w:hyperlink r:id="rId1" w:history="1">
        <w:r w:rsidRPr="005216A0">
          <w:rPr>
            <w:rStyle w:val="Hyperlink"/>
            <w:sz w:val="16"/>
            <w:szCs w:val="16"/>
          </w:rPr>
          <w:t>https://www.adviesraadmigratie.nl/publicaties/adviezen/2025/04/08/investeren-in-samenleven</w:t>
        </w:r>
      </w:hyperlink>
      <w:r>
        <w:rPr>
          <w:sz w:val="16"/>
          <w:szCs w:val="16"/>
        </w:rPr>
        <w:t xml:space="preserve"> </w:t>
      </w:r>
    </w:p>
  </w:footnote>
  <w:footnote w:id="2">
    <w:p w14:paraId="52186D14" w14:textId="77777777" w:rsidR="00625CA0" w:rsidRPr="001E218F" w:rsidRDefault="00625CA0" w:rsidP="00625CA0">
      <w:pPr>
        <w:pStyle w:val="Voetnoottekst"/>
        <w:rPr>
          <w:sz w:val="16"/>
          <w:szCs w:val="16"/>
        </w:rPr>
      </w:pPr>
      <w:r w:rsidRPr="001E218F">
        <w:rPr>
          <w:rStyle w:val="Voetnootmarkering"/>
          <w:sz w:val="16"/>
          <w:szCs w:val="16"/>
        </w:rPr>
        <w:footnoteRef/>
      </w:r>
      <w:r w:rsidRPr="001E218F">
        <w:rPr>
          <w:sz w:val="16"/>
          <w:szCs w:val="16"/>
        </w:rPr>
        <w:t xml:space="preserve"> </w:t>
      </w:r>
      <w:r>
        <w:rPr>
          <w:sz w:val="16"/>
          <w:szCs w:val="16"/>
        </w:rPr>
        <w:t xml:space="preserve">Zie voor de huidige inzet </w:t>
      </w:r>
      <w:hyperlink r:id="rId2" w:history="1">
        <w:r w:rsidRPr="001E218F">
          <w:rPr>
            <w:rStyle w:val="Hyperlink"/>
            <w:sz w:val="16"/>
            <w:szCs w:val="16"/>
          </w:rPr>
          <w:t>Kamerbrief over betere ondersteuning voor (EU-)arbeidsmigrant | Kamerstuk | Rijksoverheid.nl</w:t>
        </w:r>
      </w:hyperlink>
      <w:r>
        <w:rPr>
          <w:sz w:val="16"/>
          <w:szCs w:val="16"/>
        </w:rPr>
        <w:t xml:space="preserve"> en </w:t>
      </w:r>
      <w:hyperlink r:id="rId3" w:history="1">
        <w:r w:rsidRPr="00FC57A9">
          <w:rPr>
            <w:rStyle w:val="Hyperlink"/>
            <w:sz w:val="16"/>
            <w:szCs w:val="16"/>
          </w:rPr>
          <w:t>IPA jaarrapportage 2024 | Kamerstuk | Rijksoverheid.nl</w:t>
        </w:r>
      </w:hyperlink>
      <w:r>
        <w:rPr>
          <w:sz w:val="16"/>
          <w:szCs w:val="16"/>
        </w:rPr>
        <w:t>, p. 59.</w:t>
      </w:r>
    </w:p>
  </w:footnote>
  <w:footnote w:id="3">
    <w:p w14:paraId="0E1D8A89" w14:textId="77777777" w:rsidR="00625CA0" w:rsidRDefault="00625CA0" w:rsidP="00625CA0">
      <w:pPr>
        <w:pStyle w:val="Voetnoottekst"/>
      </w:pPr>
      <w:r>
        <w:rPr>
          <w:rStyle w:val="Voetnootmarkering"/>
        </w:rPr>
        <w:footnoteRef/>
      </w:r>
      <w:r>
        <w:t xml:space="preserve"> </w:t>
      </w:r>
      <w:r>
        <w:rPr>
          <w:sz w:val="16"/>
          <w:szCs w:val="16"/>
        </w:rPr>
        <w:t>Werkgevers krijgen kosten kunnen voor zowel opleidings- als verletkosten een vergoeding krijgen vanuit het fonds van de schoonmaakbranche RAS.</w:t>
      </w:r>
    </w:p>
  </w:footnote>
  <w:footnote w:id="4">
    <w:p w14:paraId="1E585D53" w14:textId="77777777" w:rsidR="00F84656" w:rsidRPr="008806E2" w:rsidRDefault="00F84656" w:rsidP="00F84656">
      <w:pPr>
        <w:pStyle w:val="Voetnoottekst"/>
        <w:rPr>
          <w:sz w:val="16"/>
          <w:szCs w:val="16"/>
        </w:rPr>
      </w:pPr>
      <w:r w:rsidRPr="008806E2">
        <w:rPr>
          <w:rStyle w:val="Voetnootmarkering"/>
          <w:sz w:val="16"/>
          <w:szCs w:val="16"/>
        </w:rPr>
        <w:footnoteRef/>
      </w:r>
      <w:r w:rsidRPr="008806E2">
        <w:rPr>
          <w:sz w:val="16"/>
          <w:szCs w:val="16"/>
        </w:rPr>
        <w:t xml:space="preserve"> Zie hiervoor </w:t>
      </w:r>
      <w:hyperlink r:id="rId4" w:history="1">
        <w:r w:rsidRPr="008806E2">
          <w:rPr>
            <w:rStyle w:val="Hyperlink"/>
            <w:sz w:val="16"/>
            <w:szCs w:val="16"/>
          </w:rPr>
          <w:t>Kamerbrief over betere ondersteuning voor (EU-)arbeidsmigrant | Kamerstuk | Rijksoverheid.nl</w:t>
        </w:r>
      </w:hyperlink>
      <w:r w:rsidRPr="008806E2">
        <w:rPr>
          <w:sz w:val="16"/>
          <w:szCs w:val="16"/>
        </w:rPr>
        <w:t xml:space="preserve"> en </w:t>
      </w:r>
      <w:hyperlink r:id="rId5" w:history="1">
        <w:r w:rsidRPr="008806E2">
          <w:rPr>
            <w:rStyle w:val="Hyperlink"/>
            <w:sz w:val="16"/>
            <w:szCs w:val="16"/>
          </w:rPr>
          <w:t>IPA jaarrapportage 2024 | Kamerstuk | Rijksoverheid.nl</w:t>
        </w:r>
      </w:hyperlink>
      <w:r w:rsidRPr="008806E2">
        <w:rPr>
          <w:sz w:val="16"/>
          <w:szCs w:val="16"/>
        </w:rPr>
        <w:t>, p. 59.</w:t>
      </w:r>
    </w:p>
  </w:footnote>
  <w:footnote w:id="5">
    <w:p w14:paraId="3F00EB6E" w14:textId="77777777" w:rsidR="00F84656" w:rsidRDefault="00F84656" w:rsidP="00F84656">
      <w:pPr>
        <w:pStyle w:val="Voetnoottekst"/>
      </w:pPr>
      <w:r>
        <w:rPr>
          <w:rStyle w:val="Voetnootmarkering"/>
        </w:rPr>
        <w:footnoteRef/>
      </w:r>
      <w:r>
        <w:t xml:space="preserve"> </w:t>
      </w:r>
      <w:r>
        <w:rPr>
          <w:sz w:val="16"/>
          <w:szCs w:val="16"/>
        </w:rPr>
        <w:t xml:space="preserve">Zie hiervoor de huidige inzet </w:t>
      </w:r>
      <w:hyperlink r:id="rId6" w:history="1">
        <w:r w:rsidRPr="001E218F">
          <w:rPr>
            <w:rStyle w:val="Hyperlink"/>
            <w:sz w:val="16"/>
            <w:szCs w:val="16"/>
          </w:rPr>
          <w:t>Kamerbrief over betere ondersteuning voor (EU-)arbeidsmigrant | Kamerstuk | Rijksoverheid.nl</w:t>
        </w:r>
      </w:hyperlink>
      <w:r>
        <w:rPr>
          <w:sz w:val="16"/>
          <w:szCs w:val="16"/>
        </w:rPr>
        <w:t xml:space="preserve"> en </w:t>
      </w:r>
      <w:hyperlink r:id="rId7" w:history="1">
        <w:r w:rsidRPr="00FC57A9">
          <w:rPr>
            <w:rStyle w:val="Hyperlink"/>
            <w:sz w:val="16"/>
            <w:szCs w:val="16"/>
          </w:rPr>
          <w:t>IPA jaarrapportage 2024 | Kamerstuk | Rijksoverheid.nl</w:t>
        </w:r>
      </w:hyperlink>
      <w:r>
        <w:rPr>
          <w:sz w:val="16"/>
          <w:szCs w:val="16"/>
        </w:rPr>
        <w:t>, p.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44A0" w14:textId="77777777" w:rsidR="00FF20B0" w:rsidRDefault="00FF20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CDB9" w14:textId="77777777" w:rsidR="00697085" w:rsidRDefault="00F84656">
    <w:r>
      <w:rPr>
        <w:noProof/>
      </w:rPr>
      <mc:AlternateContent>
        <mc:Choice Requires="wps">
          <w:drawing>
            <wp:anchor distT="0" distB="0" distL="0" distR="0" simplePos="0" relativeHeight="251654144" behindDoc="0" locked="1" layoutInCell="1" allowOverlap="1" wp14:anchorId="7B871347" wp14:editId="07FB8CF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8F99608" w14:textId="77777777" w:rsidR="00697085" w:rsidRDefault="00F84656">
                          <w:pPr>
                            <w:pStyle w:val="Referentiegegevenskopjes"/>
                          </w:pPr>
                          <w:r>
                            <w:t>Datum</w:t>
                          </w:r>
                        </w:p>
                        <w:p w14:paraId="29FD9F81" w14:textId="77777777" w:rsidR="00D36E29" w:rsidRDefault="00000000">
                          <w:pPr>
                            <w:pStyle w:val="Referentiegegevens"/>
                          </w:pPr>
                          <w:r>
                            <w:t>8 mei 2025</w:t>
                          </w:r>
                          <w:r>
                            <w:fldChar w:fldCharType="begin"/>
                          </w:r>
                          <w:r>
                            <w:instrText xml:space="preserve"> DOCPROPERTY  "iDatum"  \* MERGEFORMAT </w:instrText>
                          </w:r>
                          <w:r>
                            <w:fldChar w:fldCharType="end"/>
                          </w:r>
                        </w:p>
                        <w:p w14:paraId="01DCCF3D" w14:textId="77777777" w:rsidR="00697085" w:rsidRDefault="00697085">
                          <w:pPr>
                            <w:pStyle w:val="WitregelW1"/>
                          </w:pPr>
                        </w:p>
                        <w:p w14:paraId="0F07138E" w14:textId="77777777" w:rsidR="00697085" w:rsidRDefault="00F84656">
                          <w:pPr>
                            <w:pStyle w:val="Referentiegegevenskopjes"/>
                          </w:pPr>
                          <w:r>
                            <w:t>Onze referentie</w:t>
                          </w:r>
                        </w:p>
                        <w:p w14:paraId="1D85F180" w14:textId="77777777" w:rsidR="00D36E29" w:rsidRDefault="00000000">
                          <w:pPr>
                            <w:pStyle w:val="ReferentiegegevensHL"/>
                          </w:pPr>
                          <w:fldSimple w:instr=" DOCPROPERTY  &quot;iOnsKenmerk&quot;  \* MERGEFORMAT ">
                            <w:r w:rsidR="000D1569">
                              <w:t>2025-0000099895</w:t>
                            </w:r>
                          </w:fldSimple>
                        </w:p>
                      </w:txbxContent>
                    </wps:txbx>
                    <wps:bodyPr vert="horz" wrap="square" lIns="0" tIns="0" rIns="0" bIns="0" anchor="t" anchorCtr="0"/>
                  </wps:wsp>
                </a:graphicData>
              </a:graphic>
            </wp:anchor>
          </w:drawing>
        </mc:Choice>
        <mc:Fallback>
          <w:pict>
            <v:shapetype w14:anchorId="7B87134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8F99608" w14:textId="77777777" w:rsidR="00697085" w:rsidRDefault="00F84656">
                    <w:pPr>
                      <w:pStyle w:val="Referentiegegevenskopjes"/>
                    </w:pPr>
                    <w:r>
                      <w:t>Datum</w:t>
                    </w:r>
                  </w:p>
                  <w:p w14:paraId="29FD9F81" w14:textId="77777777" w:rsidR="00D36E29" w:rsidRDefault="00000000">
                    <w:pPr>
                      <w:pStyle w:val="Referentiegegevens"/>
                    </w:pPr>
                    <w:r>
                      <w:t>8 mei 2025</w:t>
                    </w:r>
                    <w:r>
                      <w:fldChar w:fldCharType="begin"/>
                    </w:r>
                    <w:r>
                      <w:instrText xml:space="preserve"> DOCPROPERTY  "iDatum"  \* MERGEFORMAT </w:instrText>
                    </w:r>
                    <w:r>
                      <w:fldChar w:fldCharType="end"/>
                    </w:r>
                  </w:p>
                  <w:p w14:paraId="01DCCF3D" w14:textId="77777777" w:rsidR="00697085" w:rsidRDefault="00697085">
                    <w:pPr>
                      <w:pStyle w:val="WitregelW1"/>
                    </w:pPr>
                  </w:p>
                  <w:p w14:paraId="0F07138E" w14:textId="77777777" w:rsidR="00697085" w:rsidRDefault="00F84656">
                    <w:pPr>
                      <w:pStyle w:val="Referentiegegevenskopjes"/>
                    </w:pPr>
                    <w:r>
                      <w:t>Onze referentie</w:t>
                    </w:r>
                  </w:p>
                  <w:p w14:paraId="1D85F180" w14:textId="77777777" w:rsidR="00D36E29" w:rsidRDefault="00000000">
                    <w:pPr>
                      <w:pStyle w:val="ReferentiegegevensHL"/>
                    </w:pPr>
                    <w:fldSimple w:instr=" DOCPROPERTY  &quot;iOnsKenmerk&quot;  \* MERGEFORMAT ">
                      <w:r w:rsidR="000D1569">
                        <w:t>2025-0000099895</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5AFDF3" wp14:editId="35CD2B8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E48936" w14:textId="77777777" w:rsidR="00D36E2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5AFDF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5E48936" w14:textId="77777777" w:rsidR="00D36E2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DA75" w14:textId="77777777" w:rsidR="00697085" w:rsidRDefault="00F84656">
    <w:pPr>
      <w:spacing w:after="7029" w:line="14" w:lineRule="exact"/>
    </w:pPr>
    <w:r>
      <w:rPr>
        <w:noProof/>
      </w:rPr>
      <mc:AlternateContent>
        <mc:Choice Requires="wps">
          <w:drawing>
            <wp:anchor distT="0" distB="0" distL="0" distR="0" simplePos="0" relativeHeight="251656192" behindDoc="0" locked="1" layoutInCell="1" allowOverlap="1" wp14:anchorId="1B0C4C4A" wp14:editId="41D76FB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87CA06" w14:textId="77777777" w:rsidR="00697085" w:rsidRDefault="00F84656">
                          <w:pPr>
                            <w:spacing w:line="240" w:lineRule="auto"/>
                          </w:pPr>
                          <w:r>
                            <w:rPr>
                              <w:noProof/>
                            </w:rPr>
                            <w:drawing>
                              <wp:inline distT="0" distB="0" distL="0" distR="0" wp14:anchorId="3389CFA0" wp14:editId="48EF034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0C4C4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C87CA06" w14:textId="77777777" w:rsidR="00697085" w:rsidRDefault="00F84656">
                    <w:pPr>
                      <w:spacing w:line="240" w:lineRule="auto"/>
                    </w:pPr>
                    <w:r>
                      <w:rPr>
                        <w:noProof/>
                      </w:rPr>
                      <w:drawing>
                        <wp:inline distT="0" distB="0" distL="0" distR="0" wp14:anchorId="3389CFA0" wp14:editId="48EF034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0E5F8EF" wp14:editId="118B8B7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37F7E7" w14:textId="77777777" w:rsidR="00697085" w:rsidRPr="00CE23FE" w:rsidRDefault="00F84656">
                          <w:pPr>
                            <w:pStyle w:val="Afzendgegevens"/>
                            <w:rPr>
                              <w:lang w:val="de-DE"/>
                            </w:rPr>
                          </w:pPr>
                          <w:r w:rsidRPr="00CE23FE">
                            <w:rPr>
                              <w:lang w:val="de-DE"/>
                            </w:rPr>
                            <w:t>Postbus 90801</w:t>
                          </w:r>
                        </w:p>
                        <w:p w14:paraId="2F2E3E72" w14:textId="77777777" w:rsidR="00697085" w:rsidRPr="00CE23FE" w:rsidRDefault="00F84656">
                          <w:pPr>
                            <w:pStyle w:val="Afzendgegevens"/>
                            <w:rPr>
                              <w:lang w:val="de-DE"/>
                            </w:rPr>
                          </w:pPr>
                          <w:r w:rsidRPr="00CE23FE">
                            <w:rPr>
                              <w:lang w:val="de-DE"/>
                            </w:rPr>
                            <w:t>2509 LV Den Haag</w:t>
                          </w:r>
                        </w:p>
                        <w:p w14:paraId="1C1E79FA" w14:textId="77777777" w:rsidR="00697085" w:rsidRPr="00CE23FE" w:rsidRDefault="00F84656">
                          <w:pPr>
                            <w:pStyle w:val="Afzendgegevens"/>
                            <w:rPr>
                              <w:lang w:val="de-DE"/>
                            </w:rPr>
                          </w:pPr>
                          <w:r w:rsidRPr="00CE23FE">
                            <w:rPr>
                              <w:lang w:val="de-DE"/>
                            </w:rPr>
                            <w:t>T   070 333 44 44</w:t>
                          </w:r>
                        </w:p>
                        <w:p w14:paraId="583A2823" w14:textId="77777777" w:rsidR="00697085" w:rsidRPr="00CE23FE" w:rsidRDefault="00697085">
                          <w:pPr>
                            <w:pStyle w:val="WitregelW2"/>
                            <w:rPr>
                              <w:lang w:val="de-DE"/>
                            </w:rPr>
                          </w:pPr>
                        </w:p>
                        <w:p w14:paraId="4A22A905" w14:textId="77777777" w:rsidR="00697085" w:rsidRDefault="00F84656">
                          <w:pPr>
                            <w:pStyle w:val="Referentiegegevenskopjes"/>
                          </w:pPr>
                          <w:r>
                            <w:t>Onze referentie</w:t>
                          </w:r>
                        </w:p>
                        <w:p w14:paraId="2EBB0AA5" w14:textId="77777777" w:rsidR="00D36E29" w:rsidRDefault="00000000">
                          <w:pPr>
                            <w:pStyle w:val="ReferentiegegevensHL"/>
                          </w:pPr>
                          <w:fldSimple w:instr=" DOCPROPERTY  &quot;iOnsKenmerk&quot;  \* MERGEFORMAT ">
                            <w:r w:rsidR="000D1569">
                              <w:t>2025-0000099895</w:t>
                            </w:r>
                          </w:fldSimple>
                        </w:p>
                        <w:p w14:paraId="58943003" w14:textId="77777777" w:rsidR="00697085" w:rsidRDefault="00697085">
                          <w:pPr>
                            <w:pStyle w:val="WitregelW1"/>
                          </w:pPr>
                        </w:p>
                        <w:p w14:paraId="4802B549" w14:textId="77777777" w:rsidR="00D36E29" w:rsidRDefault="00000000">
                          <w:pPr>
                            <w:pStyle w:val="Referentiegegevens"/>
                          </w:pPr>
                          <w:r>
                            <w:fldChar w:fldCharType="begin"/>
                          </w:r>
                          <w:r>
                            <w:instrText xml:space="preserve"> DOCPROPERTY  "iCC"  \* MERGEFORMAT </w:instrText>
                          </w:r>
                          <w:r>
                            <w:fldChar w:fldCharType="end"/>
                          </w:r>
                        </w:p>
                        <w:p w14:paraId="2AF19553" w14:textId="77777777" w:rsidR="00697085" w:rsidRDefault="00697085">
                          <w:pPr>
                            <w:pStyle w:val="WitregelW1"/>
                          </w:pPr>
                        </w:p>
                        <w:p w14:paraId="10FA68E6" w14:textId="77777777" w:rsidR="00D36E29"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0E5F8E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537F7E7" w14:textId="77777777" w:rsidR="00697085" w:rsidRPr="00CE23FE" w:rsidRDefault="00F84656">
                    <w:pPr>
                      <w:pStyle w:val="Afzendgegevens"/>
                      <w:rPr>
                        <w:lang w:val="de-DE"/>
                      </w:rPr>
                    </w:pPr>
                    <w:r w:rsidRPr="00CE23FE">
                      <w:rPr>
                        <w:lang w:val="de-DE"/>
                      </w:rPr>
                      <w:t>Postbus 90801</w:t>
                    </w:r>
                  </w:p>
                  <w:p w14:paraId="2F2E3E72" w14:textId="77777777" w:rsidR="00697085" w:rsidRPr="00CE23FE" w:rsidRDefault="00F84656">
                    <w:pPr>
                      <w:pStyle w:val="Afzendgegevens"/>
                      <w:rPr>
                        <w:lang w:val="de-DE"/>
                      </w:rPr>
                    </w:pPr>
                    <w:r w:rsidRPr="00CE23FE">
                      <w:rPr>
                        <w:lang w:val="de-DE"/>
                      </w:rPr>
                      <w:t>2509 LV Den Haag</w:t>
                    </w:r>
                  </w:p>
                  <w:p w14:paraId="1C1E79FA" w14:textId="77777777" w:rsidR="00697085" w:rsidRPr="00CE23FE" w:rsidRDefault="00F84656">
                    <w:pPr>
                      <w:pStyle w:val="Afzendgegevens"/>
                      <w:rPr>
                        <w:lang w:val="de-DE"/>
                      </w:rPr>
                    </w:pPr>
                    <w:r w:rsidRPr="00CE23FE">
                      <w:rPr>
                        <w:lang w:val="de-DE"/>
                      </w:rPr>
                      <w:t>T   070 333 44 44</w:t>
                    </w:r>
                  </w:p>
                  <w:p w14:paraId="583A2823" w14:textId="77777777" w:rsidR="00697085" w:rsidRPr="00CE23FE" w:rsidRDefault="00697085">
                    <w:pPr>
                      <w:pStyle w:val="WitregelW2"/>
                      <w:rPr>
                        <w:lang w:val="de-DE"/>
                      </w:rPr>
                    </w:pPr>
                  </w:p>
                  <w:p w14:paraId="4A22A905" w14:textId="77777777" w:rsidR="00697085" w:rsidRDefault="00F84656">
                    <w:pPr>
                      <w:pStyle w:val="Referentiegegevenskopjes"/>
                    </w:pPr>
                    <w:r>
                      <w:t>Onze referentie</w:t>
                    </w:r>
                  </w:p>
                  <w:p w14:paraId="2EBB0AA5" w14:textId="77777777" w:rsidR="00D36E29" w:rsidRDefault="00000000">
                    <w:pPr>
                      <w:pStyle w:val="ReferentiegegevensHL"/>
                    </w:pPr>
                    <w:fldSimple w:instr=" DOCPROPERTY  &quot;iOnsKenmerk&quot;  \* MERGEFORMAT ">
                      <w:r w:rsidR="000D1569">
                        <w:t>2025-0000099895</w:t>
                      </w:r>
                    </w:fldSimple>
                  </w:p>
                  <w:p w14:paraId="58943003" w14:textId="77777777" w:rsidR="00697085" w:rsidRDefault="00697085">
                    <w:pPr>
                      <w:pStyle w:val="WitregelW1"/>
                    </w:pPr>
                  </w:p>
                  <w:p w14:paraId="4802B549" w14:textId="77777777" w:rsidR="00D36E29" w:rsidRDefault="00000000">
                    <w:pPr>
                      <w:pStyle w:val="Referentiegegevens"/>
                    </w:pPr>
                    <w:r>
                      <w:fldChar w:fldCharType="begin"/>
                    </w:r>
                    <w:r>
                      <w:instrText xml:space="preserve"> DOCPROPERTY  "iCC"  \* MERGEFORMAT </w:instrText>
                    </w:r>
                    <w:r>
                      <w:fldChar w:fldCharType="end"/>
                    </w:r>
                  </w:p>
                  <w:p w14:paraId="2AF19553" w14:textId="77777777" w:rsidR="00697085" w:rsidRDefault="00697085">
                    <w:pPr>
                      <w:pStyle w:val="WitregelW1"/>
                    </w:pPr>
                  </w:p>
                  <w:p w14:paraId="10FA68E6" w14:textId="77777777" w:rsidR="00D36E29"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7144BF" wp14:editId="6167186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53E7F5D" w14:textId="77777777" w:rsidR="00697085" w:rsidRDefault="00F8465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17144B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53E7F5D" w14:textId="77777777" w:rsidR="00697085" w:rsidRDefault="00F8465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212FA1" wp14:editId="532D18C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2FD2B9B" w14:textId="77777777" w:rsidR="00697085" w:rsidRDefault="00F84656">
                          <w:r>
                            <w:t>De voorzitter van de Tweede Kamer der Staten-Generaal</w:t>
                          </w:r>
                        </w:p>
                        <w:p w14:paraId="357EA2AA" w14:textId="77777777" w:rsidR="00697085" w:rsidRDefault="00F84656">
                          <w:r>
                            <w:t>Prinses Irenestraat 6</w:t>
                          </w:r>
                        </w:p>
                        <w:p w14:paraId="563326ED" w14:textId="77777777" w:rsidR="00697085" w:rsidRDefault="00F84656">
                          <w:r>
                            <w:t>2595 BD  Den Haag</w:t>
                          </w:r>
                        </w:p>
                      </w:txbxContent>
                    </wps:txbx>
                    <wps:bodyPr vert="horz" wrap="square" lIns="0" tIns="0" rIns="0" bIns="0" anchor="t" anchorCtr="0"/>
                  </wps:wsp>
                </a:graphicData>
              </a:graphic>
            </wp:anchor>
          </w:drawing>
        </mc:Choice>
        <mc:Fallback>
          <w:pict>
            <v:shape w14:anchorId="4B212FA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2FD2B9B" w14:textId="77777777" w:rsidR="00697085" w:rsidRDefault="00F84656">
                    <w:r>
                      <w:t>De voorzitter van de Tweede Kamer der Staten-Generaal</w:t>
                    </w:r>
                  </w:p>
                  <w:p w14:paraId="357EA2AA" w14:textId="77777777" w:rsidR="00697085" w:rsidRDefault="00F84656">
                    <w:r>
                      <w:t>Prinses Irenestraat 6</w:t>
                    </w:r>
                  </w:p>
                  <w:p w14:paraId="563326ED" w14:textId="77777777" w:rsidR="00697085" w:rsidRDefault="00F8465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1CED68" wp14:editId="64CC511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97085" w14:paraId="212A37D8" w14:textId="77777777">
                            <w:trPr>
                              <w:trHeight w:val="200"/>
                            </w:trPr>
                            <w:tc>
                              <w:tcPr>
                                <w:tcW w:w="1134" w:type="dxa"/>
                              </w:tcPr>
                              <w:p w14:paraId="78597EBB" w14:textId="77777777" w:rsidR="00697085" w:rsidRDefault="00697085"/>
                            </w:tc>
                            <w:tc>
                              <w:tcPr>
                                <w:tcW w:w="5244" w:type="dxa"/>
                              </w:tcPr>
                              <w:p w14:paraId="1C5FC58B" w14:textId="77777777" w:rsidR="00697085" w:rsidRDefault="00697085"/>
                            </w:tc>
                          </w:tr>
                          <w:tr w:rsidR="00697085" w14:paraId="6F8E5413" w14:textId="77777777">
                            <w:trPr>
                              <w:trHeight w:val="240"/>
                            </w:trPr>
                            <w:tc>
                              <w:tcPr>
                                <w:tcW w:w="1134" w:type="dxa"/>
                              </w:tcPr>
                              <w:p w14:paraId="6BAD24D8" w14:textId="77777777" w:rsidR="00697085" w:rsidRDefault="00F84656">
                                <w:r>
                                  <w:t>Datum</w:t>
                                </w:r>
                              </w:p>
                            </w:tc>
                            <w:tc>
                              <w:tcPr>
                                <w:tcW w:w="5244" w:type="dxa"/>
                              </w:tcPr>
                              <w:p w14:paraId="6C6B6854" w14:textId="77777777" w:rsidR="00D36E29" w:rsidRDefault="00000000">
                                <w:r>
                                  <w:t>8 mei 2025</w:t>
                                </w:r>
                                <w:r>
                                  <w:fldChar w:fldCharType="begin"/>
                                </w:r>
                                <w:r>
                                  <w:instrText xml:space="preserve"> DOCPROPERTY  "iDatum"  \* MERGEFORMAT </w:instrText>
                                </w:r>
                                <w:r>
                                  <w:fldChar w:fldCharType="end"/>
                                </w:r>
                              </w:p>
                            </w:tc>
                          </w:tr>
                          <w:tr w:rsidR="00697085" w14:paraId="0991A22B" w14:textId="77777777">
                            <w:trPr>
                              <w:trHeight w:val="240"/>
                            </w:trPr>
                            <w:tc>
                              <w:tcPr>
                                <w:tcW w:w="1134" w:type="dxa"/>
                              </w:tcPr>
                              <w:p w14:paraId="423C5CF4" w14:textId="77777777" w:rsidR="00697085" w:rsidRDefault="00F84656">
                                <w:r>
                                  <w:t>Betreft</w:t>
                                </w:r>
                              </w:p>
                            </w:tc>
                            <w:tc>
                              <w:tcPr>
                                <w:tcW w:w="5244" w:type="dxa"/>
                              </w:tcPr>
                              <w:p w14:paraId="20C6E6D1" w14:textId="77777777" w:rsidR="002523DD" w:rsidRDefault="0070617E">
                                <w:r>
                                  <w:t>Beantwoording Kamervragen over het Rapport van de Adviesraad Migratie: Investeren in Samenleven</w:t>
                                </w:r>
                              </w:p>
                            </w:tc>
                          </w:tr>
                          <w:tr w:rsidR="00697085" w14:paraId="1CCC4C8F" w14:textId="77777777">
                            <w:trPr>
                              <w:trHeight w:val="200"/>
                            </w:trPr>
                            <w:tc>
                              <w:tcPr>
                                <w:tcW w:w="1134" w:type="dxa"/>
                              </w:tcPr>
                              <w:p w14:paraId="3306EE9D" w14:textId="77777777" w:rsidR="00697085" w:rsidRDefault="00697085"/>
                            </w:tc>
                            <w:tc>
                              <w:tcPr>
                                <w:tcW w:w="5244" w:type="dxa"/>
                              </w:tcPr>
                              <w:p w14:paraId="2BFCD035" w14:textId="77777777" w:rsidR="00697085" w:rsidRDefault="00697085"/>
                            </w:tc>
                          </w:tr>
                        </w:tbl>
                        <w:p w14:paraId="64A1D27A" w14:textId="77777777" w:rsidR="00F84656" w:rsidRDefault="00F84656"/>
                      </w:txbxContent>
                    </wps:txbx>
                    <wps:bodyPr vert="horz" wrap="square" lIns="0" tIns="0" rIns="0" bIns="0" anchor="t" anchorCtr="0"/>
                  </wps:wsp>
                </a:graphicData>
              </a:graphic>
            </wp:anchor>
          </w:drawing>
        </mc:Choice>
        <mc:Fallback>
          <w:pict>
            <v:shape w14:anchorId="041CED6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97085" w14:paraId="212A37D8" w14:textId="77777777">
                      <w:trPr>
                        <w:trHeight w:val="200"/>
                      </w:trPr>
                      <w:tc>
                        <w:tcPr>
                          <w:tcW w:w="1134" w:type="dxa"/>
                        </w:tcPr>
                        <w:p w14:paraId="78597EBB" w14:textId="77777777" w:rsidR="00697085" w:rsidRDefault="00697085"/>
                      </w:tc>
                      <w:tc>
                        <w:tcPr>
                          <w:tcW w:w="5244" w:type="dxa"/>
                        </w:tcPr>
                        <w:p w14:paraId="1C5FC58B" w14:textId="77777777" w:rsidR="00697085" w:rsidRDefault="00697085"/>
                      </w:tc>
                    </w:tr>
                    <w:tr w:rsidR="00697085" w14:paraId="6F8E5413" w14:textId="77777777">
                      <w:trPr>
                        <w:trHeight w:val="240"/>
                      </w:trPr>
                      <w:tc>
                        <w:tcPr>
                          <w:tcW w:w="1134" w:type="dxa"/>
                        </w:tcPr>
                        <w:p w14:paraId="6BAD24D8" w14:textId="77777777" w:rsidR="00697085" w:rsidRDefault="00F84656">
                          <w:r>
                            <w:t>Datum</w:t>
                          </w:r>
                        </w:p>
                      </w:tc>
                      <w:tc>
                        <w:tcPr>
                          <w:tcW w:w="5244" w:type="dxa"/>
                        </w:tcPr>
                        <w:p w14:paraId="6C6B6854" w14:textId="77777777" w:rsidR="00D36E29" w:rsidRDefault="00000000">
                          <w:r>
                            <w:t>8 mei 2025</w:t>
                          </w:r>
                          <w:r>
                            <w:fldChar w:fldCharType="begin"/>
                          </w:r>
                          <w:r>
                            <w:instrText xml:space="preserve"> DOCPROPERTY  "iDatum"  \* MERGEFORMAT </w:instrText>
                          </w:r>
                          <w:r>
                            <w:fldChar w:fldCharType="end"/>
                          </w:r>
                        </w:p>
                      </w:tc>
                    </w:tr>
                    <w:tr w:rsidR="00697085" w14:paraId="0991A22B" w14:textId="77777777">
                      <w:trPr>
                        <w:trHeight w:val="240"/>
                      </w:trPr>
                      <w:tc>
                        <w:tcPr>
                          <w:tcW w:w="1134" w:type="dxa"/>
                        </w:tcPr>
                        <w:p w14:paraId="423C5CF4" w14:textId="77777777" w:rsidR="00697085" w:rsidRDefault="00F84656">
                          <w:r>
                            <w:t>Betreft</w:t>
                          </w:r>
                        </w:p>
                      </w:tc>
                      <w:tc>
                        <w:tcPr>
                          <w:tcW w:w="5244" w:type="dxa"/>
                        </w:tcPr>
                        <w:p w14:paraId="20C6E6D1" w14:textId="77777777" w:rsidR="002523DD" w:rsidRDefault="0070617E">
                          <w:r>
                            <w:t>Beantwoording Kamervragen over het Rapport van de Adviesraad Migratie: Investeren in Samenleven</w:t>
                          </w:r>
                        </w:p>
                      </w:tc>
                    </w:tr>
                    <w:tr w:rsidR="00697085" w14:paraId="1CCC4C8F" w14:textId="77777777">
                      <w:trPr>
                        <w:trHeight w:val="200"/>
                      </w:trPr>
                      <w:tc>
                        <w:tcPr>
                          <w:tcW w:w="1134" w:type="dxa"/>
                        </w:tcPr>
                        <w:p w14:paraId="3306EE9D" w14:textId="77777777" w:rsidR="00697085" w:rsidRDefault="00697085"/>
                      </w:tc>
                      <w:tc>
                        <w:tcPr>
                          <w:tcW w:w="5244" w:type="dxa"/>
                        </w:tcPr>
                        <w:p w14:paraId="2BFCD035" w14:textId="77777777" w:rsidR="00697085" w:rsidRDefault="00697085"/>
                      </w:tc>
                    </w:tr>
                  </w:tbl>
                  <w:p w14:paraId="64A1D27A" w14:textId="77777777" w:rsidR="00F84656" w:rsidRDefault="00F8465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500D44" wp14:editId="5319B3B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48FBBB" w14:textId="77777777" w:rsidR="00D36E2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500D4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248FBBB" w14:textId="77777777" w:rsidR="00D36E2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12C1B6"/>
    <w:multiLevelType w:val="multilevel"/>
    <w:tmpl w:val="E96D36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F5B95"/>
    <w:multiLevelType w:val="multilevel"/>
    <w:tmpl w:val="26057F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6D955C8"/>
    <w:multiLevelType w:val="multilevel"/>
    <w:tmpl w:val="34FB58A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609D0D"/>
    <w:multiLevelType w:val="multilevel"/>
    <w:tmpl w:val="E8931E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514E658"/>
    <w:multiLevelType w:val="multilevel"/>
    <w:tmpl w:val="75DA84E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539D50"/>
    <w:multiLevelType w:val="multilevel"/>
    <w:tmpl w:val="D7D6601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7348E6"/>
    <w:multiLevelType w:val="hybridMultilevel"/>
    <w:tmpl w:val="9BDE0BAC"/>
    <w:lvl w:ilvl="0" w:tplc="3EA82E9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698442"/>
    <w:multiLevelType w:val="multilevel"/>
    <w:tmpl w:val="508A6A8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521076"/>
    <w:multiLevelType w:val="multilevel"/>
    <w:tmpl w:val="B48698E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5122816">
    <w:abstractNumId w:val="4"/>
  </w:num>
  <w:num w:numId="2" w16cid:durableId="165756037">
    <w:abstractNumId w:val="7"/>
  </w:num>
  <w:num w:numId="3" w16cid:durableId="998004146">
    <w:abstractNumId w:val="1"/>
  </w:num>
  <w:num w:numId="4" w16cid:durableId="108087406">
    <w:abstractNumId w:val="3"/>
  </w:num>
  <w:num w:numId="5" w16cid:durableId="823740781">
    <w:abstractNumId w:val="2"/>
  </w:num>
  <w:num w:numId="6" w16cid:durableId="2030838429">
    <w:abstractNumId w:val="5"/>
  </w:num>
  <w:num w:numId="7" w16cid:durableId="909266988">
    <w:abstractNumId w:val="8"/>
  </w:num>
  <w:num w:numId="8" w16cid:durableId="951280513">
    <w:abstractNumId w:val="0"/>
  </w:num>
  <w:num w:numId="9" w16cid:durableId="1522745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85"/>
    <w:rsid w:val="00015F87"/>
    <w:rsid w:val="00083EEB"/>
    <w:rsid w:val="000D1569"/>
    <w:rsid w:val="00105830"/>
    <w:rsid w:val="00147418"/>
    <w:rsid w:val="0021659D"/>
    <w:rsid w:val="002523DD"/>
    <w:rsid w:val="002A579C"/>
    <w:rsid w:val="002A6FE9"/>
    <w:rsid w:val="002E0D58"/>
    <w:rsid w:val="002F7629"/>
    <w:rsid w:val="004301F0"/>
    <w:rsid w:val="004B2BC5"/>
    <w:rsid w:val="005248B2"/>
    <w:rsid w:val="005311FA"/>
    <w:rsid w:val="00625CA0"/>
    <w:rsid w:val="006541E9"/>
    <w:rsid w:val="00680CBA"/>
    <w:rsid w:val="00686DF8"/>
    <w:rsid w:val="00697085"/>
    <w:rsid w:val="0070617E"/>
    <w:rsid w:val="0083229E"/>
    <w:rsid w:val="008D495E"/>
    <w:rsid w:val="008F1545"/>
    <w:rsid w:val="00907BEA"/>
    <w:rsid w:val="00995015"/>
    <w:rsid w:val="00AA1792"/>
    <w:rsid w:val="00AF3711"/>
    <w:rsid w:val="00B8450F"/>
    <w:rsid w:val="00C62959"/>
    <w:rsid w:val="00C76F51"/>
    <w:rsid w:val="00C811E7"/>
    <w:rsid w:val="00C83A7D"/>
    <w:rsid w:val="00CE23FE"/>
    <w:rsid w:val="00D001E1"/>
    <w:rsid w:val="00D27CAE"/>
    <w:rsid w:val="00D36E29"/>
    <w:rsid w:val="00EA551E"/>
    <w:rsid w:val="00F84656"/>
    <w:rsid w:val="00FF20B0"/>
    <w:rsid w:val="00FF4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D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8465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F8465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4656"/>
    <w:rPr>
      <w:rFonts w:ascii="Verdana" w:hAnsi="Verdana"/>
      <w:color w:val="000000"/>
    </w:rPr>
  </w:style>
  <w:style w:type="character" w:styleId="Voetnootmarkering">
    <w:name w:val="footnote reference"/>
    <w:basedOn w:val="Standaardalinea-lettertype"/>
    <w:uiPriority w:val="99"/>
    <w:semiHidden/>
    <w:unhideWhenUsed/>
    <w:rsid w:val="00F84656"/>
    <w:rPr>
      <w:vertAlign w:val="superscript"/>
    </w:rPr>
  </w:style>
  <w:style w:type="character" w:styleId="Verwijzingopmerking">
    <w:name w:val="annotation reference"/>
    <w:basedOn w:val="Standaardalinea-lettertype"/>
    <w:uiPriority w:val="99"/>
    <w:semiHidden/>
    <w:unhideWhenUsed/>
    <w:rsid w:val="00F84656"/>
    <w:rPr>
      <w:sz w:val="16"/>
      <w:szCs w:val="16"/>
    </w:rPr>
  </w:style>
  <w:style w:type="paragraph" w:styleId="Tekstopmerking">
    <w:name w:val="annotation text"/>
    <w:basedOn w:val="Standaard"/>
    <w:link w:val="TekstopmerkingChar"/>
    <w:uiPriority w:val="99"/>
    <w:unhideWhenUsed/>
    <w:rsid w:val="00F84656"/>
    <w:pPr>
      <w:spacing w:line="240" w:lineRule="auto"/>
    </w:pPr>
    <w:rPr>
      <w:sz w:val="20"/>
      <w:szCs w:val="20"/>
    </w:rPr>
  </w:style>
  <w:style w:type="character" w:customStyle="1" w:styleId="TekstopmerkingChar">
    <w:name w:val="Tekst opmerking Char"/>
    <w:basedOn w:val="Standaardalinea-lettertype"/>
    <w:link w:val="Tekstopmerking"/>
    <w:uiPriority w:val="99"/>
    <w:rsid w:val="00F84656"/>
    <w:rPr>
      <w:rFonts w:ascii="Verdana" w:hAnsi="Verdana"/>
      <w:color w:val="000000"/>
    </w:rPr>
  </w:style>
  <w:style w:type="paragraph" w:styleId="Revisie">
    <w:name w:val="Revision"/>
    <w:hidden/>
    <w:uiPriority w:val="99"/>
    <w:semiHidden/>
    <w:rsid w:val="00625CA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76168">
      <w:bodyDiv w:val="1"/>
      <w:marLeft w:val="0"/>
      <w:marRight w:val="0"/>
      <w:marTop w:val="0"/>
      <w:marBottom w:val="0"/>
      <w:divBdr>
        <w:top w:val="none" w:sz="0" w:space="0" w:color="auto"/>
        <w:left w:val="none" w:sz="0" w:space="0" w:color="auto"/>
        <w:bottom w:val="none" w:sz="0" w:space="0" w:color="auto"/>
        <w:right w:val="none" w:sz="0" w:space="0" w:color="auto"/>
      </w:divBdr>
    </w:div>
    <w:div w:id="201884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1/14/bijlage-ipa-jaarrapportage-2024" TargetMode="External"/><Relationship Id="rId7" Type="http://schemas.openxmlformats.org/officeDocument/2006/relationships/hyperlink" Target="https://www.rijksoverheid.nl/documenten/kamerstukken/2024/11/14/bijlage-ipa-jaarrapportage-2024" TargetMode="External"/><Relationship Id="rId2" Type="http://schemas.openxmlformats.org/officeDocument/2006/relationships/hyperlink" Target="https://www.rijksoverheid.nl/documenten/kamerstukken/2024/06/18/kamerbrief-betere-ondersteuning-voor-de-eu-arbeidsmigrant" TargetMode="External"/><Relationship Id="rId1" Type="http://schemas.openxmlformats.org/officeDocument/2006/relationships/hyperlink" Target="https://www.adviesraadmigratie.nl/publicaties/adviezen/2025/04/08/investeren-in-samenleven" TargetMode="External"/><Relationship Id="rId6" Type="http://schemas.openxmlformats.org/officeDocument/2006/relationships/hyperlink" Target="https://www.rijksoverheid.nl/documenten/kamerstukken/2024/06/18/kamerbrief-betere-ondersteuning-voor-de-eu-arbeidsmigrant" TargetMode="External"/><Relationship Id="rId5" Type="http://schemas.openxmlformats.org/officeDocument/2006/relationships/hyperlink" Target="https://www.rijksoverheid.nl/documenten/kamerstukken/2024/11/14/bijlage-ipa-jaarrapportage-2024" TargetMode="External"/><Relationship Id="rId4" Type="http://schemas.openxmlformats.org/officeDocument/2006/relationships/hyperlink" Target="https://www.rijksoverheid.nl/documenten/kamerstukken/2024/06/18/kamerbrief-betere-ondersteuning-voor-de-eu-arbeidsmigra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1455</ap:Words>
  <ap:Characters>8007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Kamer - Kamervraag/vragen van het lid Podt (D66) over het rapport van de Adviesraad Migratie: Investeren in Samenleven</vt:lpstr>
    </vt:vector>
  </ap:TitlesOfParts>
  <ap:LinksUpToDate>false</ap:LinksUpToDate>
  <ap:CharactersWithSpaces>9444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2025-05-08T08:08:00.0000000Z</dcterms:created>
  <dcterms:modified xsi:type="dcterms:W3CDTF">2025-05-08T08:08:00.0000000Z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Podt (D66) over het rapport van de Adviesraad Migratie: Investeren in Samenleven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K.K.P. Baarda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Kamervraag/vragen van het lid Podt (D66) over het rapport van de Adviesraad Migratie: Investeren in Samenleven</vt:lpwstr>
  </property>
  <property fmtid="{D5CDD505-2E9C-101B-9397-08002B2CF9AE}" pid="36" name="iOnsKenmerk">
    <vt:lpwstr>2025-0000099895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