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1D21" w:rsidR="00281D21" w:rsidP="00281D21" w:rsidRDefault="004655E0" w14:paraId="643BC952" w14:textId="6FC28113">
      <w:pPr>
        <w:ind w:left="1416" w:hanging="1416"/>
        <w:rPr>
          <w:rFonts w:ascii="Calibri" w:hAnsi="Calibri" w:cs="Calibri"/>
        </w:rPr>
      </w:pPr>
      <w:r w:rsidRPr="00281D21">
        <w:rPr>
          <w:rFonts w:ascii="Calibri" w:hAnsi="Calibri" w:cs="Calibri"/>
        </w:rPr>
        <w:t>36712</w:t>
      </w:r>
      <w:r w:rsidRPr="00281D21" w:rsidR="00281D21">
        <w:rPr>
          <w:rFonts w:ascii="Calibri" w:hAnsi="Calibri" w:cs="Calibri"/>
        </w:rPr>
        <w:tab/>
        <w:t>EU-voorstellen: Omnibus I (CSRD &amp; CSDDD) COM (2025) 80 en COM (2025) 81</w:t>
      </w:r>
    </w:p>
    <w:p w:rsidRPr="00281D21" w:rsidR="00281D21" w:rsidP="00281D21" w:rsidRDefault="00281D21" w14:paraId="47B5B31B" w14:textId="76BBC3DF">
      <w:pPr>
        <w:spacing w:after="0" w:line="276" w:lineRule="auto"/>
        <w:ind w:left="1410" w:hanging="1410"/>
        <w:rPr>
          <w:rFonts w:ascii="Calibri" w:hAnsi="Calibri" w:cs="Calibri"/>
        </w:rPr>
      </w:pPr>
      <w:r w:rsidRPr="00281D21">
        <w:rPr>
          <w:rFonts w:ascii="Calibri" w:hAnsi="Calibri" w:cs="Calibri"/>
        </w:rPr>
        <w:t xml:space="preserve">Nr. </w:t>
      </w:r>
      <w:r w:rsidRPr="00281D21">
        <w:rPr>
          <w:rFonts w:ascii="Calibri" w:hAnsi="Calibri" w:cs="Calibri"/>
        </w:rPr>
        <w:t>4</w:t>
      </w:r>
      <w:r w:rsidRPr="00281D21">
        <w:rPr>
          <w:rFonts w:ascii="Calibri" w:hAnsi="Calibri" w:cs="Calibri"/>
        </w:rPr>
        <w:tab/>
      </w:r>
      <w:r w:rsidRPr="00281D21">
        <w:rPr>
          <w:rFonts w:ascii="Calibri" w:hAnsi="Calibri" w:cs="Calibri"/>
        </w:rPr>
        <w:tab/>
        <w:t>Brief van de minister voor Buitenlandse Handel en Ontwikkelingshulp</w:t>
      </w:r>
    </w:p>
    <w:p w:rsidRPr="00281D21" w:rsidR="00281D21" w:rsidP="00281D21" w:rsidRDefault="00281D21" w14:paraId="34C9A335" w14:textId="77777777">
      <w:pPr>
        <w:spacing w:after="0" w:line="276" w:lineRule="auto"/>
        <w:ind w:left="1410" w:hanging="1410"/>
        <w:rPr>
          <w:rFonts w:ascii="Calibri" w:hAnsi="Calibri" w:cs="Calibri"/>
        </w:rPr>
      </w:pPr>
    </w:p>
    <w:p w:rsidRPr="00281D21" w:rsidR="00281D21" w:rsidP="00281D21" w:rsidRDefault="00281D21" w14:paraId="73AD4CCB" w14:textId="203B884F">
      <w:pPr>
        <w:spacing w:after="0" w:line="276" w:lineRule="auto"/>
        <w:ind w:left="1410" w:hanging="1410"/>
        <w:rPr>
          <w:rFonts w:ascii="Calibri" w:hAnsi="Calibri" w:cs="Calibri"/>
        </w:rPr>
      </w:pPr>
      <w:r w:rsidRPr="00281D21">
        <w:rPr>
          <w:rFonts w:ascii="Calibri" w:hAnsi="Calibri" w:cs="Calibri"/>
        </w:rPr>
        <w:t>Aan de Voorzitter van de Tweede Kamer der Staten-Generaal</w:t>
      </w:r>
    </w:p>
    <w:p w:rsidRPr="00281D21" w:rsidR="00281D21" w:rsidP="00281D21" w:rsidRDefault="00281D21" w14:paraId="51ADD95F" w14:textId="77777777">
      <w:pPr>
        <w:spacing w:after="0" w:line="276" w:lineRule="auto"/>
        <w:ind w:left="1410" w:hanging="1410"/>
        <w:rPr>
          <w:rFonts w:ascii="Calibri" w:hAnsi="Calibri" w:cs="Calibri"/>
        </w:rPr>
      </w:pPr>
    </w:p>
    <w:p w:rsidRPr="00281D21" w:rsidR="00281D21" w:rsidP="00281D21" w:rsidRDefault="00281D21" w14:paraId="66728332" w14:textId="336AEED7">
      <w:pPr>
        <w:spacing w:after="0" w:line="276" w:lineRule="auto"/>
        <w:ind w:left="1410" w:hanging="1410"/>
        <w:rPr>
          <w:rFonts w:ascii="Calibri" w:hAnsi="Calibri" w:cs="Calibri"/>
        </w:rPr>
      </w:pPr>
      <w:r w:rsidRPr="00281D21">
        <w:rPr>
          <w:rFonts w:ascii="Calibri" w:hAnsi="Calibri" w:cs="Calibri"/>
        </w:rPr>
        <w:t>Den Haag, 8 mei 2025</w:t>
      </w:r>
    </w:p>
    <w:p w:rsidRPr="00281D21" w:rsidR="00281D21" w:rsidP="00281D21" w:rsidRDefault="00281D21" w14:paraId="5D81AF7E" w14:textId="77777777">
      <w:pPr>
        <w:spacing w:after="0" w:line="276" w:lineRule="auto"/>
        <w:ind w:left="1410" w:hanging="1410"/>
        <w:rPr>
          <w:rFonts w:ascii="Calibri" w:hAnsi="Calibri" w:cs="Calibri"/>
        </w:rPr>
      </w:pPr>
    </w:p>
    <w:p w:rsidRPr="00281D21" w:rsidR="00281D21" w:rsidP="004655E0" w:rsidRDefault="00281D21" w14:paraId="57A605D6" w14:textId="77777777">
      <w:pPr>
        <w:spacing w:after="0" w:line="276" w:lineRule="auto"/>
        <w:rPr>
          <w:rFonts w:ascii="Calibri" w:hAnsi="Calibri" w:cs="Calibri"/>
        </w:rPr>
      </w:pPr>
    </w:p>
    <w:p w:rsidRPr="00281D21" w:rsidR="004655E0" w:rsidP="004655E0" w:rsidRDefault="004655E0" w14:paraId="3540A847" w14:textId="410E2B75">
      <w:pPr>
        <w:spacing w:after="0" w:line="276" w:lineRule="auto"/>
        <w:rPr>
          <w:rFonts w:ascii="Calibri" w:hAnsi="Calibri" w:cs="Calibri"/>
        </w:rPr>
      </w:pPr>
      <w:r w:rsidRPr="00281D21">
        <w:rPr>
          <w:rFonts w:ascii="Calibri" w:hAnsi="Calibri" w:cs="Calibri"/>
        </w:rPr>
        <w:t>De vaste commissie voor Buitenlandse Handel en Ontwikkelingshulp (hierna: BHO) heeft bij brief van 24 april jl. gevraagd of door het ministerie een juridische analyse is gemaakt van het verschil tussen het Omnibus I voorstel en de CSDDD, en zo ja, deze op korte termijn met de Kamer te delen.</w:t>
      </w:r>
    </w:p>
    <w:p w:rsidRPr="00281D21" w:rsidR="004655E0" w:rsidP="004655E0" w:rsidRDefault="004655E0" w14:paraId="0C847081" w14:textId="77777777">
      <w:pPr>
        <w:spacing w:after="0" w:line="276" w:lineRule="auto"/>
        <w:rPr>
          <w:rFonts w:ascii="Calibri" w:hAnsi="Calibri" w:cs="Calibri"/>
        </w:rPr>
      </w:pPr>
    </w:p>
    <w:p w:rsidRPr="00281D21" w:rsidR="004655E0" w:rsidP="004655E0" w:rsidRDefault="004655E0" w14:paraId="4FDCCDFE" w14:textId="77777777">
      <w:pPr>
        <w:spacing w:after="0" w:line="276" w:lineRule="auto"/>
        <w:rPr>
          <w:rFonts w:ascii="Calibri" w:hAnsi="Calibri" w:cs="Calibri"/>
        </w:rPr>
      </w:pPr>
      <w:r w:rsidRPr="00281D21">
        <w:rPr>
          <w:rFonts w:ascii="Calibri" w:hAnsi="Calibri" w:cs="Calibri"/>
        </w:rPr>
        <w:t>Door de minister van Buitenlandse Zaken is op 24 maart jl. een BNC-fiche over het Omnibus I voorstel naar de Tweede Kamer der Staten-Generaal gestuurd. Hierin geeft hij - namens het kabinet - aan wat de inhoud en doelstelling van het Omnibus I voorstel is met daarbij een inschatting van de gevolgen voor o.m. Nederland, zoals de financiële, juridische en beleidsmatige gevolgen, de gevolgen voor de regeldruk of gevolgen voor decentrale overheden.</w:t>
      </w:r>
    </w:p>
    <w:p w:rsidRPr="00281D21" w:rsidR="004655E0" w:rsidP="004655E0" w:rsidRDefault="004655E0" w14:paraId="64D76DE6" w14:textId="77777777">
      <w:pPr>
        <w:spacing w:after="0" w:line="276" w:lineRule="auto"/>
        <w:rPr>
          <w:rFonts w:ascii="Calibri" w:hAnsi="Calibri" w:cs="Calibri"/>
        </w:rPr>
      </w:pPr>
    </w:p>
    <w:p w:rsidRPr="00281D21" w:rsidR="004655E0" w:rsidP="004655E0" w:rsidRDefault="004655E0" w14:paraId="37A00E96" w14:textId="77777777">
      <w:pPr>
        <w:spacing w:after="0" w:line="276" w:lineRule="auto"/>
        <w:rPr>
          <w:rFonts w:ascii="Calibri" w:hAnsi="Calibri" w:cs="Calibri"/>
        </w:rPr>
      </w:pPr>
      <w:r w:rsidRPr="00281D21">
        <w:rPr>
          <w:rFonts w:ascii="Calibri" w:hAnsi="Calibri" w:cs="Calibri"/>
        </w:rPr>
        <w:t xml:space="preserve">Door het ministerie is buiten het BNC-fiche om geen afzonderlijke juridische analyse gemaakt van het verschil tussen het Omnibus I voorstel en de CSDDD. </w:t>
      </w:r>
    </w:p>
    <w:p w:rsidRPr="00281D21" w:rsidR="004655E0" w:rsidP="004655E0" w:rsidRDefault="004655E0" w14:paraId="125C57E7" w14:textId="77777777">
      <w:pPr>
        <w:spacing w:after="0" w:line="276" w:lineRule="auto"/>
        <w:rPr>
          <w:rFonts w:ascii="Calibri" w:hAnsi="Calibri" w:cs="Calibri"/>
        </w:rPr>
      </w:pPr>
    </w:p>
    <w:p w:rsidRPr="00281D21" w:rsidR="004655E0" w:rsidP="004655E0" w:rsidRDefault="004655E0" w14:paraId="7BA4F05D" w14:textId="77777777">
      <w:pPr>
        <w:spacing w:after="0"/>
        <w:rPr>
          <w:rFonts w:ascii="Calibri" w:hAnsi="Calibri" w:cs="Calibri"/>
        </w:rPr>
      </w:pPr>
    </w:p>
    <w:p w:rsidRPr="00281D21" w:rsidR="004655E0" w:rsidP="00281D21" w:rsidRDefault="004655E0" w14:paraId="59C7A574" w14:textId="39818ED3">
      <w:pPr>
        <w:pStyle w:val="Geenafstand"/>
        <w:rPr>
          <w:rFonts w:ascii="Calibri" w:hAnsi="Calibri" w:cs="Calibri"/>
        </w:rPr>
      </w:pPr>
      <w:r w:rsidRPr="00281D21">
        <w:rPr>
          <w:rFonts w:ascii="Calibri" w:hAnsi="Calibri" w:cs="Calibri"/>
        </w:rPr>
        <w:t>De minister voor Buitenlandse Handel en Ontwikkelingshulp,</w:t>
      </w:r>
    </w:p>
    <w:p w:rsidRPr="00281D21" w:rsidR="004655E0" w:rsidP="00281D21" w:rsidRDefault="00281D21" w14:paraId="0E2E9B6B" w14:textId="422EEB63">
      <w:pPr>
        <w:pStyle w:val="Geenafstand"/>
        <w:rPr>
          <w:rFonts w:ascii="Calibri" w:hAnsi="Calibri" w:cs="Calibri"/>
        </w:rPr>
      </w:pPr>
      <w:r w:rsidRPr="00281D21">
        <w:rPr>
          <w:rFonts w:ascii="Calibri" w:hAnsi="Calibri" w:cs="Calibri"/>
        </w:rPr>
        <w:t xml:space="preserve">R.J. </w:t>
      </w:r>
      <w:r w:rsidRPr="00281D21" w:rsidR="004655E0">
        <w:rPr>
          <w:rFonts w:ascii="Calibri" w:hAnsi="Calibri" w:cs="Calibri"/>
        </w:rPr>
        <w:t>Klever</w:t>
      </w:r>
    </w:p>
    <w:p w:rsidRPr="00281D21" w:rsidR="004655E0" w:rsidP="004655E0" w:rsidRDefault="004655E0" w14:paraId="2D0D1CBB" w14:textId="77777777">
      <w:pPr>
        <w:spacing w:after="0"/>
        <w:rPr>
          <w:rFonts w:ascii="Calibri" w:hAnsi="Calibri" w:cs="Calibri"/>
        </w:rPr>
      </w:pPr>
    </w:p>
    <w:p w:rsidRPr="00281D21" w:rsidR="004655E0" w:rsidP="004655E0" w:rsidRDefault="004655E0" w14:paraId="6B1408FF" w14:textId="77777777">
      <w:pPr>
        <w:spacing w:after="0"/>
        <w:rPr>
          <w:rFonts w:ascii="Calibri" w:hAnsi="Calibri" w:cs="Calibri"/>
        </w:rPr>
      </w:pPr>
    </w:p>
    <w:p w:rsidRPr="00281D21" w:rsidR="004655E0" w:rsidP="004655E0" w:rsidRDefault="004655E0" w14:paraId="7AAA2162" w14:textId="77777777">
      <w:pPr>
        <w:spacing w:after="0"/>
        <w:rPr>
          <w:rFonts w:ascii="Calibri" w:hAnsi="Calibri" w:cs="Calibri"/>
        </w:rPr>
      </w:pPr>
    </w:p>
    <w:p w:rsidRPr="00281D21" w:rsidR="004655E0" w:rsidP="004655E0" w:rsidRDefault="004655E0" w14:paraId="6BCFAB74" w14:textId="77777777">
      <w:pPr>
        <w:spacing w:after="0"/>
        <w:rPr>
          <w:rFonts w:ascii="Calibri" w:hAnsi="Calibri" w:cs="Calibri"/>
        </w:rPr>
      </w:pPr>
    </w:p>
    <w:p w:rsidRPr="00281D21" w:rsidR="00F80165" w:rsidP="004655E0" w:rsidRDefault="00F80165" w14:paraId="18F16EEA" w14:textId="77777777">
      <w:pPr>
        <w:spacing w:after="0"/>
        <w:rPr>
          <w:rFonts w:ascii="Calibri" w:hAnsi="Calibri" w:cs="Calibri"/>
        </w:rPr>
      </w:pPr>
    </w:p>
    <w:sectPr w:rsidRPr="00281D21" w:rsidR="00F80165" w:rsidSect="00465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9880E" w14:textId="77777777" w:rsidR="004655E0" w:rsidRDefault="004655E0" w:rsidP="004655E0">
      <w:pPr>
        <w:spacing w:after="0" w:line="240" w:lineRule="auto"/>
      </w:pPr>
      <w:r>
        <w:separator/>
      </w:r>
    </w:p>
  </w:endnote>
  <w:endnote w:type="continuationSeparator" w:id="0">
    <w:p w14:paraId="4EADBB27" w14:textId="77777777" w:rsidR="004655E0" w:rsidRDefault="004655E0" w:rsidP="0046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C2086" w14:textId="77777777" w:rsidR="004655E0" w:rsidRPr="004655E0" w:rsidRDefault="004655E0" w:rsidP="004655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4553" w14:textId="77777777" w:rsidR="004655E0" w:rsidRPr="004655E0" w:rsidRDefault="004655E0" w:rsidP="004655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EA73" w14:textId="77777777" w:rsidR="004655E0" w:rsidRPr="004655E0" w:rsidRDefault="004655E0" w:rsidP="004655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3477" w14:textId="77777777" w:rsidR="004655E0" w:rsidRDefault="004655E0" w:rsidP="004655E0">
      <w:pPr>
        <w:spacing w:after="0" w:line="240" w:lineRule="auto"/>
      </w:pPr>
      <w:r>
        <w:separator/>
      </w:r>
    </w:p>
  </w:footnote>
  <w:footnote w:type="continuationSeparator" w:id="0">
    <w:p w14:paraId="1E156BAD" w14:textId="77777777" w:rsidR="004655E0" w:rsidRDefault="004655E0" w:rsidP="0046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0402F" w14:textId="77777777" w:rsidR="004655E0" w:rsidRPr="004655E0" w:rsidRDefault="004655E0" w:rsidP="004655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3902" w14:textId="77777777" w:rsidR="004655E0" w:rsidRPr="004655E0" w:rsidRDefault="004655E0" w:rsidP="004655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41FC" w14:textId="77777777" w:rsidR="004655E0" w:rsidRPr="004655E0" w:rsidRDefault="004655E0" w:rsidP="004655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E0"/>
    <w:rsid w:val="001A1C53"/>
    <w:rsid w:val="00281D21"/>
    <w:rsid w:val="004655E0"/>
    <w:rsid w:val="004E4E47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F18B"/>
  <w15:chartTrackingRefBased/>
  <w15:docId w15:val="{04BD4C4D-8900-4EDC-968C-A9D5C9F4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55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55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55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55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55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55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55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55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55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55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55E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655E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655E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655E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55E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281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1026</ap:Characters>
  <ap:DocSecurity>0</ap:DocSecurity>
  <ap:Lines>8</ap:Lines>
  <ap:Paragraphs>2</ap:Paragraphs>
  <ap:ScaleCrop>false</ap:ScaleCrop>
  <ap:LinksUpToDate>false</ap:LinksUpToDate>
  <ap:CharactersWithSpaces>1210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2025-05-15T13:58:00.0000000Z</dcterms:created>
  <dcterms:modified xsi:type="dcterms:W3CDTF">2025-05-15T13:58:00.0000000Z</dcterms:modified>
  <version/>
  <category/>
</coreProperties>
</file>