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AC5" w:rsidP="004A21F5" w:rsidRDefault="00332987" w14:paraId="727322AD" w14:textId="77777777">
      <w:pPr>
        <w:pStyle w:val="Notitiekopongenummerdb"/>
        <w:spacing w:line="283" w:lineRule="exact"/>
      </w:pPr>
      <w:r>
        <w:t>Inleiding</w:t>
      </w:r>
    </w:p>
    <w:p w:rsidR="00B32516" w:rsidP="004A21F5" w:rsidRDefault="00D22747" w14:paraId="2C7C66EC" w14:textId="5A13F9BA">
      <w:r w:rsidRPr="00741685">
        <w:t xml:space="preserve">In de </w:t>
      </w:r>
      <w:hyperlink w:history="1" r:id="rId13">
        <w:r w:rsidRPr="00741685">
          <w:rPr>
            <w:color w:val="0000FF"/>
            <w:u w:val="single"/>
          </w:rPr>
          <w:t>procedurevergadering</w:t>
        </w:r>
      </w:hyperlink>
      <w:r w:rsidRPr="00741685">
        <w:t xml:space="preserve"> van 2 juli 2024 </w:t>
      </w:r>
      <w:r>
        <w:t>de leden</w:t>
      </w:r>
      <w:r w:rsidRPr="00741685">
        <w:t xml:space="preserve"> </w:t>
      </w:r>
      <w:r w:rsidR="00434969">
        <w:t xml:space="preserve">Suzanne Kröger (GroenLinks-PvdA), </w:t>
      </w:r>
      <w:r>
        <w:t>Silvio Erkens (VVD)</w:t>
      </w:r>
      <w:r w:rsidR="00434969">
        <w:t xml:space="preserve"> en</w:t>
      </w:r>
      <w:r>
        <w:t xml:space="preserve"> Wytske Postma (NSC) </w:t>
      </w:r>
      <w:r w:rsidRPr="00741685">
        <w:t xml:space="preserve">benoemd als wetgevingsrapporteurs voor het wetsvoorstel </w:t>
      </w:r>
      <w:r w:rsidRPr="00564165">
        <w:t>Regels omtrent productie, transport en levering van warmte (Wet collectieve warmte</w:t>
      </w:r>
      <w:r>
        <w:t>, 36576</w:t>
      </w:r>
      <w:r w:rsidRPr="00564165">
        <w:t>).</w:t>
      </w:r>
      <w:r>
        <w:t xml:space="preserve"> </w:t>
      </w:r>
      <w:r w:rsidR="007C1DF3">
        <w:t xml:space="preserve">In de </w:t>
      </w:r>
      <w:hyperlink w:history="1" r:id="rId14">
        <w:r w:rsidR="0076021B">
          <w:rPr>
            <w:color w:val="0000FF"/>
            <w:u w:val="single"/>
          </w:rPr>
          <w:t>procedurevergadering</w:t>
        </w:r>
      </w:hyperlink>
      <w:r w:rsidR="0076021B">
        <w:t xml:space="preserve"> </w:t>
      </w:r>
      <w:r w:rsidR="007C1DF3">
        <w:t xml:space="preserve">van </w:t>
      </w:r>
      <w:r w:rsidR="002005FD">
        <w:t xml:space="preserve">15 april </w:t>
      </w:r>
      <w:r w:rsidR="00B32516">
        <w:t xml:space="preserve">2025 </w:t>
      </w:r>
      <w:r w:rsidR="007C1DF3">
        <w:t xml:space="preserve">heeft de commissie ingestemd met </w:t>
      </w:r>
      <w:r w:rsidR="00434969">
        <w:t>het</w:t>
      </w:r>
      <w:r w:rsidR="007C1DF3">
        <w:t xml:space="preserve"> </w:t>
      </w:r>
      <w:r w:rsidR="00B32516">
        <w:t>voorstel van de rap</w:t>
      </w:r>
      <w:r w:rsidR="00C641CA">
        <w:t>porteurs</w:t>
      </w:r>
      <w:r w:rsidR="00BF371D">
        <w:t xml:space="preserve"> om</w:t>
      </w:r>
      <w:r w:rsidR="00B71DF3">
        <w:t xml:space="preserve"> een voorstel te </w:t>
      </w:r>
      <w:r w:rsidR="00A80DDF">
        <w:t>doen voor een brief</w:t>
      </w:r>
      <w:r w:rsidR="00BF371D">
        <w:t xml:space="preserve"> </w:t>
      </w:r>
      <w:r w:rsidR="00175094">
        <w:t xml:space="preserve">namens de </w:t>
      </w:r>
      <w:r w:rsidR="00A80DDF">
        <w:t xml:space="preserve">commissie </w:t>
      </w:r>
      <w:r w:rsidR="00132F82">
        <w:t xml:space="preserve">aan de minister met een politiek neutrale inbreng. </w:t>
      </w:r>
    </w:p>
    <w:p w:rsidR="00434969" w:rsidP="004A21F5" w:rsidRDefault="00434969" w14:paraId="647B62D4" w14:textId="77777777"/>
    <w:p w:rsidR="001F7869" w:rsidP="004A21F5" w:rsidRDefault="00240B39" w14:paraId="4446B5D8" w14:textId="660764E0">
      <w:r>
        <w:t xml:space="preserve">In de </w:t>
      </w:r>
      <w:hyperlink w:history="1" r:id="rId15">
        <w:r>
          <w:rPr>
            <w:color w:val="0000FF"/>
            <w:u w:val="single"/>
          </w:rPr>
          <w:t>procedurevergadering</w:t>
        </w:r>
      </w:hyperlink>
      <w:r>
        <w:t xml:space="preserve"> van </w:t>
      </w:r>
      <w:r w:rsidR="00945DE0">
        <w:t xml:space="preserve">1 april 2025 heeft de commissie ingestemd met het voorstel van de rapporteurs </w:t>
      </w:r>
      <w:r w:rsidR="003A5726">
        <w:t xml:space="preserve">voor een </w:t>
      </w:r>
      <w:r w:rsidR="00407959">
        <w:t xml:space="preserve">wetenschapstoets </w:t>
      </w:r>
      <w:r w:rsidR="003337F0">
        <w:t xml:space="preserve">Wet collectieve warmte. </w:t>
      </w:r>
    </w:p>
    <w:p w:rsidR="00434969" w:rsidP="004A21F5" w:rsidRDefault="00434969" w14:paraId="0ED9C83D" w14:textId="77777777"/>
    <w:p w:rsidR="00194EED" w:rsidP="004A21F5" w:rsidRDefault="0023670C" w14:paraId="46062E79" w14:textId="57AEF5FA">
      <w:r>
        <w:t>Deze brief</w:t>
      </w:r>
      <w:r w:rsidR="00434969">
        <w:t xml:space="preserve"> beperkt in geen enkel opzicht de mogelijkheid van fracties om een eigen inbreng te leveren</w:t>
      </w:r>
      <w:r w:rsidR="00240BED">
        <w:t xml:space="preserve"> tijdens het wetgevingsoverleg en het daarop volgende</w:t>
      </w:r>
      <w:r>
        <w:t xml:space="preserve"> plenaire behandeling van het wetsvoorstel</w:t>
      </w:r>
      <w:r w:rsidR="00434969">
        <w:t xml:space="preserve">. </w:t>
      </w:r>
    </w:p>
    <w:p w:rsidR="000A64B8" w:rsidP="000A64B8" w:rsidRDefault="000A64B8" w14:paraId="7631B9E3" w14:textId="77777777">
      <w:pPr>
        <w:pStyle w:val="Notitiekopongenummerdb"/>
        <w:spacing w:line="283" w:lineRule="exact"/>
      </w:pPr>
      <w:r>
        <w:t>Kernpunten</w:t>
      </w:r>
    </w:p>
    <w:p w:rsidRPr="00327BD6" w:rsidR="00C3199C" w:rsidP="00327BD6" w:rsidRDefault="00C3199C" w14:paraId="29DB4ADA" w14:textId="0251E5D5">
      <w:pPr>
        <w:pStyle w:val="Lijstalinea"/>
        <w:numPr>
          <w:ilvl w:val="0"/>
          <w:numId w:val="23"/>
        </w:numPr>
      </w:pPr>
      <w:r>
        <w:t xml:space="preserve">De wetgevingsrapporteurs hebben zich in lijn met de handreiking wetgevingskwaliteit voor Kamerleden </w:t>
      </w:r>
      <w:r w:rsidR="00911C3D">
        <w:t>(</w:t>
      </w:r>
      <w:r w:rsidR="005D4A73">
        <w:t>‘</w:t>
      </w:r>
      <w:r w:rsidR="00911C3D">
        <w:t>Werken aan wetten</w:t>
      </w:r>
      <w:r w:rsidR="005D4A73">
        <w:t>’</w:t>
      </w:r>
      <w:r w:rsidR="00911C3D">
        <w:t xml:space="preserve">) </w:t>
      </w:r>
      <w:r>
        <w:t>gebogen over een aantal kwaliteitsaspecten: de beleidsonderbouwing, de juridische kwaliteit</w:t>
      </w:r>
      <w:r w:rsidR="005D4A73">
        <w:t xml:space="preserve"> en</w:t>
      </w:r>
      <w:r>
        <w:t xml:space="preserve"> het uitvoerings- en het burgerperspectief. Dit heeft geleid tot een voorstel voor </w:t>
      </w:r>
      <w:r w:rsidR="005D4A73">
        <w:t xml:space="preserve">een </w:t>
      </w:r>
      <w:r>
        <w:t xml:space="preserve">politiek-neutrale </w:t>
      </w:r>
      <w:r w:rsidR="00780A9F">
        <w:t>brief</w:t>
      </w:r>
      <w:r w:rsidR="0044735C">
        <w:t xml:space="preserve"> met vragen over de</w:t>
      </w:r>
      <w:r w:rsidR="00A322D6">
        <w:t xml:space="preserve"> </w:t>
      </w:r>
      <w:r w:rsidR="0044735C">
        <w:t>brief</w:t>
      </w:r>
      <w:r w:rsidR="00A322D6">
        <w:t xml:space="preserve"> van de </w:t>
      </w:r>
      <w:r w:rsidR="002628DA">
        <w:t>m</w:t>
      </w:r>
      <w:r w:rsidR="00A322D6">
        <w:t>inister van K</w:t>
      </w:r>
      <w:r w:rsidR="002628DA">
        <w:t>limaat en Groene Groei van 17 april 2025 (Kamerstuk 30196, nr. 845),</w:t>
      </w:r>
      <w:r w:rsidR="0044735C">
        <w:t xml:space="preserve"> </w:t>
      </w:r>
      <w:r w:rsidR="00C17694">
        <w:t xml:space="preserve">de beantwoording van de vragen van de commissie in de nota naar aanleiding van het verslag, </w:t>
      </w:r>
      <w:r w:rsidR="0044735C">
        <w:t>de tweede nota van wijziging</w:t>
      </w:r>
      <w:r>
        <w:t xml:space="preserve"> </w:t>
      </w:r>
      <w:r w:rsidR="0044735C">
        <w:t xml:space="preserve">en de wetenschapstoets </w:t>
      </w:r>
      <w:r>
        <w:t xml:space="preserve">(p. </w:t>
      </w:r>
      <w:r w:rsidR="00A23023">
        <w:t>3</w:t>
      </w:r>
      <w:r>
        <w:t xml:space="preserve"> e.v.). </w:t>
      </w:r>
    </w:p>
    <w:p w:rsidRPr="003D4D0C" w:rsidR="00434969" w:rsidP="000A64B8" w:rsidRDefault="00795431" w14:paraId="24047D98" w14:textId="3E17EC04">
      <w:pPr>
        <w:pStyle w:val="Lijstalinea"/>
        <w:numPr>
          <w:ilvl w:val="0"/>
          <w:numId w:val="23"/>
        </w:numPr>
        <w:rPr>
          <w:b/>
        </w:rPr>
      </w:pPr>
      <w:r>
        <w:t>Als</w:t>
      </w:r>
      <w:r w:rsidR="00434969">
        <w:t xml:space="preserve"> de commissie instemt met de onderstaande </w:t>
      </w:r>
      <w:r w:rsidR="0044735C">
        <w:t>brief</w:t>
      </w:r>
      <w:r w:rsidR="00434969">
        <w:t xml:space="preserve">, </w:t>
      </w:r>
      <w:r w:rsidR="0044735C">
        <w:t xml:space="preserve">wordt deze verzonden naar de minister van Klimaat en Groene Groei </w:t>
      </w:r>
      <w:r w:rsidR="002628DA">
        <w:t>met het verzoek om</w:t>
      </w:r>
      <w:r w:rsidR="0044735C">
        <w:t xml:space="preserve"> </w:t>
      </w:r>
      <w:r w:rsidR="00C43967">
        <w:t>de vragen uit de</w:t>
      </w:r>
      <w:r w:rsidR="0065204F">
        <w:t>ze</w:t>
      </w:r>
      <w:r w:rsidR="00C43967">
        <w:t xml:space="preserve"> brief </w:t>
      </w:r>
      <w:r w:rsidR="002628DA">
        <w:t xml:space="preserve">te beantwoorden </w:t>
      </w:r>
      <w:r w:rsidR="00C43967">
        <w:t>tijdens het Wetgevingsoverleg van 19 mei 2025 o</w:t>
      </w:r>
      <w:r w:rsidR="008B2D70">
        <w:t>ver het wetsvoorstel Wet collectieve wa</w:t>
      </w:r>
      <w:r w:rsidR="005B57AC">
        <w:t xml:space="preserve">rmte. </w:t>
      </w:r>
    </w:p>
    <w:p w:rsidR="00194EED" w:rsidP="004A21F5" w:rsidRDefault="00194EED" w14:paraId="2C3C708F" w14:textId="77777777"/>
    <w:p w:rsidR="00783AC5" w:rsidP="004A21F5" w:rsidRDefault="00783AC5" w14:paraId="25B6EE0D" w14:textId="77777777"/>
    <w:tbl>
      <w:tblPr>
        <w:tblStyle w:val="Kaderstijl1"/>
        <w:tblW w:w="7994" w:type="dxa"/>
        <w:tblInd w:w="0" w:type="dxa"/>
        <w:tblLayout w:type="fixed"/>
        <w:tblLook w:val="07E0" w:firstRow="1" w:lastRow="1" w:firstColumn="1" w:lastColumn="1" w:noHBand="1" w:noVBand="1"/>
      </w:tblPr>
      <w:tblGrid>
        <w:gridCol w:w="7994"/>
      </w:tblGrid>
      <w:tr w:rsidR="00783AC5" w:rsidTr="00FC7A9F" w14:paraId="0B132844" w14:textId="77777777">
        <w:trPr>
          <w:trHeight w:val="1486"/>
        </w:trPr>
        <w:tc>
          <w:tcPr>
            <w:tcW w:w="360" w:type="dxa"/>
          </w:tcPr>
          <w:p w:rsidR="00783AC5" w:rsidP="004A21F5" w:rsidRDefault="00332987" w14:paraId="75D722DD" w14:textId="77777777">
            <w:pPr>
              <w:pStyle w:val="Notitiekopongenummerdb"/>
              <w:spacing w:line="283" w:lineRule="exact"/>
            </w:pPr>
            <w:r w:rsidRPr="00F94F1E">
              <w:lastRenderedPageBreak/>
              <w:fldChar w:fldCharType="begin">
                <w:ffData>
                  <w:name w:val=""/>
                  <w:enabled/>
                  <w:calcOnExit w:val="0"/>
                  <w:textInput/>
                </w:ffData>
              </w:fldChar>
            </w:r>
            <w:r w:rsidRPr="00F94F1E">
              <w:instrText>FORMTEXT</w:instrText>
            </w:r>
            <w:r w:rsidRPr="00F94F1E">
              <w:fldChar w:fldCharType="separate"/>
            </w:r>
            <w:r w:rsidRPr="00F94F1E">
              <w:t>Beslispunt</w:t>
            </w:r>
            <w:r w:rsidRPr="00F94F1E">
              <w:fldChar w:fldCharType="end"/>
            </w:r>
          </w:p>
          <w:p w:rsidR="00FB0822" w:rsidP="005A6DD0" w:rsidRDefault="00911C3D" w14:paraId="596176B0" w14:textId="4438ACD7">
            <w:pPr>
              <w:pStyle w:val="Lijstalinea"/>
              <w:numPr>
                <w:ilvl w:val="0"/>
                <w:numId w:val="15"/>
              </w:numPr>
            </w:pPr>
            <w:r>
              <w:t>Stemt u in</w:t>
            </w:r>
            <w:r w:rsidRPr="00FB0822">
              <w:t xml:space="preserve"> </w:t>
            </w:r>
            <w:r w:rsidRPr="00FB0822" w:rsidR="00FB0822">
              <w:t xml:space="preserve">met </w:t>
            </w:r>
            <w:r w:rsidR="000A64B8">
              <w:t>de door de wetgevingsrapporteur</w:t>
            </w:r>
            <w:r w:rsidR="00D522FB">
              <w:t>s</w:t>
            </w:r>
            <w:r w:rsidR="000A64B8">
              <w:t xml:space="preserve"> voorgestelde </w:t>
            </w:r>
            <w:r w:rsidR="00336452">
              <w:t xml:space="preserve">brief </w:t>
            </w:r>
            <w:r w:rsidR="005B341C">
              <w:t>namens de commissie</w:t>
            </w:r>
            <w:r>
              <w:t>?</w:t>
            </w:r>
          </w:p>
        </w:tc>
      </w:tr>
    </w:tbl>
    <w:p w:rsidR="00783AC5" w:rsidP="004A21F5" w:rsidRDefault="00783AC5" w14:paraId="78FC6283" w14:textId="77777777"/>
    <w:p w:rsidR="00FC798B" w:rsidRDefault="00FC798B" w14:paraId="055C2312" w14:textId="77777777">
      <w:pPr>
        <w:spacing w:line="240" w:lineRule="auto"/>
      </w:pPr>
      <w:r>
        <w:br w:type="page"/>
      </w:r>
    </w:p>
    <w:p w:rsidR="004F5724" w:rsidP="004F5724" w:rsidRDefault="004F5724" w14:paraId="5FBA43D5" w14:textId="77777777">
      <w:pPr>
        <w:spacing w:line="259" w:lineRule="auto"/>
        <w:ind w:left="107"/>
        <w:jc w:val="center"/>
      </w:pPr>
      <w:r>
        <w:rPr>
          <w:noProof/>
        </w:rPr>
        <w:lastRenderedPageBreak/>
        <w:drawing>
          <wp:anchor distT="0" distB="0" distL="114300" distR="114300" simplePos="0" relativeHeight="251659264" behindDoc="0" locked="0" layoutInCell="1" allowOverlap="0" wp14:editId="6E27B92A" wp14:anchorId="2FB5D7E2">
            <wp:simplePos x="0" y="0"/>
            <wp:positionH relativeFrom="column">
              <wp:posOffset>68021</wp:posOffset>
            </wp:positionH>
            <wp:positionV relativeFrom="paragraph">
              <wp:posOffset>-27789</wp:posOffset>
            </wp:positionV>
            <wp:extent cx="3563493" cy="1259841"/>
            <wp:effectExtent l="0" t="0" r="0" b="0"/>
            <wp:wrapSquare wrapText="bothSides"/>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6"/>
                    <a:stretch>
                      <a:fillRect/>
                    </a:stretch>
                  </pic:blipFill>
                  <pic:spPr>
                    <a:xfrm>
                      <a:off x="0" y="0"/>
                      <a:ext cx="3563493" cy="1259841"/>
                    </a:xfrm>
                    <a:prstGeom prst="rect">
                      <a:avLst/>
                    </a:prstGeom>
                  </pic:spPr>
                </pic:pic>
              </a:graphicData>
            </a:graphic>
          </wp:anchor>
        </w:drawing>
      </w:r>
      <w:r>
        <w:t xml:space="preserve"> </w:t>
      </w:r>
    </w:p>
    <w:p w:rsidR="004F5724" w:rsidP="004F5724" w:rsidRDefault="004F5724" w14:paraId="07C93180" w14:textId="77777777">
      <w:pPr>
        <w:spacing w:line="259" w:lineRule="auto"/>
        <w:ind w:left="107"/>
        <w:jc w:val="center"/>
      </w:pPr>
      <w:r>
        <w:t xml:space="preserve"> </w:t>
      </w:r>
    </w:p>
    <w:p w:rsidR="004F5724" w:rsidP="004F5724" w:rsidRDefault="004F5724" w14:paraId="4C7CBD49" w14:textId="77777777">
      <w:pPr>
        <w:spacing w:line="259" w:lineRule="auto"/>
        <w:ind w:left="107"/>
        <w:jc w:val="center"/>
      </w:pPr>
      <w:r>
        <w:t xml:space="preserve"> </w:t>
      </w:r>
    </w:p>
    <w:p w:rsidR="004F5724" w:rsidP="004F5724" w:rsidRDefault="004F5724" w14:paraId="687685CA" w14:textId="77777777">
      <w:pPr>
        <w:spacing w:after="12" w:line="259" w:lineRule="auto"/>
        <w:ind w:left="107"/>
        <w:jc w:val="center"/>
      </w:pPr>
      <w:r>
        <w:t xml:space="preserve"> </w:t>
      </w:r>
    </w:p>
    <w:p w:rsidR="004F5724" w:rsidP="004F5724" w:rsidRDefault="004F5724" w14:paraId="25F78248" w14:textId="77777777">
      <w:pPr>
        <w:spacing w:after="645" w:line="259" w:lineRule="auto"/>
        <w:ind w:left="107"/>
        <w:jc w:val="right"/>
      </w:pPr>
      <w:r>
        <w:rPr>
          <w:b/>
        </w:rPr>
        <w:t>Commissie K&amp;GG</w:t>
      </w:r>
      <w:r>
        <w:rPr>
          <w:b/>
          <w:sz w:val="22"/>
        </w:rPr>
        <w:t xml:space="preserve"> </w:t>
      </w:r>
    </w:p>
    <w:p w:rsidR="004F5724" w:rsidP="004F5724" w:rsidRDefault="004F5724" w14:paraId="234DCD37" w14:textId="77777777">
      <w:pPr>
        <w:spacing w:line="259" w:lineRule="auto"/>
        <w:ind w:left="107"/>
        <w:jc w:val="center"/>
      </w:pPr>
      <w:r>
        <w:t xml:space="preserve"> </w:t>
      </w:r>
    </w:p>
    <w:p w:rsidR="004F5724" w:rsidP="004F5724" w:rsidRDefault="004F5724" w14:paraId="7AC66E46" w14:textId="77777777">
      <w:pPr>
        <w:spacing w:line="259" w:lineRule="auto"/>
        <w:ind w:left="108"/>
      </w:pPr>
      <w:r>
        <w:t xml:space="preserve"> </w:t>
      </w:r>
      <w:r>
        <w:tab/>
        <w:t xml:space="preserve"> </w:t>
      </w:r>
    </w:p>
    <w:p w:rsidR="004F5724" w:rsidP="004F5724" w:rsidRDefault="004F5724" w14:paraId="29817595" w14:textId="77777777">
      <w:pPr>
        <w:spacing w:line="259" w:lineRule="auto"/>
        <w:ind w:left="108"/>
      </w:pPr>
      <w:r>
        <w:t xml:space="preserve"> </w:t>
      </w:r>
      <w:r>
        <w:tab/>
        <w:t xml:space="preserve"> </w:t>
      </w:r>
    </w:p>
    <w:p w:rsidR="004F5724" w:rsidP="004F5724" w:rsidRDefault="004F5724" w14:paraId="66889C3C" w14:textId="77777777">
      <w:pPr>
        <w:spacing w:line="259" w:lineRule="auto"/>
        <w:ind w:left="108"/>
      </w:pPr>
      <w:r>
        <w:t xml:space="preserve"> </w:t>
      </w:r>
      <w:r>
        <w:tab/>
        <w:t xml:space="preserve"> </w:t>
      </w:r>
    </w:p>
    <w:p w:rsidR="004F5724" w:rsidP="004F5724" w:rsidRDefault="004F5724" w14:paraId="21DE9219" w14:textId="77777777">
      <w:pPr>
        <w:spacing w:line="259" w:lineRule="auto"/>
        <w:ind w:left="108"/>
      </w:pPr>
      <w:r>
        <w:t xml:space="preserve"> </w:t>
      </w:r>
      <w:r>
        <w:tab/>
        <w:t xml:space="preserve"> </w:t>
      </w:r>
    </w:p>
    <w:p w:rsidR="004F5724" w:rsidP="004F5724" w:rsidRDefault="004F5724" w14:paraId="72979CED" w14:textId="77777777">
      <w:pPr>
        <w:tabs>
          <w:tab w:val="center" w:pos="5936"/>
        </w:tabs>
      </w:pPr>
      <w:r>
        <w:t xml:space="preserve">Aan de minister voor Klimaat en Groene Groei </w:t>
      </w:r>
      <w:r>
        <w:tab/>
        <w:t xml:space="preserve"> </w:t>
      </w:r>
    </w:p>
    <w:p w:rsidR="004F5724" w:rsidP="004F5724" w:rsidRDefault="004F5724" w14:paraId="3D6C13C1" w14:textId="77777777">
      <w:pPr>
        <w:spacing w:line="259" w:lineRule="auto"/>
        <w:ind w:left="108"/>
      </w:pPr>
      <w:r>
        <w:t xml:space="preserve"> </w:t>
      </w:r>
    </w:p>
    <w:p w:rsidR="004F5724" w:rsidP="004F5724" w:rsidRDefault="004F5724" w14:paraId="763E9D11" w14:textId="77777777">
      <w:pPr>
        <w:spacing w:line="259" w:lineRule="auto"/>
        <w:ind w:left="108"/>
      </w:pPr>
      <w:r>
        <w:t xml:space="preserve"> </w:t>
      </w:r>
    </w:p>
    <w:p w:rsidR="004F5724" w:rsidP="004F5724" w:rsidRDefault="004F5724" w14:paraId="5B1C79BA" w14:textId="77777777">
      <w:pPr>
        <w:spacing w:line="259" w:lineRule="auto"/>
        <w:ind w:left="108"/>
      </w:pPr>
      <w:r>
        <w:t xml:space="preserve"> </w:t>
      </w:r>
    </w:p>
    <w:p w:rsidR="004F5724" w:rsidP="004F5724" w:rsidRDefault="004F5724" w14:paraId="6E76CBC7" w14:textId="77777777">
      <w:pPr>
        <w:spacing w:line="259" w:lineRule="auto"/>
        <w:ind w:left="108"/>
      </w:pPr>
      <w:r>
        <w:t xml:space="preserve"> </w:t>
      </w:r>
    </w:p>
    <w:p w:rsidR="004F5724" w:rsidP="004F5724" w:rsidRDefault="004F5724" w14:paraId="5E74911E" w14:textId="77777777">
      <w:pPr>
        <w:spacing w:line="259" w:lineRule="auto"/>
        <w:ind w:left="108"/>
      </w:pPr>
      <w:r>
        <w:t xml:space="preserve"> </w:t>
      </w:r>
    </w:p>
    <w:p w:rsidR="004F5724" w:rsidP="004F5724" w:rsidRDefault="004F5724" w14:paraId="38F0279B" w14:textId="77777777">
      <w:pPr>
        <w:spacing w:line="259" w:lineRule="auto"/>
        <w:ind w:left="108"/>
      </w:pPr>
      <w:r>
        <w:t xml:space="preserve"> </w:t>
      </w:r>
    </w:p>
    <w:tbl>
      <w:tblPr>
        <w:tblStyle w:val="TableGrid"/>
        <w:tblW w:w="9345" w:type="dxa"/>
        <w:tblInd w:w="108" w:type="dxa"/>
        <w:tblLook w:val="04A0" w:firstRow="1" w:lastRow="0" w:firstColumn="1" w:lastColumn="0" w:noHBand="0" w:noVBand="1"/>
      </w:tblPr>
      <w:tblGrid>
        <w:gridCol w:w="1810"/>
        <w:gridCol w:w="7535"/>
      </w:tblGrid>
      <w:tr w:rsidR="004F5724" w:rsidTr="005A6B48" w14:paraId="60DD9C04" w14:textId="77777777">
        <w:trPr>
          <w:trHeight w:val="199"/>
        </w:trPr>
        <w:tc>
          <w:tcPr>
            <w:tcW w:w="1810" w:type="dxa"/>
            <w:tcBorders>
              <w:top w:val="nil"/>
              <w:left w:val="nil"/>
              <w:bottom w:val="nil"/>
              <w:right w:val="nil"/>
            </w:tcBorders>
          </w:tcPr>
          <w:p w:rsidR="004F5724" w:rsidP="005A6B48" w:rsidRDefault="004F5724" w14:paraId="702C3AE0" w14:textId="77777777">
            <w:pPr>
              <w:spacing w:line="259" w:lineRule="auto"/>
            </w:pPr>
            <w:r>
              <w:rPr>
                <w:sz w:val="16"/>
              </w:rPr>
              <w:t xml:space="preserve">Plaats en datum: </w:t>
            </w:r>
          </w:p>
        </w:tc>
        <w:tc>
          <w:tcPr>
            <w:tcW w:w="7535" w:type="dxa"/>
            <w:tcBorders>
              <w:top w:val="nil"/>
              <w:left w:val="nil"/>
              <w:bottom w:val="nil"/>
              <w:right w:val="nil"/>
            </w:tcBorders>
          </w:tcPr>
          <w:p w:rsidR="004F5724" w:rsidP="005A6B48" w:rsidRDefault="004F5724" w14:paraId="6BDB8DD9" w14:textId="77777777">
            <w:pPr>
              <w:spacing w:line="259" w:lineRule="auto"/>
            </w:pPr>
            <w:r>
              <w:t xml:space="preserve">Den Haag, 13 mei 2025 </w:t>
            </w:r>
          </w:p>
        </w:tc>
      </w:tr>
      <w:tr w:rsidR="004F5724" w:rsidTr="005A6B48" w14:paraId="1954279D" w14:textId="77777777">
        <w:trPr>
          <w:trHeight w:val="437"/>
        </w:trPr>
        <w:tc>
          <w:tcPr>
            <w:tcW w:w="1810" w:type="dxa"/>
            <w:tcBorders>
              <w:top w:val="nil"/>
              <w:left w:val="nil"/>
              <w:bottom w:val="nil"/>
              <w:right w:val="nil"/>
            </w:tcBorders>
          </w:tcPr>
          <w:p w:rsidR="004F5724" w:rsidP="005A6B48" w:rsidRDefault="004F5724" w14:paraId="30B72BBB" w14:textId="77777777">
            <w:pPr>
              <w:spacing w:line="259" w:lineRule="auto"/>
            </w:pPr>
            <w:r>
              <w:rPr>
                <w:sz w:val="16"/>
              </w:rPr>
              <w:t xml:space="preserve">Betreft: </w:t>
            </w:r>
          </w:p>
        </w:tc>
        <w:tc>
          <w:tcPr>
            <w:tcW w:w="7535" w:type="dxa"/>
            <w:tcBorders>
              <w:top w:val="nil"/>
              <w:left w:val="nil"/>
              <w:bottom w:val="nil"/>
              <w:right w:val="nil"/>
            </w:tcBorders>
          </w:tcPr>
          <w:p w:rsidR="004F5724" w:rsidP="005A6B48" w:rsidRDefault="004F5724" w14:paraId="7E157C72" w14:textId="70A532F0">
            <w:pPr>
              <w:spacing w:line="259" w:lineRule="auto"/>
            </w:pPr>
            <w:r>
              <w:t xml:space="preserve">Verzoek om </w:t>
            </w:r>
            <w:r w:rsidR="00381A19">
              <w:t>beantwoording van verschillende vragen van de leden van de commissie van Klimaat en Groene Groei</w:t>
            </w:r>
            <w:r w:rsidR="001827DD">
              <w:t xml:space="preserve"> </w:t>
            </w:r>
            <w:proofErr w:type="spellStart"/>
            <w:r w:rsidR="001827DD">
              <w:t>tbv</w:t>
            </w:r>
            <w:proofErr w:type="spellEnd"/>
            <w:r w:rsidR="001827DD">
              <w:t xml:space="preserve"> WGO 19 mei Wet collectieve warmte</w:t>
            </w:r>
          </w:p>
        </w:tc>
      </w:tr>
      <w:tr w:rsidR="004F5724" w:rsidTr="005A6B48" w14:paraId="226ECDCD" w14:textId="77777777">
        <w:trPr>
          <w:trHeight w:val="199"/>
        </w:trPr>
        <w:tc>
          <w:tcPr>
            <w:tcW w:w="1810" w:type="dxa"/>
            <w:tcBorders>
              <w:top w:val="nil"/>
              <w:left w:val="nil"/>
              <w:bottom w:val="nil"/>
              <w:right w:val="nil"/>
            </w:tcBorders>
          </w:tcPr>
          <w:p w:rsidR="004F5724" w:rsidP="005A6B48" w:rsidRDefault="004F5724" w14:paraId="4C8071CC" w14:textId="77777777">
            <w:pPr>
              <w:spacing w:line="259" w:lineRule="auto"/>
            </w:pPr>
            <w:r>
              <w:rPr>
                <w:sz w:val="16"/>
              </w:rPr>
              <w:t xml:space="preserve">Ons kenmerk: </w:t>
            </w:r>
          </w:p>
        </w:tc>
        <w:tc>
          <w:tcPr>
            <w:tcW w:w="7535" w:type="dxa"/>
            <w:tcBorders>
              <w:top w:val="nil"/>
              <w:left w:val="nil"/>
              <w:bottom w:val="nil"/>
              <w:right w:val="nil"/>
            </w:tcBorders>
          </w:tcPr>
          <w:p w:rsidR="004F5724" w:rsidP="005A6B48" w:rsidRDefault="004F5724" w14:paraId="769A8F0D" w14:textId="77777777">
            <w:pPr>
              <w:spacing w:line="259" w:lineRule="auto"/>
            </w:pPr>
            <w:r w:rsidRPr="00790E99">
              <w:rPr>
                <w:highlight w:val="yellow"/>
              </w:rPr>
              <w:t>PM</w:t>
            </w:r>
          </w:p>
        </w:tc>
      </w:tr>
    </w:tbl>
    <w:p w:rsidR="004F5724" w:rsidP="004F5724" w:rsidRDefault="004F5724" w14:paraId="0FD9F07E" w14:textId="77777777">
      <w:pPr>
        <w:spacing w:line="259" w:lineRule="auto"/>
        <w:ind w:left="108"/>
      </w:pPr>
      <w:r>
        <w:t xml:space="preserve"> </w:t>
      </w:r>
    </w:p>
    <w:p w:rsidR="004F5724" w:rsidP="004F5724" w:rsidRDefault="004F5724" w14:paraId="36EBBC09" w14:textId="77777777">
      <w:pPr>
        <w:spacing w:line="259" w:lineRule="auto"/>
        <w:ind w:left="108"/>
      </w:pPr>
      <w:r>
        <w:t xml:space="preserve"> </w:t>
      </w:r>
    </w:p>
    <w:p w:rsidR="004F5724" w:rsidP="00EE5A01" w:rsidRDefault="004F5724" w14:paraId="747DCB92" w14:textId="274DD25F">
      <w:pPr>
        <w:spacing w:line="259" w:lineRule="auto"/>
        <w:ind w:left="108"/>
      </w:pPr>
      <w:r>
        <w:t xml:space="preserve">Geachte mevrouw </w:t>
      </w:r>
      <w:r w:rsidR="00105819">
        <w:t>Hermans</w:t>
      </w:r>
      <w:r>
        <w:t xml:space="preserve">, </w:t>
      </w:r>
    </w:p>
    <w:p w:rsidR="004F5724" w:rsidP="004F5724" w:rsidRDefault="004F5724" w14:paraId="18F78CEA" w14:textId="77777777">
      <w:pPr>
        <w:spacing w:line="259" w:lineRule="auto"/>
        <w:ind w:left="108"/>
      </w:pPr>
      <w:r>
        <w:t xml:space="preserve"> </w:t>
      </w:r>
    </w:p>
    <w:p w:rsidR="004F5724" w:rsidP="004F5724" w:rsidRDefault="004F5724" w14:paraId="6BE59DA2" w14:textId="3E8DEB74">
      <w:pPr>
        <w:ind w:left="118" w:hanging="10"/>
      </w:pPr>
      <w:r>
        <w:t xml:space="preserve">De vaste commissie voor Klimaat en Groene Groei heeft </w:t>
      </w:r>
      <w:r w:rsidR="005D37D4">
        <w:t>nog enkele</w:t>
      </w:r>
      <w:r>
        <w:t xml:space="preserve"> vragen naar aanleiding van </w:t>
      </w:r>
      <w:r w:rsidR="002628DA">
        <w:t xml:space="preserve">de recent ontvangen stukken. De vragen hebben betrekking op (i) </w:t>
      </w:r>
      <w:r>
        <w:t xml:space="preserve">uw brief van </w:t>
      </w:r>
      <w:r w:rsidR="00C459B5">
        <w:t>17 april 2025</w:t>
      </w:r>
      <w:r w:rsidR="00362A26">
        <w:t xml:space="preserve">, </w:t>
      </w:r>
      <w:r w:rsidRPr="00362A26" w:rsidR="00362A26">
        <w:rPr>
          <w:i/>
          <w:iCs/>
        </w:rPr>
        <w:t>Actualisatie randvoorwaarden collectieve warmte</w:t>
      </w:r>
      <w:r>
        <w:t>,</w:t>
      </w:r>
      <w:r w:rsidR="00A10019">
        <w:t xml:space="preserve"> </w:t>
      </w:r>
      <w:r w:rsidR="002628DA">
        <w:t xml:space="preserve">(ii) </w:t>
      </w:r>
      <w:r w:rsidR="00A10019">
        <w:t xml:space="preserve">uw beantwoording van de vragen </w:t>
      </w:r>
      <w:r w:rsidR="00C507F2">
        <w:t>in de nota naar aanleiding van het verslag gesteld door</w:t>
      </w:r>
      <w:r w:rsidR="00A10019">
        <w:t xml:space="preserve"> de leden van de commissie</w:t>
      </w:r>
      <w:r w:rsidR="00001417">
        <w:t xml:space="preserve">, </w:t>
      </w:r>
      <w:r w:rsidR="002628DA">
        <w:t xml:space="preserve">(iii) </w:t>
      </w:r>
      <w:r>
        <w:t xml:space="preserve">de tweede nota van wijziging en </w:t>
      </w:r>
      <w:r w:rsidR="002628DA">
        <w:t xml:space="preserve">(iv) </w:t>
      </w:r>
      <w:r>
        <w:t>de op verzoek van de commissie uitgebrachte wetenschapstoets. U treft deze vragen in de bijlage bij deze brief.</w:t>
      </w:r>
    </w:p>
    <w:p w:rsidR="005A7A10" w:rsidP="004F5724" w:rsidRDefault="005A7A10" w14:paraId="6909D907" w14:textId="77777777">
      <w:pPr>
        <w:ind w:left="118" w:hanging="10"/>
      </w:pPr>
    </w:p>
    <w:p w:rsidR="005A7A10" w:rsidP="004F5724" w:rsidRDefault="005A7A10" w14:paraId="513DFEB3" w14:textId="26CA3334">
      <w:pPr>
        <w:ind w:left="118" w:hanging="10"/>
      </w:pPr>
      <w:r>
        <w:t>Het verzoek aan u is de vragen te beantwoorden tijdens het wetgevingsoverleg</w:t>
      </w:r>
      <w:r w:rsidR="007D6BA9">
        <w:t xml:space="preserve"> op 19 mei 2025</w:t>
      </w:r>
      <w:r>
        <w:t>.</w:t>
      </w:r>
    </w:p>
    <w:p w:rsidR="004F5724" w:rsidP="004F5724" w:rsidRDefault="004F5724" w14:paraId="62DD4BA2" w14:textId="77777777"/>
    <w:p w:rsidR="004F5724" w:rsidP="004F5724" w:rsidRDefault="004F5724" w14:paraId="0BFE3FEA" w14:textId="5BD14560">
      <w:pPr>
        <w:spacing w:line="259" w:lineRule="auto"/>
        <w:ind w:left="108"/>
      </w:pPr>
    </w:p>
    <w:p w:rsidR="004F5724" w:rsidP="004F5724" w:rsidRDefault="004F5724" w14:paraId="33E6A96F" w14:textId="77777777">
      <w:pPr>
        <w:ind w:left="103"/>
      </w:pPr>
      <w:r>
        <w:t xml:space="preserve">Hoogachtend, </w:t>
      </w:r>
    </w:p>
    <w:p w:rsidR="004F5724" w:rsidP="004F5724" w:rsidRDefault="004F5724" w14:paraId="3D7B864B" w14:textId="77777777">
      <w:pPr>
        <w:spacing w:line="259" w:lineRule="auto"/>
        <w:ind w:left="108"/>
      </w:pPr>
      <w:r>
        <w:t xml:space="preserve"> </w:t>
      </w:r>
    </w:p>
    <w:p w:rsidR="004F5724" w:rsidP="004F5724" w:rsidRDefault="004F5724" w14:paraId="46DBCEAD" w14:textId="77777777">
      <w:pPr>
        <w:ind w:left="103"/>
      </w:pPr>
      <w:r>
        <w:t xml:space="preserve">De griffier van de vaste commissie voor Klimaat en Groene Groei, </w:t>
      </w:r>
    </w:p>
    <w:p w:rsidR="004F5724" w:rsidP="004F5724" w:rsidRDefault="004F5724" w14:paraId="79949E1B" w14:textId="77777777">
      <w:pPr>
        <w:spacing w:line="259" w:lineRule="auto"/>
        <w:ind w:left="108"/>
      </w:pPr>
      <w:r>
        <w:t xml:space="preserve"> </w:t>
      </w:r>
    </w:p>
    <w:p w:rsidR="004F5724" w:rsidP="004F5724" w:rsidRDefault="004F5724" w14:paraId="55827B27" w14:textId="77777777">
      <w:pPr>
        <w:spacing w:after="210"/>
        <w:ind w:left="103"/>
      </w:pPr>
      <w:r>
        <w:t xml:space="preserve">D.S. Nava </w:t>
      </w:r>
    </w:p>
    <w:p w:rsidR="00014F85" w:rsidP="004F5724" w:rsidRDefault="00014F85" w14:paraId="152349E4" w14:textId="77777777">
      <w:pPr>
        <w:spacing w:line="259" w:lineRule="auto"/>
        <w:rPr>
          <w:b/>
          <w:bCs/>
          <w:sz w:val="22"/>
          <w:szCs w:val="22"/>
        </w:rPr>
      </w:pPr>
    </w:p>
    <w:p w:rsidR="004F5724" w:rsidP="004F5724" w:rsidRDefault="004F5724" w14:paraId="6D65713B" w14:textId="065F67F1">
      <w:pPr>
        <w:spacing w:line="259" w:lineRule="auto"/>
        <w:rPr>
          <w:b/>
          <w:bCs/>
          <w:sz w:val="22"/>
        </w:rPr>
      </w:pPr>
      <w:r>
        <w:rPr>
          <w:b/>
          <w:bCs/>
          <w:sz w:val="22"/>
          <w:szCs w:val="22"/>
        </w:rPr>
        <w:lastRenderedPageBreak/>
        <w:t xml:space="preserve">Bijlage: </w:t>
      </w:r>
      <w:r w:rsidRPr="00014F85">
        <w:t>vragen naar aanleiding van de</w:t>
      </w:r>
      <w:r>
        <w:rPr>
          <w:b/>
          <w:bCs/>
          <w:sz w:val="22"/>
        </w:rPr>
        <w:t xml:space="preserve"> </w:t>
      </w:r>
      <w:r w:rsidRPr="00416D03" w:rsidR="005D37D4">
        <w:t>(i)</w:t>
      </w:r>
      <w:r w:rsidR="005D37D4">
        <w:rPr>
          <w:b/>
          <w:bCs/>
          <w:sz w:val="22"/>
        </w:rPr>
        <w:t xml:space="preserve"> </w:t>
      </w:r>
      <w:r w:rsidR="005D37D4">
        <w:t xml:space="preserve">brief van 17 april 2025, </w:t>
      </w:r>
      <w:r w:rsidRPr="00362A26" w:rsidR="005D37D4">
        <w:rPr>
          <w:i/>
          <w:iCs/>
        </w:rPr>
        <w:t>Actualisatie randvoorwaarden collectieve warmte</w:t>
      </w:r>
      <w:r w:rsidR="005D37D4">
        <w:t>, (ii) beantwoording van de vragen in de nota naar aanleiding van het verslag gesteld door de leden van de commissie, (iii) de tweede nota van wijziging en (iv) de op verzoek van de commissie uitgebrachte wetenschapstoets</w:t>
      </w:r>
    </w:p>
    <w:p w:rsidR="004F5724" w:rsidP="004F5724" w:rsidRDefault="004F5724" w14:paraId="436B0881" w14:textId="77777777">
      <w:pPr>
        <w:spacing w:line="259" w:lineRule="auto"/>
        <w:rPr>
          <w:b/>
          <w:bCs/>
          <w:sz w:val="22"/>
        </w:rPr>
      </w:pPr>
    </w:p>
    <w:p w:rsidR="004F5724" w:rsidP="004F5724" w:rsidRDefault="004F5724" w14:paraId="7C3208FD" w14:textId="77777777">
      <w:pPr>
        <w:spacing w:line="259" w:lineRule="auto"/>
        <w:rPr>
          <w:b/>
          <w:bCs/>
          <w:sz w:val="22"/>
        </w:rPr>
      </w:pPr>
    </w:p>
    <w:p w:rsidR="004F5724" w:rsidP="004F5724" w:rsidRDefault="004F5724" w14:paraId="268FC0BB" w14:textId="71A12B2B">
      <w:pPr>
        <w:pStyle w:val="Lijstalinea"/>
        <w:numPr>
          <w:ilvl w:val="0"/>
          <w:numId w:val="25"/>
        </w:numPr>
        <w:autoSpaceDN/>
        <w:spacing w:line="259" w:lineRule="auto"/>
        <w:textAlignment w:val="auto"/>
      </w:pPr>
      <w:r>
        <w:t xml:space="preserve">De leden van de commissie hebben </w:t>
      </w:r>
      <w:r w:rsidR="00AA368C">
        <w:t xml:space="preserve">wetenschappers </w:t>
      </w:r>
      <w:r>
        <w:t>gevraagd om te reflecteren op het wetsvoorstel</w:t>
      </w:r>
      <w:r w:rsidR="00AA368C">
        <w:t xml:space="preserve"> in de vorm van een wetenschapstoets. De toets is uitgevoerd door de heer J. Janssen (onderzoeker energiebeleid</w:t>
      </w:r>
      <w:r w:rsidR="00C671D3">
        <w:t>,</w:t>
      </w:r>
      <w:r w:rsidR="00AA368C">
        <w:t xml:space="preserve"> TNO), mevrouw F. Alkemade (hoogleraar economie en </w:t>
      </w:r>
      <w:proofErr w:type="spellStart"/>
      <w:r w:rsidR="00AA368C">
        <w:t>governance</w:t>
      </w:r>
      <w:proofErr w:type="spellEnd"/>
      <w:r w:rsidR="00AA368C">
        <w:t xml:space="preserve"> van technische innovaties, TU Eindhoven) en mevrouw A. Huygen (emeritus hoogleraar </w:t>
      </w:r>
      <w:r w:rsidR="00C671D3">
        <w:t xml:space="preserve">ordening van </w:t>
      </w:r>
      <w:r w:rsidR="00AA368C">
        <w:t>energiemarkten</w:t>
      </w:r>
      <w:r w:rsidR="00C671D3">
        <w:t>, Universiteit Utrecht).</w:t>
      </w:r>
      <w:r w:rsidR="00AA368C">
        <w:t xml:space="preserve"> </w:t>
      </w:r>
      <w:r>
        <w:t xml:space="preserve">Op </w:t>
      </w:r>
      <w:r w:rsidR="005A7A10">
        <w:t xml:space="preserve">13 </w:t>
      </w:r>
      <w:r w:rsidR="00CB7940">
        <w:t>mei 2025</w:t>
      </w:r>
      <w:r>
        <w:t xml:space="preserve"> hebben deze wetenschappers hun bevindingen </w:t>
      </w:r>
      <w:r w:rsidR="005A7A10">
        <w:t>aan de Kamer aangeboden</w:t>
      </w:r>
      <w:r>
        <w:t xml:space="preserve">. De leden van de commissie vragen de </w:t>
      </w:r>
      <w:r w:rsidR="008955AD">
        <w:t>minister</w:t>
      </w:r>
      <w:r>
        <w:t xml:space="preserve"> te reageren op de </w:t>
      </w:r>
      <w:r w:rsidR="007D6BA9">
        <w:t>bevindingen en de afzonderlijke</w:t>
      </w:r>
      <w:r w:rsidR="00AA368C">
        <w:t xml:space="preserve"> </w:t>
      </w:r>
      <w:r>
        <w:t xml:space="preserve">aanbevelingen </w:t>
      </w:r>
      <w:r w:rsidR="00AA368C">
        <w:t xml:space="preserve">van de wetenschappers </w:t>
      </w:r>
      <w:r>
        <w:t>in de wetenschapstoets.</w:t>
      </w:r>
    </w:p>
    <w:p w:rsidR="004F5724" w:rsidP="009812AC" w:rsidRDefault="00DF069D" w14:paraId="73E19248" w14:textId="34FF2087">
      <w:pPr>
        <w:pStyle w:val="Lijstalinea"/>
        <w:numPr>
          <w:ilvl w:val="0"/>
          <w:numId w:val="25"/>
        </w:numPr>
        <w:autoSpaceDN/>
        <w:spacing w:line="259" w:lineRule="auto"/>
        <w:textAlignment w:val="auto"/>
      </w:pPr>
      <w:r>
        <w:t xml:space="preserve">In het verslag </w:t>
      </w:r>
      <w:r w:rsidR="0046775B">
        <w:t xml:space="preserve">hebben de leden van de commissie (vraag 189) gevraagd </w:t>
      </w:r>
      <w:r w:rsidR="00DC6BCA">
        <w:t xml:space="preserve">of </w:t>
      </w:r>
      <w:r w:rsidR="00C17694">
        <w:t>er een invoeringstoets zal worden gedaan</w:t>
      </w:r>
      <w:r w:rsidR="00DC6BCA">
        <w:t xml:space="preserve">. </w:t>
      </w:r>
      <w:r w:rsidR="00C17694">
        <w:t>H</w:t>
      </w:r>
      <w:r w:rsidR="007D7538">
        <w:t xml:space="preserve">et </w:t>
      </w:r>
      <w:r w:rsidR="00C17694">
        <w:t xml:space="preserve">kabinet geeft aan het </w:t>
      </w:r>
      <w:r w:rsidR="007D7538">
        <w:t xml:space="preserve">uitvoeren van een invoeringstoets te vroeg </w:t>
      </w:r>
      <w:r w:rsidR="00C17694">
        <w:t>te achten</w:t>
      </w:r>
      <w:r w:rsidR="007D7538">
        <w:t>, omdat de verwachting is dat beoogde doelen van het wetsvoorstel na een jaar nog met onvoldoende zekerheid getoetst kunnen worden.</w:t>
      </w:r>
      <w:r w:rsidR="00107E14">
        <w:t xml:space="preserve"> De leden van de commissie hebben daar nog de volgende aanvullende </w:t>
      </w:r>
      <w:r w:rsidR="009812AC">
        <w:t xml:space="preserve">vraag </w:t>
      </w:r>
      <w:r w:rsidR="00107E14">
        <w:t>over.</w:t>
      </w:r>
      <w:r w:rsidR="00C17694">
        <w:t xml:space="preserve"> </w:t>
      </w:r>
      <w:r w:rsidR="000F77FA">
        <w:t xml:space="preserve">De leden begrijpen uit de </w:t>
      </w:r>
      <w:proofErr w:type="spellStart"/>
      <w:r w:rsidR="000F77FA">
        <w:t>Rijksbrede</w:t>
      </w:r>
      <w:proofErr w:type="spellEnd"/>
      <w:r w:rsidR="000F77FA">
        <w:t xml:space="preserve"> handreiking invoeringstoets dat een invoeringstoets niet de doelmatigheid en doeltreffendheid van de wet toets, maar een instrument is om vroegtijdig (onbedoelde) knelpunten te achterhalen en – als mogelijk – bij te sturen. Als </w:t>
      </w:r>
      <w:r w:rsidR="00D17425">
        <w:t xml:space="preserve">dit in het licht van het wetsvoorstel collectieve warmte wordt bekeken, dan </w:t>
      </w:r>
      <w:r w:rsidR="001109F5">
        <w:t>acht</w:t>
      </w:r>
      <w:r w:rsidR="007554DF">
        <w:t>en de leden van de commissie de vraag nog steeds actueel of de regering het instrument van een invoeringstoets nuttig acht, ook gezien de</w:t>
      </w:r>
      <w:r w:rsidR="001033E5">
        <w:t xml:space="preserve"> ontwikkelingen die de komende jaren</w:t>
      </w:r>
      <w:r w:rsidR="009812AC">
        <w:t xml:space="preserve"> </w:t>
      </w:r>
      <w:r w:rsidR="000F77FA">
        <w:t>–</w:t>
      </w:r>
      <w:r w:rsidR="009812AC">
        <w:t xml:space="preserve"> </w:t>
      </w:r>
      <w:r w:rsidR="000F77FA">
        <w:t xml:space="preserve">deels </w:t>
      </w:r>
      <w:r w:rsidR="009812AC">
        <w:t xml:space="preserve">nog voor de inwerkingtreding van dit wetsvoorstel, en deels bij lagere regelgeving - </w:t>
      </w:r>
      <w:r w:rsidR="001033E5">
        <w:t xml:space="preserve">nog gaan plaatsvinden ten aanzien van </w:t>
      </w:r>
      <w:r w:rsidR="00FC0BB3">
        <w:t>de tariefregulering, het vergoten van de uitvoeringskracht van gemeenten</w:t>
      </w:r>
      <w:r w:rsidR="00CD09E8">
        <w:t xml:space="preserve"> en </w:t>
      </w:r>
      <w:r w:rsidR="00712FCD">
        <w:t>de positie van private warmtebedrijven</w:t>
      </w:r>
      <w:r w:rsidR="00C867A5">
        <w:t xml:space="preserve">. </w:t>
      </w:r>
    </w:p>
    <w:p w:rsidR="009B6887" w:rsidP="004F5724" w:rsidRDefault="009B6887" w14:paraId="3B3AD2BF" w14:textId="3A8FA4A0">
      <w:pPr>
        <w:pStyle w:val="Lijstalinea"/>
        <w:numPr>
          <w:ilvl w:val="0"/>
          <w:numId w:val="25"/>
        </w:numPr>
        <w:autoSpaceDN/>
        <w:spacing w:line="259" w:lineRule="auto"/>
        <w:textAlignment w:val="auto"/>
      </w:pPr>
      <w:r>
        <w:t xml:space="preserve">Naar aanleiding van de </w:t>
      </w:r>
      <w:r w:rsidR="002E0385">
        <w:t xml:space="preserve">brief van </w:t>
      </w:r>
      <w:r w:rsidR="00490F80">
        <w:t xml:space="preserve">17 </w:t>
      </w:r>
      <w:r w:rsidR="005A7A10">
        <w:t xml:space="preserve">april </w:t>
      </w:r>
      <w:r w:rsidR="00490F80">
        <w:t xml:space="preserve">2025 van de minister van Klimaat en Groene Groei </w:t>
      </w:r>
      <w:r>
        <w:t>hebben de leden van de commissie de volgende vragen:</w:t>
      </w:r>
    </w:p>
    <w:p w:rsidR="00A44CF9" w:rsidP="009B6887" w:rsidRDefault="009B6887" w14:paraId="3C195877" w14:textId="0501CD5F">
      <w:pPr>
        <w:pStyle w:val="Lijstalinea"/>
        <w:numPr>
          <w:ilvl w:val="1"/>
          <w:numId w:val="25"/>
        </w:numPr>
        <w:autoSpaceDN/>
        <w:spacing w:line="259" w:lineRule="auto"/>
        <w:textAlignment w:val="auto"/>
      </w:pPr>
      <w:r>
        <w:t xml:space="preserve">Op </w:t>
      </w:r>
      <w:proofErr w:type="spellStart"/>
      <w:r>
        <w:t>bl</w:t>
      </w:r>
      <w:r w:rsidR="00C2188A">
        <w:t>z</w:t>
      </w:r>
      <w:proofErr w:type="spellEnd"/>
      <w:r>
        <w:t xml:space="preserve"> </w:t>
      </w:r>
      <w:r w:rsidR="00C2188A">
        <w:t xml:space="preserve">4 </w:t>
      </w:r>
      <w:r w:rsidR="00490F80">
        <w:t xml:space="preserve">geeft de minister aan </w:t>
      </w:r>
      <w:r w:rsidR="00E8265A">
        <w:t>dat: “</w:t>
      </w:r>
      <w:r w:rsidRPr="007B38A9" w:rsidR="005C78BF">
        <w:t xml:space="preserve">Pas wanneer de relatieve betaalbaarheid voor eindgebruikers ten opzichte van de gangbare alternatieven (nu gas en later warmtepomp) is geborgd, zal het kabinet overgaan tot invoering van </w:t>
      </w:r>
      <w:proofErr w:type="spellStart"/>
      <w:r w:rsidRPr="007B38A9" w:rsidR="005C78BF">
        <w:t>kostengebaseerde</w:t>
      </w:r>
      <w:proofErr w:type="spellEnd"/>
      <w:r w:rsidRPr="007B38A9" w:rsidR="005C78BF">
        <w:t xml:space="preserve"> tarieven (fase 2)</w:t>
      </w:r>
      <w:r w:rsidR="005C78BF">
        <w:t xml:space="preserve">” en vervolgens staat op </w:t>
      </w:r>
      <w:proofErr w:type="spellStart"/>
      <w:r w:rsidR="00B62411">
        <w:t>blz</w:t>
      </w:r>
      <w:proofErr w:type="spellEnd"/>
      <w:r w:rsidR="00B62411">
        <w:t xml:space="preserve"> 5 het volgende: “</w:t>
      </w:r>
      <w:r w:rsidRPr="0069630F" w:rsidR="00B62411">
        <w:t>Bovengenoemde bestaande subsidies dragen bij aan de betaalbaarheid van collectieve warmte maar bieden in fase 2 van de tariefregulering nog niet de zekerheid voor eindgebruikers dat ze daadwerkelijk een tarief krijgen dat concurreert met het gangbare alternatief.</w:t>
      </w:r>
      <w:r w:rsidR="00B62411">
        <w:t>”</w:t>
      </w:r>
      <w:r w:rsidR="00DC655D">
        <w:t xml:space="preserve"> Dit lijkt tegenstrijdig met elkaar, kan de regering dit nader duiden? </w:t>
      </w:r>
    </w:p>
    <w:p w:rsidR="003B612D" w:rsidP="004A21F5" w:rsidRDefault="00395D33" w14:paraId="59100A3E" w14:textId="1F219988">
      <w:pPr>
        <w:pStyle w:val="Lijstalinea"/>
        <w:numPr>
          <w:ilvl w:val="1"/>
          <w:numId w:val="25"/>
        </w:numPr>
        <w:autoSpaceDN/>
        <w:spacing w:line="259" w:lineRule="auto"/>
        <w:textAlignment w:val="auto"/>
      </w:pPr>
      <w:r>
        <w:t xml:space="preserve">Kan de regering aangegeven wat de stand van zaken is van </w:t>
      </w:r>
      <w:r w:rsidR="0018269D">
        <w:t xml:space="preserve">het Besluit gemeentelijke instrumenten warmtetransitie? </w:t>
      </w:r>
    </w:p>
    <w:p w:rsidR="00666C47" w:rsidP="00666C47" w:rsidRDefault="002803FE" w14:paraId="55CE5CC2" w14:textId="1A93C003">
      <w:pPr>
        <w:pStyle w:val="Lijstalinea"/>
        <w:numPr>
          <w:ilvl w:val="1"/>
          <w:numId w:val="25"/>
        </w:numPr>
        <w:autoSpaceDN/>
        <w:spacing w:line="259" w:lineRule="auto"/>
        <w:textAlignment w:val="auto"/>
      </w:pPr>
      <w:r>
        <w:t xml:space="preserve">Ten aanzien van de investeringsbereidheid van </w:t>
      </w:r>
      <w:r w:rsidR="00870B4C">
        <w:t>private bedrijven staat in de brief: “</w:t>
      </w:r>
      <w:r w:rsidRPr="0069630F" w:rsidR="008129DD">
        <w:t>De gedachte is dat reeds gedurende een overnametraject bestaande private warmtebedrijven weer bereid zijn om nieuwe projecten te gaan ontwikkelen.</w:t>
      </w:r>
      <w:r w:rsidR="008129DD">
        <w:t xml:space="preserve">” Kan de regering nader toelichten wat precies de gedachte inhoudt? </w:t>
      </w:r>
      <w:r w:rsidR="00EF7429">
        <w:t xml:space="preserve">Wat is de reden dat bij een </w:t>
      </w:r>
      <w:r w:rsidR="00EF7429">
        <w:lastRenderedPageBreak/>
        <w:t xml:space="preserve">overnametraject door een publieke </w:t>
      </w:r>
      <w:r w:rsidR="00AB2E38">
        <w:t>aandeelhouder bestaande private bedrijven weer bereid zijn om nieuwe projecten te gaan ontwikk</w:t>
      </w:r>
      <w:r w:rsidR="00512814">
        <w:t>e</w:t>
      </w:r>
      <w:r w:rsidR="00E91876">
        <w:t>le</w:t>
      </w:r>
      <w:r w:rsidR="00512814">
        <w:t>n?</w:t>
      </w:r>
    </w:p>
    <w:p w:rsidR="000273B8" w:rsidP="00666C47" w:rsidRDefault="000273B8" w14:paraId="22C7C5C1" w14:textId="193167DD">
      <w:pPr>
        <w:pStyle w:val="Lijstalinea"/>
        <w:numPr>
          <w:ilvl w:val="1"/>
          <w:numId w:val="25"/>
        </w:numPr>
        <w:autoSpaceDN/>
        <w:spacing w:line="259" w:lineRule="auto"/>
        <w:textAlignment w:val="auto"/>
      </w:pPr>
      <w:r>
        <w:t xml:space="preserve">Op blz. 7 geeft de minister aan dat het nog lastig is om een robuuste kostenraming te maken van een beleidsinstrument zoals de relatieve prijsgarantie. Is er wel een globale indicatie te maken van de kosten van een relatieve prijsgarantie? </w:t>
      </w:r>
    </w:p>
    <w:p w:rsidR="00512814" w:rsidP="00512814" w:rsidRDefault="00512814" w14:paraId="07A3A4DA" w14:textId="5944E921">
      <w:pPr>
        <w:pStyle w:val="Lijstalinea"/>
        <w:numPr>
          <w:ilvl w:val="0"/>
          <w:numId w:val="25"/>
        </w:numPr>
        <w:autoSpaceDN/>
        <w:spacing w:line="259" w:lineRule="auto"/>
        <w:textAlignment w:val="auto"/>
      </w:pPr>
      <w:r>
        <w:t>Naar aanleiding van de tweede nota van wijziging he</w:t>
      </w:r>
      <w:r w:rsidR="005947E2">
        <w:t>bben de leden van de commissie nog de volgende vragen:</w:t>
      </w:r>
    </w:p>
    <w:p w:rsidR="005947E2" w:rsidP="005947E2" w:rsidRDefault="00E21046" w14:paraId="664F1F5F" w14:textId="33AB4FD7">
      <w:pPr>
        <w:pStyle w:val="Lijstalinea"/>
        <w:numPr>
          <w:ilvl w:val="1"/>
          <w:numId w:val="25"/>
        </w:numPr>
        <w:autoSpaceDN/>
        <w:spacing w:line="259" w:lineRule="auto"/>
        <w:textAlignment w:val="auto"/>
      </w:pPr>
      <w:r>
        <w:t xml:space="preserve">In de memorie van toelichting bij het wetsvoorstel wordt aan de ene kant sterk ingezet op het lokale karakter van warmte en de noodzakelijke regie van de gemeente. Tegelijk wordt in de tweede nota van wijziging ingezet op grotere regionale warmtebedrijven. Kan de regering aangeven wat de positie ten aanzien van dit onderdeel was door de VNG? Kunnen grotere regionale warmtebedrijven op draagvlak rekenen bij gemeenten? </w:t>
      </w:r>
    </w:p>
    <w:p w:rsidR="00E21046" w:rsidP="005947E2" w:rsidRDefault="00E21046" w14:paraId="394736AD" w14:textId="1CF9C912">
      <w:pPr>
        <w:pStyle w:val="Lijstalinea"/>
        <w:numPr>
          <w:ilvl w:val="1"/>
          <w:numId w:val="25"/>
        </w:numPr>
        <w:autoSpaceDN/>
        <w:spacing w:line="259" w:lineRule="auto"/>
        <w:textAlignment w:val="auto"/>
      </w:pPr>
      <w:r>
        <w:t xml:space="preserve">In de tweede nota van wijziging worden nieuwe grondslagen opgenomen om zaken nader bij algemene maatregelen van bestuur te regelen. Kan de regering aangeven wat de planning is van deze </w:t>
      </w:r>
      <w:proofErr w:type="spellStart"/>
      <w:r>
        <w:t>amvb</w:t>
      </w:r>
      <w:proofErr w:type="spellEnd"/>
      <w:r>
        <w:t xml:space="preserve">? </w:t>
      </w:r>
    </w:p>
    <w:p w:rsidR="00E21046" w:rsidP="005947E2" w:rsidRDefault="00155A66" w14:paraId="28EFDDB7" w14:textId="07BB7389">
      <w:pPr>
        <w:pStyle w:val="Lijstalinea"/>
        <w:numPr>
          <w:ilvl w:val="1"/>
          <w:numId w:val="25"/>
        </w:numPr>
        <w:autoSpaceDN/>
        <w:spacing w:line="259" w:lineRule="auto"/>
        <w:textAlignment w:val="auto"/>
      </w:pPr>
      <w:r>
        <w:t xml:space="preserve">Een van de zaken die nader geregeld wordt bij </w:t>
      </w:r>
      <w:proofErr w:type="spellStart"/>
      <w:r>
        <w:t>amvb</w:t>
      </w:r>
      <w:proofErr w:type="spellEnd"/>
      <w:r>
        <w:t xml:space="preserve"> is wanneer </w:t>
      </w:r>
      <w:r w:rsidR="00377189">
        <w:t xml:space="preserve">er sprake is van een regionaal warmtebedrijf en wat een redelijke termijn is om dat te vormen. Verschillende stakeholders hebben naar aanleiding van de consultatie van de tweede nota van wijziging hierover vragen gesteld. In de toelichting wordt nu alleen aangegeven dat dit nader wordt uitgewerkt bij </w:t>
      </w:r>
      <w:proofErr w:type="spellStart"/>
      <w:r w:rsidR="00377189">
        <w:t>amvb</w:t>
      </w:r>
      <w:proofErr w:type="spellEnd"/>
      <w:r w:rsidR="00377189">
        <w:t>. Kan de regering aangeven wat de bouwstenen voor deze uitwerking zijn?</w:t>
      </w:r>
      <w:r w:rsidR="00057638">
        <w:t xml:space="preserve"> </w:t>
      </w:r>
    </w:p>
    <w:p w:rsidR="00377189" w:rsidP="005947E2" w:rsidRDefault="00FD6768" w14:paraId="682DA5FB" w14:textId="2EB52868">
      <w:pPr>
        <w:pStyle w:val="Lijstalinea"/>
        <w:numPr>
          <w:ilvl w:val="1"/>
          <w:numId w:val="25"/>
        </w:numPr>
        <w:autoSpaceDN/>
        <w:spacing w:line="259" w:lineRule="auto"/>
        <w:textAlignment w:val="auto"/>
      </w:pPr>
      <w:r>
        <w:t xml:space="preserve">In paragraaf 7 van de toelichting wordt ingegaan op de levering van warmte aan glastuinbouw, industrie en gebouwde omgeving. </w:t>
      </w:r>
      <w:r w:rsidR="00DC6343">
        <w:t>Er wordt voorgesteld een uitzondering op het verbod om zonder aanwijzing warmte te leveren op te nemen voor deze situatie</w:t>
      </w:r>
      <w:r w:rsidR="00755635">
        <w:t xml:space="preserve">. </w:t>
      </w:r>
      <w:r w:rsidR="00057638">
        <w:t xml:space="preserve">De reden om dit op te nemen is dat er anders een risico is </w:t>
      </w:r>
      <w:r w:rsidRPr="005742F5" w:rsidR="00057638">
        <w:rPr>
          <w:rFonts w:eastAsia="Verdana" w:cs="Verdana"/>
        </w:rPr>
        <w:t xml:space="preserve">dat de maatschappelijk potentie voor </w:t>
      </w:r>
      <w:r w:rsidR="00057638">
        <w:rPr>
          <w:rFonts w:eastAsia="Verdana" w:cs="Verdana"/>
        </w:rPr>
        <w:t>gecombineerde</w:t>
      </w:r>
      <w:r w:rsidRPr="005742F5" w:rsidR="00057638">
        <w:rPr>
          <w:rFonts w:eastAsia="Verdana" w:cs="Verdana"/>
        </w:rPr>
        <w:t xml:space="preserve"> </w:t>
      </w:r>
      <w:r w:rsidR="00057638">
        <w:rPr>
          <w:rFonts w:eastAsia="Verdana" w:cs="Verdana"/>
        </w:rPr>
        <w:t>warmte</w:t>
      </w:r>
      <w:r w:rsidRPr="005742F5" w:rsidR="00057638">
        <w:rPr>
          <w:rFonts w:eastAsia="Verdana" w:cs="Verdana"/>
        </w:rPr>
        <w:t>netten niet (volledig) wordt b</w:t>
      </w:r>
      <w:r w:rsidR="00057638">
        <w:rPr>
          <w:rFonts w:eastAsia="Verdana" w:cs="Verdana"/>
        </w:rPr>
        <w:t xml:space="preserve">enut. </w:t>
      </w:r>
      <w:r w:rsidR="00755635">
        <w:t>Deze uitzondering zal alleen van toepassing zijn als een bepaald percentage van de warmtelevering aan de gebouwde omgeving wordt geleverd, bijvoorbeeld minder dan 25%.</w:t>
      </w:r>
      <w:r w:rsidR="00057638">
        <w:t xml:space="preserve"> Dit percentage zal worden vastgesteld bij </w:t>
      </w:r>
      <w:proofErr w:type="spellStart"/>
      <w:r w:rsidR="00057638">
        <w:t>amvb</w:t>
      </w:r>
      <w:proofErr w:type="spellEnd"/>
      <w:r w:rsidR="00057638">
        <w:t>.</w:t>
      </w:r>
      <w:r w:rsidR="0049614A">
        <w:t xml:space="preserve"> Kan de regering toelichten wat de overwegingen zijn bij het vaststellen van het percentage? En kan de regering aangeven wat er gebeurt als de warmtelevering uitgroeit boven dat percentage en de eigenaar van het warmtenet de eigendom niet wil overdragen? Kan de regering aangeven hoeveel aansluitingen die 25% kunnen vertegenwoordigen? </w:t>
      </w:r>
    </w:p>
    <w:p w:rsidR="00376438" w:rsidP="005947E2" w:rsidRDefault="00376438" w14:paraId="3837AC07" w14:textId="4C13166C">
      <w:pPr>
        <w:pStyle w:val="Lijstalinea"/>
        <w:numPr>
          <w:ilvl w:val="1"/>
          <w:numId w:val="25"/>
        </w:numPr>
        <w:autoSpaceDN/>
        <w:spacing w:line="259" w:lineRule="auto"/>
        <w:textAlignment w:val="auto"/>
      </w:pPr>
      <w:r>
        <w:t xml:space="preserve">Kan de regering aangeven in hoeverre de uitvoerbaarheid van het versneld vaststellen van de GAW samenhangt met de extra claim van 16,9 miljoen euro die de ACM heeft gevraagd maar waarover nog besluitvorming moet plaatsvinden? </w:t>
      </w:r>
    </w:p>
    <w:sectPr w:rsidR="00376438">
      <w:headerReference w:type="default" r:id="rId17"/>
      <w:headerReference w:type="first" r:id="rId1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95D2" w14:textId="77777777" w:rsidR="008E5C6B" w:rsidRDefault="008E5C6B">
      <w:pPr>
        <w:spacing w:line="240" w:lineRule="auto"/>
      </w:pPr>
      <w:r>
        <w:separator/>
      </w:r>
    </w:p>
  </w:endnote>
  <w:endnote w:type="continuationSeparator" w:id="0">
    <w:p w14:paraId="6A16AABB" w14:textId="77777777" w:rsidR="008E5C6B" w:rsidRDefault="008E5C6B">
      <w:pPr>
        <w:spacing w:line="240" w:lineRule="auto"/>
      </w:pPr>
      <w:r>
        <w:continuationSeparator/>
      </w:r>
    </w:p>
  </w:endnote>
  <w:endnote w:type="continuationNotice" w:id="1">
    <w:p w14:paraId="6B0890F5" w14:textId="77777777" w:rsidR="008E5C6B" w:rsidRDefault="008E5C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FAEE" w14:textId="77777777" w:rsidR="008E5C6B" w:rsidRDefault="008E5C6B">
      <w:pPr>
        <w:spacing w:line="240" w:lineRule="auto"/>
      </w:pPr>
      <w:r>
        <w:separator/>
      </w:r>
    </w:p>
  </w:footnote>
  <w:footnote w:type="continuationSeparator" w:id="0">
    <w:p w14:paraId="6B6F10D9" w14:textId="77777777" w:rsidR="008E5C6B" w:rsidRDefault="008E5C6B">
      <w:pPr>
        <w:spacing w:line="240" w:lineRule="auto"/>
      </w:pPr>
      <w:r>
        <w:continuationSeparator/>
      </w:r>
    </w:p>
  </w:footnote>
  <w:footnote w:type="continuationNotice" w:id="1">
    <w:p w14:paraId="038760F9" w14:textId="77777777" w:rsidR="008E5C6B" w:rsidRDefault="008E5C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875" w14:textId="77777777" w:rsidR="00B5677D" w:rsidRDefault="00B5677D">
    <w:r>
      <w:rPr>
        <w:noProof/>
      </w:rPr>
      <mc:AlternateContent>
        <mc:Choice Requires="wps">
          <w:drawing>
            <wp:anchor distT="0" distB="0" distL="0" distR="0" simplePos="0" relativeHeight="251658240" behindDoc="0" locked="1" layoutInCell="1" allowOverlap="1" wp14:anchorId="31959CFE" wp14:editId="53B4881A">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47A33E7" w14:textId="77777777" w:rsidR="00B5677D" w:rsidRDefault="00B5677D"/>
                      </w:txbxContent>
                    </wps:txbx>
                    <wps:bodyPr vert="horz" wrap="square" lIns="0" tIns="0" rIns="0" bIns="0" anchor="t" anchorCtr="0"/>
                  </wps:wsp>
                </a:graphicData>
              </a:graphic>
            </wp:anchor>
          </w:drawing>
        </mc:Choice>
        <mc:Fallback>
          <w:pict>
            <v:shapetype w14:anchorId="31959CF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047A33E7" w14:textId="77777777" w:rsidR="00B5677D" w:rsidRDefault="00B5677D"/>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FD62064" wp14:editId="64A57916">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4B8959BD" w14:textId="77777777" w:rsidR="00B5677D" w:rsidRDefault="00B5677D">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FD62064"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4B8959BD" w14:textId="77777777" w:rsidR="00B5677D" w:rsidRDefault="00B5677D">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B233C40" wp14:editId="51CB355F">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5257AC6"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10</w:t>
                          </w:r>
                          <w:r>
                            <w:fldChar w:fldCharType="end"/>
                          </w:r>
                          <w:r>
                            <w:t>/</w:t>
                          </w:r>
                          <w:r>
                            <w:fldChar w:fldCharType="begin"/>
                          </w:r>
                          <w:r>
                            <w:instrText>NUMPAGES</w:instrText>
                          </w:r>
                          <w:r>
                            <w:fldChar w:fldCharType="separate"/>
                          </w:r>
                          <w:r w:rsidR="00FD7F6A">
                            <w:rPr>
                              <w:noProof/>
                            </w:rPr>
                            <w:t>10</w:t>
                          </w:r>
                          <w:r>
                            <w:fldChar w:fldCharType="end"/>
                          </w:r>
                        </w:p>
                      </w:txbxContent>
                    </wps:txbx>
                    <wps:bodyPr vert="horz" wrap="square" lIns="0" tIns="0" rIns="0" bIns="0" anchor="t" anchorCtr="0"/>
                  </wps:wsp>
                </a:graphicData>
              </a:graphic>
            </wp:anchor>
          </w:drawing>
        </mc:Choice>
        <mc:Fallback>
          <w:pict>
            <v:shape w14:anchorId="3B233C40"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35257AC6"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10</w:t>
                    </w:r>
                    <w:r>
                      <w:fldChar w:fldCharType="end"/>
                    </w:r>
                    <w:r>
                      <w:t>/</w:t>
                    </w:r>
                    <w:r>
                      <w:fldChar w:fldCharType="begin"/>
                    </w:r>
                    <w:r>
                      <w:instrText>NUMPAGES</w:instrText>
                    </w:r>
                    <w:r>
                      <w:fldChar w:fldCharType="separate"/>
                    </w:r>
                    <w:r w:rsidR="00FD7F6A">
                      <w:rPr>
                        <w:noProof/>
                      </w:rPr>
                      <w:t>10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0761" w14:textId="77777777" w:rsidR="00B5677D" w:rsidRDefault="00B5677D">
    <w:pPr>
      <w:spacing w:after="5539" w:line="14" w:lineRule="exact"/>
    </w:pPr>
    <w:r>
      <w:rPr>
        <w:noProof/>
      </w:rPr>
      <mc:AlternateContent>
        <mc:Choice Requires="wps">
          <w:drawing>
            <wp:anchor distT="0" distB="0" distL="0" distR="0" simplePos="0" relativeHeight="251658243" behindDoc="0" locked="1" layoutInCell="1" allowOverlap="1" wp14:anchorId="7BCB5A58" wp14:editId="4355E432">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317B190A" w14:textId="77777777" w:rsidR="00B5677D" w:rsidRDefault="00B5677D">
                          <w:pPr>
                            <w:pStyle w:val="Documenttitelblauw"/>
                          </w:pPr>
                          <w:r>
                            <w:tab/>
                          </w:r>
                          <w:r>
                            <w:tab/>
                            <w:t>Stafnotitie</w:t>
                          </w:r>
                        </w:p>
                        <w:p w14:paraId="5A7C5080" w14:textId="77777777" w:rsidR="00B5677D" w:rsidRDefault="00B5677D">
                          <w:pPr>
                            <w:pStyle w:val="Witregel65ptdubbel"/>
                          </w:pPr>
                        </w:p>
                        <w:p w14:paraId="6E291D5B" w14:textId="438790F4" w:rsidR="00B5677D" w:rsidRDefault="00B5677D">
                          <w:pPr>
                            <w:pStyle w:val="Standaard65"/>
                          </w:pPr>
                          <w:r>
                            <w:tab/>
                            <w:t>aan</w:t>
                          </w:r>
                          <w:r>
                            <w:tab/>
                            <w:t xml:space="preserve">Leden en plv. leden van de vaste commissie voor </w:t>
                          </w:r>
                          <w:r w:rsidR="00D67B34">
                            <w:t>Klimaat en Groene Groei</w:t>
                          </w:r>
                          <w:r>
                            <w:br/>
                          </w:r>
                          <w:r>
                            <w:tab/>
                            <w:t>van</w:t>
                          </w:r>
                          <w:r>
                            <w:tab/>
                          </w:r>
                          <w:r w:rsidR="00D67B34">
                            <w:t>Suzanne Kröger</w:t>
                          </w:r>
                          <w:r w:rsidR="00FC7A9F">
                            <w:t>,</w:t>
                          </w:r>
                          <w:r w:rsidR="00D67B34">
                            <w:t xml:space="preserve"> </w:t>
                          </w:r>
                          <w:r w:rsidR="00FC7A9F">
                            <w:t xml:space="preserve">Silvio Erkens, </w:t>
                          </w:r>
                          <w:r w:rsidR="00D67B34">
                            <w:t>en Wytske Postma</w:t>
                          </w:r>
                        </w:p>
                        <w:p w14:paraId="3A582A9D" w14:textId="724BF273" w:rsidR="00B5677D" w:rsidRDefault="00B5677D">
                          <w:pPr>
                            <w:pStyle w:val="Standaard65"/>
                          </w:pPr>
                          <w:r>
                            <w:tab/>
                            <w:t>datum</w:t>
                          </w:r>
                          <w:r>
                            <w:tab/>
                          </w:r>
                          <w:sdt>
                            <w:sdtPr>
                              <w:id w:val="1814837152"/>
                              <w:date w:fullDate="2025-05-08T00:00:00Z">
                                <w:dateFormat w:val="d MMMM yyyy"/>
                                <w:lid w:val="nl"/>
                                <w:storeMappedDataAs w:val="dateTime"/>
                                <w:calendar w:val="gregorian"/>
                              </w:date>
                            </w:sdtPr>
                            <w:sdtEndPr/>
                            <w:sdtContent>
                              <w:r w:rsidR="009B4521">
                                <w:rPr>
                                  <w:lang w:val="nl"/>
                                </w:rPr>
                                <w:t>8 mei 2025</w:t>
                              </w:r>
                            </w:sdtContent>
                          </w:sdt>
                        </w:p>
                        <w:p w14:paraId="63679AEE" w14:textId="47332657" w:rsidR="00B5677D" w:rsidRDefault="00B5677D">
                          <w:pPr>
                            <w:pStyle w:val="Standaard65"/>
                          </w:pPr>
                          <w:r>
                            <w:tab/>
                            <w:t>betreft</w:t>
                          </w:r>
                          <w:r>
                            <w:tab/>
                          </w:r>
                          <w:r w:rsidR="004D6CB9">
                            <w:t xml:space="preserve">Voorstel </w:t>
                          </w:r>
                          <w:r w:rsidR="009B4521">
                            <w:t xml:space="preserve">brief </w:t>
                          </w:r>
                          <w:proofErr w:type="spellStart"/>
                          <w:r w:rsidR="009B4521">
                            <w:t>Cie</w:t>
                          </w:r>
                          <w:proofErr w:type="spellEnd"/>
                          <w:r w:rsidR="009B4521">
                            <w:t xml:space="preserve"> K</w:t>
                          </w:r>
                          <w:r w:rsidR="00143B6E">
                            <w:t>&amp;GG</w:t>
                          </w:r>
                          <w:r w:rsidR="004D6CB9">
                            <w:t xml:space="preserve"> </w:t>
                          </w:r>
                          <w:r w:rsidR="00143B6E">
                            <w:t xml:space="preserve">van </w:t>
                          </w:r>
                          <w:r w:rsidR="004D6CB9">
                            <w:t>wetgevingsrapporteur</w:t>
                          </w:r>
                          <w:r w:rsidR="00D67B34">
                            <w:t>s</w:t>
                          </w:r>
                          <w:r>
                            <w:t xml:space="preserve"> </w:t>
                          </w:r>
                          <w:r w:rsidR="00D67B34">
                            <w:t>Wet collectieve warmte</w:t>
                          </w:r>
                          <w:r>
                            <w:br/>
                          </w:r>
                          <w:r>
                            <w:tab/>
                            <w:t>te betrekken bij</w:t>
                          </w:r>
                          <w:r>
                            <w:tab/>
                            <w:t xml:space="preserve">Procedurevergadering </w:t>
                          </w:r>
                          <w:r w:rsidR="00143B6E">
                            <w:t>13 mei 2025</w:t>
                          </w:r>
                        </w:p>
                        <w:p w14:paraId="18AF8AC2" w14:textId="77777777" w:rsidR="00B5677D" w:rsidRPr="00014CE6" w:rsidRDefault="00B5677D" w:rsidP="00014CE6">
                          <w:r>
                            <w:tab/>
                          </w:r>
                        </w:p>
                      </w:txbxContent>
                    </wps:txbx>
                    <wps:bodyPr vert="horz" wrap="square" lIns="0" tIns="0" rIns="0" bIns="0" anchor="t" anchorCtr="0"/>
                  </wps:wsp>
                </a:graphicData>
              </a:graphic>
            </wp:anchor>
          </w:drawing>
        </mc:Choice>
        <mc:Fallback>
          <w:pict>
            <v:shapetype w14:anchorId="7BCB5A58"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317B190A" w14:textId="77777777" w:rsidR="00B5677D" w:rsidRDefault="00B5677D">
                    <w:pPr>
                      <w:pStyle w:val="Documenttitelblauw"/>
                    </w:pPr>
                    <w:r>
                      <w:tab/>
                    </w:r>
                    <w:r>
                      <w:tab/>
                      <w:t>Stafnotitie</w:t>
                    </w:r>
                  </w:p>
                  <w:p w14:paraId="5A7C5080" w14:textId="77777777" w:rsidR="00B5677D" w:rsidRDefault="00B5677D">
                    <w:pPr>
                      <w:pStyle w:val="Witregel65ptdubbel"/>
                    </w:pPr>
                  </w:p>
                  <w:p w14:paraId="6E291D5B" w14:textId="438790F4" w:rsidR="00B5677D" w:rsidRDefault="00B5677D">
                    <w:pPr>
                      <w:pStyle w:val="Standaard65"/>
                    </w:pPr>
                    <w:r>
                      <w:tab/>
                      <w:t>aan</w:t>
                    </w:r>
                    <w:r>
                      <w:tab/>
                      <w:t xml:space="preserve">Leden en </w:t>
                    </w:r>
                    <w:proofErr w:type="spellStart"/>
                    <w:r>
                      <w:t>plv</w:t>
                    </w:r>
                    <w:proofErr w:type="spellEnd"/>
                    <w:r>
                      <w:t xml:space="preserve">. leden van de vaste commissie voor </w:t>
                    </w:r>
                    <w:r w:rsidR="00D67B34">
                      <w:t>Klimaat en Groene Groei</w:t>
                    </w:r>
                    <w:r>
                      <w:br/>
                    </w:r>
                    <w:r>
                      <w:tab/>
                      <w:t>van</w:t>
                    </w:r>
                    <w:r>
                      <w:tab/>
                    </w:r>
                    <w:r w:rsidR="00D67B34">
                      <w:t>Suzanne Kröger</w:t>
                    </w:r>
                    <w:r w:rsidR="00FC7A9F">
                      <w:t>,</w:t>
                    </w:r>
                    <w:r w:rsidR="00D67B34">
                      <w:t xml:space="preserve"> </w:t>
                    </w:r>
                    <w:r w:rsidR="00FC7A9F">
                      <w:t xml:space="preserve">Silvio Erkens, </w:t>
                    </w:r>
                    <w:r w:rsidR="00D67B34">
                      <w:t>en Wytske Postma</w:t>
                    </w:r>
                  </w:p>
                  <w:p w14:paraId="3A582A9D" w14:textId="724BF273" w:rsidR="00B5677D" w:rsidRDefault="00B5677D">
                    <w:pPr>
                      <w:pStyle w:val="Standaard65"/>
                    </w:pPr>
                    <w:r>
                      <w:tab/>
                      <w:t>datum</w:t>
                    </w:r>
                    <w:r>
                      <w:tab/>
                    </w:r>
                    <w:sdt>
                      <w:sdtPr>
                        <w:id w:val="1814837152"/>
                        <w:date w:fullDate="2025-05-08T00:00:00Z">
                          <w:dateFormat w:val="d MMMM yyyy"/>
                          <w:lid w:val="nl"/>
                          <w:storeMappedDataAs w:val="dateTime"/>
                          <w:calendar w:val="gregorian"/>
                        </w:date>
                      </w:sdtPr>
                      <w:sdtContent>
                        <w:r w:rsidR="009B4521">
                          <w:rPr>
                            <w:lang w:val="nl"/>
                          </w:rPr>
                          <w:t>8 mei 2025</w:t>
                        </w:r>
                      </w:sdtContent>
                    </w:sdt>
                  </w:p>
                  <w:p w14:paraId="63679AEE" w14:textId="47332657" w:rsidR="00B5677D" w:rsidRDefault="00B5677D">
                    <w:pPr>
                      <w:pStyle w:val="Standaard65"/>
                    </w:pPr>
                    <w:r>
                      <w:tab/>
                      <w:t>betreft</w:t>
                    </w:r>
                    <w:r>
                      <w:tab/>
                    </w:r>
                    <w:r w:rsidR="004D6CB9">
                      <w:t xml:space="preserve">Voorstel </w:t>
                    </w:r>
                    <w:r w:rsidR="009B4521">
                      <w:t xml:space="preserve">brief </w:t>
                    </w:r>
                    <w:proofErr w:type="spellStart"/>
                    <w:r w:rsidR="009B4521">
                      <w:t>Cie</w:t>
                    </w:r>
                    <w:proofErr w:type="spellEnd"/>
                    <w:r w:rsidR="009B4521">
                      <w:t xml:space="preserve"> K</w:t>
                    </w:r>
                    <w:r w:rsidR="00143B6E">
                      <w:t>&amp;GG</w:t>
                    </w:r>
                    <w:r w:rsidR="004D6CB9">
                      <w:t xml:space="preserve"> </w:t>
                    </w:r>
                    <w:r w:rsidR="00143B6E">
                      <w:t xml:space="preserve">van </w:t>
                    </w:r>
                    <w:r w:rsidR="004D6CB9">
                      <w:t>wetgevingsrapporteur</w:t>
                    </w:r>
                    <w:r w:rsidR="00D67B34">
                      <w:t>s</w:t>
                    </w:r>
                    <w:r>
                      <w:t xml:space="preserve"> </w:t>
                    </w:r>
                    <w:r w:rsidR="00D67B34">
                      <w:t>Wet collectieve warmte</w:t>
                    </w:r>
                    <w:r>
                      <w:br/>
                    </w:r>
                    <w:r>
                      <w:tab/>
                      <w:t>te betrekken bij</w:t>
                    </w:r>
                    <w:r>
                      <w:tab/>
                      <w:t xml:space="preserve">Procedurevergadering </w:t>
                    </w:r>
                    <w:r w:rsidR="00143B6E">
                      <w:t>13 mei 2025</w:t>
                    </w:r>
                  </w:p>
                  <w:p w14:paraId="18AF8AC2" w14:textId="77777777" w:rsidR="00B5677D" w:rsidRPr="00014CE6" w:rsidRDefault="00B5677D" w:rsidP="00014CE6">
                    <w:r>
                      <w:tab/>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1202050" wp14:editId="58848835">
              <wp:simplePos x="0" y="0"/>
              <wp:positionH relativeFrom="page">
                <wp:posOffset>4751705</wp:posOffset>
              </wp:positionH>
              <wp:positionV relativeFrom="page">
                <wp:posOffset>2159635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33990B16" w14:textId="77777777" w:rsidR="00F81299" w:rsidRDefault="00F81299">
                          <w:pPr>
                            <w:pStyle w:val="Standaard65rechtsuitgelijnd"/>
                          </w:pPr>
                          <w:r w:rsidRPr="00F81299">
                            <w:t xml:space="preserve">M 06-25734166 </w:t>
                          </w:r>
                        </w:p>
                        <w:p w14:paraId="19D28A4D" w14:textId="4999FD59" w:rsidR="00B5677D" w:rsidRDefault="00F81299">
                          <w:pPr>
                            <w:pStyle w:val="Standaard65rechtsuitgelijnd"/>
                          </w:pPr>
                          <w:r w:rsidRPr="00F81299">
                            <w:t>E e.spaans@tweedekamer.nl</w:t>
                          </w:r>
                        </w:p>
                      </w:txbxContent>
                    </wps:txbx>
                    <wps:bodyPr vert="horz" wrap="square" lIns="0" tIns="0" rIns="0" bIns="0" anchor="t" anchorCtr="0"/>
                  </wps:wsp>
                </a:graphicData>
              </a:graphic>
            </wp:anchor>
          </w:drawing>
        </mc:Choice>
        <mc:Fallback>
          <w:pict>
            <v:shape w14:anchorId="51202050" id="0c1ecd3c-b7b7-11ea-8943-0242ac130003" o:spid="_x0000_s1030" type="#_x0000_t202" style="position:absolute;margin-left:374.15pt;margin-top:170.05pt;width:161.25pt;height:90.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" filled="f" stroked="f">
              <v:textbox inset="0,0,0,0">
                <w:txbxContent>
                  <w:p w14:paraId="33990B16" w14:textId="77777777" w:rsidR="00F81299" w:rsidRDefault="00F81299">
                    <w:pPr>
                      <w:pStyle w:val="Standaard65rechtsuitgelijnd"/>
                    </w:pPr>
                    <w:r w:rsidRPr="00F81299">
                      <w:t xml:space="preserve">M 06-25734166 </w:t>
                    </w:r>
                  </w:p>
                  <w:p w14:paraId="19D28A4D" w14:textId="4999FD59" w:rsidR="00B5677D" w:rsidRDefault="00F81299">
                    <w:pPr>
                      <w:pStyle w:val="Standaard65rechtsuitgelijnd"/>
                    </w:pPr>
                    <w:r w:rsidRPr="00F81299">
                      <w:t>E e.spaans@tweedekamer.nl</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F6A4FB7" wp14:editId="5C80FFFD">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8360FEF" w14:textId="77777777" w:rsidR="00B5677D" w:rsidRDefault="00B5677D">
                          <w:pPr>
                            <w:pStyle w:val="Rubricering"/>
                          </w:pPr>
                          <w:r>
                            <w:t>INTERN GEBRUIK</w:t>
                          </w:r>
                        </w:p>
                      </w:txbxContent>
                    </wps:txbx>
                    <wps:bodyPr vert="horz" wrap="square" lIns="0" tIns="0" rIns="0" bIns="0" anchor="t" anchorCtr="0"/>
                  </wps:wsp>
                </a:graphicData>
              </a:graphic>
            </wp:anchor>
          </w:drawing>
        </mc:Choice>
        <mc:Fallback>
          <w:pict>
            <v:shape w14:anchorId="6F6A4FB7"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38360FEF" w14:textId="77777777" w:rsidR="00B5677D" w:rsidRDefault="00B5677D">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E964F3" wp14:editId="23D2A887">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6F0B31A8" w14:textId="77777777" w:rsidR="00B5677D" w:rsidRDefault="00B5677D">
                          <w:pPr>
                            <w:spacing w:line="240" w:lineRule="auto"/>
                          </w:pPr>
                          <w:r>
                            <w:rPr>
                              <w:noProof/>
                            </w:rPr>
                            <w:drawing>
                              <wp:inline distT="0" distB="0" distL="0" distR="0" wp14:anchorId="397040F0" wp14:editId="2277FD66">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E964F3" id="0c1ec766-b7b7-11ea-8943-0242ac130003" o:spid="_x0000_s1032" type="#_x0000_t202" style="position:absolute;margin-left:52.15pt;margin-top:29.45pt;width:247.45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O2ad9KVAQAAFQMA&#10;AA4AAAAAAAAAAAAAAAAALgIAAGRycy9lMm9Eb2MueG1sUEsBAi0AFAAGAAgAAAAhADtqWNbgAAAA&#10;CgEAAA8AAAAAAAAAAAAAAAAA7wMAAGRycy9kb3ducmV2LnhtbFBLBQYAAAAABAAEAPMAAAD8BAAA&#10;AAA=&#10;" filled="f" stroked="f">
              <v:textbox inset="0,0,0,0">
                <w:txbxContent>
                  <w:p w14:paraId="6F0B31A8" w14:textId="77777777" w:rsidR="00B5677D" w:rsidRDefault="00B5677D">
                    <w:pPr>
                      <w:spacing w:line="240" w:lineRule="auto"/>
                    </w:pPr>
                    <w:r>
                      <w:rPr>
                        <w:noProof/>
                      </w:rPr>
                      <w:drawing>
                        <wp:inline distT="0" distB="0" distL="0" distR="0" wp14:anchorId="397040F0" wp14:editId="2277FD66">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3980C3F" wp14:editId="5B1AB87B">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05FD22C" w14:textId="77777777" w:rsidR="00B5677D" w:rsidRDefault="00B5677D">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63980C3F" id="0c1ed141-b7b7-11ea-8943-0242ac130003" o:spid="_x0000_s1033" type="#_x0000_t202" style="position:absolute;margin-left:110.55pt;margin-top:782.35pt;width:400.5pt;height:14.9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99zMckwEAABQDAAAO&#10;AAAAAAAAAAAAAAAAAC4CAABkcnMvZTJvRG9jLnhtbFBLAQItABQABgAIAAAAIQBMnbhx4AAAAA4B&#10;AAAPAAAAAAAAAAAAAAAAAO0DAABkcnMvZG93bnJldi54bWxQSwUGAAAAAAQABADzAAAA+gQAAAAA&#10;" filled="f" stroked="f">
              <v:textbox inset="0,0,0,0">
                <w:txbxContent>
                  <w:p w14:paraId="205FD22C" w14:textId="77777777" w:rsidR="00B5677D" w:rsidRDefault="00B5677D">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B244098" wp14:editId="28CECF00">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8C19C6D"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w:t>
                          </w:r>
                          <w:r>
                            <w:fldChar w:fldCharType="end"/>
                          </w:r>
                          <w:r>
                            <w:t>/</w:t>
                          </w:r>
                          <w:r>
                            <w:fldChar w:fldCharType="begin"/>
                          </w:r>
                          <w:r>
                            <w:instrText>NUMPAGES</w:instrText>
                          </w:r>
                          <w:r>
                            <w:fldChar w:fldCharType="separate"/>
                          </w:r>
                          <w:r w:rsidR="00FD7F6A">
                            <w:rPr>
                              <w:noProof/>
                            </w:rPr>
                            <w:t>10</w:t>
                          </w:r>
                          <w:r>
                            <w:fldChar w:fldCharType="end"/>
                          </w:r>
                        </w:p>
                      </w:txbxContent>
                    </wps:txbx>
                    <wps:bodyPr vert="horz" wrap="square" lIns="0" tIns="0" rIns="0" bIns="0" anchor="t" anchorCtr="0"/>
                  </wps:wsp>
                </a:graphicData>
              </a:graphic>
            </wp:anchor>
          </w:drawing>
        </mc:Choice>
        <mc:Fallback>
          <w:pict>
            <v:shape w14:anchorId="2B244098" id="0c1ed168-b7b7-11ea-8943-0242ac130003" o:spid="_x0000_s1034" type="#_x0000_t202" style="position:absolute;margin-left:110.55pt;margin-top:80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FM2gKiTAQAAFAMAAA4A&#10;AAAAAAAAAAAAAAAALgIAAGRycy9lMm9Eb2MueG1sUEsBAi0AFAAGAAgAAAAhAHKtuVPfAAAADgEA&#10;AA8AAAAAAAAAAAAAAAAA7QMAAGRycy9kb3ducmV2LnhtbFBLBQYAAAAABAAEAPMAAAD5BAAAAAA=&#10;" filled="f" stroked="f">
              <v:textbox inset="0,0,0,0">
                <w:txbxContent>
                  <w:p w14:paraId="28C19C6D"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w:t>
                    </w:r>
                    <w:r>
                      <w:fldChar w:fldCharType="end"/>
                    </w:r>
                    <w:r>
                      <w:t>/</w:t>
                    </w:r>
                    <w:r>
                      <w:fldChar w:fldCharType="begin"/>
                    </w:r>
                    <w:r>
                      <w:instrText>NUMPAGES</w:instrText>
                    </w:r>
                    <w:r>
                      <w:fldChar w:fldCharType="separate"/>
                    </w:r>
                    <w:r w:rsidR="00FD7F6A">
                      <w:rPr>
                        <w:noProof/>
                      </w:rPr>
                      <w:t>10</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D175C"/>
    <w:multiLevelType w:val="multilevel"/>
    <w:tmpl w:val="AA2E0F1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A1B00F"/>
    <w:multiLevelType w:val="multilevel"/>
    <w:tmpl w:val="C2D9E1E0"/>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8B5A35"/>
    <w:multiLevelType w:val="multilevel"/>
    <w:tmpl w:val="3C749C56"/>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3BF587"/>
    <w:multiLevelType w:val="multilevel"/>
    <w:tmpl w:val="70985F1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209B1F1"/>
    <w:multiLevelType w:val="multilevel"/>
    <w:tmpl w:val="7F91B65D"/>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18FCF1C"/>
    <w:multiLevelType w:val="multilevel"/>
    <w:tmpl w:val="CF680DC6"/>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A97CCF"/>
    <w:multiLevelType w:val="multilevel"/>
    <w:tmpl w:val="78F2407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174386"/>
    <w:multiLevelType w:val="multilevel"/>
    <w:tmpl w:val="0C5C90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16F0916"/>
    <w:multiLevelType w:val="hybridMultilevel"/>
    <w:tmpl w:val="66564F0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124A9B9C"/>
    <w:multiLevelType w:val="multilevel"/>
    <w:tmpl w:val="56922C45"/>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7734A14"/>
    <w:multiLevelType w:val="hybridMultilevel"/>
    <w:tmpl w:val="469E68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035798"/>
    <w:multiLevelType w:val="hybridMultilevel"/>
    <w:tmpl w:val="57642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D092FF"/>
    <w:multiLevelType w:val="multilevel"/>
    <w:tmpl w:val="AD407FFF"/>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24DA7D66"/>
    <w:multiLevelType w:val="hybridMultilevel"/>
    <w:tmpl w:val="2C0C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B06B07"/>
    <w:multiLevelType w:val="hybridMultilevel"/>
    <w:tmpl w:val="7D4675C8"/>
    <w:lvl w:ilvl="0" w:tplc="04130001">
      <w:start w:val="1"/>
      <w:numFmt w:val="bullet"/>
      <w:lvlText w:val=""/>
      <w:lvlJc w:val="left"/>
      <w:pPr>
        <w:ind w:left="720" w:hanging="360"/>
      </w:pPr>
      <w:rPr>
        <w:rFonts w:ascii="Symbol" w:hAnsi="Symbol" w:hint="default"/>
        <w:b w:val="0"/>
        <w:color w:val="auto"/>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DE1FF1"/>
    <w:multiLevelType w:val="hybridMultilevel"/>
    <w:tmpl w:val="5C8E4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1F6B0A"/>
    <w:multiLevelType w:val="hybridMultilevel"/>
    <w:tmpl w:val="60DC4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4A4FB6"/>
    <w:multiLevelType w:val="hybridMultilevel"/>
    <w:tmpl w:val="ACD86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0949E5"/>
    <w:multiLevelType w:val="multilevel"/>
    <w:tmpl w:val="964AB4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F332FF8"/>
    <w:multiLevelType w:val="hybridMultilevel"/>
    <w:tmpl w:val="D10EB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F67DE0"/>
    <w:multiLevelType w:val="hybridMultilevel"/>
    <w:tmpl w:val="BC74560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8B176B"/>
    <w:multiLevelType w:val="hybridMultilevel"/>
    <w:tmpl w:val="0F044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32082A"/>
    <w:multiLevelType w:val="hybridMultilevel"/>
    <w:tmpl w:val="BB80CEF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785403B1"/>
    <w:multiLevelType w:val="hybridMultilevel"/>
    <w:tmpl w:val="92344666"/>
    <w:lvl w:ilvl="0" w:tplc="04130001">
      <w:start w:val="1"/>
      <w:numFmt w:val="bullet"/>
      <w:lvlText w:val=""/>
      <w:lvlJc w:val="left"/>
      <w:pPr>
        <w:ind w:left="720" w:hanging="360"/>
      </w:pPr>
      <w:rPr>
        <w:rFonts w:ascii="Symbol" w:hAnsi="Symbol" w:hint="default"/>
        <w:b w:val="0"/>
        <w:color w:val="auto"/>
      </w:rPr>
    </w:lvl>
    <w:lvl w:ilvl="1" w:tplc="04130001">
      <w:start w:val="1"/>
      <w:numFmt w:val="bullet"/>
      <w:lvlText w:val=""/>
      <w:lvlJc w:val="left"/>
      <w:pPr>
        <w:ind w:left="1440" w:hanging="360"/>
      </w:pPr>
      <w:rPr>
        <w:rFonts w:ascii="Symbol" w:hAnsi="Symbol" w:hint="default"/>
      </w:rPr>
    </w:lvl>
    <w:lvl w:ilvl="2" w:tplc="180E5814">
      <w:numFmt w:val="bullet"/>
      <w:lvlText w:val="-"/>
      <w:lvlJc w:val="left"/>
      <w:pPr>
        <w:ind w:left="2340" w:hanging="360"/>
      </w:pPr>
      <w:rPr>
        <w:rFonts w:ascii="Verdana" w:eastAsia="DejaVu Sans" w:hAnsi="Verdana" w:cs="Lohit Hin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F78C81"/>
    <w:multiLevelType w:val="multilevel"/>
    <w:tmpl w:val="957A013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2934645">
    <w:abstractNumId w:val="0"/>
  </w:num>
  <w:num w:numId="2" w16cid:durableId="845292747">
    <w:abstractNumId w:val="7"/>
  </w:num>
  <w:num w:numId="3" w16cid:durableId="126819697">
    <w:abstractNumId w:val="18"/>
  </w:num>
  <w:num w:numId="4" w16cid:durableId="1267230019">
    <w:abstractNumId w:val="6"/>
  </w:num>
  <w:num w:numId="5" w16cid:durableId="1275282533">
    <w:abstractNumId w:val="12"/>
  </w:num>
  <w:num w:numId="6" w16cid:durableId="1785687803">
    <w:abstractNumId w:val="2"/>
  </w:num>
  <w:num w:numId="7" w16cid:durableId="762267917">
    <w:abstractNumId w:val="9"/>
  </w:num>
  <w:num w:numId="8" w16cid:durableId="1881045116">
    <w:abstractNumId w:val="5"/>
  </w:num>
  <w:num w:numId="9" w16cid:durableId="1908606540">
    <w:abstractNumId w:val="1"/>
  </w:num>
  <w:num w:numId="10" w16cid:durableId="233777945">
    <w:abstractNumId w:val="4"/>
  </w:num>
  <w:num w:numId="11" w16cid:durableId="926772125">
    <w:abstractNumId w:val="3"/>
  </w:num>
  <w:num w:numId="12" w16cid:durableId="1208028146">
    <w:abstractNumId w:val="24"/>
  </w:num>
  <w:num w:numId="13" w16cid:durableId="877276467">
    <w:abstractNumId w:val="11"/>
  </w:num>
  <w:num w:numId="14" w16cid:durableId="9259604">
    <w:abstractNumId w:val="13"/>
  </w:num>
  <w:num w:numId="15" w16cid:durableId="944070165">
    <w:abstractNumId w:val="16"/>
  </w:num>
  <w:num w:numId="16" w16cid:durableId="1822113973">
    <w:abstractNumId w:val="19"/>
  </w:num>
  <w:num w:numId="17" w16cid:durableId="828863687">
    <w:abstractNumId w:val="10"/>
  </w:num>
  <w:num w:numId="18" w16cid:durableId="1075126508">
    <w:abstractNumId w:val="20"/>
  </w:num>
  <w:num w:numId="19" w16cid:durableId="511528542">
    <w:abstractNumId w:val="23"/>
  </w:num>
  <w:num w:numId="20" w16cid:durableId="361368671">
    <w:abstractNumId w:val="8"/>
  </w:num>
  <w:num w:numId="21" w16cid:durableId="1752965281">
    <w:abstractNumId w:val="22"/>
  </w:num>
  <w:num w:numId="22" w16cid:durableId="219094504">
    <w:abstractNumId w:val="14"/>
  </w:num>
  <w:num w:numId="23" w16cid:durableId="963078689">
    <w:abstractNumId w:val="21"/>
  </w:num>
  <w:num w:numId="24" w16cid:durableId="2115665200">
    <w:abstractNumId w:val="17"/>
  </w:num>
  <w:num w:numId="25" w16cid:durableId="879315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E6"/>
    <w:rsid w:val="00001417"/>
    <w:rsid w:val="00002CB2"/>
    <w:rsid w:val="00014CE6"/>
    <w:rsid w:val="00014F85"/>
    <w:rsid w:val="00017194"/>
    <w:rsid w:val="00024978"/>
    <w:rsid w:val="000273B8"/>
    <w:rsid w:val="000376D9"/>
    <w:rsid w:val="00037F00"/>
    <w:rsid w:val="00044266"/>
    <w:rsid w:val="00047DAE"/>
    <w:rsid w:val="00057638"/>
    <w:rsid w:val="00065DD0"/>
    <w:rsid w:val="00071AD7"/>
    <w:rsid w:val="0007312E"/>
    <w:rsid w:val="00074500"/>
    <w:rsid w:val="00075150"/>
    <w:rsid w:val="00087228"/>
    <w:rsid w:val="0009169B"/>
    <w:rsid w:val="000A013C"/>
    <w:rsid w:val="000A64B8"/>
    <w:rsid w:val="000B0593"/>
    <w:rsid w:val="000B613F"/>
    <w:rsid w:val="000C07AF"/>
    <w:rsid w:val="000C7B00"/>
    <w:rsid w:val="000D06A7"/>
    <w:rsid w:val="000D4348"/>
    <w:rsid w:val="000F4001"/>
    <w:rsid w:val="000F6E1C"/>
    <w:rsid w:val="000F77FA"/>
    <w:rsid w:val="001033E5"/>
    <w:rsid w:val="00104A2E"/>
    <w:rsid w:val="00105819"/>
    <w:rsid w:val="00107E14"/>
    <w:rsid w:val="001109F5"/>
    <w:rsid w:val="00112B20"/>
    <w:rsid w:val="00115B66"/>
    <w:rsid w:val="00115BEC"/>
    <w:rsid w:val="00130CAF"/>
    <w:rsid w:val="00132F82"/>
    <w:rsid w:val="001413CB"/>
    <w:rsid w:val="00143B6E"/>
    <w:rsid w:val="00147BBF"/>
    <w:rsid w:val="0015112A"/>
    <w:rsid w:val="00154646"/>
    <w:rsid w:val="00155A66"/>
    <w:rsid w:val="001629D3"/>
    <w:rsid w:val="00173DDB"/>
    <w:rsid w:val="00175094"/>
    <w:rsid w:val="00177C07"/>
    <w:rsid w:val="0018269D"/>
    <w:rsid w:val="001827DD"/>
    <w:rsid w:val="00187302"/>
    <w:rsid w:val="00194EED"/>
    <w:rsid w:val="001A45A4"/>
    <w:rsid w:val="001B479C"/>
    <w:rsid w:val="001B7AC7"/>
    <w:rsid w:val="001C37FA"/>
    <w:rsid w:val="001C505E"/>
    <w:rsid w:val="001C590A"/>
    <w:rsid w:val="001C5D01"/>
    <w:rsid w:val="001D1B2F"/>
    <w:rsid w:val="001D4EFE"/>
    <w:rsid w:val="001F056C"/>
    <w:rsid w:val="001F59EA"/>
    <w:rsid w:val="001F65BD"/>
    <w:rsid w:val="001F6798"/>
    <w:rsid w:val="001F7869"/>
    <w:rsid w:val="00200053"/>
    <w:rsid w:val="002005FD"/>
    <w:rsid w:val="0020475E"/>
    <w:rsid w:val="0020533C"/>
    <w:rsid w:val="002200EB"/>
    <w:rsid w:val="00225595"/>
    <w:rsid w:val="0023477D"/>
    <w:rsid w:val="0023670C"/>
    <w:rsid w:val="00240B39"/>
    <w:rsid w:val="00240BED"/>
    <w:rsid w:val="002628DA"/>
    <w:rsid w:val="002803FE"/>
    <w:rsid w:val="00280894"/>
    <w:rsid w:val="00292625"/>
    <w:rsid w:val="002C15C3"/>
    <w:rsid w:val="002D02BD"/>
    <w:rsid w:val="002D1093"/>
    <w:rsid w:val="002D47C9"/>
    <w:rsid w:val="002E0385"/>
    <w:rsid w:val="002F0E34"/>
    <w:rsid w:val="002F4465"/>
    <w:rsid w:val="0030506A"/>
    <w:rsid w:val="00321563"/>
    <w:rsid w:val="003227F1"/>
    <w:rsid w:val="00327BD6"/>
    <w:rsid w:val="00330378"/>
    <w:rsid w:val="00332987"/>
    <w:rsid w:val="003337F0"/>
    <w:rsid w:val="00335A2A"/>
    <w:rsid w:val="00336452"/>
    <w:rsid w:val="00336C68"/>
    <w:rsid w:val="00342222"/>
    <w:rsid w:val="00343301"/>
    <w:rsid w:val="00355AC0"/>
    <w:rsid w:val="00362A26"/>
    <w:rsid w:val="003670D9"/>
    <w:rsid w:val="00376438"/>
    <w:rsid w:val="00377189"/>
    <w:rsid w:val="003807C5"/>
    <w:rsid w:val="00381A19"/>
    <w:rsid w:val="00395D33"/>
    <w:rsid w:val="003A5726"/>
    <w:rsid w:val="003B08C7"/>
    <w:rsid w:val="003B2E8E"/>
    <w:rsid w:val="003B612D"/>
    <w:rsid w:val="003B7C61"/>
    <w:rsid w:val="003C6301"/>
    <w:rsid w:val="003D4DAC"/>
    <w:rsid w:val="003E5EE0"/>
    <w:rsid w:val="00401897"/>
    <w:rsid w:val="00407959"/>
    <w:rsid w:val="00416D03"/>
    <w:rsid w:val="00434969"/>
    <w:rsid w:val="00434A14"/>
    <w:rsid w:val="004371C6"/>
    <w:rsid w:val="00443B89"/>
    <w:rsid w:val="0044735C"/>
    <w:rsid w:val="00450284"/>
    <w:rsid w:val="0046775B"/>
    <w:rsid w:val="00473A37"/>
    <w:rsid w:val="00474BAF"/>
    <w:rsid w:val="00482681"/>
    <w:rsid w:val="00490F80"/>
    <w:rsid w:val="0049614A"/>
    <w:rsid w:val="004969DA"/>
    <w:rsid w:val="00497CC2"/>
    <w:rsid w:val="004A21F5"/>
    <w:rsid w:val="004A5279"/>
    <w:rsid w:val="004B3925"/>
    <w:rsid w:val="004C545D"/>
    <w:rsid w:val="004D3D26"/>
    <w:rsid w:val="004D6CB9"/>
    <w:rsid w:val="004E580E"/>
    <w:rsid w:val="004E5EF2"/>
    <w:rsid w:val="004E6962"/>
    <w:rsid w:val="004F5484"/>
    <w:rsid w:val="004F5724"/>
    <w:rsid w:val="004F64B9"/>
    <w:rsid w:val="00502544"/>
    <w:rsid w:val="00506B96"/>
    <w:rsid w:val="00512814"/>
    <w:rsid w:val="00513B58"/>
    <w:rsid w:val="005153BD"/>
    <w:rsid w:val="005449FB"/>
    <w:rsid w:val="00555ECE"/>
    <w:rsid w:val="00557568"/>
    <w:rsid w:val="005659B6"/>
    <w:rsid w:val="00573852"/>
    <w:rsid w:val="00574E87"/>
    <w:rsid w:val="005765CD"/>
    <w:rsid w:val="00583452"/>
    <w:rsid w:val="005947E2"/>
    <w:rsid w:val="005A12F8"/>
    <w:rsid w:val="005A2B23"/>
    <w:rsid w:val="005A6DD0"/>
    <w:rsid w:val="005A7A10"/>
    <w:rsid w:val="005B341C"/>
    <w:rsid w:val="005B57AC"/>
    <w:rsid w:val="005B5ED9"/>
    <w:rsid w:val="005B6EDA"/>
    <w:rsid w:val="005C3DD7"/>
    <w:rsid w:val="005C4EE7"/>
    <w:rsid w:val="005C56AD"/>
    <w:rsid w:val="005C78BF"/>
    <w:rsid w:val="005D37D4"/>
    <w:rsid w:val="005D4A73"/>
    <w:rsid w:val="005E4D96"/>
    <w:rsid w:val="005E64AA"/>
    <w:rsid w:val="005E7127"/>
    <w:rsid w:val="005F48DF"/>
    <w:rsid w:val="005F6A40"/>
    <w:rsid w:val="00616CC0"/>
    <w:rsid w:val="00640A50"/>
    <w:rsid w:val="00640CAB"/>
    <w:rsid w:val="0065204F"/>
    <w:rsid w:val="00655020"/>
    <w:rsid w:val="00662682"/>
    <w:rsid w:val="0066298D"/>
    <w:rsid w:val="00666C47"/>
    <w:rsid w:val="00672D44"/>
    <w:rsid w:val="00693027"/>
    <w:rsid w:val="00696436"/>
    <w:rsid w:val="006A0496"/>
    <w:rsid w:val="006A1AF6"/>
    <w:rsid w:val="006A4DCA"/>
    <w:rsid w:val="006A7562"/>
    <w:rsid w:val="006B1252"/>
    <w:rsid w:val="006C16CE"/>
    <w:rsid w:val="006C2FE4"/>
    <w:rsid w:val="006C7A26"/>
    <w:rsid w:val="006D0CC2"/>
    <w:rsid w:val="00701488"/>
    <w:rsid w:val="00701D7D"/>
    <w:rsid w:val="00711086"/>
    <w:rsid w:val="00712FCD"/>
    <w:rsid w:val="00715190"/>
    <w:rsid w:val="00716C37"/>
    <w:rsid w:val="007322CA"/>
    <w:rsid w:val="007349C4"/>
    <w:rsid w:val="00740820"/>
    <w:rsid w:val="0075057A"/>
    <w:rsid w:val="0075080C"/>
    <w:rsid w:val="007554DF"/>
    <w:rsid w:val="00755635"/>
    <w:rsid w:val="0076021B"/>
    <w:rsid w:val="00764E90"/>
    <w:rsid w:val="007805DC"/>
    <w:rsid w:val="00780A9F"/>
    <w:rsid w:val="00783AC5"/>
    <w:rsid w:val="00793961"/>
    <w:rsid w:val="00794122"/>
    <w:rsid w:val="00795431"/>
    <w:rsid w:val="007A2111"/>
    <w:rsid w:val="007A23B8"/>
    <w:rsid w:val="007A275A"/>
    <w:rsid w:val="007A3D2C"/>
    <w:rsid w:val="007A5040"/>
    <w:rsid w:val="007A5308"/>
    <w:rsid w:val="007B19CB"/>
    <w:rsid w:val="007B567A"/>
    <w:rsid w:val="007B6D52"/>
    <w:rsid w:val="007C1DF3"/>
    <w:rsid w:val="007D6BA9"/>
    <w:rsid w:val="007D7538"/>
    <w:rsid w:val="007E590E"/>
    <w:rsid w:val="007F14BD"/>
    <w:rsid w:val="00810B23"/>
    <w:rsid w:val="00812329"/>
    <w:rsid w:val="008129DD"/>
    <w:rsid w:val="00816242"/>
    <w:rsid w:val="008207C6"/>
    <w:rsid w:val="00830D1D"/>
    <w:rsid w:val="00832C54"/>
    <w:rsid w:val="008414DF"/>
    <w:rsid w:val="00846811"/>
    <w:rsid w:val="00870B4C"/>
    <w:rsid w:val="008749B2"/>
    <w:rsid w:val="00883D02"/>
    <w:rsid w:val="008955AD"/>
    <w:rsid w:val="00896716"/>
    <w:rsid w:val="00896E09"/>
    <w:rsid w:val="008A52F0"/>
    <w:rsid w:val="008B054F"/>
    <w:rsid w:val="008B2D70"/>
    <w:rsid w:val="008B2F22"/>
    <w:rsid w:val="008E5C6B"/>
    <w:rsid w:val="008F1469"/>
    <w:rsid w:val="008F71D2"/>
    <w:rsid w:val="00910BF9"/>
    <w:rsid w:val="00911C3D"/>
    <w:rsid w:val="00925926"/>
    <w:rsid w:val="00925A6F"/>
    <w:rsid w:val="00925F79"/>
    <w:rsid w:val="00927584"/>
    <w:rsid w:val="00932E3E"/>
    <w:rsid w:val="009367B9"/>
    <w:rsid w:val="009412B7"/>
    <w:rsid w:val="00945DE0"/>
    <w:rsid w:val="0094666F"/>
    <w:rsid w:val="0096315B"/>
    <w:rsid w:val="009637DD"/>
    <w:rsid w:val="00964BF3"/>
    <w:rsid w:val="0097165C"/>
    <w:rsid w:val="00972FB1"/>
    <w:rsid w:val="0097358D"/>
    <w:rsid w:val="009773FD"/>
    <w:rsid w:val="00980103"/>
    <w:rsid w:val="009812AC"/>
    <w:rsid w:val="00993138"/>
    <w:rsid w:val="009A1AB6"/>
    <w:rsid w:val="009B0ACB"/>
    <w:rsid w:val="009B4521"/>
    <w:rsid w:val="009B6887"/>
    <w:rsid w:val="009E6725"/>
    <w:rsid w:val="009F184C"/>
    <w:rsid w:val="009F2B56"/>
    <w:rsid w:val="009F6AF9"/>
    <w:rsid w:val="00A01577"/>
    <w:rsid w:val="00A10019"/>
    <w:rsid w:val="00A115C8"/>
    <w:rsid w:val="00A15F34"/>
    <w:rsid w:val="00A23023"/>
    <w:rsid w:val="00A24352"/>
    <w:rsid w:val="00A26B51"/>
    <w:rsid w:val="00A322D6"/>
    <w:rsid w:val="00A35680"/>
    <w:rsid w:val="00A403D1"/>
    <w:rsid w:val="00A41663"/>
    <w:rsid w:val="00A425E0"/>
    <w:rsid w:val="00A44390"/>
    <w:rsid w:val="00A44CF9"/>
    <w:rsid w:val="00A73E10"/>
    <w:rsid w:val="00A778FF"/>
    <w:rsid w:val="00A8023A"/>
    <w:rsid w:val="00A80DDF"/>
    <w:rsid w:val="00AA049A"/>
    <w:rsid w:val="00AA368C"/>
    <w:rsid w:val="00AB2E38"/>
    <w:rsid w:val="00AB40C3"/>
    <w:rsid w:val="00AC2688"/>
    <w:rsid w:val="00AD5F49"/>
    <w:rsid w:val="00B03AC2"/>
    <w:rsid w:val="00B05FEA"/>
    <w:rsid w:val="00B126AD"/>
    <w:rsid w:val="00B14770"/>
    <w:rsid w:val="00B14F52"/>
    <w:rsid w:val="00B2095E"/>
    <w:rsid w:val="00B21036"/>
    <w:rsid w:val="00B3037D"/>
    <w:rsid w:val="00B32516"/>
    <w:rsid w:val="00B34671"/>
    <w:rsid w:val="00B44C61"/>
    <w:rsid w:val="00B511B7"/>
    <w:rsid w:val="00B5677D"/>
    <w:rsid w:val="00B62411"/>
    <w:rsid w:val="00B71DF3"/>
    <w:rsid w:val="00B822C9"/>
    <w:rsid w:val="00B83470"/>
    <w:rsid w:val="00B950CE"/>
    <w:rsid w:val="00BA511D"/>
    <w:rsid w:val="00BA538A"/>
    <w:rsid w:val="00BB2190"/>
    <w:rsid w:val="00BB4AE9"/>
    <w:rsid w:val="00BB7756"/>
    <w:rsid w:val="00BC1764"/>
    <w:rsid w:val="00BC1DF5"/>
    <w:rsid w:val="00BC2769"/>
    <w:rsid w:val="00BC3AC3"/>
    <w:rsid w:val="00BD0201"/>
    <w:rsid w:val="00BD0487"/>
    <w:rsid w:val="00BD0A2D"/>
    <w:rsid w:val="00BE2F17"/>
    <w:rsid w:val="00BE66E1"/>
    <w:rsid w:val="00BF371D"/>
    <w:rsid w:val="00C01420"/>
    <w:rsid w:val="00C17694"/>
    <w:rsid w:val="00C2188A"/>
    <w:rsid w:val="00C235C1"/>
    <w:rsid w:val="00C249A2"/>
    <w:rsid w:val="00C3199C"/>
    <w:rsid w:val="00C3288B"/>
    <w:rsid w:val="00C42E70"/>
    <w:rsid w:val="00C43967"/>
    <w:rsid w:val="00C459B5"/>
    <w:rsid w:val="00C47885"/>
    <w:rsid w:val="00C507F2"/>
    <w:rsid w:val="00C641CA"/>
    <w:rsid w:val="00C65223"/>
    <w:rsid w:val="00C65BA3"/>
    <w:rsid w:val="00C671D3"/>
    <w:rsid w:val="00C704EB"/>
    <w:rsid w:val="00C823BE"/>
    <w:rsid w:val="00C82E49"/>
    <w:rsid w:val="00C834DC"/>
    <w:rsid w:val="00C867A5"/>
    <w:rsid w:val="00C879D4"/>
    <w:rsid w:val="00C90B12"/>
    <w:rsid w:val="00C93A36"/>
    <w:rsid w:val="00C970BA"/>
    <w:rsid w:val="00CB07FE"/>
    <w:rsid w:val="00CB6A8E"/>
    <w:rsid w:val="00CB7940"/>
    <w:rsid w:val="00CC59D7"/>
    <w:rsid w:val="00CC7725"/>
    <w:rsid w:val="00CD09E8"/>
    <w:rsid w:val="00CD4C6A"/>
    <w:rsid w:val="00CD6D75"/>
    <w:rsid w:val="00CE3A67"/>
    <w:rsid w:val="00D05D20"/>
    <w:rsid w:val="00D110B4"/>
    <w:rsid w:val="00D17425"/>
    <w:rsid w:val="00D21916"/>
    <w:rsid w:val="00D22747"/>
    <w:rsid w:val="00D34833"/>
    <w:rsid w:val="00D47DBC"/>
    <w:rsid w:val="00D51E59"/>
    <w:rsid w:val="00D522FB"/>
    <w:rsid w:val="00D60D73"/>
    <w:rsid w:val="00D64A5D"/>
    <w:rsid w:val="00D6559B"/>
    <w:rsid w:val="00D67B34"/>
    <w:rsid w:val="00D921BA"/>
    <w:rsid w:val="00DC0D0B"/>
    <w:rsid w:val="00DC4975"/>
    <w:rsid w:val="00DC6343"/>
    <w:rsid w:val="00DC655D"/>
    <w:rsid w:val="00DC6BCA"/>
    <w:rsid w:val="00DE6298"/>
    <w:rsid w:val="00DF069D"/>
    <w:rsid w:val="00DF6D5B"/>
    <w:rsid w:val="00DF7522"/>
    <w:rsid w:val="00E21046"/>
    <w:rsid w:val="00E22EA2"/>
    <w:rsid w:val="00E234B8"/>
    <w:rsid w:val="00E3526D"/>
    <w:rsid w:val="00E378D2"/>
    <w:rsid w:val="00E45ED8"/>
    <w:rsid w:val="00E73D54"/>
    <w:rsid w:val="00E760B6"/>
    <w:rsid w:val="00E8265A"/>
    <w:rsid w:val="00E841BA"/>
    <w:rsid w:val="00E8630B"/>
    <w:rsid w:val="00E86D93"/>
    <w:rsid w:val="00E91876"/>
    <w:rsid w:val="00E92A5A"/>
    <w:rsid w:val="00E9402E"/>
    <w:rsid w:val="00EA0527"/>
    <w:rsid w:val="00EB1783"/>
    <w:rsid w:val="00EB3E00"/>
    <w:rsid w:val="00EB48B2"/>
    <w:rsid w:val="00EC411A"/>
    <w:rsid w:val="00EE438C"/>
    <w:rsid w:val="00EE5A01"/>
    <w:rsid w:val="00EF2944"/>
    <w:rsid w:val="00EF7429"/>
    <w:rsid w:val="00F1366F"/>
    <w:rsid w:val="00F410A7"/>
    <w:rsid w:val="00F512CA"/>
    <w:rsid w:val="00F53BFE"/>
    <w:rsid w:val="00F6493C"/>
    <w:rsid w:val="00F81299"/>
    <w:rsid w:val="00F81447"/>
    <w:rsid w:val="00F85307"/>
    <w:rsid w:val="00F85BC9"/>
    <w:rsid w:val="00F875DC"/>
    <w:rsid w:val="00F90DD5"/>
    <w:rsid w:val="00F94F1E"/>
    <w:rsid w:val="00FA1831"/>
    <w:rsid w:val="00FA2297"/>
    <w:rsid w:val="00FB0822"/>
    <w:rsid w:val="00FB68BE"/>
    <w:rsid w:val="00FC0BB3"/>
    <w:rsid w:val="00FC14E8"/>
    <w:rsid w:val="00FC2BC7"/>
    <w:rsid w:val="00FC798B"/>
    <w:rsid w:val="00FC7A9F"/>
    <w:rsid w:val="00FD6440"/>
    <w:rsid w:val="00FD6768"/>
    <w:rsid w:val="00FD7F6A"/>
    <w:rsid w:val="00FE3083"/>
    <w:rsid w:val="00FE3357"/>
    <w:rsid w:val="00FE473D"/>
    <w:rsid w:val="00FE49CD"/>
    <w:rsid w:val="00FF3C5B"/>
    <w:rsid w:val="00FF4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4B705"/>
  <w15:docId w15:val="{61028EC9-3BE9-4B35-BBD9-610AF9F7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14C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4CE6"/>
    <w:rPr>
      <w:rFonts w:ascii="Verdana" w:hAnsi="Verdana"/>
      <w:color w:val="000000"/>
      <w:sz w:val="18"/>
      <w:szCs w:val="18"/>
    </w:rPr>
  </w:style>
  <w:style w:type="paragraph" w:styleId="Voettekst">
    <w:name w:val="footer"/>
    <w:basedOn w:val="Standaard"/>
    <w:link w:val="VoettekstChar"/>
    <w:uiPriority w:val="99"/>
    <w:unhideWhenUsed/>
    <w:rsid w:val="00014C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14CE6"/>
    <w:rPr>
      <w:rFonts w:ascii="Verdana" w:hAnsi="Verdana"/>
      <w:color w:val="000000"/>
      <w:sz w:val="18"/>
      <w:szCs w:val="18"/>
    </w:rPr>
  </w:style>
  <w:style w:type="paragraph" w:styleId="Normaalweb">
    <w:name w:val="Normal (Web)"/>
    <w:basedOn w:val="Standaard"/>
    <w:uiPriority w:val="99"/>
    <w:semiHidden/>
    <w:unhideWhenUsed/>
    <w:rsid w:val="00194EE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6A7562"/>
    <w:pPr>
      <w:ind w:left="720"/>
      <w:contextualSpacing/>
    </w:pPr>
  </w:style>
  <w:style w:type="paragraph" w:styleId="Ballontekst">
    <w:name w:val="Balloon Text"/>
    <w:basedOn w:val="Standaard"/>
    <w:link w:val="BallontekstChar"/>
    <w:uiPriority w:val="99"/>
    <w:semiHidden/>
    <w:unhideWhenUsed/>
    <w:rsid w:val="00D47DB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7DBC"/>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C879D4"/>
    <w:rPr>
      <w:sz w:val="16"/>
      <w:szCs w:val="16"/>
    </w:rPr>
  </w:style>
  <w:style w:type="paragraph" w:styleId="Tekstopmerking">
    <w:name w:val="annotation text"/>
    <w:basedOn w:val="Standaard"/>
    <w:link w:val="TekstopmerkingChar"/>
    <w:uiPriority w:val="99"/>
    <w:unhideWhenUsed/>
    <w:rsid w:val="00C879D4"/>
    <w:pPr>
      <w:spacing w:line="240" w:lineRule="auto"/>
    </w:pPr>
    <w:rPr>
      <w:sz w:val="20"/>
      <w:szCs w:val="20"/>
    </w:rPr>
  </w:style>
  <w:style w:type="character" w:customStyle="1" w:styleId="TekstopmerkingChar">
    <w:name w:val="Tekst opmerking Char"/>
    <w:basedOn w:val="Standaardalinea-lettertype"/>
    <w:link w:val="Tekstopmerking"/>
    <w:uiPriority w:val="99"/>
    <w:rsid w:val="00C879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79D4"/>
    <w:rPr>
      <w:b/>
      <w:bCs/>
    </w:rPr>
  </w:style>
  <w:style w:type="character" w:customStyle="1" w:styleId="OnderwerpvanopmerkingChar">
    <w:name w:val="Onderwerp van opmerking Char"/>
    <w:basedOn w:val="TekstopmerkingChar"/>
    <w:link w:val="Onderwerpvanopmerking"/>
    <w:uiPriority w:val="99"/>
    <w:semiHidden/>
    <w:rsid w:val="00C879D4"/>
    <w:rPr>
      <w:rFonts w:ascii="Verdana" w:hAnsi="Verdana"/>
      <w:b/>
      <w:bCs/>
      <w:color w:val="000000"/>
    </w:rPr>
  </w:style>
  <w:style w:type="character" w:styleId="Voetnootmarkering">
    <w:name w:val="footnote reference"/>
    <w:basedOn w:val="Standaardalinea-lettertype"/>
    <w:uiPriority w:val="99"/>
    <w:semiHidden/>
    <w:unhideWhenUsed/>
    <w:rsid w:val="00715190"/>
    <w:rPr>
      <w:vertAlign w:val="superscript"/>
    </w:rPr>
  </w:style>
  <w:style w:type="character" w:styleId="GevolgdeHyperlink">
    <w:name w:val="FollowedHyperlink"/>
    <w:basedOn w:val="Standaardalinea-lettertype"/>
    <w:uiPriority w:val="99"/>
    <w:semiHidden/>
    <w:unhideWhenUsed/>
    <w:rsid w:val="00932E3E"/>
    <w:rPr>
      <w:color w:val="954F72" w:themeColor="followedHyperlink"/>
      <w:u w:val="single"/>
    </w:rPr>
  </w:style>
  <w:style w:type="paragraph" w:styleId="Revisie">
    <w:name w:val="Revision"/>
    <w:hidden/>
    <w:uiPriority w:val="99"/>
    <w:semiHidden/>
    <w:rsid w:val="0043496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34969"/>
    <w:rPr>
      <w:color w:val="605E5C"/>
      <w:shd w:val="clear" w:color="auto" w:fill="E1DFDD"/>
    </w:rPr>
  </w:style>
  <w:style w:type="character" w:customStyle="1" w:styleId="cf01">
    <w:name w:val="cf01"/>
    <w:basedOn w:val="Standaardalinea-lettertype"/>
    <w:rsid w:val="00911C3D"/>
    <w:rPr>
      <w:rFonts w:ascii="Segoe UI" w:hAnsi="Segoe UI" w:cs="Segoe UI" w:hint="default"/>
      <w:sz w:val="18"/>
      <w:szCs w:val="18"/>
    </w:rPr>
  </w:style>
  <w:style w:type="table" w:customStyle="1" w:styleId="TableGrid">
    <w:name w:val="TableGrid"/>
    <w:rsid w:val="004F5724"/>
    <w:pPr>
      <w:autoSpaceDN/>
      <w:textAlignment w:val="auto"/>
    </w:pPr>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37685">
      <w:bodyDiv w:val="1"/>
      <w:marLeft w:val="0"/>
      <w:marRight w:val="0"/>
      <w:marTop w:val="0"/>
      <w:marBottom w:val="0"/>
      <w:divBdr>
        <w:top w:val="none" w:sz="0" w:space="0" w:color="auto"/>
        <w:left w:val="none" w:sz="0" w:space="0" w:color="auto"/>
        <w:bottom w:val="none" w:sz="0" w:space="0" w:color="auto"/>
        <w:right w:val="none" w:sz="0" w:space="0" w:color="auto"/>
      </w:divBdr>
    </w:div>
    <w:div w:id="100181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rlisweb.tweedekamer.nl/parlis/activiteit.aspx?id=898e07e8-8ef0-493f-8af3-7e2ba6a84ab1&amp;tab=2&amp;refresh=1" TargetMode="External" Id="rId13" /><Relationship Type="http://schemas.openxmlformats.org/officeDocument/2006/relationships/header" Target="head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image" Target="media/image1.jpg"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parlisweb.tweedekamer.nl/parlis/zaak.aspx?id=9434c0ea-bd1a-4097-b50a-ebd76dfbecab"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parlisweb.tweedekamer.nl/parlis/document.aspx?id=f3e1eae2-86c0-4c9f-a7b0-4833e715a5eb&amp;zaak=c32f092f-6233-45b4-afd6-d901ffcf9930"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1444</ap:Words>
  <ap:Characters>7946</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2024-03-25T08:01:00.0000000Z</lastPrinted>
  <dcterms:created xsi:type="dcterms:W3CDTF">2025-05-08T15:49:00.0000000Z</dcterms:created>
  <dcterms:modified xsi:type="dcterms:W3CDTF">2025-05-08T15:49:00.0000000Z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0x010100AF58FD3016885A4FB63686E5EB2BF31B</vt:lpwstr>
  </property>
  <property fmtid="{D5CDD505-2E9C-101B-9397-08002B2CF9AE}" pid="3" name="_dlc_DocIdItemGuid">
    <vt:lpwstr>0f330e0e-d1e7-4df5-9893-0b22555e0617</vt:lpwstr>
  </property>
</Properties>
</file>