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3E59" w:rsidRDefault="009D3E59" w14:paraId="2B38F710" w14:textId="77777777"/>
    <w:p w:rsidR="0088671A" w:rsidRDefault="00555825" w14:paraId="7BE83B2E" w14:textId="795ACB5F">
      <w:r>
        <w:t>Geachte voorzitter,</w:t>
      </w:r>
    </w:p>
    <w:p w:rsidR="0088671A" w:rsidRDefault="0088671A" w14:paraId="7BE83B2F" w14:textId="77777777"/>
    <w:p w:rsidR="001902CA" w:rsidP="001902CA" w:rsidRDefault="001902CA" w14:paraId="5C7C49F3" w14:textId="77777777">
      <w:r w:rsidRPr="00131E2F">
        <w:rPr>
          <w:bCs/>
        </w:rPr>
        <w:t xml:space="preserve">Met deze brief informeer ik u over de resultaten van de in 2024 </w:t>
      </w:r>
      <w:r>
        <w:rPr>
          <w:bCs/>
        </w:rPr>
        <w:t>georganiseerde</w:t>
      </w:r>
      <w:r w:rsidRPr="00131E2F">
        <w:rPr>
          <w:bCs/>
        </w:rPr>
        <w:t xml:space="preserve"> economische missies, en schets ik een kort </w:t>
      </w:r>
      <w:r>
        <w:rPr>
          <w:bCs/>
        </w:rPr>
        <w:t>overzicht</w:t>
      </w:r>
      <w:r w:rsidRPr="00131E2F">
        <w:rPr>
          <w:bCs/>
        </w:rPr>
        <w:t xml:space="preserve"> </w:t>
      </w:r>
      <w:r>
        <w:rPr>
          <w:bCs/>
        </w:rPr>
        <w:t>van</w:t>
      </w:r>
      <w:r w:rsidRPr="00131E2F">
        <w:rPr>
          <w:bCs/>
        </w:rPr>
        <w:t xml:space="preserve"> </w:t>
      </w:r>
      <w:r>
        <w:rPr>
          <w:bCs/>
        </w:rPr>
        <w:t xml:space="preserve">afgeronde en </w:t>
      </w:r>
      <w:r w:rsidRPr="00131E2F">
        <w:rPr>
          <w:bCs/>
        </w:rPr>
        <w:t xml:space="preserve">voorgenomen missies </w:t>
      </w:r>
      <w:r>
        <w:rPr>
          <w:bCs/>
        </w:rPr>
        <w:t xml:space="preserve">in </w:t>
      </w:r>
      <w:r w:rsidRPr="00131E2F">
        <w:rPr>
          <w:bCs/>
        </w:rPr>
        <w:t>dit kalenderjaar.</w:t>
      </w:r>
      <w:r w:rsidRPr="00131E2F">
        <w:t xml:space="preserve"> </w:t>
      </w:r>
    </w:p>
    <w:p w:rsidR="001902CA" w:rsidP="001902CA" w:rsidRDefault="001902CA" w14:paraId="272DD1F6" w14:textId="77777777"/>
    <w:p w:rsidR="001902CA" w:rsidP="001902CA" w:rsidRDefault="001902CA" w14:paraId="23DC8650" w14:textId="433E3A35">
      <w:r>
        <w:t xml:space="preserve">Economische missies zijn handelsmissies geleid door mijzelf of een andere bewindspersoon. Naast economische missies ondersteunt het ministerie van Buitenlandse Zaken deelname van het Nederlandse bedrijfsleven aan handelsmissies (zonder bewindspersoon), hun deelname aan internationale beurzen, en werkbezoeken van mijzelf of andere bewindslieden aan het buitenland in het kader van economische diplomatie. </w:t>
      </w:r>
    </w:p>
    <w:p w:rsidR="001902CA" w:rsidP="001902CA" w:rsidRDefault="001902CA" w14:paraId="5E196A86" w14:textId="77777777"/>
    <w:p w:rsidRPr="00131E2F" w:rsidR="001902CA" w:rsidP="001902CA" w:rsidRDefault="001902CA" w14:paraId="1018911E" w14:textId="77777777">
      <w:r w:rsidRPr="00131E2F">
        <w:rPr>
          <w:bCs/>
        </w:rPr>
        <w:t xml:space="preserve">In deze brief ga ik ook in op </w:t>
      </w:r>
      <w:r>
        <w:rPr>
          <w:bCs/>
        </w:rPr>
        <w:t>de dwarsverbanden</w:t>
      </w:r>
      <w:r w:rsidRPr="00131E2F">
        <w:rPr>
          <w:bCs/>
        </w:rPr>
        <w:t xml:space="preserve"> </w:t>
      </w:r>
      <w:r>
        <w:rPr>
          <w:bCs/>
        </w:rPr>
        <w:t>tussen</w:t>
      </w:r>
      <w:r w:rsidRPr="00131E2F">
        <w:rPr>
          <w:bCs/>
        </w:rPr>
        <w:t xml:space="preserve"> door bewindspersonen geleide economische missies en verschillende </w:t>
      </w:r>
      <w:r>
        <w:rPr>
          <w:bCs/>
        </w:rPr>
        <w:t xml:space="preserve">andere </w:t>
      </w:r>
      <w:r w:rsidRPr="00131E2F">
        <w:rPr>
          <w:bCs/>
        </w:rPr>
        <w:t xml:space="preserve">aspecten van </w:t>
      </w:r>
      <w:r>
        <w:rPr>
          <w:bCs/>
        </w:rPr>
        <w:t>mijn handelsbevorderings</w:t>
      </w:r>
      <w:r>
        <w:rPr>
          <w:bCs/>
        </w:rPr>
        <w:softHyphen/>
      </w:r>
      <w:r w:rsidRPr="00131E2F">
        <w:rPr>
          <w:bCs/>
        </w:rPr>
        <w:t xml:space="preserve">beleid. Op dat beleid zal ik dieper ingaan in de beleidsbrief ‘Buitenlandse Handel’ die binnenkort aan de Tweede Kamer wordt toegezonden.  </w:t>
      </w:r>
    </w:p>
    <w:p w:rsidRPr="00131E2F" w:rsidR="001902CA" w:rsidP="001902CA" w:rsidRDefault="001902CA" w14:paraId="1983D7BC" w14:textId="77777777">
      <w:pPr>
        <w:rPr>
          <w:bCs/>
        </w:rPr>
      </w:pPr>
    </w:p>
    <w:p w:rsidR="001902CA" w:rsidP="001902CA" w:rsidRDefault="001902CA" w14:paraId="71F804BC" w14:textId="77777777">
      <w:pPr>
        <w:rPr>
          <w:bCs/>
        </w:rPr>
      </w:pPr>
      <w:r>
        <w:rPr>
          <w:bCs/>
        </w:rPr>
        <w:t>D</w:t>
      </w:r>
      <w:r w:rsidRPr="00131E2F">
        <w:rPr>
          <w:bCs/>
        </w:rPr>
        <w:t>e kwalitatieve effectmetingen uitgevoerd door de Rijksdienst voor Ondernemend Nederland (RVO)</w:t>
      </w:r>
      <w:r>
        <w:rPr>
          <w:bCs/>
        </w:rPr>
        <w:t xml:space="preserve"> liggen ten grondslag aan de evaluatie van resultaten van economische missies</w:t>
      </w:r>
      <w:r w:rsidRPr="00131E2F">
        <w:rPr>
          <w:bCs/>
        </w:rPr>
        <w:t>.</w:t>
      </w:r>
      <w:r w:rsidRPr="00131E2F">
        <w:t xml:space="preserve"> </w:t>
      </w:r>
      <w:r w:rsidRPr="00131E2F">
        <w:rPr>
          <w:bCs/>
        </w:rPr>
        <w:t>De jaarrapportages van de effectmonitoring en de individuele verslagen per economische missie zijn bijgevoegd bij deze brief.</w:t>
      </w:r>
    </w:p>
    <w:p w:rsidR="00597CD0" w:rsidP="00597CD0" w:rsidRDefault="00597CD0" w14:paraId="736EEA1A" w14:textId="77777777"/>
    <w:p w:rsidR="00597CD0" w:rsidP="001902CA" w:rsidRDefault="00597CD0" w14:paraId="3EF47CCB" w14:textId="77777777">
      <w:pPr>
        <w:rPr>
          <w:bCs/>
          <w:i/>
          <w:iCs/>
        </w:rPr>
      </w:pPr>
      <w:r>
        <w:t>Als minister voor Buitenlandse Handel en Ontwikkelingshulp maak ik ook andere werkbezoeken die niet onder de noemer van missies vallen. Zo bezocht ik in de tweede helft van 2024 ook Brazilië (G20), Duitsland (werkbezoek maritieme maakindustrie), de Verenigde Staten (Algemene Vergadering Verenigde Naties en Jaarvergadering Wereldbank), Uganda (werkbezoek), België (</w:t>
      </w:r>
      <w:r>
        <w:rPr>
          <w:i/>
          <w:iCs/>
        </w:rPr>
        <w:t>B</w:t>
      </w:r>
      <w:r w:rsidRPr="00181B5C">
        <w:rPr>
          <w:i/>
          <w:iCs/>
        </w:rPr>
        <w:t>usiness round table</w:t>
      </w:r>
      <w:r>
        <w:rPr>
          <w:i/>
          <w:iCs/>
        </w:rPr>
        <w:t xml:space="preserve"> </w:t>
      </w:r>
      <w:r>
        <w:t xml:space="preserve">en de RBZ Handel) en Italië (werkbezoek voedselzekerheid). </w:t>
      </w:r>
      <w:r w:rsidR="001902CA">
        <w:rPr>
          <w:bCs/>
          <w:i/>
          <w:iCs/>
        </w:rPr>
        <w:br/>
      </w:r>
      <w:r w:rsidR="001902CA">
        <w:rPr>
          <w:bCs/>
          <w:i/>
          <w:iCs/>
        </w:rPr>
        <w:br/>
      </w:r>
    </w:p>
    <w:p w:rsidR="00597CD0" w:rsidRDefault="00597CD0" w14:paraId="57B1B821" w14:textId="77777777">
      <w:pPr>
        <w:spacing w:line="240" w:lineRule="auto"/>
        <w:rPr>
          <w:bCs/>
          <w:i/>
          <w:iCs/>
        </w:rPr>
      </w:pPr>
      <w:r>
        <w:rPr>
          <w:bCs/>
          <w:i/>
          <w:iCs/>
        </w:rPr>
        <w:br w:type="page"/>
      </w:r>
    </w:p>
    <w:p w:rsidRPr="00597CD0" w:rsidR="001902CA" w:rsidP="001902CA" w:rsidRDefault="001902CA" w14:paraId="52DA9E66" w14:textId="4464522F">
      <w:r>
        <w:rPr>
          <w:bCs/>
          <w:i/>
          <w:iCs/>
        </w:rPr>
        <w:lastRenderedPageBreak/>
        <w:t xml:space="preserve">Handelsmissies als onderdeel van economische diplomatie </w:t>
      </w:r>
    </w:p>
    <w:p w:rsidR="001902CA" w:rsidP="001902CA" w:rsidRDefault="001902CA" w14:paraId="27FBA3DF" w14:textId="77777777">
      <w:pPr>
        <w:rPr>
          <w:bCs/>
          <w:i/>
          <w:iCs/>
        </w:rPr>
      </w:pPr>
    </w:p>
    <w:p w:rsidRPr="0002081A" w:rsidR="001902CA" w:rsidP="001902CA" w:rsidRDefault="001902CA" w14:paraId="7BCA5C4D" w14:textId="77777777">
      <w:r w:rsidRPr="0002081A">
        <w:t>Handelsmissie</w:t>
      </w:r>
      <w:r>
        <w:t>s</w:t>
      </w:r>
      <w:r w:rsidRPr="0002081A">
        <w:t xml:space="preserve"> zijn een kern</w:t>
      </w:r>
      <w:r>
        <w:t>bestand</w:t>
      </w:r>
      <w:r w:rsidRPr="0002081A">
        <w:t xml:space="preserve">deel van ons bredere handelsbeleid. Ze ondersteunen zowel het huidige als toekomstige </w:t>
      </w:r>
      <w:r>
        <w:t xml:space="preserve">internationale </w:t>
      </w:r>
      <w:r w:rsidRPr="0002081A">
        <w:t xml:space="preserve">verdienvermogen en versterken tegelijkertijd de weerbaarheid van onze economische structuren en handelsketens. Het effect van handelsmissies wordt alleen maar vergroot door de open structuur van de Nederlandse economie. Een derde van zowel </w:t>
      </w:r>
      <w:r>
        <w:t>ons nationale inkomen</w:t>
      </w:r>
      <w:r w:rsidRPr="0002081A">
        <w:t xml:space="preserve"> als onze werkgelegenheid wordt gegenereerd door internationale handel.</w:t>
      </w:r>
    </w:p>
    <w:p w:rsidR="00555825" w:rsidP="00555825" w:rsidRDefault="00555825" w14:paraId="3C071062" w14:textId="77777777"/>
    <w:p w:rsidR="00555825" w:rsidP="00555825" w:rsidRDefault="00555825" w14:paraId="760C51A5" w14:textId="1955C77C">
      <w:r>
        <w:t xml:space="preserve">Onder de verantwoordelijkheid </w:t>
      </w:r>
      <w:r w:rsidR="001902CA">
        <w:t xml:space="preserve">en met financiële ondersteuning </w:t>
      </w:r>
      <w:r>
        <w:t xml:space="preserve">van het </w:t>
      </w:r>
      <w:r w:rsidR="004C4A2D">
        <w:t>m</w:t>
      </w:r>
      <w:r>
        <w:t xml:space="preserve">inisterie van Buitenlandse Zaken worden verschillende soorten handelsmissies georganiseerd. Deze brief richt zich vooral op door mijzelf en andere bewindspersonen geleide handelsmissies. Deze noemen we ook wel ‘economische missies’, omdat de inzet van deze grootschalige missies vaak breder is dan alleen handelsbevordering. Vaak worden tijdens dit type missies ook bredere samenwerking, kennisdeling en bilaterale investeringsstromen bevorderd.  </w:t>
      </w:r>
    </w:p>
    <w:p w:rsidR="00555825" w:rsidP="00555825" w:rsidRDefault="00555825" w14:paraId="51A5232C" w14:textId="77777777"/>
    <w:p w:rsidR="00555825" w:rsidP="00555825" w:rsidRDefault="00555825" w14:paraId="47432F1E" w14:textId="519FF8E3">
      <w:r w:rsidRPr="00E65E2D">
        <w:t>Economische missies staan niet op zichzelf, maar zijn onderdeel van</w:t>
      </w:r>
      <w:r>
        <w:t xml:space="preserve"> </w:t>
      </w:r>
      <w:r w:rsidRPr="00E65E2D">
        <w:t xml:space="preserve">meerjarige publiek-private samenwerking. </w:t>
      </w:r>
      <w:r w:rsidRPr="00A66127">
        <w:t>Zo worden economische missies vrijwel altijd voorafgegaan door relevante marktstudies, verkennende evenementen en/of kleinschaliger</w:t>
      </w:r>
      <w:r>
        <w:t>e</w:t>
      </w:r>
      <w:r w:rsidRPr="00A66127">
        <w:t xml:space="preserve"> handelsmissies, gericht op een specifieke sector of nichemarkt. Deze kleinschalige missies noemen we </w:t>
      </w:r>
      <w:r w:rsidRPr="00EF4B93" w:rsidR="00EF4B93">
        <w:rPr>
          <w:i/>
          <w:iCs/>
        </w:rPr>
        <w:t>B</w:t>
      </w:r>
      <w:r w:rsidRPr="00A66127">
        <w:rPr>
          <w:i/>
          <w:iCs/>
        </w:rPr>
        <w:t xml:space="preserve">usiness </w:t>
      </w:r>
      <w:r w:rsidR="00EF4B93">
        <w:rPr>
          <w:i/>
          <w:iCs/>
        </w:rPr>
        <w:t>D</w:t>
      </w:r>
      <w:r w:rsidRPr="00A66127">
        <w:rPr>
          <w:i/>
          <w:iCs/>
        </w:rPr>
        <w:t>evelopment</w:t>
      </w:r>
      <w:r w:rsidRPr="00A66127">
        <w:t xml:space="preserve"> </w:t>
      </w:r>
      <w:r w:rsidR="00EF4B93">
        <w:t>(BD-)</w:t>
      </w:r>
      <w:r w:rsidRPr="00A66127">
        <w:t xml:space="preserve">missies. Een aantal van deze missies richt zich specifiek op </w:t>
      </w:r>
      <w:r w:rsidRPr="00EF4B93">
        <w:rPr>
          <w:i/>
          <w:iCs/>
        </w:rPr>
        <w:t>startups</w:t>
      </w:r>
      <w:r w:rsidRPr="00A66127">
        <w:t xml:space="preserve"> en </w:t>
      </w:r>
      <w:r w:rsidRPr="00EF4B93">
        <w:rPr>
          <w:i/>
          <w:iCs/>
        </w:rPr>
        <w:t>scale-ups</w:t>
      </w:r>
      <w:r w:rsidRPr="00A66127">
        <w:t xml:space="preserve">. Zie voor meer informatie hierover box </w:t>
      </w:r>
      <w:r w:rsidR="00E47E93">
        <w:t>2</w:t>
      </w:r>
      <w:r w:rsidRPr="00A66127">
        <w:t>.</w:t>
      </w:r>
      <w:r>
        <w:t xml:space="preserve"> </w:t>
      </w:r>
    </w:p>
    <w:p w:rsidR="00555825" w:rsidP="00555825" w:rsidRDefault="00555825" w14:paraId="77736D75" w14:textId="77777777"/>
    <w:p w:rsidR="00555825" w:rsidP="00555825" w:rsidRDefault="00555825" w14:paraId="223B205C" w14:textId="77777777">
      <w:pPr>
        <w:rPr>
          <w:rFonts w:eastAsia="Verdana" w:cs="Verdana"/>
        </w:rPr>
      </w:pPr>
      <w:r w:rsidRPr="007D6E44">
        <w:rPr>
          <w:rFonts w:eastAsia="Verdana" w:cs="Verdana"/>
        </w:rPr>
        <w:t xml:space="preserve">Daarnaast worden missies georganiseerd naar veertien ‘combinatielanden’. In de </w:t>
      </w:r>
      <w:r>
        <w:rPr>
          <w:rFonts w:eastAsia="Verdana" w:cs="Verdana"/>
        </w:rPr>
        <w:t>combinatie</w:t>
      </w:r>
      <w:r w:rsidRPr="007D6E44">
        <w:rPr>
          <w:rFonts w:eastAsia="Verdana" w:cs="Verdana"/>
        </w:rPr>
        <w:t>landen werkt het kabinet aan het versterken van de binding tussen hulp en handel</w:t>
      </w:r>
      <w:r>
        <w:rPr>
          <w:rFonts w:eastAsia="Verdana" w:cs="Verdana"/>
        </w:rPr>
        <w:t xml:space="preserve"> door</w:t>
      </w:r>
      <w:r w:rsidRPr="007D6E44">
        <w:rPr>
          <w:rFonts w:eastAsia="Verdana" w:cs="Verdana"/>
        </w:rPr>
        <w:t xml:space="preserve"> intensie</w:t>
      </w:r>
      <w:r>
        <w:rPr>
          <w:rFonts w:eastAsia="Verdana" w:cs="Verdana"/>
        </w:rPr>
        <w:t>f</w:t>
      </w:r>
      <w:r w:rsidRPr="007D6E44">
        <w:rPr>
          <w:rFonts w:eastAsia="Verdana" w:cs="Verdana"/>
        </w:rPr>
        <w:t xml:space="preserve"> met Nederlandse bedrijven en kennisinstellingen </w:t>
      </w:r>
      <w:r>
        <w:rPr>
          <w:rFonts w:eastAsia="Verdana" w:cs="Verdana"/>
        </w:rPr>
        <w:t>samen te werken</w:t>
      </w:r>
      <w:r w:rsidRPr="007D6E44">
        <w:rPr>
          <w:rFonts w:eastAsia="Verdana" w:cs="Verdana"/>
        </w:rPr>
        <w:t xml:space="preserve"> aan </w:t>
      </w:r>
      <w:r>
        <w:rPr>
          <w:rFonts w:eastAsia="Verdana" w:cs="Verdana"/>
        </w:rPr>
        <w:t>innovatieve</w:t>
      </w:r>
      <w:r w:rsidRPr="007D6E44">
        <w:rPr>
          <w:rFonts w:eastAsia="Verdana" w:cs="Verdana"/>
        </w:rPr>
        <w:t xml:space="preserve"> oplossingen v</w:t>
      </w:r>
      <w:r>
        <w:rPr>
          <w:rFonts w:eastAsia="Verdana" w:cs="Verdana"/>
        </w:rPr>
        <w:t>oor</w:t>
      </w:r>
      <w:r w:rsidRPr="007D6E44">
        <w:rPr>
          <w:rFonts w:eastAsia="Verdana" w:cs="Verdana"/>
        </w:rPr>
        <w:t xml:space="preserve"> lokale problemen. Op basis</w:t>
      </w:r>
      <w:r>
        <w:rPr>
          <w:rFonts w:eastAsia="Verdana" w:cs="Verdana"/>
        </w:rPr>
        <w:t xml:space="preserve"> van een meerjarige aanpak cre</w:t>
      </w:r>
      <w:r w:rsidRPr="007D6E44">
        <w:rPr>
          <w:rFonts w:eastAsia="Verdana" w:cs="Verdana"/>
        </w:rPr>
        <w:t>ëert deze inzet extra kansen voor</w:t>
      </w:r>
      <w:r>
        <w:rPr>
          <w:rFonts w:eastAsia="Verdana" w:cs="Verdana"/>
        </w:rPr>
        <w:t xml:space="preserve"> het Nederlandse bedrijfsleven</w:t>
      </w:r>
      <w:r w:rsidRPr="0045440F">
        <w:rPr>
          <w:rFonts w:eastAsia="Verdana" w:cs="Verdana"/>
        </w:rPr>
        <w:t xml:space="preserve">. Een voorbeeld hiervan is de missie naar Kenia in oktober 2024, waaraan </w:t>
      </w:r>
      <w:r>
        <w:rPr>
          <w:rFonts w:eastAsia="Verdana" w:cs="Verdana"/>
        </w:rPr>
        <w:t>achttien</w:t>
      </w:r>
      <w:r w:rsidRPr="0045440F">
        <w:rPr>
          <w:rFonts w:eastAsia="Verdana" w:cs="Verdana"/>
        </w:rPr>
        <w:t xml:space="preserve"> Nederlandse bedrijven, kennisinstellingen en ngo</w:t>
      </w:r>
      <w:r>
        <w:rPr>
          <w:rFonts w:eastAsia="Verdana" w:cs="Verdana"/>
        </w:rPr>
        <w:t>’</w:t>
      </w:r>
      <w:r w:rsidRPr="0045440F">
        <w:rPr>
          <w:rFonts w:eastAsia="Verdana" w:cs="Verdana"/>
        </w:rPr>
        <w:t>s in de gezondheidssector deelnamen</w:t>
      </w:r>
      <w:r>
        <w:rPr>
          <w:rFonts w:eastAsia="Verdana" w:cs="Verdana"/>
        </w:rPr>
        <w:t>. Tijdens de missie werd een</w:t>
      </w:r>
      <w:r w:rsidRPr="0045440F">
        <w:rPr>
          <w:rFonts w:eastAsia="Verdana" w:cs="Verdana"/>
        </w:rPr>
        <w:t xml:space="preserve"> </w:t>
      </w:r>
      <w:r w:rsidRPr="00913B7B">
        <w:rPr>
          <w:rFonts w:eastAsia="Verdana" w:cs="Verdana"/>
          <w:i/>
          <w:iCs/>
        </w:rPr>
        <w:t>Memorandum of Understanding</w:t>
      </w:r>
      <w:r w:rsidRPr="0045440F">
        <w:rPr>
          <w:rFonts w:eastAsia="Verdana" w:cs="Verdana"/>
        </w:rPr>
        <w:t xml:space="preserve"> (MoU) </w:t>
      </w:r>
      <w:r>
        <w:rPr>
          <w:rFonts w:eastAsia="Verdana" w:cs="Verdana"/>
        </w:rPr>
        <w:t xml:space="preserve">ondertekend </w:t>
      </w:r>
      <w:r w:rsidRPr="0045440F">
        <w:rPr>
          <w:rFonts w:eastAsia="Verdana" w:cs="Verdana"/>
        </w:rPr>
        <w:t xml:space="preserve">tussen </w:t>
      </w:r>
      <w:r w:rsidRPr="00913B7B">
        <w:rPr>
          <w:rFonts w:eastAsia="Verdana" w:cs="Verdana"/>
          <w:i/>
          <w:iCs/>
        </w:rPr>
        <w:t>Invest International</w:t>
      </w:r>
      <w:r w:rsidRPr="0045440F">
        <w:rPr>
          <w:rFonts w:eastAsia="Verdana" w:cs="Verdana"/>
        </w:rPr>
        <w:t xml:space="preserve"> en de </w:t>
      </w:r>
      <w:r w:rsidRPr="00913B7B">
        <w:rPr>
          <w:rFonts w:eastAsia="Verdana" w:cs="Verdana"/>
          <w:i/>
          <w:iCs/>
        </w:rPr>
        <w:t>Kenya Commercial Bank</w:t>
      </w:r>
      <w:r w:rsidRPr="0045440F">
        <w:rPr>
          <w:rFonts w:eastAsia="Verdana" w:cs="Verdana"/>
        </w:rPr>
        <w:t xml:space="preserve"> (KCB) voor de oprichting van een </w:t>
      </w:r>
      <w:r>
        <w:rPr>
          <w:rFonts w:eastAsia="Verdana" w:cs="Verdana"/>
        </w:rPr>
        <w:t xml:space="preserve">zogeheten </w:t>
      </w:r>
      <w:r w:rsidRPr="00913B7B">
        <w:rPr>
          <w:rFonts w:eastAsia="Verdana" w:cs="Verdana"/>
          <w:i/>
          <w:iCs/>
        </w:rPr>
        <w:t>Dutch Desk</w:t>
      </w:r>
      <w:r w:rsidRPr="0045440F">
        <w:rPr>
          <w:rFonts w:eastAsia="Verdana" w:cs="Verdana"/>
        </w:rPr>
        <w:t xml:space="preserve">, om Nederlandse bedrijven en </w:t>
      </w:r>
      <w:r>
        <w:rPr>
          <w:rFonts w:eastAsia="Verdana" w:cs="Verdana"/>
        </w:rPr>
        <w:t>hun lokale partners</w:t>
      </w:r>
      <w:r w:rsidRPr="0045440F">
        <w:rPr>
          <w:rFonts w:eastAsia="Verdana" w:cs="Verdana"/>
        </w:rPr>
        <w:t xml:space="preserve"> in de toekomst nog beter te kunnen ondersteunen bij hun zakelijke activiteiten in Kenia. </w:t>
      </w:r>
    </w:p>
    <w:p w:rsidRPr="00EB1A4A" w:rsidR="002A0C89" w:rsidP="00555825" w:rsidRDefault="002A0C89" w14:paraId="61A8C135" w14:textId="77777777">
      <w:pPr>
        <w:rPr>
          <w:rFonts w:eastAsia="Verdana" w:cs="Verdana"/>
        </w:rPr>
      </w:pPr>
    </w:p>
    <w:p w:rsidR="00555825" w:rsidP="00555825" w:rsidRDefault="00555825" w14:paraId="515530D4" w14:textId="77777777">
      <w:r w:rsidRPr="772597AB">
        <w:t xml:space="preserve"> </w:t>
      </w:r>
    </w:p>
    <w:p w:rsidRPr="00045A60" w:rsidR="00555825" w:rsidP="00555825" w:rsidRDefault="00555825" w14:paraId="4C3F12D3" w14:textId="77777777">
      <w:pPr>
        <w:rPr>
          <w:i/>
          <w:iCs/>
        </w:rPr>
      </w:pPr>
      <w:r>
        <w:rPr>
          <w:i/>
          <w:iCs/>
        </w:rPr>
        <w:t xml:space="preserve">Economische missies en het Nederlandse bedrijfsleven </w:t>
      </w:r>
    </w:p>
    <w:p w:rsidR="00555825" w:rsidP="00555825" w:rsidRDefault="00555825" w14:paraId="2AC21261" w14:textId="77777777"/>
    <w:p w:rsidR="00555825" w:rsidP="00555825" w:rsidRDefault="00555825" w14:paraId="7247D207" w14:textId="1EFE8824">
      <w:r w:rsidRPr="00913B7B">
        <w:t>Het kabinet wil graag dat de missies zo goed mogelijk aansluiten bij de wensen van het bedrijfsleven</w:t>
      </w:r>
      <w:r>
        <w:t>.</w:t>
      </w:r>
      <w:r w:rsidRPr="00913B7B">
        <w:t xml:space="preserve"> Om dit te bereiken </w:t>
      </w:r>
      <w:r>
        <w:t>plant</w:t>
      </w:r>
      <w:r w:rsidRPr="00913B7B">
        <w:t xml:space="preserve"> het kabinet de organisatie en invulling van </w:t>
      </w:r>
      <w:r>
        <w:t>economische</w:t>
      </w:r>
      <w:r w:rsidRPr="00913B7B">
        <w:t xml:space="preserve"> missies</w:t>
      </w:r>
      <w:r>
        <w:t xml:space="preserve"> </w:t>
      </w:r>
      <w:r w:rsidRPr="00913B7B">
        <w:t xml:space="preserve">in nauwe </w:t>
      </w:r>
      <w:r>
        <w:t>samenwerking met vertegenwoordigers van de private en publieke sector</w:t>
      </w:r>
      <w:r w:rsidR="002A0C89">
        <w:t xml:space="preserve"> zoals VNO-NCW en MKB NL</w:t>
      </w:r>
      <w:r>
        <w:t xml:space="preserve">. Daarbij wordt gekeken welke land-sector combinaties op welk moment het meest kansrijk zijn. In de aanloop naar een missie is er dan ook veel contact met </w:t>
      </w:r>
      <w:r w:rsidR="002A0C89">
        <w:t xml:space="preserve">de betrokken </w:t>
      </w:r>
      <w:r>
        <w:t>werkgeversorganisatie, brancheorganisaties, topsectoren en regionale ontwikkelingsmaatschappen. Ook het postennetwerk</w:t>
      </w:r>
      <w:r w:rsidRPr="00E06C26">
        <w:t xml:space="preserve"> </w:t>
      </w:r>
      <w:r>
        <w:t>speelt</w:t>
      </w:r>
      <w:r w:rsidRPr="00E06C26">
        <w:t xml:space="preserve"> een belangrijke rol </w:t>
      </w:r>
      <w:r>
        <w:t>door het</w:t>
      </w:r>
      <w:r w:rsidRPr="00E06C26">
        <w:t xml:space="preserve"> in kaart te brengen</w:t>
      </w:r>
      <w:r>
        <w:t xml:space="preserve"> van de behoeftes ter plaatse</w:t>
      </w:r>
      <w:r w:rsidRPr="00E06C26">
        <w:t xml:space="preserve">. Tot slot vindt afstemming plaats binnen het Koninkrijk en met </w:t>
      </w:r>
      <w:r>
        <w:t xml:space="preserve">de </w:t>
      </w:r>
      <w:r w:rsidRPr="00E06C26">
        <w:t>decentrale overheden.</w:t>
      </w:r>
    </w:p>
    <w:p w:rsidRPr="00A124E8" w:rsidR="00555825" w:rsidP="00555825" w:rsidRDefault="00555825" w14:paraId="485138A0" w14:textId="77777777">
      <w:pPr>
        <w:rPr>
          <w:bCs/>
        </w:rPr>
      </w:pPr>
    </w:p>
    <w:p w:rsidR="00555825" w:rsidP="00555825" w:rsidRDefault="00555825" w14:paraId="73AE43A9" w14:textId="621CE7A1">
      <w:r>
        <w:lastRenderedPageBreak/>
        <w:t>Met het huidige budget specifiek voor economische missies</w:t>
      </w:r>
      <w:r w:rsidR="002A0C89">
        <w:t>, iets minder dan 2,5 miljoen euro,</w:t>
      </w:r>
      <w:r>
        <w:t xml:space="preserve"> kan het kabinet ongeveer 10 tot 12 door bewindspersonen geleide missies organiseren. </w:t>
      </w:r>
      <w:r w:rsidR="00C543A6">
        <w:t>De k</w:t>
      </w:r>
      <w:r w:rsidR="001902CA">
        <w:t>osten van een missie zijn afhankelijk van het doelland en of de missie parallel aan een uitgaand Staatsbezoek wordt georganiseerd of niet. Met het aantal van 10 tot max. 12 missies per jaar voldoen we aan de behoeften en capaciteit van het bedrijfsleven om deel te nemen aan dit type missies.</w:t>
      </w:r>
    </w:p>
    <w:p w:rsidR="001902CA" w:rsidP="00555825" w:rsidRDefault="001902CA" w14:paraId="757B6AA8" w14:textId="77777777"/>
    <w:p w:rsidRPr="004C36C5" w:rsidR="00555825" w:rsidP="00555825" w:rsidRDefault="001902CA" w14:paraId="7F669DB5" w14:textId="52294C3B">
      <w:pPr>
        <w:rPr>
          <w:i/>
          <w:iCs/>
        </w:rPr>
      </w:pPr>
      <w:r>
        <w:rPr>
          <w:i/>
          <w:iCs/>
        </w:rPr>
        <w:br/>
      </w:r>
      <w:r w:rsidR="00555825">
        <w:rPr>
          <w:i/>
          <w:iCs/>
        </w:rPr>
        <w:t>Algemeen beeld economische missies in 2024</w:t>
      </w:r>
    </w:p>
    <w:p w:rsidR="00555825" w:rsidP="00555825" w:rsidRDefault="00555825" w14:paraId="1EBD1793" w14:textId="77777777">
      <w:pPr>
        <w:rPr>
          <w:bCs/>
          <w:highlight w:val="yellow"/>
        </w:rPr>
      </w:pPr>
    </w:p>
    <w:p w:rsidR="00555825" w:rsidP="00555825" w:rsidRDefault="00555825" w14:paraId="573E2EC1" w14:textId="604BBF52">
      <w:r>
        <w:t xml:space="preserve">In 2024 viel het aantal door bewindslieden geleide economische missies met zes lager uit dan gebruikelijk. Dit </w:t>
      </w:r>
      <w:r w:rsidR="001902CA">
        <w:t>komt</w:t>
      </w:r>
      <w:r>
        <w:t xml:space="preserve"> door een langere periode met een demissionair kabinet en de opstartperiode van </w:t>
      </w:r>
      <w:r w:rsidR="001902CA">
        <w:t>het</w:t>
      </w:r>
      <w:r>
        <w:t xml:space="preserve"> nieuw</w:t>
      </w:r>
      <w:r w:rsidR="001902CA">
        <w:t>e</w:t>
      </w:r>
      <w:r>
        <w:t xml:space="preserve"> kabinet. Daarnaast is de voorbereidingstijd van economische missies gemiddeld ongeveer vijf maanden.</w:t>
      </w:r>
    </w:p>
    <w:p w:rsidR="00555825" w:rsidP="00555825" w:rsidRDefault="00555825" w14:paraId="07947F7A" w14:textId="77777777"/>
    <w:p w:rsidR="00555825" w:rsidP="00555825" w:rsidRDefault="00555825" w14:paraId="66EB2B3B" w14:textId="2C6CCE10">
      <w:r>
        <w:t>RVO organiseerde</w:t>
      </w:r>
      <w:r w:rsidRPr="00526D26">
        <w:t xml:space="preserve"> in</w:t>
      </w:r>
      <w:r>
        <w:t xml:space="preserve"> 2024 in</w:t>
      </w:r>
      <w:r w:rsidRPr="00526D26">
        <w:t xml:space="preserve"> opdracht van het </w:t>
      </w:r>
      <w:r w:rsidR="004C4A2D">
        <w:t>m</w:t>
      </w:r>
      <w:r w:rsidRPr="00526D26">
        <w:t xml:space="preserve">inisterie van Buitenlandse Zaken economische missies naar </w:t>
      </w:r>
      <w:r>
        <w:t>België, Vietnam, de Verenigde Staten, Polen, Zweden/Finland en</w:t>
      </w:r>
      <w:r w:rsidRPr="00E32814">
        <w:t xml:space="preserve"> </w:t>
      </w:r>
      <w:r>
        <w:t xml:space="preserve">het Verenigd Koninkrijk (zie box 1). Zweden/Finland en het Verenigd Koninkrijk waren de eerste twee economische missies onder mijn leiding. Economische missies worden ook deels geleid door andere bewindspersonen in het kabinet, evenals de </w:t>
      </w:r>
      <w:r w:rsidR="004C4A2D">
        <w:t>minister-president</w:t>
      </w:r>
      <w:r>
        <w:t xml:space="preserve">. </w:t>
      </w:r>
    </w:p>
    <w:p w:rsidR="00555825" w:rsidP="00555825" w:rsidRDefault="00555825" w14:paraId="66E67450" w14:textId="77777777"/>
    <w:p w:rsidR="001902CA" w:rsidP="001902CA" w:rsidRDefault="001902CA" w14:paraId="5A0F26F6" w14:textId="45647863">
      <w:r w:rsidRPr="00526D26">
        <w:t xml:space="preserve">Aan </w:t>
      </w:r>
      <w:r>
        <w:t>de zes</w:t>
      </w:r>
      <w:r w:rsidRPr="00526D26">
        <w:t xml:space="preserve"> </w:t>
      </w:r>
      <w:r>
        <w:t xml:space="preserve">economische missies in 2024 </w:t>
      </w:r>
      <w:r w:rsidRPr="00526D26">
        <w:t xml:space="preserve">namen </w:t>
      </w:r>
      <w:r>
        <w:t>341</w:t>
      </w:r>
      <w:r w:rsidRPr="00526D26">
        <w:t xml:space="preserve"> deelnemers van </w:t>
      </w:r>
      <w:r>
        <w:t>216</w:t>
      </w:r>
      <w:r w:rsidRPr="00526D26">
        <w:t xml:space="preserve"> bedrijven deel, waarvan </w:t>
      </w:r>
      <w:r>
        <w:t>67</w:t>
      </w:r>
      <w:r w:rsidRPr="00526D26">
        <w:t xml:space="preserve">% afkomstig uit het midden- en kleinbedrijf. </w:t>
      </w:r>
      <w:r>
        <w:t>In d</w:t>
      </w:r>
      <w:r w:rsidRPr="00526D26">
        <w:t xml:space="preserve">e missieverslagen in de bijlage </w:t>
      </w:r>
      <w:r>
        <w:t>wordt</w:t>
      </w:r>
      <w:r w:rsidRPr="00526D26">
        <w:t xml:space="preserve"> uitgebreid ingaan op de programma's en </w:t>
      </w:r>
      <w:r>
        <w:t xml:space="preserve">de </w:t>
      </w:r>
      <w:r w:rsidRPr="00526D26">
        <w:t>resultaten</w:t>
      </w:r>
      <w:r>
        <w:t xml:space="preserve"> per missie</w:t>
      </w:r>
      <w:r w:rsidRPr="00526D26">
        <w:t>.</w:t>
      </w:r>
      <w:r>
        <w:t xml:space="preserve"> Andere </w:t>
      </w:r>
      <w:r w:rsidRPr="001A384B">
        <w:t xml:space="preserve">ministeries </w:t>
      </w:r>
      <w:r>
        <w:t xml:space="preserve">voeren ook eigen </w:t>
      </w:r>
      <w:r w:rsidRPr="001A384B">
        <w:t>missies uit</w:t>
      </w:r>
      <w:r>
        <w:t xml:space="preserve">. Zo voert het ministerie van Economische Zaken </w:t>
      </w:r>
      <w:r w:rsidRPr="001A384B">
        <w:t>op technologie</w:t>
      </w:r>
      <w:r>
        <w:t>-</w:t>
      </w:r>
      <w:r w:rsidRPr="001A384B">
        <w:t xml:space="preserve"> en innovatiesamenwerking </w:t>
      </w:r>
      <w:r>
        <w:t>gerichte missies uit</w:t>
      </w:r>
      <w:r w:rsidRPr="001A384B">
        <w:t xml:space="preserve">. Deze vallen buiten de effectmeting van de RVO </w:t>
      </w:r>
      <w:r>
        <w:t>in</w:t>
      </w:r>
      <w:r w:rsidRPr="001A384B">
        <w:t xml:space="preserve"> deze brief </w:t>
      </w:r>
      <w:r>
        <w:t>omdat het een ander instrument met eigen budget</w:t>
      </w:r>
      <w:r w:rsidRPr="000425FC">
        <w:t xml:space="preserve"> </w:t>
      </w:r>
      <w:r>
        <w:t>onder de verantwoordelijkheid van een andere bewindspersoon betreft.</w:t>
      </w:r>
    </w:p>
    <w:p w:rsidR="00555825" w:rsidP="00555825" w:rsidRDefault="00555825" w14:paraId="7C9CAA54" w14:textId="77777777">
      <w:pPr>
        <w:rPr>
          <w:i/>
          <w:iCs/>
        </w:rPr>
      </w:pPr>
    </w:p>
    <w:tbl>
      <w:tblPr>
        <w:tblStyle w:val="TableGrid"/>
        <w:tblW w:w="0" w:type="auto"/>
        <w:tblLook w:val="04A0" w:firstRow="1" w:lastRow="0" w:firstColumn="1" w:lastColumn="0" w:noHBand="0" w:noVBand="1"/>
      </w:tblPr>
      <w:tblGrid>
        <w:gridCol w:w="7519"/>
      </w:tblGrid>
      <w:tr w:rsidRPr="00257AAC" w:rsidR="00555825" w:rsidTr="00593316" w14:paraId="10F7BCE0" w14:textId="77777777">
        <w:tc>
          <w:tcPr>
            <w:tcW w:w="7519" w:type="dxa"/>
            <w:tcBorders>
              <w:top w:val="nil"/>
              <w:left w:val="nil"/>
              <w:bottom w:val="nil"/>
              <w:right w:val="nil"/>
            </w:tcBorders>
            <w:shd w:val="clear" w:color="auto" w:fill="F2F2F2" w:themeFill="background1" w:themeFillShade="F2"/>
          </w:tcPr>
          <w:p w:rsidRPr="00257AAC" w:rsidR="00555825" w:rsidP="00593316" w:rsidRDefault="00555825" w14:paraId="213F63CF" w14:textId="77777777">
            <w:pPr>
              <w:rPr>
                <w:b/>
              </w:rPr>
            </w:pPr>
            <w:bookmarkStart w:name="_Hlk126925964" w:id="0"/>
          </w:p>
          <w:p w:rsidRPr="00DA0541" w:rsidR="00555825" w:rsidP="00593316" w:rsidRDefault="00555825" w14:paraId="17E4C974" w14:textId="77777777">
            <w:pPr>
              <w:rPr>
                <w:b/>
              </w:rPr>
            </w:pPr>
            <w:r w:rsidRPr="00257AAC">
              <w:rPr>
                <w:b/>
              </w:rPr>
              <w:t xml:space="preserve">Box </w:t>
            </w:r>
            <w:r>
              <w:rPr>
                <w:b/>
              </w:rPr>
              <w:t>1</w:t>
            </w:r>
            <w:r w:rsidRPr="00257AAC">
              <w:rPr>
                <w:b/>
              </w:rPr>
              <w:t xml:space="preserve">: </w:t>
            </w:r>
            <w:r>
              <w:rPr>
                <w:b/>
              </w:rPr>
              <w:t xml:space="preserve">Uitgelicht – economische missie naar het Verenigd Koninkrijk </w:t>
            </w:r>
            <w:r>
              <w:rPr>
                <w:b/>
              </w:rPr>
              <w:br/>
            </w:r>
          </w:p>
          <w:p w:rsidR="00555825" w:rsidP="00555825" w:rsidRDefault="00555825" w14:paraId="3F112508" w14:textId="77777777">
            <w:pPr>
              <w:numPr>
                <w:ilvl w:val="0"/>
                <w:numId w:val="6"/>
              </w:numPr>
              <w:spacing w:line="240" w:lineRule="atLeast"/>
              <w:contextualSpacing/>
            </w:pPr>
            <w:r>
              <w:t xml:space="preserve">Met een nieuw Brits kabinet dat weer meer toenadering zoekt tot Europa was het belangrijk om snel ook de bilaterale relatie met het Verenigd Koninkrijk (VK) strategischer vorm te geven en te verdiepen. In december 2024 organiseerde het kabinet daarom tegelijkertijd de jaarlijkse bilaterale </w:t>
            </w:r>
            <w:r w:rsidRPr="00913B7B">
              <w:rPr>
                <w:i/>
                <w:iCs/>
              </w:rPr>
              <w:t>North</w:t>
            </w:r>
            <w:r>
              <w:rPr>
                <w:i/>
                <w:iCs/>
              </w:rPr>
              <w:t xml:space="preserve"> </w:t>
            </w:r>
            <w:r w:rsidRPr="00913B7B">
              <w:rPr>
                <w:i/>
                <w:iCs/>
              </w:rPr>
              <w:t>Sea</w:t>
            </w:r>
            <w:r>
              <w:rPr>
                <w:i/>
                <w:iCs/>
              </w:rPr>
              <w:t xml:space="preserve"> </w:t>
            </w:r>
            <w:r w:rsidRPr="00913B7B">
              <w:rPr>
                <w:i/>
                <w:iCs/>
              </w:rPr>
              <w:t>Neighbours</w:t>
            </w:r>
            <w:r>
              <w:t xml:space="preserve">-Conferentie (NSN) met het VK en een door mij geleide economische missie. </w:t>
            </w:r>
          </w:p>
          <w:p w:rsidR="00555825" w:rsidP="00555825" w:rsidRDefault="00555825" w14:paraId="0FC67F19" w14:textId="77777777">
            <w:pPr>
              <w:numPr>
                <w:ilvl w:val="0"/>
                <w:numId w:val="6"/>
              </w:numPr>
              <w:spacing w:line="240" w:lineRule="atLeast"/>
              <w:contextualSpacing/>
            </w:pPr>
            <w:r>
              <w:t xml:space="preserve">Deze missie richtte zich op het thema </w:t>
            </w:r>
            <w:r w:rsidRPr="00913B7B">
              <w:rPr>
                <w:i/>
                <w:iCs/>
              </w:rPr>
              <w:t>Life Sciences &amp; Health</w:t>
            </w:r>
            <w:r>
              <w:t>, een hoogtechnologische sector waarin bedrijfsleven en onderzoeksinstellingen veel baat hebben bij meerjarige publiek-private samenwerking op onderzoek naar innovatieve therapieën en de ontwikkeling van nieuwe (digitale) technologieën.</w:t>
            </w:r>
          </w:p>
          <w:p w:rsidRPr="00257AAC" w:rsidR="00555825" w:rsidP="00555825" w:rsidRDefault="00555825" w14:paraId="4D0697BB" w14:textId="77777777">
            <w:pPr>
              <w:numPr>
                <w:ilvl w:val="0"/>
                <w:numId w:val="6"/>
              </w:numPr>
              <w:spacing w:line="240" w:lineRule="atLeast"/>
              <w:contextualSpacing/>
            </w:pPr>
            <w:r>
              <w:t xml:space="preserve">Op basis van deze missie en de bredere inzet op het VK wordt de komende tijd bepaald op welke sleuteltechnologieën nog nauwer bilateraal samengewerkt kan worden. Bij een ontmoeting tussen premiers </w:t>
            </w:r>
            <w:proofErr w:type="spellStart"/>
            <w:r>
              <w:t>Starmer</w:t>
            </w:r>
            <w:proofErr w:type="spellEnd"/>
            <w:r>
              <w:t xml:space="preserve"> en Schoof in Londen in februari ‘25 hebben beiden aangegeven toe te willen werken naar een publiek-privaat innovatiepartnerschap. </w:t>
            </w:r>
          </w:p>
        </w:tc>
      </w:tr>
      <w:bookmarkEnd w:id="0"/>
      <w:tr w:rsidRPr="00257AAC" w:rsidR="00555825" w:rsidTr="00593316" w14:paraId="54A7F5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519" w:type="dxa"/>
            <w:shd w:val="clear" w:color="auto" w:fill="F2F2F2" w:themeFill="background1" w:themeFillShade="F2"/>
          </w:tcPr>
          <w:p w:rsidRPr="00257AAC" w:rsidR="00555825" w:rsidP="00593316" w:rsidRDefault="00555825" w14:paraId="0B158BFC" w14:textId="77777777">
            <w:pPr>
              <w:spacing w:before="240"/>
              <w:contextualSpacing/>
              <w:rPr>
                <w:b/>
              </w:rPr>
            </w:pPr>
          </w:p>
        </w:tc>
      </w:tr>
    </w:tbl>
    <w:p w:rsidRPr="00980A36" w:rsidR="00555825" w:rsidP="00555825" w:rsidRDefault="00555825" w14:paraId="2C1102AE" w14:textId="1F7FC101">
      <w:pPr>
        <w:rPr>
          <w:i/>
          <w:iCs/>
        </w:rPr>
      </w:pPr>
      <w:r w:rsidRPr="00980A36">
        <w:rPr>
          <w:i/>
          <w:iCs/>
        </w:rPr>
        <w:lastRenderedPageBreak/>
        <w:t xml:space="preserve">Resultaten </w:t>
      </w:r>
      <w:r>
        <w:rPr>
          <w:i/>
          <w:iCs/>
        </w:rPr>
        <w:t>economische missies</w:t>
      </w:r>
      <w:r w:rsidRPr="00980A36">
        <w:rPr>
          <w:i/>
          <w:iCs/>
        </w:rPr>
        <w:t xml:space="preserve"> 202</w:t>
      </w:r>
      <w:r>
        <w:rPr>
          <w:i/>
          <w:iCs/>
        </w:rPr>
        <w:t>4</w:t>
      </w:r>
      <w:r w:rsidRPr="00980A36">
        <w:rPr>
          <w:i/>
          <w:iCs/>
        </w:rPr>
        <w:t xml:space="preserve"> </w:t>
      </w:r>
    </w:p>
    <w:p w:rsidR="00555825" w:rsidP="00555825" w:rsidRDefault="00555825" w14:paraId="23A097B1" w14:textId="77777777"/>
    <w:p w:rsidR="00555825" w:rsidP="00555825" w:rsidRDefault="00555825" w14:paraId="62E829E8" w14:textId="656309BB">
      <w:r w:rsidRPr="00526D26">
        <w:t xml:space="preserve">RVO heeft de effecten en klanttevredenheid onder de deelnemers laten onderzoeken. De resultaten zijn bij deze brief gevoegd. De meting, gebaseerd op een gemiddelde respons van </w:t>
      </w:r>
      <w:r>
        <w:t>42</w:t>
      </w:r>
      <w:r w:rsidRPr="00526D26">
        <w:t>%</w:t>
      </w:r>
      <w:r>
        <w:t xml:space="preserve"> (was 43% in 2023)</w:t>
      </w:r>
      <w:r w:rsidRPr="00526D26">
        <w:t>, levert een aantal inzichten en verbeterpunten op.</w:t>
      </w:r>
      <w:r w:rsidR="00FF01B7">
        <w:t xml:space="preserve"> Ook in de rest van deze brief worden de resultaten afgezet tegen de resultaten van het jaar ervoo</w:t>
      </w:r>
      <w:r w:rsidR="001902CA">
        <w:t>r (tussen haakjes)</w:t>
      </w:r>
      <w:r w:rsidR="00FF01B7">
        <w:t xml:space="preserve">. </w:t>
      </w:r>
    </w:p>
    <w:p w:rsidRPr="00526D26" w:rsidR="00555825" w:rsidP="00555825" w:rsidRDefault="00555825" w14:paraId="7F9C837E" w14:textId="77777777"/>
    <w:p w:rsidR="00555825" w:rsidP="00555825" w:rsidRDefault="00555825" w14:paraId="326D6D4A" w14:textId="3032A0E3">
      <w:r w:rsidRPr="00526D26">
        <w:t xml:space="preserve">Deelnemers geven unaniem aan dat de missie hen substantiële meerwaarde biedt. </w:t>
      </w:r>
      <w:r>
        <w:t>78</w:t>
      </w:r>
      <w:r w:rsidRPr="00526D26">
        <w:t>%</w:t>
      </w:r>
      <w:r>
        <w:t xml:space="preserve"> (was 75%)</w:t>
      </w:r>
      <w:r w:rsidRPr="00526D26">
        <w:t xml:space="preserve"> verwacht vervolgstappen na de missie te kunnen zetten. </w:t>
      </w:r>
      <w:r w:rsidRPr="002A10CD">
        <w:t xml:space="preserve">De meest genoemde soort vervolgstap is het zoeken naar partnerschappen, gevolgd door het sluiten van zakelijke contracten. </w:t>
      </w:r>
      <w:r w:rsidRPr="00526D26">
        <w:t xml:space="preserve">De </w:t>
      </w:r>
      <w:r w:rsidR="00E9433A">
        <w:t xml:space="preserve">totale </w:t>
      </w:r>
      <w:r w:rsidRPr="00526D26">
        <w:t xml:space="preserve">waarde van de verwachte overeenkomsten onder de respondenten bedraagt circa EUR </w:t>
      </w:r>
      <w:r>
        <w:t>357</w:t>
      </w:r>
      <w:r w:rsidRPr="00526D26">
        <w:t xml:space="preserve"> mln.</w:t>
      </w:r>
      <w:r>
        <w:rPr>
          <w:rStyle w:val="FootnoteReference"/>
        </w:rPr>
        <w:footnoteReference w:id="2"/>
      </w:r>
      <w:r w:rsidRPr="00526D26">
        <w:t xml:space="preserve"> Gezien het responspercentage van </w:t>
      </w:r>
      <w:r>
        <w:t>42</w:t>
      </w:r>
      <w:r w:rsidRPr="00526D26">
        <w:t xml:space="preserve">% zal de werkelijke verwachte waarde waarschijnlijk </w:t>
      </w:r>
      <w:r>
        <w:t xml:space="preserve">ruim </w:t>
      </w:r>
      <w:r w:rsidRPr="00526D26">
        <w:t>hoger uitvallen.</w:t>
      </w:r>
      <w:r>
        <w:t xml:space="preserve"> Dat komt gemiddeld per missie overeen met de cijfers van 2023. </w:t>
      </w:r>
    </w:p>
    <w:p w:rsidR="00555825" w:rsidP="00555825" w:rsidRDefault="00555825" w14:paraId="2B0674BE" w14:textId="77777777"/>
    <w:p w:rsidR="00555825" w:rsidP="00555825" w:rsidRDefault="00555825" w14:paraId="31B97417" w14:textId="77777777">
      <w:r>
        <w:t xml:space="preserve">Ook geeft 92% (was 89%) van de respondenten </w:t>
      </w:r>
      <w:r w:rsidRPr="00526D26">
        <w:t xml:space="preserve">aan dat de missie significant bijdroeg aan het verwerven van relevante contacten en netwerken, terwijl </w:t>
      </w:r>
      <w:r>
        <w:t>71</w:t>
      </w:r>
      <w:r w:rsidRPr="00526D26">
        <w:t>%</w:t>
      </w:r>
      <w:r>
        <w:t xml:space="preserve"> (was 66%)</w:t>
      </w:r>
      <w:r w:rsidRPr="00526D26">
        <w:t xml:space="preserve"> waardevolle kennis en informatie opdeed. </w:t>
      </w:r>
      <w:r>
        <w:t>61</w:t>
      </w:r>
      <w:r w:rsidRPr="00526D26">
        <w:t>%</w:t>
      </w:r>
      <w:r>
        <w:t xml:space="preserve"> (was 55%)</w:t>
      </w:r>
      <w:r w:rsidRPr="00526D26">
        <w:t xml:space="preserve"> van de respondenten acht zich dankzij de missie goed voorbereid op internationaal ondernemen</w:t>
      </w:r>
      <w:r>
        <w:t xml:space="preserve">. </w:t>
      </w:r>
    </w:p>
    <w:p w:rsidR="00555825" w:rsidP="00555825" w:rsidRDefault="00555825" w14:paraId="32A772BE" w14:textId="77777777"/>
    <w:p w:rsidR="00555825" w:rsidP="00555825" w:rsidRDefault="00555825" w14:paraId="5CE9BB70" w14:textId="77777777">
      <w:r w:rsidRPr="00526D26">
        <w:t xml:space="preserve">De dienstverlening van RVO wordt gewaardeerd met een gemiddeld rapportcijfer van </w:t>
      </w:r>
      <w:r>
        <w:t>een 8,1 (was 8,0)</w:t>
      </w:r>
      <w:r w:rsidRPr="00526D26">
        <w:t xml:space="preserve">. </w:t>
      </w:r>
      <w:r>
        <w:t>Van de deelnemers die een vervolgstap verwachten te zetten, geeft 86% (was 81%) aan dat de ondersteuning van de Nederlandse overheid heeft bijgedragen aan het nemen van vervolgstappen.</w:t>
      </w:r>
    </w:p>
    <w:p w:rsidRPr="00526D26" w:rsidR="00555825" w:rsidP="00555825" w:rsidRDefault="00555825" w14:paraId="0DC89E6B" w14:textId="77777777"/>
    <w:p w:rsidR="00555825" w:rsidP="00555825" w:rsidRDefault="00555825" w14:paraId="64722378" w14:textId="77777777">
      <w:r>
        <w:t xml:space="preserve">De meest genoemde positieve punten van economische missies zijn communicatie, begeleiding en </w:t>
      </w:r>
      <w:r w:rsidRPr="003E717C">
        <w:rPr>
          <w:i/>
          <w:iCs/>
        </w:rPr>
        <w:t>matchmaking</w:t>
      </w:r>
      <w:r>
        <w:t>. Zo zijn deelnemers z</w:t>
      </w:r>
      <w:r w:rsidRPr="002B0F17">
        <w:t xml:space="preserve">eer tevreden over de logistieke uitvoering </w:t>
      </w:r>
      <w:r>
        <w:t xml:space="preserve">van de missies </w:t>
      </w:r>
      <w:r w:rsidRPr="002B0F17">
        <w:t>(94%)</w:t>
      </w:r>
      <w:r>
        <w:t>, en ook over h</w:t>
      </w:r>
      <w:r w:rsidRPr="002B0F17">
        <w:t xml:space="preserve">et voorbereidingstraject en de inhoud van het programma (89%). </w:t>
      </w:r>
    </w:p>
    <w:p w:rsidR="00555825" w:rsidP="00555825" w:rsidRDefault="00555825" w14:paraId="09C7A011" w14:textId="77777777"/>
    <w:p w:rsidR="00555825" w:rsidP="00555825" w:rsidRDefault="00555825" w14:paraId="4A546E1D" w14:textId="77777777">
      <w:r>
        <w:t>Het afgelopen jaar is er hard gewerkt om dat voorbereidingstraject te verbeteren. Er wordt op voorhand uitgebreid via e-mail gecommuniceerd met deelnemers en in een speciaal daarvoor ontwikkelde missie-app wordt het programma gedeeld, worden gesprekspartners toegelicht en andere deelnemers vermeld. Enkele weken voor de start van de missie vindt een speciale deelnemersbijeenkomst plaats, waar de missie wordt doorlopen, aandachtspunten worden benoemd en vragen worden beantwoord. Inhoudelijk worden meestal brancheorganisaties of bijvoorbeeld topsectoren aangehaakt bij de voorbereiding, vanwege hun specifieke kennis en netwerk binnen een bepaalde sector.</w:t>
      </w:r>
    </w:p>
    <w:p w:rsidR="00555825" w:rsidP="00555825" w:rsidRDefault="00555825" w14:paraId="24112262" w14:textId="77777777"/>
    <w:p w:rsidR="00555825" w:rsidP="00555825" w:rsidRDefault="00555825" w14:paraId="4060C6E5" w14:textId="433068AA">
      <w:r>
        <w:t xml:space="preserve">De RVO effectenrapportage signaleert ook verbeterpunten voor toekomstige economische missies. </w:t>
      </w:r>
      <w:r w:rsidR="00FF01B7">
        <w:t xml:space="preserve">Een aantal deelnemers benoemt dat ze graag nog specifieker </w:t>
      </w:r>
      <w:r w:rsidRPr="0AEC2FD0" w:rsidR="00FF01B7">
        <w:rPr>
          <w:i/>
          <w:iCs/>
        </w:rPr>
        <w:t xml:space="preserve">gematcht </w:t>
      </w:r>
      <w:r w:rsidR="00FF01B7">
        <w:t xml:space="preserve">zouden willen worden, zodat de gesprekken meer </w:t>
      </w:r>
      <w:r w:rsidR="00FF01B7">
        <w:lastRenderedPageBreak/>
        <w:t xml:space="preserve">toegevoegde waarde hebben. Om daar aan tegemoet te komen </w:t>
      </w:r>
      <w:r>
        <w:t xml:space="preserve">zou informatie over het programma en de </w:t>
      </w:r>
      <w:r w:rsidRPr="003E717C">
        <w:rPr>
          <w:i/>
          <w:iCs/>
        </w:rPr>
        <w:t>matchmaking</w:t>
      </w:r>
      <w:r>
        <w:t xml:space="preserve"> eerder gedeeld kunnen worden</w:t>
      </w:r>
      <w:r w:rsidR="00FF01B7">
        <w:t xml:space="preserve"> zodat er meer speling is om nog aanpassingen door te voeren en specifieke verzoeken mee te nemen</w:t>
      </w:r>
      <w:r>
        <w:t>.</w:t>
      </w:r>
      <w:r w:rsidR="00FF01B7">
        <w:t xml:space="preserve"> Om daar ruimte voor te creëren dient de uiterste aanmelddatum voor missies iets te worden vervroegd.</w:t>
      </w:r>
      <w:r>
        <w:t xml:space="preserve"> </w:t>
      </w:r>
    </w:p>
    <w:p w:rsidR="00555825" w:rsidP="00555825" w:rsidRDefault="00555825" w14:paraId="5BBB08FF" w14:textId="77777777"/>
    <w:p w:rsidRPr="00526D26" w:rsidR="00555825" w:rsidP="00555825" w:rsidRDefault="00555825" w14:paraId="3154F541" w14:textId="743FEDFE">
      <w:r>
        <w:t>Iets meer dan de helft</w:t>
      </w:r>
      <w:r w:rsidRPr="00526D26">
        <w:t xml:space="preserve"> </w:t>
      </w:r>
      <w:r>
        <w:t xml:space="preserve">van de bedrijven ziet toegevoegde waarde in de </w:t>
      </w:r>
      <w:r w:rsidRPr="00526D26">
        <w:t>inzet</w:t>
      </w:r>
      <w:r>
        <w:t xml:space="preserve"> van bewindspersonen tijdens missies</w:t>
      </w:r>
      <w:r w:rsidRPr="00526D26">
        <w:t xml:space="preserve">, </w:t>
      </w:r>
      <w:r>
        <w:t>wat ongeveer gelijk is aan vorig jaar</w:t>
      </w:r>
      <w:r w:rsidRPr="00526D26">
        <w:t xml:space="preserve">. </w:t>
      </w:r>
      <w:r w:rsidRPr="00843A6B">
        <w:t xml:space="preserve">Deelnemers zien graag meer </w:t>
      </w:r>
      <w:r>
        <w:t xml:space="preserve">mogelijkheden </w:t>
      </w:r>
      <w:r w:rsidRPr="00843A6B">
        <w:t>voor persoonlijke interactie met de bewindspersonen</w:t>
      </w:r>
      <w:r>
        <w:t xml:space="preserve">. Ze geven aan </w:t>
      </w:r>
      <w:r w:rsidRPr="00843A6B">
        <w:t>dat bewindsperso</w:t>
      </w:r>
      <w:r>
        <w:t>nen</w:t>
      </w:r>
      <w:r w:rsidRPr="00843A6B">
        <w:t xml:space="preserve"> zich meer zou</w:t>
      </w:r>
      <w:r>
        <w:t>den</w:t>
      </w:r>
      <w:r w:rsidRPr="00843A6B">
        <w:t xml:space="preserve"> kunnen informeren over de context van de missie en de </w:t>
      </w:r>
      <w:r>
        <w:t xml:space="preserve">specifieke deelnemende </w:t>
      </w:r>
      <w:r w:rsidRPr="00843A6B">
        <w:t>bedrijven.</w:t>
      </w:r>
      <w:r>
        <w:t xml:space="preserve"> Dit zijn punten waar ik mij het komende jaar specifiek op zal richten. </w:t>
      </w:r>
      <w:r w:rsidR="00FF01B7">
        <w:t>Bij de voorbereidende bijeenkomst</w:t>
      </w:r>
      <w:r w:rsidR="001902CA">
        <w:t>en</w:t>
      </w:r>
      <w:r w:rsidR="00FF01B7">
        <w:t xml:space="preserve"> op de missie</w:t>
      </w:r>
      <w:r w:rsidR="001902CA">
        <w:t>s</w:t>
      </w:r>
      <w:r w:rsidR="00FF01B7">
        <w:t xml:space="preserve"> zal de rol van de bewindspersoon beter worden toegelicht aan de deelnemers, en in het programma zal meer rekening worden gehouden met mogelijkheden voor interactie tussen de bewindspersoon en de deelnemers. Tot slot zal het voorbereidende dossier duidelijke informatie bevatten over de deelnemers en de context waarin zij opereren. </w:t>
      </w:r>
    </w:p>
    <w:p w:rsidR="00555825" w:rsidP="00555825" w:rsidRDefault="00555825" w14:paraId="2351978E" w14:textId="77777777"/>
    <w:p w:rsidR="00555825" w:rsidP="00555825" w:rsidRDefault="00555825" w14:paraId="0C2FED5E" w14:textId="77777777">
      <w:r w:rsidRPr="00526D26">
        <w:t xml:space="preserve">Een CBS-onderzoek </w:t>
      </w:r>
      <w:r>
        <w:t xml:space="preserve">uit 2024 toonde </w:t>
      </w:r>
      <w:r w:rsidRPr="00526D26">
        <w:t>aan dat</w:t>
      </w:r>
      <w:r>
        <w:t xml:space="preserve"> economische missies met bewindspersonen</w:t>
      </w:r>
      <w:r w:rsidRPr="00526D26">
        <w:t xml:space="preserve"> substantieel rendement opleveren</w:t>
      </w:r>
      <w:r>
        <w:t>.</w:t>
      </w:r>
      <w:r>
        <w:rPr>
          <w:rStyle w:val="FootnoteReference"/>
        </w:rPr>
        <w:footnoteReference w:id="3"/>
      </w:r>
      <w:r>
        <w:t xml:space="preserve"> D</w:t>
      </w:r>
      <w:r w:rsidRPr="00E06C26">
        <w:t xml:space="preserve">e resultaten uit dit rapport </w:t>
      </w:r>
      <w:r>
        <w:t xml:space="preserve">laten </w:t>
      </w:r>
      <w:r w:rsidRPr="00E06C26">
        <w:t xml:space="preserve">overtuigend zien dat bestaande handelaren baat hebben bij </w:t>
      </w:r>
      <w:r>
        <w:t>deelname aan missies onder leiding van bewindspersonen. D</w:t>
      </w:r>
      <w:r w:rsidRPr="00E06C26">
        <w:t xml:space="preserve">e kans dat incidentele exporteurs uitgroeien tot structurele exporteurs </w:t>
      </w:r>
      <w:r>
        <w:t xml:space="preserve">groeit </w:t>
      </w:r>
      <w:r w:rsidRPr="00E06C26">
        <w:t xml:space="preserve">met </w:t>
      </w:r>
      <w:r>
        <w:t xml:space="preserve">een </w:t>
      </w:r>
      <w:r w:rsidRPr="00E06C26">
        <w:t>factor 1,6</w:t>
      </w:r>
      <w:r>
        <w:t xml:space="preserve"> en </w:t>
      </w:r>
      <w:r w:rsidRPr="00E06C26">
        <w:t xml:space="preserve">de kans dat een structurele handelaar een buitenlandse markt verlaat halveert </w:t>
      </w:r>
      <w:r>
        <w:t>door missiedeelname.</w:t>
      </w:r>
    </w:p>
    <w:p w:rsidR="00555825" w:rsidP="00555825" w:rsidRDefault="00555825" w14:paraId="25B1ED44" w14:textId="77777777">
      <w:pPr>
        <w:rPr>
          <w:i/>
          <w:iCs/>
        </w:rPr>
      </w:pPr>
    </w:p>
    <w:p w:rsidR="00555825" w:rsidP="00555825" w:rsidRDefault="00555825" w14:paraId="35E8136F" w14:textId="77777777">
      <w:pPr>
        <w:rPr>
          <w:i/>
          <w:iCs/>
        </w:rPr>
      </w:pPr>
    </w:p>
    <w:p w:rsidR="00555825" w:rsidP="00555825" w:rsidRDefault="00555825" w14:paraId="233E58FA" w14:textId="5D3B1AFC">
      <w:pPr>
        <w:rPr>
          <w:i/>
          <w:iCs/>
          <w:lang w:eastAsia="en-US"/>
        </w:rPr>
      </w:pPr>
      <w:r>
        <w:rPr>
          <w:i/>
          <w:iCs/>
          <w:lang w:eastAsia="en-US"/>
        </w:rPr>
        <w:t xml:space="preserve">Inzet </w:t>
      </w:r>
      <w:r w:rsidR="00AE2F5E">
        <w:rPr>
          <w:i/>
          <w:iCs/>
          <w:lang w:eastAsia="en-US"/>
        </w:rPr>
        <w:t>Koning en Koningin</w:t>
      </w:r>
      <w:r>
        <w:rPr>
          <w:i/>
          <w:iCs/>
          <w:lang w:eastAsia="en-US"/>
        </w:rPr>
        <w:t xml:space="preserve"> bij economische werkbezoeken</w:t>
      </w:r>
    </w:p>
    <w:p w:rsidR="00555825" w:rsidP="00555825" w:rsidRDefault="00555825" w14:paraId="29E82585" w14:textId="77777777">
      <w:pPr>
        <w:rPr>
          <w:lang w:eastAsia="en-US"/>
        </w:rPr>
      </w:pPr>
    </w:p>
    <w:p w:rsidR="00555825" w:rsidP="00555825" w:rsidRDefault="00555825" w14:paraId="49F429B8" w14:textId="77777777">
      <w:r>
        <w:rPr>
          <w:rFonts w:eastAsia="Verdana" w:cs="Verdana"/>
        </w:rPr>
        <w:t>Economische missies onder leiding van bewindspersonen worden met regelmaat, maar niet per definitie, georganiseerd en marge uitgaande Staatsbezoeken. In 2024 was dit niet het geval</w:t>
      </w:r>
      <w:r w:rsidRPr="0045440F">
        <w:rPr>
          <w:rFonts w:eastAsia="Verdana" w:cs="Verdana"/>
        </w:rPr>
        <w:t xml:space="preserve">. Leden van het Koninklijk Huis spelen echter ook een belangrijke rol </w:t>
      </w:r>
      <w:r>
        <w:rPr>
          <w:rFonts w:eastAsia="Verdana" w:cs="Verdana"/>
        </w:rPr>
        <w:t>bij</w:t>
      </w:r>
      <w:r w:rsidRPr="0045440F">
        <w:rPr>
          <w:rFonts w:eastAsia="Verdana" w:cs="Verdana"/>
        </w:rPr>
        <w:t xml:space="preserve"> </w:t>
      </w:r>
      <w:r>
        <w:rPr>
          <w:rFonts w:eastAsia="Verdana" w:cs="Verdana"/>
        </w:rPr>
        <w:t xml:space="preserve">handelsbevordering door middel van </w:t>
      </w:r>
      <w:r w:rsidRPr="0045440F">
        <w:rPr>
          <w:rFonts w:eastAsia="Verdana" w:cs="Verdana"/>
        </w:rPr>
        <w:t>economisch</w:t>
      </w:r>
      <w:r>
        <w:rPr>
          <w:rFonts w:eastAsia="Verdana" w:cs="Verdana"/>
        </w:rPr>
        <w:t>e</w:t>
      </w:r>
      <w:r w:rsidRPr="0045440F">
        <w:rPr>
          <w:rFonts w:eastAsia="Verdana" w:cs="Verdana"/>
        </w:rPr>
        <w:t xml:space="preserve"> werkbezoeken. Het Koninklijk Paar zorgt</w:t>
      </w:r>
      <w:r>
        <w:rPr>
          <w:rFonts w:eastAsia="Verdana" w:cs="Verdana"/>
        </w:rPr>
        <w:t xml:space="preserve"> daarbij</w:t>
      </w:r>
      <w:r w:rsidRPr="0045440F">
        <w:rPr>
          <w:rFonts w:eastAsia="Verdana" w:cs="Verdana"/>
        </w:rPr>
        <w:t xml:space="preserve"> voor een grote betrokkenheid bij alle </w:t>
      </w:r>
      <w:r w:rsidRPr="003E717C">
        <w:rPr>
          <w:rFonts w:eastAsia="Verdana" w:cs="Verdana"/>
          <w:i/>
          <w:iCs/>
        </w:rPr>
        <w:t>stakeholders</w:t>
      </w:r>
      <w:r>
        <w:rPr>
          <w:rFonts w:eastAsia="Verdana" w:cs="Verdana"/>
          <w:i/>
          <w:iCs/>
        </w:rPr>
        <w:t xml:space="preserve"> </w:t>
      </w:r>
      <w:r>
        <w:rPr>
          <w:rFonts w:eastAsia="Verdana" w:cs="Verdana"/>
        </w:rPr>
        <w:t>en opent deuren op het hoogste niveau. Daarmee</w:t>
      </w:r>
      <w:r w:rsidRPr="0045440F">
        <w:rPr>
          <w:rFonts w:eastAsia="Verdana" w:cs="Verdana"/>
        </w:rPr>
        <w:t xml:space="preserve"> ondersteunt</w:t>
      </w:r>
      <w:r>
        <w:rPr>
          <w:rFonts w:eastAsia="Verdana" w:cs="Verdana"/>
        </w:rPr>
        <w:t xml:space="preserve"> hun inzet</w:t>
      </w:r>
      <w:r w:rsidRPr="0045440F">
        <w:rPr>
          <w:rFonts w:eastAsia="Verdana" w:cs="Verdana"/>
        </w:rPr>
        <w:t xml:space="preserve"> het </w:t>
      </w:r>
      <w:r>
        <w:rPr>
          <w:rFonts w:eastAsia="Verdana" w:cs="Verdana"/>
        </w:rPr>
        <w:t>halen</w:t>
      </w:r>
      <w:r w:rsidRPr="0045440F">
        <w:rPr>
          <w:rFonts w:eastAsia="Verdana" w:cs="Verdana"/>
        </w:rPr>
        <w:t xml:space="preserve"> van concrete </w:t>
      </w:r>
      <w:r>
        <w:rPr>
          <w:rFonts w:eastAsia="Verdana" w:cs="Verdana"/>
        </w:rPr>
        <w:t>doelen,</w:t>
      </w:r>
      <w:r w:rsidRPr="0045440F">
        <w:rPr>
          <w:rFonts w:eastAsia="Verdana" w:cs="Verdana"/>
        </w:rPr>
        <w:t xml:space="preserve"> zoals </w:t>
      </w:r>
      <w:r>
        <w:rPr>
          <w:rFonts w:eastAsia="Verdana" w:cs="Verdana"/>
        </w:rPr>
        <w:t xml:space="preserve">het ondertekenen van </w:t>
      </w:r>
      <w:r w:rsidRPr="0045440F">
        <w:rPr>
          <w:rFonts w:eastAsia="Verdana" w:cs="Verdana"/>
        </w:rPr>
        <w:t>MoU’s en andere overeenkomsten.</w:t>
      </w:r>
    </w:p>
    <w:p w:rsidR="00555825" w:rsidP="00555825" w:rsidRDefault="00555825" w14:paraId="36F15FD8" w14:textId="77777777">
      <w:r w:rsidRPr="0045440F">
        <w:rPr>
          <w:rFonts w:eastAsia="Verdana" w:cs="Verdana"/>
        </w:rPr>
        <w:t xml:space="preserve"> </w:t>
      </w:r>
    </w:p>
    <w:p w:rsidRPr="0045440F" w:rsidR="00555825" w:rsidP="00555825" w:rsidRDefault="00555825" w14:paraId="64F6BFCD" w14:textId="77777777">
      <w:pPr>
        <w:rPr>
          <w:i/>
          <w:iCs/>
          <w:lang w:eastAsia="en-US"/>
        </w:rPr>
      </w:pPr>
      <w:r w:rsidRPr="0AEC2FD0">
        <w:rPr>
          <w:rFonts w:eastAsia="Verdana" w:cs="Verdana"/>
        </w:rPr>
        <w:t xml:space="preserve">Afgelopen november bracht Zijne Majesteit de Koning (ZMK) een werkbezoek aan Denemarken en Noorwegen met als thema waterstof. Dit bezoek </w:t>
      </w:r>
      <w:r>
        <w:rPr>
          <w:rFonts w:eastAsia="Verdana" w:cs="Verdana"/>
        </w:rPr>
        <w:t xml:space="preserve">was </w:t>
      </w:r>
      <w:r w:rsidRPr="0AEC2FD0">
        <w:rPr>
          <w:rFonts w:eastAsia="Verdana" w:cs="Verdana"/>
        </w:rPr>
        <w:t>van strategisch belang voor</w:t>
      </w:r>
      <w:r>
        <w:rPr>
          <w:rFonts w:eastAsia="Verdana" w:cs="Verdana"/>
        </w:rPr>
        <w:t xml:space="preserve"> de</w:t>
      </w:r>
      <w:r w:rsidRPr="0AEC2FD0">
        <w:rPr>
          <w:rFonts w:eastAsia="Verdana" w:cs="Verdana"/>
        </w:rPr>
        <w:t xml:space="preserve"> verdere ontwikkeling van de waterstofmarkt in Noordwest-Europa en de positionering van Nederland hierin. In Denemarken zijn vijf MoU’s en een </w:t>
      </w:r>
      <w:r w:rsidRPr="0AEC2FD0">
        <w:rPr>
          <w:rFonts w:eastAsia="Verdana" w:cs="Verdana"/>
          <w:i/>
          <w:iCs/>
        </w:rPr>
        <w:t>Joint Declaration</w:t>
      </w:r>
      <w:r w:rsidRPr="0AEC2FD0">
        <w:rPr>
          <w:rFonts w:eastAsia="Verdana" w:cs="Verdana"/>
        </w:rPr>
        <w:t xml:space="preserve"> getekend op het gebied van waterstofopslag en -transport tussen overheden, netbeheerders, brancheorganisaties en bedrijven. </w:t>
      </w:r>
      <w:r>
        <w:rPr>
          <w:rFonts w:eastAsia="Verdana" w:cs="Verdana"/>
        </w:rPr>
        <w:t>Ook</w:t>
      </w:r>
      <w:r w:rsidRPr="0AEC2FD0">
        <w:rPr>
          <w:rFonts w:eastAsia="Verdana" w:cs="Verdana"/>
        </w:rPr>
        <w:t xml:space="preserve"> in Noorwegen </w:t>
      </w:r>
      <w:r>
        <w:rPr>
          <w:rFonts w:eastAsia="Verdana" w:cs="Verdana"/>
        </w:rPr>
        <w:t xml:space="preserve">zijn </w:t>
      </w:r>
      <w:r w:rsidRPr="0AEC2FD0">
        <w:rPr>
          <w:rFonts w:eastAsia="Verdana" w:cs="Verdana"/>
        </w:rPr>
        <w:t>vijf MoU’s ondertekend, o.a. op koolstofopvang- en opslag. De deelname van ZMK aan het bezoek bracht N</w:t>
      </w:r>
      <w:r>
        <w:rPr>
          <w:rFonts w:eastAsia="Verdana" w:cs="Verdana"/>
        </w:rPr>
        <w:t>ederlandse</w:t>
      </w:r>
      <w:r w:rsidRPr="0AEC2FD0">
        <w:rPr>
          <w:rFonts w:eastAsia="Verdana" w:cs="Verdana"/>
        </w:rPr>
        <w:t xml:space="preserve"> bedrijven in een betere uitgangspositie voor handel met </w:t>
      </w:r>
      <w:r>
        <w:rPr>
          <w:rFonts w:eastAsia="Verdana" w:cs="Verdana"/>
        </w:rPr>
        <w:t xml:space="preserve">belangrijke </w:t>
      </w:r>
      <w:r w:rsidRPr="0AEC2FD0">
        <w:rPr>
          <w:rFonts w:eastAsia="Verdana" w:cs="Verdana"/>
        </w:rPr>
        <w:t xml:space="preserve">Deense en Noorse partijen. </w:t>
      </w:r>
    </w:p>
    <w:p w:rsidR="00555825" w:rsidP="00555825" w:rsidRDefault="00555825" w14:paraId="69290F9C" w14:textId="77777777">
      <w:pPr>
        <w:rPr>
          <w:i/>
          <w:iCs/>
        </w:rPr>
      </w:pPr>
    </w:p>
    <w:p w:rsidR="00555825" w:rsidP="00555825" w:rsidRDefault="00555825" w14:paraId="21F93A84" w14:textId="77777777">
      <w:pPr>
        <w:rPr>
          <w:i/>
          <w:iCs/>
        </w:rPr>
      </w:pPr>
    </w:p>
    <w:p w:rsidR="00FF01B7" w:rsidP="00555825" w:rsidRDefault="00FF01B7" w14:paraId="0918625B" w14:textId="77777777">
      <w:pPr>
        <w:rPr>
          <w:i/>
          <w:iCs/>
          <w:lang w:eastAsia="en-US"/>
        </w:rPr>
      </w:pPr>
      <w:r w:rsidRPr="001902CA">
        <w:rPr>
          <w:bCs/>
          <w:i/>
          <w:iCs/>
        </w:rPr>
        <w:lastRenderedPageBreak/>
        <w:t>Deelname aan economische missies door Invest International en Atradius Dutch State Business (ADSB)</w:t>
      </w:r>
    </w:p>
    <w:p w:rsidR="00FF01B7" w:rsidP="00555825" w:rsidRDefault="00FF01B7" w14:paraId="4B6CD392" w14:textId="77777777">
      <w:pPr>
        <w:rPr>
          <w:i/>
          <w:iCs/>
          <w:lang w:eastAsia="en-US"/>
        </w:rPr>
      </w:pPr>
    </w:p>
    <w:p w:rsidRPr="00257AAC" w:rsidR="00FF01B7" w:rsidP="001902CA" w:rsidRDefault="00FF01B7" w14:paraId="25633B56" w14:textId="77777777">
      <w:pPr>
        <w:spacing w:line="240" w:lineRule="atLeast"/>
        <w:contextualSpacing/>
      </w:pPr>
      <w:r w:rsidRPr="003A38D2">
        <w:t>Deelname van Invest International en Atradius Dutch State Business (ADSB) aan economische missies stelt deelnemers in staat om optimaal kennis te nemen van hun uiteenlopende financierings- en exportkredietverzekeringsproducten.</w:t>
      </w:r>
    </w:p>
    <w:p w:rsidR="00FF01B7" w:rsidP="00FF01B7" w:rsidRDefault="00FF01B7" w14:paraId="76E4DDCC" w14:textId="77777777">
      <w:pPr>
        <w:spacing w:line="240" w:lineRule="atLeast"/>
        <w:contextualSpacing/>
      </w:pPr>
    </w:p>
    <w:p w:rsidR="00FF01B7" w:rsidP="001902CA" w:rsidRDefault="00FF01B7" w14:paraId="6AE81E98" w14:textId="5F4876C5">
      <w:pPr>
        <w:spacing w:line="240" w:lineRule="atLeast"/>
        <w:contextualSpacing/>
      </w:pPr>
      <w:r>
        <w:t xml:space="preserve">In 2024 nam Invest International niet alleen deel aan de economische missie naar Vietnam, maar ook aan andere soorten handelsmissies zoals een waterstofmissie naar Namibië. Invest International speelt een sleutelrol in de ontwikkeling van de waterstofsector in Namibië door een investering van €40 miljoen. Deze investering ondersteunt het opstarten van de waterstofsector, wat kansen biedt voor Nederlandse bedrijven, de versterking van onze energieleveringszekerheid én economische groei en werkgelegenheid in Namibië. Invest International werkt hierbij nauw samen met partners zoals Havenbedrijf Rotterdam. </w:t>
      </w:r>
    </w:p>
    <w:p w:rsidR="00FF01B7" w:rsidP="00FF01B7" w:rsidRDefault="00FF01B7" w14:paraId="41813EB4" w14:textId="77777777"/>
    <w:p w:rsidRPr="00FF01B7" w:rsidR="00555825" w:rsidP="00FF01B7" w:rsidRDefault="00FF01B7" w14:paraId="7146A1F5" w14:textId="16A7350A">
      <w:pPr>
        <w:rPr>
          <w:i/>
          <w:iCs/>
          <w:lang w:eastAsia="en-US"/>
        </w:rPr>
      </w:pPr>
      <w:r>
        <w:t>ADSB biedt essentiële ondersteuning aan Nederlandse bedrijven bij het zakendoen in landen met verhoogde betalingsrisico's, waar commerciële verzekeraars doorgaans geen dekking bieden. In voorbereiding op economische missies wordt de dienstverlening van ADSB nadrukkelijk onder de aandacht gebracht bij deelnemende bedrijven. ADSB neemt gericht deel aan missies en bezoeken naar markten met verhoogde betalingsrisico’s, zoals de recente economische missie naar Kenia. Ook nam ADSB deel aan de mijnbouwbeurs in Canada, waarmee het Nederlandse bedrijven ondersteunt bij de toegang tot kritieke grondstoffen.</w:t>
      </w:r>
      <w:r w:rsidRPr="001902CA">
        <w:rPr>
          <w:i/>
          <w:iCs/>
          <w:lang w:eastAsia="en-US"/>
        </w:rPr>
        <w:br/>
      </w:r>
      <w:r>
        <w:rPr>
          <w:i/>
          <w:iCs/>
          <w:lang w:eastAsia="en-US"/>
        </w:rPr>
        <w:br/>
      </w:r>
    </w:p>
    <w:p w:rsidRPr="00980A36" w:rsidR="00555825" w:rsidP="00555825" w:rsidRDefault="00555825" w14:paraId="3DC02333" w14:textId="77777777">
      <w:pPr>
        <w:rPr>
          <w:i/>
          <w:iCs/>
          <w:lang w:eastAsia="en-US"/>
        </w:rPr>
      </w:pPr>
      <w:r>
        <w:rPr>
          <w:i/>
          <w:iCs/>
          <w:lang w:eastAsia="en-US"/>
        </w:rPr>
        <w:t>Vrouwelijke deelnemers aan economische missies</w:t>
      </w:r>
    </w:p>
    <w:p w:rsidR="00555825" w:rsidP="00555825" w:rsidRDefault="00555825" w14:paraId="0F132449" w14:textId="77777777">
      <w:pPr>
        <w:rPr>
          <w:bCs/>
          <w:lang w:eastAsia="en-US"/>
        </w:rPr>
      </w:pPr>
    </w:p>
    <w:p w:rsidR="00555825" w:rsidP="00555825" w:rsidRDefault="00555825" w14:paraId="6C63C64E" w14:textId="57594A71">
      <w:r w:rsidRPr="00526D26">
        <w:t>Het percentage vrouwelijke deelnemers aan economische missies bedroeg in 202</w:t>
      </w:r>
      <w:r>
        <w:t>4</w:t>
      </w:r>
      <w:r w:rsidRPr="00526D26">
        <w:t xml:space="preserve"> </w:t>
      </w:r>
      <w:r>
        <w:t>25</w:t>
      </w:r>
      <w:r w:rsidRPr="00526D26">
        <w:t xml:space="preserve">%, wat </w:t>
      </w:r>
      <w:r>
        <w:t>hoger ligt dan</w:t>
      </w:r>
      <w:r w:rsidRPr="00526D26">
        <w:t xml:space="preserve"> het gemiddelde van de afgelopen jaren (21%). </w:t>
      </w:r>
      <w:r>
        <w:t xml:space="preserve">Daarmee is het streefpercentage van 25% voor het eerst gehaald. De economische missie naar het VK (zie box 1) </w:t>
      </w:r>
      <w:r w:rsidRPr="00526D26">
        <w:t xml:space="preserve">kende een </w:t>
      </w:r>
      <w:r>
        <w:t>hoog percentage</w:t>
      </w:r>
      <w:r w:rsidRPr="00526D26">
        <w:t xml:space="preserve"> vrouwelijke participatie van </w:t>
      </w:r>
      <w:r>
        <w:t xml:space="preserve">38%. </w:t>
      </w:r>
    </w:p>
    <w:p w:rsidR="00555825" w:rsidP="00555825" w:rsidRDefault="00555825" w14:paraId="4ABB8A9B" w14:textId="77777777"/>
    <w:p w:rsidRPr="003A38D2" w:rsidR="00555825" w:rsidP="00555825" w:rsidRDefault="00555825" w14:paraId="17C14848" w14:textId="360EDAB6">
      <w:r>
        <w:t>Deze cijfers hangen samen met de specifieke sectoren waar de economische missies op focussen.</w:t>
      </w:r>
      <w:r w:rsidR="00AE517E">
        <w:t xml:space="preserve"> </w:t>
      </w:r>
      <w:r w:rsidRPr="00526D26">
        <w:t>Via de Groei over Grenzen-campagne wordt internationaal vrouwelijk ondernemerschap bevorderd</w:t>
      </w:r>
      <w:r>
        <w:t>, ondersteund door de RVO vanuit mijn handelsbevorderingsbudget</w:t>
      </w:r>
      <w:r w:rsidRPr="00526D26">
        <w:t xml:space="preserve">. Binnen deze campagne wordt middels </w:t>
      </w:r>
      <w:r w:rsidRPr="003E717C">
        <w:rPr>
          <w:i/>
          <w:iCs/>
        </w:rPr>
        <w:t>vlogs</w:t>
      </w:r>
      <w:r w:rsidRPr="00526D26">
        <w:t xml:space="preserve"> specifiek aandacht geschonken aan de mogelijkheden die missies bieden voor vrouwelijke ondernemers</w:t>
      </w:r>
      <w:r w:rsidR="00FF01B7">
        <w:t xml:space="preserve"> en bij de werving voor missies worden specifieke netwerken van en voor vrouwelijke ondernemers aangeschreven.</w:t>
      </w:r>
      <w:r>
        <w:rPr>
          <w:bCs/>
          <w:i/>
          <w:iCs/>
        </w:rPr>
        <w:br/>
      </w:r>
    </w:p>
    <w:tbl>
      <w:tblPr>
        <w:tblStyle w:val="TableGrid"/>
        <w:tblW w:w="0" w:type="auto"/>
        <w:tblLook w:val="04A0" w:firstRow="1" w:lastRow="0" w:firstColumn="1" w:lastColumn="0" w:noHBand="0" w:noVBand="1"/>
      </w:tblPr>
      <w:tblGrid>
        <w:gridCol w:w="7519"/>
      </w:tblGrid>
      <w:tr w:rsidRPr="00D96BB5" w:rsidR="00555825" w:rsidTr="00593316" w14:paraId="10F48728" w14:textId="77777777">
        <w:trPr>
          <w:trHeight w:val="7214"/>
        </w:trPr>
        <w:tc>
          <w:tcPr>
            <w:tcW w:w="7519" w:type="dxa"/>
            <w:tcBorders>
              <w:top w:val="nil"/>
              <w:left w:val="nil"/>
              <w:bottom w:val="nil"/>
              <w:right w:val="nil"/>
            </w:tcBorders>
            <w:shd w:val="clear" w:color="auto" w:fill="F2F2F2" w:themeFill="background1" w:themeFillShade="F2"/>
          </w:tcPr>
          <w:p w:rsidRPr="00257AAC" w:rsidR="00555825" w:rsidP="00593316" w:rsidRDefault="00555825" w14:paraId="6CFEC22D" w14:textId="77777777">
            <w:pPr>
              <w:rPr>
                <w:b/>
              </w:rPr>
            </w:pPr>
          </w:p>
          <w:p w:rsidRPr="00A41DB0" w:rsidR="00555825" w:rsidP="00593316" w:rsidRDefault="00555825" w14:paraId="046C3841" w14:textId="1798DC90">
            <w:pPr>
              <w:rPr>
                <w:b/>
                <w:lang w:val="en-US"/>
              </w:rPr>
            </w:pPr>
            <w:r w:rsidRPr="00A41DB0">
              <w:rPr>
                <w:b/>
                <w:lang w:val="en-US"/>
              </w:rPr>
              <w:t xml:space="preserve">Box </w:t>
            </w:r>
            <w:r w:rsidR="00E47E93">
              <w:rPr>
                <w:b/>
                <w:lang w:val="en-US"/>
              </w:rPr>
              <w:t>2</w:t>
            </w:r>
            <w:r w:rsidRPr="00A41DB0">
              <w:rPr>
                <w:b/>
                <w:lang w:val="en-US"/>
              </w:rPr>
              <w:t xml:space="preserve">: </w:t>
            </w:r>
            <w:r w:rsidRPr="00913B7B">
              <w:rPr>
                <w:b/>
                <w:i/>
                <w:iCs/>
                <w:lang w:val="en-US"/>
              </w:rPr>
              <w:t>Business Development</w:t>
            </w:r>
            <w:r w:rsidRPr="00A41DB0">
              <w:rPr>
                <w:b/>
                <w:lang w:val="en-US"/>
              </w:rPr>
              <w:t xml:space="preserve"> </w:t>
            </w:r>
            <w:r>
              <w:rPr>
                <w:b/>
                <w:lang w:val="en-US"/>
              </w:rPr>
              <w:t xml:space="preserve">en </w:t>
            </w:r>
            <w:r w:rsidRPr="00913B7B">
              <w:rPr>
                <w:b/>
                <w:i/>
                <w:iCs/>
                <w:lang w:val="en-US"/>
              </w:rPr>
              <w:t>Startup</w:t>
            </w:r>
            <w:r>
              <w:rPr>
                <w:b/>
                <w:lang w:val="en-US"/>
              </w:rPr>
              <w:t xml:space="preserve">-missies </w:t>
            </w:r>
            <w:r w:rsidRPr="00A41DB0">
              <w:rPr>
                <w:b/>
                <w:lang w:val="en-US"/>
              </w:rPr>
              <w:br/>
            </w:r>
          </w:p>
          <w:p w:rsidRPr="00E10DEB" w:rsidR="00555825" w:rsidP="00555825" w:rsidRDefault="00555825" w14:paraId="46B6CB7D" w14:textId="6E20B10D">
            <w:pPr>
              <w:pStyle w:val="ListParagraph"/>
              <w:numPr>
                <w:ilvl w:val="0"/>
                <w:numId w:val="7"/>
              </w:numPr>
              <w:rPr>
                <w:bCs/>
              </w:rPr>
            </w:pPr>
            <w:r w:rsidRPr="00E10DEB">
              <w:rPr>
                <w:bCs/>
              </w:rPr>
              <w:t>Gedurende 2024 vonden</w:t>
            </w:r>
            <w:r w:rsidR="00E9433A">
              <w:rPr>
                <w:bCs/>
              </w:rPr>
              <w:t xml:space="preserve"> ook</w:t>
            </w:r>
            <w:r w:rsidRPr="00E10DEB">
              <w:rPr>
                <w:bCs/>
              </w:rPr>
              <w:t xml:space="preserve"> </w:t>
            </w:r>
            <w:r>
              <w:rPr>
                <w:bCs/>
              </w:rPr>
              <w:t xml:space="preserve">26 </w:t>
            </w:r>
            <w:r w:rsidRPr="00913B7B">
              <w:rPr>
                <w:bCs/>
                <w:i/>
                <w:iCs/>
              </w:rPr>
              <w:t>Business Development</w:t>
            </w:r>
            <w:r w:rsidRPr="00E10DEB">
              <w:rPr>
                <w:bCs/>
              </w:rPr>
              <w:t xml:space="preserve"> (BD-)missies</w:t>
            </w:r>
            <w:r>
              <w:rPr>
                <w:bCs/>
              </w:rPr>
              <w:t xml:space="preserve"> plaats, </w:t>
            </w:r>
            <w:r w:rsidR="00E9433A">
              <w:rPr>
                <w:bCs/>
              </w:rPr>
              <w:t xml:space="preserve">dus zonder meereizende bewindspersoon, </w:t>
            </w:r>
            <w:r>
              <w:rPr>
                <w:bCs/>
              </w:rPr>
              <w:t>waaronder</w:t>
            </w:r>
            <w:r w:rsidRPr="00E10DEB">
              <w:rPr>
                <w:bCs/>
              </w:rPr>
              <w:t xml:space="preserve"> 5 </w:t>
            </w:r>
            <w:r w:rsidRPr="00EF4B93">
              <w:rPr>
                <w:bCs/>
                <w:i/>
                <w:iCs/>
              </w:rPr>
              <w:t>startup</w:t>
            </w:r>
            <w:r w:rsidRPr="00E10DEB">
              <w:rPr>
                <w:bCs/>
              </w:rPr>
              <w:t>-missies. Deze werden beoordeeld met respectievelijk een 8,2</w:t>
            </w:r>
            <w:r>
              <w:rPr>
                <w:bCs/>
              </w:rPr>
              <w:t xml:space="preserve"> </w:t>
            </w:r>
            <w:r w:rsidRPr="00E10DEB">
              <w:rPr>
                <w:bCs/>
              </w:rPr>
              <w:t>en een 8,0</w:t>
            </w:r>
            <w:r>
              <w:rPr>
                <w:rStyle w:val="FootnoteReference"/>
                <w:bCs/>
              </w:rPr>
              <w:footnoteReference w:id="4"/>
            </w:r>
            <w:r w:rsidRPr="00E10DEB">
              <w:rPr>
                <w:bCs/>
              </w:rPr>
              <w:t xml:space="preserve">. </w:t>
            </w:r>
            <w:r>
              <w:rPr>
                <w:bCs/>
              </w:rPr>
              <w:t xml:space="preserve">De jaarrapportages zijn bijgevoegd bij deze brief. </w:t>
            </w:r>
          </w:p>
          <w:p w:rsidRPr="00E9433A" w:rsidR="00E9433A" w:rsidP="00555825" w:rsidRDefault="00555825" w14:paraId="7AD27E5D" w14:textId="568514C9">
            <w:pPr>
              <w:pStyle w:val="ListParagraph"/>
              <w:numPr>
                <w:ilvl w:val="0"/>
                <w:numId w:val="7"/>
              </w:numPr>
            </w:pPr>
            <w:r w:rsidRPr="00E9433A">
              <w:rPr>
                <w:bCs/>
              </w:rPr>
              <w:t xml:space="preserve">Een mooi voorbeeld van een BD-missie in 2024 was naar de </w:t>
            </w:r>
            <w:r w:rsidRPr="00E9433A">
              <w:rPr>
                <w:bCs/>
                <w:i/>
                <w:iCs/>
              </w:rPr>
              <w:t>Singapore International Water Week</w:t>
            </w:r>
            <w:r w:rsidRPr="00E9433A">
              <w:rPr>
                <w:bCs/>
              </w:rPr>
              <w:t xml:space="preserve">. Deze handelsmissie, gekoppeld aan een internationale beurs, vormde het platform voor het Nederlandse MKB uit de watersector om zich te positioneren in </w:t>
            </w:r>
            <w:r w:rsidRPr="00E9433A" w:rsidR="00E9433A">
              <w:rPr>
                <w:bCs/>
              </w:rPr>
              <w:t>‘s werelds</w:t>
            </w:r>
            <w:r w:rsidRPr="00E9433A">
              <w:rPr>
                <w:bCs/>
              </w:rPr>
              <w:t xml:space="preserve"> snelst groeiende regionale markt</w:t>
            </w:r>
            <w:r w:rsidR="001902CA">
              <w:rPr>
                <w:bCs/>
              </w:rPr>
              <w:t>, d</w:t>
            </w:r>
            <w:r w:rsidRPr="00E9433A">
              <w:rPr>
                <w:bCs/>
              </w:rPr>
              <w:t xml:space="preserve">e ASEAN-regio. Deelnemers hebben contracten met regionale distributeurs gesloten en (potentiële) opdrachtgevers voor hun producten en diensten gevonden. Dankzij samenwerking tussen RVO, de meereizende Watergezant, Partners voor Water en onze posten in de regio zijn concrete matches tot stand gekomen in Singapore, maar ook in Vietnam, Thailand, Maleisië en Indonesië. </w:t>
            </w:r>
            <w:bookmarkStart w:name="_Hlk194420168" w:id="1"/>
          </w:p>
          <w:p w:rsidR="00555825" w:rsidP="00555825" w:rsidRDefault="00555825" w14:paraId="11C4A770" w14:textId="171C467E">
            <w:pPr>
              <w:pStyle w:val="ListParagraph"/>
              <w:numPr>
                <w:ilvl w:val="0"/>
                <w:numId w:val="7"/>
              </w:numPr>
            </w:pPr>
            <w:r>
              <w:t xml:space="preserve">Goede voorbeelden van </w:t>
            </w:r>
            <w:r w:rsidRPr="00E9433A">
              <w:rPr>
                <w:i/>
                <w:iCs/>
              </w:rPr>
              <w:t>startup</w:t>
            </w:r>
            <w:r>
              <w:t xml:space="preserve">-missies waren de missies naar het </w:t>
            </w:r>
            <w:r w:rsidRPr="00E9433A">
              <w:rPr>
                <w:i/>
                <w:iCs/>
              </w:rPr>
              <w:t>startup</w:t>
            </w:r>
            <w:r w:rsidR="00E9433A">
              <w:rPr>
                <w:i/>
                <w:iCs/>
              </w:rPr>
              <w:t xml:space="preserve"> </w:t>
            </w:r>
            <w:r w:rsidRPr="00E9433A">
              <w:rPr>
                <w:i/>
                <w:iCs/>
              </w:rPr>
              <w:t>event</w:t>
            </w:r>
            <w:r>
              <w:t xml:space="preserve"> </w:t>
            </w:r>
            <w:r w:rsidRPr="00E9433A">
              <w:rPr>
                <w:i/>
                <w:iCs/>
              </w:rPr>
              <w:t>Slush</w:t>
            </w:r>
            <w:r>
              <w:t xml:space="preserve"> in Helsinki en de technologie-conferentie </w:t>
            </w:r>
            <w:r w:rsidRPr="00E9433A">
              <w:rPr>
                <w:i/>
                <w:iCs/>
              </w:rPr>
              <w:t>Web Summit</w:t>
            </w:r>
            <w:r>
              <w:t xml:space="preserve"> in Lissabon, waar </w:t>
            </w:r>
            <w:r w:rsidRPr="00E9433A">
              <w:rPr>
                <w:i/>
                <w:iCs/>
              </w:rPr>
              <w:t>startups</w:t>
            </w:r>
            <w:r>
              <w:t xml:space="preserve"> en </w:t>
            </w:r>
            <w:r w:rsidRPr="00E9433A">
              <w:rPr>
                <w:i/>
                <w:iCs/>
              </w:rPr>
              <w:t>scale-ups</w:t>
            </w:r>
            <w:r>
              <w:t xml:space="preserve"> werden geholpen met hun stappen om te internationaliseren en financiering aan te trekken. Tweederde van de deelnemers aan </w:t>
            </w:r>
            <w:r w:rsidRPr="00E9433A">
              <w:rPr>
                <w:i/>
                <w:iCs/>
              </w:rPr>
              <w:t>startup</w:t>
            </w:r>
            <w:r>
              <w:t xml:space="preserve">-missies verwacht een vervolgstap tot export te zetten en verbindt daar een aanzienlijke geschatte exportwaarde aan. </w:t>
            </w:r>
          </w:p>
          <w:p w:rsidRPr="003E717C" w:rsidR="00555825" w:rsidP="00555825" w:rsidRDefault="00555825" w14:paraId="4058279D" w14:textId="7A5E84DF">
            <w:pPr>
              <w:pStyle w:val="ListParagraph"/>
              <w:numPr>
                <w:ilvl w:val="0"/>
                <w:numId w:val="7"/>
              </w:numPr>
              <w:rPr>
                <w:bCs/>
              </w:rPr>
            </w:pPr>
            <w:r>
              <w:rPr>
                <w:bCs/>
              </w:rPr>
              <w:t xml:space="preserve">Ondernemers waarderen BD-missies om de contacten met </w:t>
            </w:r>
            <w:r w:rsidR="00E9433A">
              <w:rPr>
                <w:bCs/>
              </w:rPr>
              <w:t xml:space="preserve">andere </w:t>
            </w:r>
            <w:r>
              <w:rPr>
                <w:bCs/>
              </w:rPr>
              <w:t xml:space="preserve">ondernemers, de kennis en inzichten die ze opleveren en de voorbereiding van de missies. Deelnemers zien ook ruimte voor verbetering in de missieprogramma’s (minder vol, meer interactie, eerder publiceren) en de afbakening van de gekozen onderwerpen voor een missie. </w:t>
            </w:r>
            <w:bookmarkEnd w:id="1"/>
            <w:r>
              <w:rPr>
                <w:bCs/>
              </w:rPr>
              <w:br/>
            </w:r>
          </w:p>
        </w:tc>
      </w:tr>
    </w:tbl>
    <w:p w:rsidR="00950258" w:rsidP="00555825" w:rsidRDefault="00555825" w14:paraId="4657C336" w14:textId="77777777">
      <w:pPr>
        <w:rPr>
          <w:bCs/>
          <w:i/>
          <w:iCs/>
        </w:rPr>
      </w:pPr>
      <w:r>
        <w:rPr>
          <w:bCs/>
          <w:i/>
          <w:iCs/>
        </w:rPr>
        <w:br/>
      </w:r>
    </w:p>
    <w:p w:rsidR="00555825" w:rsidP="00555825" w:rsidRDefault="00555825" w14:paraId="49E6B0A3" w14:textId="0ACBC52B">
      <w:pPr>
        <w:rPr>
          <w:bCs/>
          <w:i/>
          <w:iCs/>
        </w:rPr>
      </w:pPr>
      <w:r>
        <w:rPr>
          <w:bCs/>
          <w:i/>
          <w:iCs/>
        </w:rPr>
        <w:t>Internationaal maatschappelijk verantwoord ondernemen (IMVO)</w:t>
      </w:r>
    </w:p>
    <w:p w:rsidR="00555825" w:rsidP="00555825" w:rsidRDefault="00555825" w14:paraId="32133A34" w14:textId="77777777">
      <w:pPr>
        <w:rPr>
          <w:bCs/>
          <w:i/>
          <w:iCs/>
        </w:rPr>
      </w:pPr>
    </w:p>
    <w:p w:rsidR="00555825" w:rsidP="00555825" w:rsidRDefault="00555825" w14:paraId="26ACA054" w14:textId="4A7B3823">
      <w:r w:rsidRPr="00526D26">
        <w:t xml:space="preserve">Het onderschrijven van de OESO-richtlijnen </w:t>
      </w:r>
      <w:r>
        <w:t xml:space="preserve">voor multinationale ondernemingen </w:t>
      </w:r>
      <w:r w:rsidRPr="00526D26">
        <w:t xml:space="preserve">inzake </w:t>
      </w:r>
      <w:r>
        <w:t>m</w:t>
      </w:r>
      <w:r w:rsidRPr="00526D26">
        <w:t xml:space="preserve">aatschappelijk </w:t>
      </w:r>
      <w:r>
        <w:t>verantwoord o</w:t>
      </w:r>
      <w:r w:rsidRPr="00526D26">
        <w:t xml:space="preserve">ndernemen vormt </w:t>
      </w:r>
      <w:r>
        <w:t xml:space="preserve">– ook voor het deelnemende MKB – een </w:t>
      </w:r>
      <w:r w:rsidRPr="00526D26">
        <w:t xml:space="preserve">voorwaarde voor bedrijfsdeelname aan economische missies. De overheid verwacht </w:t>
      </w:r>
      <w:r>
        <w:t xml:space="preserve">van </w:t>
      </w:r>
      <w:r w:rsidRPr="00526D26">
        <w:t xml:space="preserve">bedrijven </w:t>
      </w:r>
      <w:r>
        <w:t>dat zij handelen</w:t>
      </w:r>
      <w:r w:rsidRPr="00526D26">
        <w:t xml:space="preserve"> conform deze richtlijnen. Voorafgaand aan missies wordt hier aandacht </w:t>
      </w:r>
      <w:r>
        <w:t xml:space="preserve">aan </w:t>
      </w:r>
      <w:r w:rsidRPr="00526D26">
        <w:t xml:space="preserve">besteed </w:t>
      </w:r>
      <w:r>
        <w:t>om bedrijven op weg te helpen en te ondersteunen</w:t>
      </w:r>
      <w:r w:rsidRPr="00526D26">
        <w:t xml:space="preserve">. </w:t>
      </w:r>
    </w:p>
    <w:p w:rsidR="00555825" w:rsidP="00555825" w:rsidRDefault="00555825" w14:paraId="478F7C46" w14:textId="77777777"/>
    <w:p w:rsidR="00555825" w:rsidP="00555825" w:rsidRDefault="00555825" w14:paraId="669F6763" w14:textId="77777777">
      <w:r>
        <w:t>Als onderdeel</w:t>
      </w:r>
      <w:r w:rsidRPr="00FF54A1">
        <w:t xml:space="preserve"> van het </w:t>
      </w:r>
      <w:r>
        <w:t xml:space="preserve">geactualiseerde </w:t>
      </w:r>
      <w:r w:rsidRPr="00FF54A1">
        <w:t>IMVO-</w:t>
      </w:r>
      <w:r>
        <w:t>uitvoeringsbeleid met betrekking tot</w:t>
      </w:r>
      <w:r w:rsidRPr="008B0B36">
        <w:t xml:space="preserve"> het handelsin</w:t>
      </w:r>
      <w:r>
        <w:t>s</w:t>
      </w:r>
      <w:r w:rsidRPr="00FF54A1">
        <w:t>trumentarium</w:t>
      </w:r>
      <w:r>
        <w:t xml:space="preserve"> zijn navolgende </w:t>
      </w:r>
      <w:r w:rsidRPr="00FF54A1">
        <w:t>aanpassingen</w:t>
      </w:r>
      <w:r>
        <w:t xml:space="preserve"> voor handelsmissies doorgevoerd. Deze zijn gericht op</w:t>
      </w:r>
      <w:r w:rsidRPr="008B0B36">
        <w:t xml:space="preserve"> grotere effectiviteit en betere uitvoerbaarheid</w:t>
      </w:r>
      <w:r>
        <w:t>.</w:t>
      </w:r>
      <w:r>
        <w:rPr>
          <w:rStyle w:val="FootnoteReference"/>
        </w:rPr>
        <w:footnoteReference w:id="5"/>
      </w:r>
    </w:p>
    <w:p w:rsidRPr="00045A60" w:rsidR="00555825" w:rsidP="00555825" w:rsidRDefault="00555825" w14:paraId="0C4E38A1" w14:textId="77777777">
      <w:r>
        <w:t>V</w:t>
      </w:r>
      <w:r w:rsidRPr="007C39CF">
        <w:t xml:space="preserve">oor </w:t>
      </w:r>
      <w:r>
        <w:t>handelsmissies is</w:t>
      </w:r>
      <w:r w:rsidRPr="007C39CF">
        <w:t xml:space="preserve"> gekozen </w:t>
      </w:r>
      <w:r>
        <w:t>voor</w:t>
      </w:r>
      <w:r w:rsidRPr="007C39CF">
        <w:t xml:space="preserve"> een risico-gestuurde en proportionele aanpak. Dit betekent dat er in hoog-risicogebieden meer aandacht wordt besteed aan IMVO</w:t>
      </w:r>
      <w:r w:rsidRPr="009C404C">
        <w:t xml:space="preserve">, bijvoorbeeld door inzet op land- en sectorspecifieke voorlichting, </w:t>
      </w:r>
      <w:r>
        <w:t>het meenemen van</w:t>
      </w:r>
      <w:r w:rsidRPr="009C404C">
        <w:t xml:space="preserve"> IMVO-risico</w:t>
      </w:r>
      <w:r>
        <w:t>’</w:t>
      </w:r>
      <w:r w:rsidRPr="009C404C">
        <w:t xml:space="preserve">s </w:t>
      </w:r>
      <w:r>
        <w:t>in marktstudies</w:t>
      </w:r>
      <w:r w:rsidRPr="009C404C">
        <w:t>, presentaties en/of bijeenkomsten</w:t>
      </w:r>
      <w:r>
        <w:t>,</w:t>
      </w:r>
      <w:r w:rsidRPr="009C404C">
        <w:t xml:space="preserve"> </w:t>
      </w:r>
      <w:r w:rsidRPr="009C404C">
        <w:lastRenderedPageBreak/>
        <w:t xml:space="preserve">en door de inzet van </w:t>
      </w:r>
      <w:r>
        <w:t>een</w:t>
      </w:r>
      <w:r w:rsidRPr="009C404C">
        <w:t xml:space="preserve"> proportionele IMVO-toets in lijn met het IMVO-</w:t>
      </w:r>
      <w:r w:rsidRPr="00A469A8">
        <w:t>toetsingskader</w:t>
      </w:r>
      <w:r w:rsidRPr="00A469A8">
        <w:rPr>
          <w:rStyle w:val="FootnoteReference"/>
        </w:rPr>
        <w:footnoteReference w:id="6"/>
      </w:r>
      <w:r w:rsidRPr="00A469A8">
        <w:t xml:space="preserve">. </w:t>
      </w:r>
      <w:bookmarkStart w:name="_Hlk194933921" w:id="2"/>
      <w:r w:rsidRPr="00A469A8">
        <w:t>Deze risico-benadering betekent ook dat bij laag-risico land-sector</w:t>
      </w:r>
      <w:r>
        <w:t xml:space="preserve"> </w:t>
      </w:r>
      <w:r w:rsidRPr="00A469A8">
        <w:t xml:space="preserve">combinaties een check d.m.v. de IMVO-zelfscan alleen wordt uitgevoerd als dit gezien het opgestelde risicoprofiel voor de hand ligt. </w:t>
      </w:r>
      <w:bookmarkStart w:name="_Hlk194933946" w:id="3"/>
      <w:r w:rsidRPr="00A469A8">
        <w:t>Er zal, ook bij een laag</w:t>
      </w:r>
      <w:r>
        <w:t>-risico land-sector combinatie, blijvend worden</w:t>
      </w:r>
      <w:r w:rsidRPr="004A4011">
        <w:t xml:space="preserve"> ingezet op algemene informatievoorziening over het belang van IMVO</w:t>
      </w:r>
      <w:r>
        <w:t>.</w:t>
      </w:r>
      <w:bookmarkEnd w:id="3"/>
      <w:r>
        <w:t xml:space="preserve"> </w:t>
      </w:r>
      <w:bookmarkEnd w:id="2"/>
    </w:p>
    <w:p w:rsidR="00555825" w:rsidP="00555825" w:rsidRDefault="00555825" w14:paraId="2FDF2F0A" w14:textId="77777777">
      <w:pPr>
        <w:rPr>
          <w:bCs/>
          <w:i/>
          <w:iCs/>
        </w:rPr>
      </w:pPr>
    </w:p>
    <w:p w:rsidR="00555825" w:rsidP="00555825" w:rsidRDefault="000B7D5E" w14:paraId="79136252" w14:textId="5D99DA5D">
      <w:pPr>
        <w:rPr>
          <w:bCs/>
          <w:i/>
          <w:iCs/>
        </w:rPr>
      </w:pPr>
      <w:r>
        <w:rPr>
          <w:bCs/>
          <w:i/>
          <w:iCs/>
        </w:rPr>
        <w:br/>
      </w:r>
      <w:r w:rsidR="00555825">
        <w:rPr>
          <w:bCs/>
          <w:i/>
          <w:iCs/>
        </w:rPr>
        <w:t xml:space="preserve">Economische missies </w:t>
      </w:r>
      <w:r w:rsidR="001902CA">
        <w:rPr>
          <w:bCs/>
          <w:i/>
          <w:iCs/>
        </w:rPr>
        <w:t xml:space="preserve">en werkbezoeken </w:t>
      </w:r>
      <w:r w:rsidR="00555825">
        <w:rPr>
          <w:bCs/>
          <w:i/>
          <w:iCs/>
        </w:rPr>
        <w:t>in 2025</w:t>
      </w:r>
    </w:p>
    <w:p w:rsidRPr="00257AAC" w:rsidR="00555825" w:rsidP="00555825" w:rsidRDefault="00555825" w14:paraId="77AFE7BC" w14:textId="77777777">
      <w:pPr>
        <w:rPr>
          <w:bCs/>
        </w:rPr>
      </w:pPr>
    </w:p>
    <w:p w:rsidR="001902CA" w:rsidP="00555825" w:rsidRDefault="00555825" w14:paraId="5D55B27F" w14:textId="77777777">
      <w:r w:rsidRPr="00526D26">
        <w:t>Tot op heden hebben in 202</w:t>
      </w:r>
      <w:r>
        <w:t>5</w:t>
      </w:r>
      <w:r w:rsidRPr="00526D26">
        <w:t xml:space="preserve"> economische missies naar </w:t>
      </w:r>
      <w:r>
        <w:t>Kenia en Italië</w:t>
      </w:r>
      <w:r w:rsidRPr="00526D26">
        <w:t xml:space="preserve"> plaatsgevonden</w:t>
      </w:r>
      <w:r>
        <w:t>. Nog voor het zomerreces geef ik leiding aan de economische missie naar Indonesië, en geven mijn collega’s van EZ en VWS leiding aan economische missies naar Japan in het kader van de Expo. Na het zomerreces staan in ieder geval Zwitserland, Frankrijk, India, Vietnam en Saudi-Arabië op de planning.</w:t>
      </w:r>
      <w:r w:rsidR="00712F6E">
        <w:t xml:space="preserve"> </w:t>
      </w:r>
    </w:p>
    <w:p w:rsidR="001902CA" w:rsidP="00555825" w:rsidRDefault="001902CA" w14:paraId="63D4AA6D" w14:textId="77777777"/>
    <w:p w:rsidR="00555825" w:rsidP="00555825" w:rsidRDefault="00712F6E" w14:paraId="325A128E" w14:textId="62D52E0C">
      <w:r>
        <w:t xml:space="preserve">Naast deze economische missies staan er </w:t>
      </w:r>
      <w:r w:rsidR="001902CA">
        <w:t>ook</w:t>
      </w:r>
      <w:r w:rsidR="00053E77">
        <w:t xml:space="preserve"> </w:t>
      </w:r>
      <w:r>
        <w:t>diverse werkbezoeken in mijn agenda</w:t>
      </w:r>
      <w:r w:rsidR="001902CA">
        <w:t xml:space="preserve"> voor 2025. Zo reis ik dit jaar </w:t>
      </w:r>
      <w:r>
        <w:t xml:space="preserve">o.a. naar de Verenigde Arabische Emiraten, </w:t>
      </w:r>
      <w:r w:rsidR="00AE2F5E">
        <w:t xml:space="preserve">China, </w:t>
      </w:r>
      <w:r>
        <w:t xml:space="preserve">Turkije, de G20 in Zuid-Afrika en diverse Europese Raden. </w:t>
      </w:r>
    </w:p>
    <w:p w:rsidR="001902CA" w:rsidRDefault="001902CA" w14:paraId="51796D2A" w14:textId="77777777"/>
    <w:p w:rsidR="0046729A" w:rsidRDefault="0046729A" w14:paraId="6264B74A"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88671A" w14:paraId="7BE83B34" w14:textId="77777777">
        <w:tc>
          <w:tcPr>
            <w:tcW w:w="3620" w:type="dxa"/>
          </w:tcPr>
          <w:p w:rsidR="0088671A" w:rsidRDefault="00555825" w14:paraId="7BE83B32" w14:textId="488B925A">
            <w:r>
              <w:t>De minister voor Buitenlandse Handel</w:t>
            </w:r>
            <w:r>
              <w:br/>
              <w:t>en Ontwikkelingshulp</w:t>
            </w:r>
            <w:r w:rsidR="00A41D58">
              <w:t>,</w:t>
            </w:r>
            <w:r>
              <w:br/>
            </w:r>
            <w:r>
              <w:br/>
            </w:r>
            <w:r>
              <w:br/>
            </w:r>
            <w:r>
              <w:br/>
            </w:r>
            <w:r>
              <w:br/>
            </w:r>
            <w:r>
              <w:br/>
              <w:t>Reinette Klever</w:t>
            </w:r>
          </w:p>
        </w:tc>
        <w:tc>
          <w:tcPr>
            <w:tcW w:w="3921" w:type="dxa"/>
          </w:tcPr>
          <w:p w:rsidR="0088671A" w:rsidRDefault="0088671A" w14:paraId="7BE83B33" w14:textId="77777777"/>
        </w:tc>
      </w:tr>
    </w:tbl>
    <w:p w:rsidR="0088671A" w:rsidRDefault="0088671A" w14:paraId="7BE83B35" w14:textId="77777777"/>
    <w:sectPr w:rsidR="0088671A" w:rsidSect="00973AB0">
      <w:headerReference w:type="default" r:id="rId13"/>
      <w:footerReference w:type="default" r:id="rId14"/>
      <w:headerReference w:type="first" r:id="rId15"/>
      <w:footerReference w:type="first" r:id="rId16"/>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0B704" w14:textId="77777777" w:rsidR="00555825" w:rsidRDefault="00555825">
      <w:pPr>
        <w:spacing w:line="240" w:lineRule="auto"/>
      </w:pPr>
      <w:r>
        <w:separator/>
      </w:r>
    </w:p>
  </w:endnote>
  <w:endnote w:type="continuationSeparator" w:id="0">
    <w:p w14:paraId="6815E538" w14:textId="77777777" w:rsidR="00555825" w:rsidRDefault="00555825">
      <w:pPr>
        <w:spacing w:line="240" w:lineRule="auto"/>
      </w:pPr>
      <w:r>
        <w:continuationSeparator/>
      </w:r>
    </w:p>
  </w:endnote>
  <w:endnote w:type="continuationNotice" w:id="1">
    <w:p w14:paraId="5D1018FB" w14:textId="77777777" w:rsidR="00393F28" w:rsidRDefault="00393F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753765"/>
      <w:docPartObj>
        <w:docPartGallery w:val="Page Numbers (Bottom of Page)"/>
        <w:docPartUnique/>
      </w:docPartObj>
    </w:sdtPr>
    <w:sdtEndPr/>
    <w:sdtContent>
      <w:p w14:paraId="629EB089" w14:textId="6FC048E9" w:rsidR="00A41D58" w:rsidRDefault="00A41D58">
        <w:pPr>
          <w:pStyle w:val="Footer"/>
          <w:jc w:val="center"/>
        </w:pPr>
        <w:r>
          <w:fldChar w:fldCharType="begin"/>
        </w:r>
        <w:r>
          <w:instrText>PAGE   \* MERGEFORMAT</w:instrText>
        </w:r>
        <w:r>
          <w:fldChar w:fldCharType="separate"/>
        </w:r>
        <w:r>
          <w:t>2</w:t>
        </w:r>
        <w:r>
          <w:fldChar w:fldCharType="end"/>
        </w:r>
      </w:p>
    </w:sdtContent>
  </w:sdt>
  <w:p w14:paraId="5CB9E54D" w14:textId="77777777" w:rsidR="00A41D58" w:rsidRDefault="00A41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905210"/>
      <w:docPartObj>
        <w:docPartGallery w:val="Page Numbers (Bottom of Page)"/>
        <w:docPartUnique/>
      </w:docPartObj>
    </w:sdtPr>
    <w:sdtEndPr/>
    <w:sdtContent>
      <w:p w14:paraId="0942D305" w14:textId="05582624" w:rsidR="00A41D58" w:rsidRDefault="00A41D58">
        <w:pPr>
          <w:pStyle w:val="Footer"/>
          <w:jc w:val="center"/>
        </w:pPr>
        <w:r>
          <w:fldChar w:fldCharType="begin"/>
        </w:r>
        <w:r>
          <w:instrText>PAGE   \* MERGEFORMAT</w:instrText>
        </w:r>
        <w:r>
          <w:fldChar w:fldCharType="separate"/>
        </w:r>
        <w:r>
          <w:t>2</w:t>
        </w:r>
        <w:r>
          <w:fldChar w:fldCharType="end"/>
        </w:r>
      </w:p>
    </w:sdtContent>
  </w:sdt>
  <w:p w14:paraId="31A104D3" w14:textId="77777777" w:rsidR="00A41D58" w:rsidRDefault="00A41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76145" w14:textId="77777777" w:rsidR="00555825" w:rsidRDefault="00555825">
      <w:pPr>
        <w:spacing w:line="240" w:lineRule="auto"/>
      </w:pPr>
      <w:r>
        <w:separator/>
      </w:r>
    </w:p>
  </w:footnote>
  <w:footnote w:type="continuationSeparator" w:id="0">
    <w:p w14:paraId="01478B35" w14:textId="77777777" w:rsidR="00555825" w:rsidRDefault="00555825">
      <w:pPr>
        <w:spacing w:line="240" w:lineRule="auto"/>
      </w:pPr>
      <w:r>
        <w:continuationSeparator/>
      </w:r>
    </w:p>
  </w:footnote>
  <w:footnote w:type="continuationNotice" w:id="1">
    <w:p w14:paraId="2F0B3417" w14:textId="77777777" w:rsidR="00393F28" w:rsidRDefault="00393F28">
      <w:pPr>
        <w:spacing w:line="240" w:lineRule="auto"/>
      </w:pPr>
    </w:p>
  </w:footnote>
  <w:footnote w:id="2">
    <w:p w14:paraId="4486A3C8" w14:textId="77777777" w:rsidR="00555825" w:rsidRPr="001075C4" w:rsidRDefault="00555825" w:rsidP="00555825">
      <w:pPr>
        <w:pStyle w:val="FootnoteText"/>
      </w:pPr>
      <w:r>
        <w:rPr>
          <w:rStyle w:val="FootnoteReference"/>
        </w:rPr>
        <w:footnoteRef/>
      </w:r>
      <w:r>
        <w:t xml:space="preserve"> </w:t>
      </w:r>
      <w:r w:rsidRPr="001075C4">
        <w:rPr>
          <w:sz w:val="16"/>
          <w:szCs w:val="16"/>
        </w:rPr>
        <w:t xml:space="preserve">Er zijn veel factoren die van invloed zijn op de verwachte contractwaarde. Het succes van een economische missie </w:t>
      </w:r>
      <w:r>
        <w:rPr>
          <w:sz w:val="16"/>
          <w:szCs w:val="16"/>
        </w:rPr>
        <w:t>kan niet slechts aan deze waarde worden afgemeten</w:t>
      </w:r>
      <w:r w:rsidRPr="001075C4">
        <w:rPr>
          <w:sz w:val="16"/>
          <w:szCs w:val="16"/>
        </w:rPr>
        <w:t xml:space="preserve">. Een economische missie </w:t>
      </w:r>
      <w:r>
        <w:rPr>
          <w:sz w:val="16"/>
          <w:szCs w:val="16"/>
        </w:rPr>
        <w:t>kan ook</w:t>
      </w:r>
      <w:r w:rsidRPr="001075C4">
        <w:rPr>
          <w:sz w:val="16"/>
          <w:szCs w:val="16"/>
        </w:rPr>
        <w:t xml:space="preserve"> succesvol</w:t>
      </w:r>
      <w:r>
        <w:rPr>
          <w:sz w:val="16"/>
          <w:szCs w:val="16"/>
        </w:rPr>
        <w:t xml:space="preserve"> zijn</w:t>
      </w:r>
      <w:r w:rsidRPr="001075C4">
        <w:rPr>
          <w:sz w:val="16"/>
          <w:szCs w:val="16"/>
        </w:rPr>
        <w:t xml:space="preserve"> als bedrijven kennis hebben opgedaan en hun netwerk hebben vergroot. Contractwaardes zijn bovendien sterk verschillend per sector en </w:t>
      </w:r>
      <w:r>
        <w:rPr>
          <w:sz w:val="16"/>
          <w:szCs w:val="16"/>
        </w:rPr>
        <w:t xml:space="preserve">afhankelijk van in </w:t>
      </w:r>
      <w:r w:rsidRPr="001075C4">
        <w:rPr>
          <w:sz w:val="16"/>
          <w:szCs w:val="16"/>
        </w:rPr>
        <w:t>welke fase van een potentiële deal bedrijven zich bevinden t</w:t>
      </w:r>
      <w:r>
        <w:rPr>
          <w:sz w:val="16"/>
          <w:szCs w:val="16"/>
        </w:rPr>
        <w:t xml:space="preserve">en tijde van </w:t>
      </w:r>
      <w:r w:rsidRPr="001075C4">
        <w:rPr>
          <w:sz w:val="16"/>
          <w:szCs w:val="16"/>
        </w:rPr>
        <w:t xml:space="preserve">de economische missie. Soms kunnen missies </w:t>
      </w:r>
      <w:r>
        <w:rPr>
          <w:sz w:val="16"/>
          <w:szCs w:val="16"/>
        </w:rPr>
        <w:t xml:space="preserve">bijvoorbeeld </w:t>
      </w:r>
      <w:r w:rsidRPr="001075C4">
        <w:rPr>
          <w:sz w:val="16"/>
          <w:szCs w:val="16"/>
        </w:rPr>
        <w:t>meer verkennend van aard zijn</w:t>
      </w:r>
      <w:r>
        <w:rPr>
          <w:sz w:val="16"/>
          <w:szCs w:val="16"/>
        </w:rPr>
        <w:t>.</w:t>
      </w:r>
    </w:p>
  </w:footnote>
  <w:footnote w:id="3">
    <w:p w14:paraId="7C461375" w14:textId="77777777" w:rsidR="00555825" w:rsidRPr="00E9065B" w:rsidRDefault="00555825" w:rsidP="00555825">
      <w:pPr>
        <w:pStyle w:val="FootnoteText"/>
      </w:pPr>
      <w:r>
        <w:rPr>
          <w:rStyle w:val="FootnoteReference"/>
        </w:rPr>
        <w:footnoteRef/>
      </w:r>
      <w:r>
        <w:t xml:space="preserve"> </w:t>
      </w:r>
      <w:r w:rsidRPr="00E9065B">
        <w:rPr>
          <w:sz w:val="16"/>
          <w:szCs w:val="16"/>
        </w:rPr>
        <w:t>https://www.cbs.nl/nl-nl/maatwerk/2024/17/vervolgonderzoek-economische-missies-onder-leiding-van-bewindspersonen</w:t>
      </w:r>
    </w:p>
  </w:footnote>
  <w:footnote w:id="4">
    <w:p w14:paraId="27656D9C" w14:textId="7C7B4FDA" w:rsidR="00555825" w:rsidRPr="0073527A" w:rsidRDefault="00555825" w:rsidP="00555825">
      <w:pPr>
        <w:pStyle w:val="FootnoteText"/>
      </w:pPr>
      <w:r>
        <w:rPr>
          <w:rStyle w:val="FootnoteReference"/>
        </w:rPr>
        <w:footnoteRef/>
      </w:r>
      <w:r>
        <w:t xml:space="preserve"> </w:t>
      </w:r>
      <w:r w:rsidRPr="0073527A">
        <w:rPr>
          <w:sz w:val="16"/>
          <w:szCs w:val="16"/>
        </w:rPr>
        <w:t xml:space="preserve">Daarbij moet worden opgemerkt dat </w:t>
      </w:r>
      <w:r>
        <w:rPr>
          <w:sz w:val="16"/>
          <w:szCs w:val="16"/>
        </w:rPr>
        <w:t>het responspercentage voor deze types missies</w:t>
      </w:r>
      <w:r w:rsidRPr="0073527A">
        <w:rPr>
          <w:sz w:val="16"/>
          <w:szCs w:val="16"/>
        </w:rPr>
        <w:t xml:space="preserve"> in de </w:t>
      </w:r>
      <w:r w:rsidR="00AE517E">
        <w:rPr>
          <w:sz w:val="16"/>
          <w:szCs w:val="16"/>
        </w:rPr>
        <w:t xml:space="preserve">  </w:t>
      </w:r>
      <w:r w:rsidRPr="0073527A">
        <w:rPr>
          <w:sz w:val="16"/>
          <w:szCs w:val="16"/>
        </w:rPr>
        <w:t xml:space="preserve">regel laag </w:t>
      </w:r>
      <w:r>
        <w:rPr>
          <w:sz w:val="16"/>
          <w:szCs w:val="16"/>
        </w:rPr>
        <w:t>was</w:t>
      </w:r>
      <w:r w:rsidRPr="0073527A">
        <w:rPr>
          <w:sz w:val="16"/>
          <w:szCs w:val="16"/>
        </w:rPr>
        <w:t xml:space="preserve"> en de evaluatie van veel missies </w:t>
      </w:r>
      <w:r>
        <w:rPr>
          <w:sz w:val="16"/>
          <w:szCs w:val="16"/>
        </w:rPr>
        <w:t xml:space="preserve">daarom </w:t>
      </w:r>
      <w:r w:rsidRPr="0073527A">
        <w:rPr>
          <w:sz w:val="16"/>
          <w:szCs w:val="16"/>
        </w:rPr>
        <w:t xml:space="preserve">niet </w:t>
      </w:r>
      <w:r>
        <w:rPr>
          <w:sz w:val="16"/>
          <w:szCs w:val="16"/>
        </w:rPr>
        <w:t xml:space="preserve">wordt meegeteld. </w:t>
      </w:r>
    </w:p>
  </w:footnote>
  <w:footnote w:id="5">
    <w:p w14:paraId="792AC81E" w14:textId="77777777" w:rsidR="00555825" w:rsidRPr="000E6BF9" w:rsidRDefault="00555825" w:rsidP="00555825">
      <w:pPr>
        <w:pStyle w:val="FootnoteText"/>
      </w:pPr>
      <w:r>
        <w:rPr>
          <w:rStyle w:val="FootnoteReference"/>
        </w:rPr>
        <w:footnoteRef/>
      </w:r>
      <w:r>
        <w:t xml:space="preserve"> </w:t>
      </w:r>
      <w:r w:rsidRPr="00035B80">
        <w:rPr>
          <w:sz w:val="16"/>
          <w:szCs w:val="16"/>
        </w:rPr>
        <w:t>https://www.rvo.nl/onderwerpen/wat-verwacht-rvo-van-ondernemers</w:t>
      </w:r>
    </w:p>
  </w:footnote>
  <w:footnote w:id="6">
    <w:p w14:paraId="794C2DEB" w14:textId="77777777" w:rsidR="00555825" w:rsidRPr="001052A1" w:rsidRDefault="00555825" w:rsidP="00555825">
      <w:pPr>
        <w:pStyle w:val="FootnoteText"/>
      </w:pPr>
      <w:r>
        <w:rPr>
          <w:rStyle w:val="FootnoteReference"/>
        </w:rPr>
        <w:footnoteRef/>
      </w:r>
      <w:r>
        <w:t xml:space="preserve"> </w:t>
      </w:r>
      <w:r w:rsidRPr="00D47398">
        <w:rPr>
          <w:sz w:val="16"/>
          <w:szCs w:val="16"/>
        </w:rPr>
        <w:t>Missiekader zoals beschreven in Kamerstuk 26485-302, Detail 2019D21798 | Tweede Kamer der Staten-Generaal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3B36" w14:textId="3994C735" w:rsidR="0088671A" w:rsidRDefault="00555825">
    <w:r>
      <w:rPr>
        <w:noProof/>
      </w:rPr>
      <mc:AlternateContent>
        <mc:Choice Requires="wps">
          <w:drawing>
            <wp:anchor distT="0" distB="0" distL="0" distR="0" simplePos="0" relativeHeight="251658240" behindDoc="0" locked="1" layoutInCell="1" allowOverlap="1" wp14:anchorId="7BE83B3A" wp14:editId="3F813E16">
              <wp:simplePos x="0" y="0"/>
              <wp:positionH relativeFrom="page">
                <wp:posOffset>5924550</wp:posOffset>
              </wp:positionH>
              <wp:positionV relativeFrom="page">
                <wp:posOffset>1968500</wp:posOffset>
              </wp:positionV>
              <wp:extent cx="13525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7BE83B67" w14:textId="77777777" w:rsidR="0088671A" w:rsidRDefault="00555825">
                          <w:pPr>
                            <w:pStyle w:val="Referentiegegevensbold"/>
                          </w:pPr>
                          <w:r>
                            <w:t>Ministerie van Buitenlandse Zaken</w:t>
                          </w:r>
                        </w:p>
                        <w:p w14:paraId="7BE83B68" w14:textId="77777777" w:rsidR="0088671A" w:rsidRDefault="0088671A">
                          <w:pPr>
                            <w:pStyle w:val="WitregelW2"/>
                          </w:pPr>
                        </w:p>
                        <w:p w14:paraId="7BE83B69" w14:textId="77777777" w:rsidR="0088671A" w:rsidRDefault="00555825">
                          <w:pPr>
                            <w:pStyle w:val="Referentiegegevensbold"/>
                          </w:pPr>
                          <w:r>
                            <w:t>Onze referentie</w:t>
                          </w:r>
                        </w:p>
                        <w:p w14:paraId="7BE83B6A" w14:textId="77777777" w:rsidR="0088671A" w:rsidRDefault="00555825">
                          <w:pPr>
                            <w:pStyle w:val="Referentiegegevens"/>
                          </w:pPr>
                          <w:r>
                            <w:t>BZ2515426</w:t>
                          </w:r>
                        </w:p>
                      </w:txbxContent>
                    </wps:txbx>
                    <wps:bodyPr vert="horz" wrap="square" lIns="0" tIns="0" rIns="0" bIns="0" anchor="t" anchorCtr="0"/>
                  </wps:wsp>
                </a:graphicData>
              </a:graphic>
              <wp14:sizeRelH relativeFrom="margin">
                <wp14:pctWidth>0</wp14:pctWidth>
              </wp14:sizeRelH>
            </wp:anchor>
          </w:drawing>
        </mc:Choice>
        <mc:Fallback>
          <w:pict>
            <v:shapetype w14:anchorId="7BE83B3A" id="_x0000_t202" coordsize="21600,21600" o:spt="202" path="m,l,21600r21600,l21600,xe">
              <v:stroke joinstyle="miter"/>
              <v:path gradientshapeok="t" o:connecttype="rect"/>
            </v:shapetype>
            <v:shape id="41b1110a-80a4-11ea-b356-6230a4311406" o:spid="_x0000_s1026" type="#_x0000_t202" style="position:absolute;margin-left:466.5pt;margin-top:155pt;width:106.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yOkAEAAA4DAAAOAAAAZHJzL2Uyb0RvYy54bWysUsFu2zAMvRfoPwi6N3ZSZEiNOAW2okWB&#10;YS3Q7gMUWYoNWKJKqrGzry+lxsmw3YZdKEoUHx8fub4dXS/2BqkDX8v5rJTCeA1N53e1/Pl6f7WS&#10;gqLyjerBm1oeDMnbzeXFegiVWUALfWNQMIinagi1bGMMVVGQbo1TNINgPActoFORr7grGlQDo7u+&#10;WJTll2IAbAKCNkT8evcZlJuMb63R8claMlH0tWRuMVvMdptssVmraocqtJ0+0lD/wMKpznPRE9Sd&#10;ikq8Y/cXlOs0AoGNMw2uAGs7bXIP3M28/KObl1YFk3thcSicZKL/B6t/7F/CM4o4foWRB5gEGQJV&#10;xI+pn9GiSyczFRxnCQ8n2cwYhU5J18vFcskhzbFVWd6sbrKwxTk9IMUHA04kp5bIc8lyqf13ilyS&#10;v05fUjUP913fp/czl+TFcTseCW6hOTBvXj3GawF/STHwGGtJb+8KjRT9o2ed0swnBydnOznKa06t&#10;ZZTi0/0W825MlVn0zO24IGmqv98zv/Mabz4AAAD//wMAUEsDBBQABgAIAAAAIQAWbmEM4QAAAA0B&#10;AAAPAAAAZHJzL2Rvd25yZXYueG1sTI/BTsMwEETvSPyDtUjcqB1SAg1xqgrBCQk1DQeOTuwmVuN1&#10;iN02/D3bE9zeaEezM8V6dgM7mSlYjxKShQBmsPXaYifhs367ewIWokKtBo9Gwo8JsC6vrwqVa3/G&#10;ypx2sWMUgiFXEvoYx5zz0PbGqbDwo0G67f3kVCQ5dVxP6kzhbuD3QmTcKYv0oVejeelNe9gdnYTN&#10;F1av9vuj2Vb7ytb1SuB7dpDy9mbePAOLZo5/ZrjUp+pQUqfGH1EHNkhYpSltiRLSRBBcHMkyI2qI&#10;Hh6TJfCy4P9XlL8AAAD//wMAUEsBAi0AFAAGAAgAAAAhALaDOJL+AAAA4QEAABMAAAAAAAAAAAAA&#10;AAAAAAAAAFtDb250ZW50X1R5cGVzXS54bWxQSwECLQAUAAYACAAAACEAOP0h/9YAAACUAQAACwAA&#10;AAAAAAAAAAAAAAAvAQAAX3JlbHMvLnJlbHNQSwECLQAUAAYACAAAACEA7E2cjpABAAAOAwAADgAA&#10;AAAAAAAAAAAAAAAuAgAAZHJzL2Uyb0RvYy54bWxQSwECLQAUAAYACAAAACEAFm5hDOEAAAANAQAA&#10;DwAAAAAAAAAAAAAAAADqAwAAZHJzL2Rvd25yZXYueG1sUEsFBgAAAAAEAAQA8wAAAPgEAAAAAA==&#10;" filled="f" stroked="f">
              <v:textbox inset="0,0,0,0">
                <w:txbxContent>
                  <w:p w14:paraId="7BE83B67" w14:textId="77777777" w:rsidR="0088671A" w:rsidRDefault="00555825">
                    <w:pPr>
                      <w:pStyle w:val="Referentiegegevensbold"/>
                    </w:pPr>
                    <w:r>
                      <w:t>Ministerie van Buitenlandse Zaken</w:t>
                    </w:r>
                  </w:p>
                  <w:p w14:paraId="7BE83B68" w14:textId="77777777" w:rsidR="0088671A" w:rsidRDefault="0088671A">
                    <w:pPr>
                      <w:pStyle w:val="WitregelW2"/>
                    </w:pPr>
                  </w:p>
                  <w:p w14:paraId="7BE83B69" w14:textId="77777777" w:rsidR="0088671A" w:rsidRDefault="00555825">
                    <w:pPr>
                      <w:pStyle w:val="Referentiegegevensbold"/>
                    </w:pPr>
                    <w:r>
                      <w:t>Onze referentie</w:t>
                    </w:r>
                  </w:p>
                  <w:p w14:paraId="7BE83B6A" w14:textId="77777777" w:rsidR="0088671A" w:rsidRDefault="00555825">
                    <w:pPr>
                      <w:pStyle w:val="Referentiegegevens"/>
                    </w:pPr>
                    <w:r>
                      <w:t>BZ2515426</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BE83B3E" wp14:editId="69CFE021">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E83B79" w14:textId="77777777" w:rsidR="00555825" w:rsidRDefault="00555825"/>
                      </w:txbxContent>
                    </wps:txbx>
                    <wps:bodyPr vert="horz" wrap="square" lIns="0" tIns="0" rIns="0" bIns="0" anchor="t" anchorCtr="0"/>
                  </wps:wsp>
                </a:graphicData>
              </a:graphic>
            </wp:anchor>
          </w:drawing>
        </mc:Choice>
        <mc:Fallback>
          <w:pict>
            <v:shape w14:anchorId="7BE83B3E"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BE83B79" w14:textId="77777777" w:rsidR="00555825" w:rsidRDefault="0055582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3B38" w14:textId="79E5BFED" w:rsidR="0088671A" w:rsidRDefault="00555825">
    <w:pPr>
      <w:spacing w:after="7131" w:line="14" w:lineRule="exact"/>
    </w:pPr>
    <w:r>
      <w:rPr>
        <w:noProof/>
      </w:rPr>
      <mc:AlternateContent>
        <mc:Choice Requires="wps">
          <w:drawing>
            <wp:anchor distT="0" distB="0" distL="0" distR="0" simplePos="0" relativeHeight="251658243" behindDoc="0" locked="1" layoutInCell="1" allowOverlap="1" wp14:anchorId="7BE83B40" wp14:editId="7BE83B4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BE83B6C" w14:textId="77777777" w:rsidR="00555825" w:rsidRDefault="00555825"/>
                      </w:txbxContent>
                    </wps:txbx>
                    <wps:bodyPr vert="horz" wrap="square" lIns="0" tIns="0" rIns="0" bIns="0" anchor="t" anchorCtr="0"/>
                  </wps:wsp>
                </a:graphicData>
              </a:graphic>
            </wp:anchor>
          </w:drawing>
        </mc:Choice>
        <mc:Fallback>
          <w:pict>
            <v:shapetype w14:anchorId="7BE83B40"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BE83B6C" w14:textId="77777777" w:rsidR="00555825" w:rsidRDefault="00555825"/>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BE83B42" wp14:editId="7BE83B4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E83B50" w14:textId="312F9FD7" w:rsidR="00A41D58" w:rsidRDefault="005E5827" w:rsidP="0046729A">
                          <w:r>
                            <w:t xml:space="preserve">Aan de Voorzitter van de </w:t>
                          </w:r>
                        </w:p>
                        <w:p w14:paraId="63B5F901" w14:textId="708472BB" w:rsidR="005E5827" w:rsidRDefault="005E5827" w:rsidP="005E5827">
                          <w:r>
                            <w:t>Tweede Kamer der Staten-Generaal</w:t>
                          </w:r>
                        </w:p>
                        <w:p w14:paraId="0625F42C" w14:textId="77ECA9BE" w:rsidR="005E5827" w:rsidRDefault="005E5827" w:rsidP="005E5827">
                          <w:r>
                            <w:t>Prinses Irenestraat 6</w:t>
                          </w:r>
                        </w:p>
                        <w:p w14:paraId="1A5EA10F" w14:textId="570F0ED2" w:rsidR="005E5827" w:rsidRPr="005E5827" w:rsidRDefault="005E5827" w:rsidP="005E5827">
                          <w:r>
                            <w:t>Den Haag</w:t>
                          </w:r>
                        </w:p>
                      </w:txbxContent>
                    </wps:txbx>
                    <wps:bodyPr vert="horz" wrap="square" lIns="0" tIns="0" rIns="0" bIns="0" anchor="t" anchorCtr="0"/>
                  </wps:wsp>
                </a:graphicData>
              </a:graphic>
            </wp:anchor>
          </w:drawing>
        </mc:Choice>
        <mc:Fallback>
          <w:pict>
            <v:shape w14:anchorId="7BE83B42"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BE83B50" w14:textId="312F9FD7" w:rsidR="00A41D58" w:rsidRDefault="005E5827" w:rsidP="0046729A">
                    <w:r>
                      <w:t xml:space="preserve">Aan de Voorzitter van de </w:t>
                    </w:r>
                  </w:p>
                  <w:p w14:paraId="63B5F901" w14:textId="708472BB" w:rsidR="005E5827" w:rsidRDefault="005E5827" w:rsidP="005E5827">
                    <w:r>
                      <w:t>Tweede Kamer der Staten-Generaal</w:t>
                    </w:r>
                  </w:p>
                  <w:p w14:paraId="0625F42C" w14:textId="77ECA9BE" w:rsidR="005E5827" w:rsidRDefault="005E5827" w:rsidP="005E5827">
                    <w:r>
                      <w:t>Prinses Irenestraat 6</w:t>
                    </w:r>
                  </w:p>
                  <w:p w14:paraId="1A5EA10F" w14:textId="570F0ED2" w:rsidR="005E5827" w:rsidRPr="005E5827" w:rsidRDefault="005E5827" w:rsidP="005E5827">
                    <w: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BE83B44" wp14:editId="7BE83B4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564C1FC7" w14:textId="7A08301D" w:rsidR="0070312F" w:rsidRDefault="0070312F" w:rsidP="0070312F">
                          <w:r>
                            <w:t>Datum</w:t>
                          </w:r>
                          <w:r>
                            <w:t xml:space="preserve"> </w:t>
                          </w:r>
                          <w:r>
                            <w:t>9 mei 2025</w:t>
                          </w:r>
                        </w:p>
                        <w:p w14:paraId="7BE83B59" w14:textId="1CA2BAA7" w:rsidR="0088671A" w:rsidRDefault="0070312F" w:rsidP="0070312F">
                          <w:r>
                            <w:t>Betreft</w:t>
                          </w:r>
                          <w:r>
                            <w:t xml:space="preserve"> </w:t>
                          </w:r>
                          <w:r>
                            <w:t>Rapportage over economische missies in 2024 en andere beleidsontwikkelingen op terrein internationalisering Nederlands bedrijfsleven</w:t>
                          </w:r>
                        </w:p>
                        <w:p w14:paraId="7BE83B5A" w14:textId="77777777" w:rsidR="0088671A" w:rsidRDefault="0088671A"/>
                      </w:txbxContent>
                    </wps:txbx>
                    <wps:bodyPr vert="horz" wrap="square" lIns="0" tIns="0" rIns="0" bIns="0" anchor="t" anchorCtr="0"/>
                  </wps:wsp>
                </a:graphicData>
              </a:graphic>
            </wp:anchor>
          </w:drawing>
        </mc:Choice>
        <mc:Fallback>
          <w:pict>
            <v:shape w14:anchorId="7BE83B44"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564C1FC7" w14:textId="7A08301D" w:rsidR="0070312F" w:rsidRDefault="0070312F" w:rsidP="0070312F">
                    <w:r>
                      <w:t>Datum</w:t>
                    </w:r>
                    <w:r>
                      <w:t xml:space="preserve"> </w:t>
                    </w:r>
                    <w:r>
                      <w:t>9 mei 2025</w:t>
                    </w:r>
                  </w:p>
                  <w:p w14:paraId="7BE83B59" w14:textId="1CA2BAA7" w:rsidR="0088671A" w:rsidRDefault="0070312F" w:rsidP="0070312F">
                    <w:r>
                      <w:t>Betreft</w:t>
                    </w:r>
                    <w:r>
                      <w:t xml:space="preserve"> </w:t>
                    </w:r>
                    <w:r>
                      <w:t>Rapportage over economische missies in 2024 en andere beleidsontwikkelingen op terrein internationalisering Nederlands bedrijfsleven</w:t>
                    </w:r>
                  </w:p>
                  <w:p w14:paraId="7BE83B5A" w14:textId="77777777" w:rsidR="0088671A" w:rsidRDefault="0088671A"/>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BE83B46" wp14:editId="0AC7549C">
              <wp:simplePos x="0" y="0"/>
              <wp:positionH relativeFrom="page">
                <wp:posOffset>5924550</wp:posOffset>
              </wp:positionH>
              <wp:positionV relativeFrom="page">
                <wp:posOffset>1968500</wp:posOffset>
              </wp:positionV>
              <wp:extent cx="1339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7BE83B5B" w14:textId="77777777" w:rsidR="0088671A" w:rsidRDefault="00555825">
                          <w:pPr>
                            <w:pStyle w:val="Referentiegegevensbold"/>
                          </w:pPr>
                          <w:r>
                            <w:t>Ministerie van Buitenlandse Zaken</w:t>
                          </w:r>
                        </w:p>
                        <w:p w14:paraId="7BE83B5C" w14:textId="77777777" w:rsidR="0088671A" w:rsidRDefault="0088671A">
                          <w:pPr>
                            <w:pStyle w:val="WitregelW1"/>
                          </w:pPr>
                        </w:p>
                        <w:p w14:paraId="7BE83B5D" w14:textId="52E2EFD5" w:rsidR="0088671A" w:rsidRPr="005E5827" w:rsidRDefault="005E5827" w:rsidP="005E5827">
                          <w:pPr>
                            <w:pStyle w:val="Referentiegegevens"/>
                            <w:spacing w:line="360" w:lineRule="auto"/>
                          </w:pPr>
                          <w:r w:rsidRPr="005E5827">
                            <w:t>Rijnstraat 8</w:t>
                          </w:r>
                        </w:p>
                        <w:p w14:paraId="0E2EF9EB" w14:textId="144CF32A" w:rsidR="005E5827" w:rsidRPr="0046729A" w:rsidRDefault="005E5827" w:rsidP="005E5827">
                          <w:pPr>
                            <w:spacing w:line="360" w:lineRule="auto"/>
                            <w:rPr>
                              <w:sz w:val="13"/>
                              <w:szCs w:val="13"/>
                              <w:lang w:val="da-DK"/>
                            </w:rPr>
                          </w:pPr>
                          <w:r w:rsidRPr="0046729A">
                            <w:rPr>
                              <w:sz w:val="13"/>
                              <w:szCs w:val="13"/>
                              <w:lang w:val="da-DK"/>
                            </w:rPr>
                            <w:t>2515XP Den Haag</w:t>
                          </w:r>
                        </w:p>
                        <w:p w14:paraId="5343E48D" w14:textId="6056F6B4" w:rsidR="005E5827" w:rsidRPr="0046729A" w:rsidRDefault="005E5827" w:rsidP="005E5827">
                          <w:pPr>
                            <w:spacing w:line="360" w:lineRule="auto"/>
                            <w:rPr>
                              <w:sz w:val="13"/>
                              <w:szCs w:val="13"/>
                              <w:lang w:val="da-DK"/>
                            </w:rPr>
                          </w:pPr>
                          <w:r w:rsidRPr="0046729A">
                            <w:rPr>
                              <w:sz w:val="13"/>
                              <w:szCs w:val="13"/>
                              <w:lang w:val="da-DK"/>
                            </w:rPr>
                            <w:t>Postbus 20061</w:t>
                          </w:r>
                        </w:p>
                        <w:p w14:paraId="46AFD47B" w14:textId="36E84207" w:rsidR="005E5827" w:rsidRPr="0046729A" w:rsidRDefault="005E5827" w:rsidP="005E5827">
                          <w:pPr>
                            <w:spacing w:line="360" w:lineRule="auto"/>
                            <w:rPr>
                              <w:sz w:val="13"/>
                              <w:szCs w:val="13"/>
                              <w:lang w:val="da-DK"/>
                            </w:rPr>
                          </w:pPr>
                          <w:r w:rsidRPr="0046729A">
                            <w:rPr>
                              <w:sz w:val="13"/>
                              <w:szCs w:val="13"/>
                              <w:lang w:val="da-DK"/>
                            </w:rPr>
                            <w:t>Nederland</w:t>
                          </w:r>
                        </w:p>
                        <w:p w14:paraId="7BE83B5E" w14:textId="77777777" w:rsidR="0088671A" w:rsidRPr="0046729A" w:rsidRDefault="00555825" w:rsidP="005E5827">
                          <w:pPr>
                            <w:pStyle w:val="Referentiegegevens"/>
                            <w:spacing w:line="360" w:lineRule="auto"/>
                            <w:rPr>
                              <w:lang w:val="da-DK"/>
                            </w:rPr>
                          </w:pPr>
                          <w:r w:rsidRPr="0046729A">
                            <w:rPr>
                              <w:lang w:val="da-DK"/>
                            </w:rPr>
                            <w:t>www.minbuza.nl</w:t>
                          </w:r>
                        </w:p>
                        <w:p w14:paraId="7BE83B5F" w14:textId="77777777" w:rsidR="0088671A" w:rsidRPr="0046729A" w:rsidRDefault="0088671A">
                          <w:pPr>
                            <w:pStyle w:val="WitregelW2"/>
                            <w:rPr>
                              <w:lang w:val="da-DK"/>
                            </w:rPr>
                          </w:pPr>
                        </w:p>
                        <w:p w14:paraId="7BE83B60" w14:textId="77777777" w:rsidR="0088671A" w:rsidRPr="0070312F" w:rsidRDefault="00555825">
                          <w:pPr>
                            <w:pStyle w:val="Referentiegegevensbold"/>
                          </w:pPr>
                          <w:r w:rsidRPr="0070312F">
                            <w:t>Onze referentie</w:t>
                          </w:r>
                        </w:p>
                        <w:p w14:paraId="7BE83B61" w14:textId="77777777" w:rsidR="0088671A" w:rsidRDefault="00555825">
                          <w:pPr>
                            <w:pStyle w:val="Referentiegegevens"/>
                          </w:pPr>
                          <w:r>
                            <w:t>BZ2515426</w:t>
                          </w:r>
                        </w:p>
                        <w:p w14:paraId="7BE83B62" w14:textId="77777777" w:rsidR="0088671A" w:rsidRDefault="0088671A">
                          <w:pPr>
                            <w:pStyle w:val="WitregelW1"/>
                          </w:pPr>
                        </w:p>
                        <w:p w14:paraId="7BE83B63" w14:textId="77777777" w:rsidR="0088671A" w:rsidRDefault="00555825">
                          <w:pPr>
                            <w:pStyle w:val="Referentiegegevensbold"/>
                          </w:pPr>
                          <w:r>
                            <w:t>Bijlage(n)</w:t>
                          </w:r>
                        </w:p>
                        <w:p w14:paraId="7BE83B64" w14:textId="77777777" w:rsidR="0088671A" w:rsidRDefault="00555825">
                          <w:pPr>
                            <w:pStyle w:val="Referentiegegevens"/>
                          </w:pPr>
                          <w:r>
                            <w:t>4</w:t>
                          </w:r>
                        </w:p>
                      </w:txbxContent>
                    </wps:txbx>
                    <wps:bodyPr vert="horz" wrap="square" lIns="0" tIns="0" rIns="0" bIns="0" anchor="t" anchorCtr="0"/>
                  </wps:wsp>
                </a:graphicData>
              </a:graphic>
              <wp14:sizeRelH relativeFrom="margin">
                <wp14:pctWidth>0</wp14:pctWidth>
              </wp14:sizeRelH>
            </wp:anchor>
          </w:drawing>
        </mc:Choice>
        <mc:Fallback>
          <w:pict>
            <v:shape w14:anchorId="7BE83B46" id="41b10cd4-80a4-11ea-b356-6230a4311406" o:spid="_x0000_s1031" type="#_x0000_t202" style="position:absolute;margin-left:466.5pt;margin-top:155pt;width:105.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9ElAEAABUDAAAOAAAAZHJzL2Uyb0RvYy54bWysUlFvEzEMfkfiP0R5p3fbNNSemk6CaQgJ&#10;AdLgB6S5pBfpEgc761359TjZrkXwhnhxnDj+/Pmzt3dzGMXRInmISl6tWilsNND7eFDy+7eHN2sp&#10;KOvY6xGiVfJkSd7tXr/aTqmz1zDA2FsUDBKpm5KSQ86paxoygw2aVpBs5KADDDrzFQ9Nj3pi9DA2&#10;1237tpkA+4RgLBG/3j8H5a7iO2dN/uIc2SxGJZlbrhar3Rfb7La6O6BOgzcvNPQ/sAjaRy56hrrX&#10;WYsn9H9BBW8QCFxeGQgNOOeNrT1wN1ftH908DjrZ2guLQ+ksE/0/WPP5+Ji+osjzO5h5gEWQKVFH&#10;/Fj6mR2GcjJTwXGW8HSWzc5ZmJJ0c7NZ33LIcGzdtpv1pgrbXNITUv5gIYjiKIk8lyqXPn6izCX5&#10;6/KlVIvw4MexvF+4FC/P+1n4Xsnbhece+hPT5w1k2AHwpxQTT1NJ+vGk0UoxfowsVxn94uDi7BdH&#10;R8OpSmYpnt33ua7IQoC1rxRf9qQM9/d7pXnZ5t0vAAAA//8DAFBLAwQUAAYACAAAACEABqigdOEA&#10;AAANAQAADwAAAGRycy9kb3ducmV2LnhtbEyPwU7DMBBE70j8g7VI3KgdEgoNcaoKwQkJNQ0Hjk7s&#10;JlbjdYjdNvw92xPc3mhHszPFenYDO5kpWI8SkoUAZrD12mIn4bN+u3sCFqJCrQaPRsKPCbAur68K&#10;lWt/xsqcdrFjFIIhVxL6GMec89D2xqmw8KNBuu395FQkOXVcT+pM4W7g90IsuVMW6UOvRvPSm/aw&#10;OzoJmy+sXu33R7Ot9pWt65XA9+VBytubefMMLJo5/pnhUp+qQ0mdGn9EHdggYZWmtCVKSBNBcHEk&#10;WUbUED08JhnwsuD/V5S/AAAA//8DAFBLAQItABQABgAIAAAAIQC2gziS/gAAAOEBAAATAAAAAAAA&#10;AAAAAAAAAAAAAABbQ29udGVudF9UeXBlc10ueG1sUEsBAi0AFAAGAAgAAAAhADj9If/WAAAAlAEA&#10;AAsAAAAAAAAAAAAAAAAALwEAAF9yZWxzLy5yZWxzUEsBAi0AFAAGAAgAAAAhAMNsb0SUAQAAFQMA&#10;AA4AAAAAAAAAAAAAAAAALgIAAGRycy9lMm9Eb2MueG1sUEsBAi0AFAAGAAgAAAAhAAaooHThAAAA&#10;DQEAAA8AAAAAAAAAAAAAAAAA7gMAAGRycy9kb3ducmV2LnhtbFBLBQYAAAAABAAEAPMAAAD8BAAA&#10;AAA=&#10;" filled="f" stroked="f">
              <v:textbox inset="0,0,0,0">
                <w:txbxContent>
                  <w:p w14:paraId="7BE83B5B" w14:textId="77777777" w:rsidR="0088671A" w:rsidRDefault="00555825">
                    <w:pPr>
                      <w:pStyle w:val="Referentiegegevensbold"/>
                    </w:pPr>
                    <w:r>
                      <w:t>Ministerie van Buitenlandse Zaken</w:t>
                    </w:r>
                  </w:p>
                  <w:p w14:paraId="7BE83B5C" w14:textId="77777777" w:rsidR="0088671A" w:rsidRDefault="0088671A">
                    <w:pPr>
                      <w:pStyle w:val="WitregelW1"/>
                    </w:pPr>
                  </w:p>
                  <w:p w14:paraId="7BE83B5D" w14:textId="52E2EFD5" w:rsidR="0088671A" w:rsidRPr="005E5827" w:rsidRDefault="005E5827" w:rsidP="005E5827">
                    <w:pPr>
                      <w:pStyle w:val="Referentiegegevens"/>
                      <w:spacing w:line="360" w:lineRule="auto"/>
                    </w:pPr>
                    <w:r w:rsidRPr="005E5827">
                      <w:t>Rijnstraat 8</w:t>
                    </w:r>
                  </w:p>
                  <w:p w14:paraId="0E2EF9EB" w14:textId="144CF32A" w:rsidR="005E5827" w:rsidRPr="0046729A" w:rsidRDefault="005E5827" w:rsidP="005E5827">
                    <w:pPr>
                      <w:spacing w:line="360" w:lineRule="auto"/>
                      <w:rPr>
                        <w:sz w:val="13"/>
                        <w:szCs w:val="13"/>
                        <w:lang w:val="da-DK"/>
                      </w:rPr>
                    </w:pPr>
                    <w:r w:rsidRPr="0046729A">
                      <w:rPr>
                        <w:sz w:val="13"/>
                        <w:szCs w:val="13"/>
                        <w:lang w:val="da-DK"/>
                      </w:rPr>
                      <w:t>2515XP Den Haag</w:t>
                    </w:r>
                  </w:p>
                  <w:p w14:paraId="5343E48D" w14:textId="6056F6B4" w:rsidR="005E5827" w:rsidRPr="0046729A" w:rsidRDefault="005E5827" w:rsidP="005E5827">
                    <w:pPr>
                      <w:spacing w:line="360" w:lineRule="auto"/>
                      <w:rPr>
                        <w:sz w:val="13"/>
                        <w:szCs w:val="13"/>
                        <w:lang w:val="da-DK"/>
                      </w:rPr>
                    </w:pPr>
                    <w:r w:rsidRPr="0046729A">
                      <w:rPr>
                        <w:sz w:val="13"/>
                        <w:szCs w:val="13"/>
                        <w:lang w:val="da-DK"/>
                      </w:rPr>
                      <w:t>Postbus 20061</w:t>
                    </w:r>
                  </w:p>
                  <w:p w14:paraId="46AFD47B" w14:textId="36E84207" w:rsidR="005E5827" w:rsidRPr="0046729A" w:rsidRDefault="005E5827" w:rsidP="005E5827">
                    <w:pPr>
                      <w:spacing w:line="360" w:lineRule="auto"/>
                      <w:rPr>
                        <w:sz w:val="13"/>
                        <w:szCs w:val="13"/>
                        <w:lang w:val="da-DK"/>
                      </w:rPr>
                    </w:pPr>
                    <w:r w:rsidRPr="0046729A">
                      <w:rPr>
                        <w:sz w:val="13"/>
                        <w:szCs w:val="13"/>
                        <w:lang w:val="da-DK"/>
                      </w:rPr>
                      <w:t>Nederland</w:t>
                    </w:r>
                  </w:p>
                  <w:p w14:paraId="7BE83B5E" w14:textId="77777777" w:rsidR="0088671A" w:rsidRPr="0046729A" w:rsidRDefault="00555825" w:rsidP="005E5827">
                    <w:pPr>
                      <w:pStyle w:val="Referentiegegevens"/>
                      <w:spacing w:line="360" w:lineRule="auto"/>
                      <w:rPr>
                        <w:lang w:val="da-DK"/>
                      </w:rPr>
                    </w:pPr>
                    <w:r w:rsidRPr="0046729A">
                      <w:rPr>
                        <w:lang w:val="da-DK"/>
                      </w:rPr>
                      <w:t>www.minbuza.nl</w:t>
                    </w:r>
                  </w:p>
                  <w:p w14:paraId="7BE83B5F" w14:textId="77777777" w:rsidR="0088671A" w:rsidRPr="0046729A" w:rsidRDefault="0088671A">
                    <w:pPr>
                      <w:pStyle w:val="WitregelW2"/>
                      <w:rPr>
                        <w:lang w:val="da-DK"/>
                      </w:rPr>
                    </w:pPr>
                  </w:p>
                  <w:p w14:paraId="7BE83B60" w14:textId="77777777" w:rsidR="0088671A" w:rsidRPr="0070312F" w:rsidRDefault="00555825">
                    <w:pPr>
                      <w:pStyle w:val="Referentiegegevensbold"/>
                    </w:pPr>
                    <w:r w:rsidRPr="0070312F">
                      <w:t>Onze referentie</w:t>
                    </w:r>
                  </w:p>
                  <w:p w14:paraId="7BE83B61" w14:textId="77777777" w:rsidR="0088671A" w:rsidRDefault="00555825">
                    <w:pPr>
                      <w:pStyle w:val="Referentiegegevens"/>
                    </w:pPr>
                    <w:r>
                      <w:t>BZ2515426</w:t>
                    </w:r>
                  </w:p>
                  <w:p w14:paraId="7BE83B62" w14:textId="77777777" w:rsidR="0088671A" w:rsidRDefault="0088671A">
                    <w:pPr>
                      <w:pStyle w:val="WitregelW1"/>
                    </w:pPr>
                  </w:p>
                  <w:p w14:paraId="7BE83B63" w14:textId="77777777" w:rsidR="0088671A" w:rsidRDefault="00555825">
                    <w:pPr>
                      <w:pStyle w:val="Referentiegegevensbold"/>
                    </w:pPr>
                    <w:r>
                      <w:t>Bijlage(n)</w:t>
                    </w:r>
                  </w:p>
                  <w:p w14:paraId="7BE83B64" w14:textId="77777777" w:rsidR="0088671A" w:rsidRDefault="00555825">
                    <w:pPr>
                      <w:pStyle w:val="Referentiegegevens"/>
                    </w:pPr>
                    <w:r>
                      <w:t>4</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BE83B4A" wp14:editId="7E00CE0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E83B72" w14:textId="77777777" w:rsidR="00555825" w:rsidRDefault="00555825"/>
                      </w:txbxContent>
                    </wps:txbx>
                    <wps:bodyPr vert="horz" wrap="square" lIns="0" tIns="0" rIns="0" bIns="0" anchor="t" anchorCtr="0"/>
                  </wps:wsp>
                </a:graphicData>
              </a:graphic>
            </wp:anchor>
          </w:drawing>
        </mc:Choice>
        <mc:Fallback>
          <w:pict>
            <v:shape w14:anchorId="7BE83B4A"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BE83B72" w14:textId="77777777" w:rsidR="00555825" w:rsidRDefault="00555825"/>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BE83B4C" wp14:editId="7BE83B4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BE83B74" w14:textId="77777777" w:rsidR="00555825" w:rsidRDefault="00555825"/>
                      </w:txbxContent>
                    </wps:txbx>
                    <wps:bodyPr vert="horz" wrap="square" lIns="0" tIns="0" rIns="0" bIns="0" anchor="t" anchorCtr="0"/>
                  </wps:wsp>
                </a:graphicData>
              </a:graphic>
            </wp:anchor>
          </w:drawing>
        </mc:Choice>
        <mc:Fallback>
          <w:pict>
            <v:shape w14:anchorId="7BE83B4C"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BE83B74" w14:textId="77777777" w:rsidR="00555825" w:rsidRDefault="00555825"/>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BE83B4E" wp14:editId="7BE83B4F">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E83B66" w14:textId="77777777" w:rsidR="0088671A" w:rsidRDefault="00555825">
                          <w:pPr>
                            <w:spacing w:line="240" w:lineRule="auto"/>
                          </w:pPr>
                          <w:r>
                            <w:rPr>
                              <w:noProof/>
                            </w:rPr>
                            <w:drawing>
                              <wp:inline distT="0" distB="0" distL="0" distR="0" wp14:anchorId="7BE83B6C" wp14:editId="7BE83B6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E83B4E"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BE83B66" w14:textId="77777777" w:rsidR="0088671A" w:rsidRDefault="00555825">
                    <w:pPr>
                      <w:spacing w:line="240" w:lineRule="auto"/>
                    </w:pPr>
                    <w:r>
                      <w:rPr>
                        <w:noProof/>
                      </w:rPr>
                      <w:drawing>
                        <wp:inline distT="0" distB="0" distL="0" distR="0" wp14:anchorId="7BE83B6C" wp14:editId="7BE83B6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691306"/>
    <w:multiLevelType w:val="multilevel"/>
    <w:tmpl w:val="D6DF49A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AAEBD44"/>
    <w:multiLevelType w:val="multilevel"/>
    <w:tmpl w:val="7DAD8A8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C2C87F5"/>
    <w:multiLevelType w:val="multilevel"/>
    <w:tmpl w:val="C5A7849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E55FE65"/>
    <w:multiLevelType w:val="multilevel"/>
    <w:tmpl w:val="3B454D8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0FA30A2B"/>
    <w:multiLevelType w:val="hybridMultilevel"/>
    <w:tmpl w:val="D3C23CE0"/>
    <w:lvl w:ilvl="0" w:tplc="04130001">
      <w:start w:val="2"/>
      <w:numFmt w:val="bullet"/>
      <w:lvlText w:val=""/>
      <w:lvlJc w:val="left"/>
      <w:pPr>
        <w:ind w:left="360" w:hanging="360"/>
      </w:pPr>
      <w:rPr>
        <w:rFonts w:ascii="Symbol" w:eastAsia="Times New Roman"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33A40ED0"/>
    <w:multiLevelType w:val="multilevel"/>
    <w:tmpl w:val="EBCAAF1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61E77BC"/>
    <w:multiLevelType w:val="hybridMultilevel"/>
    <w:tmpl w:val="50D0A5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98792364">
    <w:abstractNumId w:val="3"/>
  </w:num>
  <w:num w:numId="2" w16cid:durableId="1801726067">
    <w:abstractNumId w:val="5"/>
  </w:num>
  <w:num w:numId="3" w16cid:durableId="1530072346">
    <w:abstractNumId w:val="2"/>
  </w:num>
  <w:num w:numId="4" w16cid:durableId="690956328">
    <w:abstractNumId w:val="1"/>
  </w:num>
  <w:num w:numId="5" w16cid:durableId="1474323569">
    <w:abstractNumId w:val="0"/>
  </w:num>
  <w:num w:numId="6" w16cid:durableId="671877172">
    <w:abstractNumId w:val="4"/>
  </w:num>
  <w:num w:numId="7" w16cid:durableId="18803142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5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71A"/>
    <w:rsid w:val="00053E77"/>
    <w:rsid w:val="00075E94"/>
    <w:rsid w:val="00077B60"/>
    <w:rsid w:val="000907EE"/>
    <w:rsid w:val="000B7D5E"/>
    <w:rsid w:val="00156273"/>
    <w:rsid w:val="001902CA"/>
    <w:rsid w:val="002A0C89"/>
    <w:rsid w:val="002F1EF8"/>
    <w:rsid w:val="00300376"/>
    <w:rsid w:val="00393F28"/>
    <w:rsid w:val="00411561"/>
    <w:rsid w:val="0046729A"/>
    <w:rsid w:val="00483887"/>
    <w:rsid w:val="004C4A2D"/>
    <w:rsid w:val="005433C8"/>
    <w:rsid w:val="00555825"/>
    <w:rsid w:val="00560479"/>
    <w:rsid w:val="00570397"/>
    <w:rsid w:val="00582616"/>
    <w:rsid w:val="00597CD0"/>
    <w:rsid w:val="005E5827"/>
    <w:rsid w:val="006A542D"/>
    <w:rsid w:val="006B52CE"/>
    <w:rsid w:val="0070312F"/>
    <w:rsid w:val="00712F6E"/>
    <w:rsid w:val="007531F3"/>
    <w:rsid w:val="0088671A"/>
    <w:rsid w:val="008D3D27"/>
    <w:rsid w:val="0091020E"/>
    <w:rsid w:val="0094053E"/>
    <w:rsid w:val="00950258"/>
    <w:rsid w:val="00973AB0"/>
    <w:rsid w:val="009D3E59"/>
    <w:rsid w:val="00A41D58"/>
    <w:rsid w:val="00A56895"/>
    <w:rsid w:val="00A85D62"/>
    <w:rsid w:val="00AE2F5E"/>
    <w:rsid w:val="00AE3877"/>
    <w:rsid w:val="00AE517E"/>
    <w:rsid w:val="00B500DA"/>
    <w:rsid w:val="00C103AC"/>
    <w:rsid w:val="00C52082"/>
    <w:rsid w:val="00C543A6"/>
    <w:rsid w:val="00C6665A"/>
    <w:rsid w:val="00D533CC"/>
    <w:rsid w:val="00D53954"/>
    <w:rsid w:val="00E26464"/>
    <w:rsid w:val="00E47E93"/>
    <w:rsid w:val="00E9433A"/>
    <w:rsid w:val="00ED0E35"/>
    <w:rsid w:val="00ED3A15"/>
    <w:rsid w:val="00EF4B93"/>
    <w:rsid w:val="00F43E3E"/>
    <w:rsid w:val="00FF01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7BE83B2E"/>
  <w15:docId w15:val="{71683966-9466-4910-B7E5-5C9FAE9C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555825"/>
    <w:pPr>
      <w:tabs>
        <w:tab w:val="center" w:pos="4513"/>
        <w:tab w:val="right" w:pos="9026"/>
      </w:tabs>
      <w:spacing w:line="240" w:lineRule="auto"/>
    </w:pPr>
  </w:style>
  <w:style w:type="character" w:customStyle="1" w:styleId="HeaderChar">
    <w:name w:val="Header Char"/>
    <w:basedOn w:val="DefaultParagraphFont"/>
    <w:link w:val="Header"/>
    <w:uiPriority w:val="99"/>
    <w:rsid w:val="00555825"/>
    <w:rPr>
      <w:rFonts w:ascii="Verdana" w:hAnsi="Verdana"/>
      <w:color w:val="000000"/>
      <w:sz w:val="18"/>
      <w:szCs w:val="18"/>
    </w:rPr>
  </w:style>
  <w:style w:type="paragraph" w:styleId="Footer">
    <w:name w:val="footer"/>
    <w:basedOn w:val="Normal"/>
    <w:link w:val="FooterChar"/>
    <w:uiPriority w:val="99"/>
    <w:unhideWhenUsed/>
    <w:rsid w:val="00555825"/>
    <w:pPr>
      <w:tabs>
        <w:tab w:val="center" w:pos="4513"/>
        <w:tab w:val="right" w:pos="9026"/>
      </w:tabs>
      <w:spacing w:line="240" w:lineRule="auto"/>
    </w:pPr>
  </w:style>
  <w:style w:type="character" w:customStyle="1" w:styleId="FooterChar">
    <w:name w:val="Footer Char"/>
    <w:basedOn w:val="DefaultParagraphFont"/>
    <w:link w:val="Footer"/>
    <w:uiPriority w:val="99"/>
    <w:rsid w:val="00555825"/>
    <w:rPr>
      <w:rFonts w:ascii="Verdana" w:hAnsi="Verdana"/>
      <w:color w:val="000000"/>
      <w:sz w:val="18"/>
      <w:szCs w:val="18"/>
    </w:rPr>
  </w:style>
  <w:style w:type="table" w:styleId="TableGrid">
    <w:name w:val="Table Grid"/>
    <w:basedOn w:val="TableNormal"/>
    <w:rsid w:val="00555825"/>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55825"/>
    <w:pPr>
      <w:autoSpaceDN/>
      <w:spacing w:line="240" w:lineRule="auto"/>
      <w:textAlignment w:val="auto"/>
    </w:pPr>
    <w:rPr>
      <w:rFonts w:eastAsia="Times New Roman" w:cs="Times New Roman"/>
      <w:color w:val="auto"/>
      <w:sz w:val="20"/>
      <w:szCs w:val="20"/>
    </w:rPr>
  </w:style>
  <w:style w:type="character" w:customStyle="1" w:styleId="FootnoteTextChar">
    <w:name w:val="Footnote Text Char"/>
    <w:basedOn w:val="DefaultParagraphFont"/>
    <w:link w:val="FootnoteText"/>
    <w:uiPriority w:val="99"/>
    <w:semiHidden/>
    <w:rsid w:val="00555825"/>
    <w:rPr>
      <w:rFonts w:ascii="Verdana" w:eastAsia="Times New Roman" w:hAnsi="Verdana" w:cs="Times New Roman"/>
    </w:rPr>
  </w:style>
  <w:style w:type="character" w:styleId="FootnoteReference">
    <w:name w:val="footnote reference"/>
    <w:basedOn w:val="DefaultParagraphFont"/>
    <w:uiPriority w:val="99"/>
    <w:semiHidden/>
    <w:unhideWhenUsed/>
    <w:rsid w:val="00555825"/>
    <w:rPr>
      <w:vertAlign w:val="superscript"/>
    </w:rPr>
  </w:style>
  <w:style w:type="paragraph" w:styleId="ListParagraph">
    <w:name w:val="List Paragraph"/>
    <w:basedOn w:val="Normal"/>
    <w:uiPriority w:val="34"/>
    <w:qFormat/>
    <w:rsid w:val="00555825"/>
    <w:pPr>
      <w:autoSpaceDN/>
      <w:spacing w:line="240" w:lineRule="atLeast"/>
      <w:ind w:left="720"/>
      <w:contextualSpacing/>
      <w:textAlignment w:val="auto"/>
    </w:pPr>
    <w:rPr>
      <w:rFonts w:eastAsia="Times New Roman" w:cs="Times New Roman"/>
      <w:color w:val="auto"/>
      <w:szCs w:val="24"/>
    </w:rPr>
  </w:style>
  <w:style w:type="paragraph" w:styleId="Revision">
    <w:name w:val="Revision"/>
    <w:hidden/>
    <w:uiPriority w:val="99"/>
    <w:semiHidden/>
    <w:rsid w:val="002A0C8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webSetting" Target="webSettings0.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3050</ap:Words>
  <ap:Characters>16777</ap:Characters>
  <ap:DocSecurity>0</ap:DocSecurity>
  <ap:Lines>139</ap:Lines>
  <ap:Paragraphs>39</ap:Paragraphs>
  <ap:ScaleCrop>false</ap:ScaleCrop>
  <ap:HeadingPairs>
    <vt:vector baseType="variant" size="2">
      <vt:variant>
        <vt:lpstr>Title</vt:lpstr>
      </vt:variant>
      <vt:variant>
        <vt:i4>1</vt:i4>
      </vt:variant>
    </vt:vector>
  </ap:HeadingPairs>
  <ap:TitlesOfParts>
    <vt:vector baseType="lpstr" size="1">
      <vt:lpstr>Kamerbrief met rapportage over economische missies in 2024</vt:lpstr>
    </vt:vector>
  </ap:TitlesOfParts>
  <ap:LinksUpToDate>false</ap:LinksUpToDate>
  <ap:CharactersWithSpaces>19788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2025-05-09T09:08:00.0000000Z</lastPrinted>
  <dcterms:created xsi:type="dcterms:W3CDTF">2025-05-09T09:09:00.0000000Z</dcterms:created>
  <dcterms:modified xsi:type="dcterms:W3CDTF">2025-05-09T09:09:00.0000000Z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607896f4-0c3f-4469-bd29-724383cddbeb</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