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726E7" w:rsidP="00EC28C9" w:rsidRDefault="004726E7" w14:paraId="01B1E3E1" w14:textId="77777777">
      <w:pPr>
        <w:spacing w:line="276" w:lineRule="auto"/>
      </w:pPr>
      <w:r>
        <w:t>Geachte voorzitter,</w:t>
      </w:r>
    </w:p>
    <w:p w:rsidR="004726E7" w:rsidP="00EC28C9" w:rsidRDefault="004726E7" w14:paraId="207FED75" w14:textId="77777777">
      <w:pPr>
        <w:pStyle w:val="WitregelW1bodytekst"/>
        <w:spacing w:line="276" w:lineRule="auto"/>
      </w:pPr>
    </w:p>
    <w:p w:rsidRPr="00CC223A" w:rsidR="004726E7" w:rsidP="00EC28C9" w:rsidRDefault="004726E7" w14:paraId="66C55641" w14:textId="77777777">
      <w:pPr>
        <w:autoSpaceDE w:val="0"/>
        <w:adjustRightInd w:val="0"/>
        <w:spacing w:line="276" w:lineRule="auto"/>
        <w:textAlignment w:val="auto"/>
        <w:rPr>
          <w:rFonts w:cs="Times New Roman"/>
          <w:color w:val="auto"/>
        </w:rPr>
      </w:pPr>
      <w:r w:rsidRPr="00CC223A">
        <w:rPr>
          <w:rFonts w:cs="Times New Roman"/>
          <w:color w:val="auto"/>
        </w:rPr>
        <w:t>Conform het op 10 juni 2011 per brief gemelde aangescherpte wapenexportbeleid</w:t>
      </w:r>
    </w:p>
    <w:p w:rsidRPr="00CC223A" w:rsidR="004726E7" w:rsidP="00EC28C9" w:rsidRDefault="004726E7" w14:paraId="3B8AE7A9" w14:textId="77777777">
      <w:pPr>
        <w:autoSpaceDE w:val="0"/>
        <w:adjustRightInd w:val="0"/>
        <w:spacing w:line="276" w:lineRule="auto"/>
        <w:textAlignment w:val="auto"/>
        <w:rPr>
          <w:rFonts w:cs="Times New Roman"/>
          <w:color w:val="auto"/>
        </w:rPr>
      </w:pPr>
      <w:r w:rsidRPr="00CC223A">
        <w:rPr>
          <w:rFonts w:cs="Times New Roman"/>
          <w:color w:val="auto"/>
        </w:rPr>
        <w:t>(Kamerstuk 2010-2011, 22 054, nr. 165) en de motie van het lid El Fassed c.s.</w:t>
      </w:r>
      <w:r>
        <w:rPr>
          <w:rFonts w:cs="Times New Roman"/>
          <w:color w:val="auto"/>
        </w:rPr>
        <w:t xml:space="preserve"> </w:t>
      </w:r>
      <w:r w:rsidRPr="00CC223A">
        <w:rPr>
          <w:rFonts w:cs="Times New Roman"/>
          <w:color w:val="auto"/>
        </w:rPr>
        <w:t>van 22 december 2011 over verlaging van de drempelwaarde voor de versnelde</w:t>
      </w:r>
      <w:r>
        <w:rPr>
          <w:rFonts w:cs="Times New Roman"/>
          <w:color w:val="auto"/>
        </w:rPr>
        <w:t xml:space="preserve"> </w:t>
      </w:r>
      <w:r w:rsidRPr="00CC223A">
        <w:rPr>
          <w:rFonts w:cs="Times New Roman"/>
          <w:color w:val="auto"/>
        </w:rPr>
        <w:t xml:space="preserve">parlementaire controle bij specifieke wapenexportaanvragen naar </w:t>
      </w:r>
      <w:r>
        <w:rPr>
          <w:rFonts w:cs="Times New Roman"/>
          <w:color w:val="auto"/>
        </w:rPr>
        <w:t>EUR</w:t>
      </w:r>
      <w:r w:rsidRPr="00CC223A">
        <w:rPr>
          <w:rFonts w:cs="Times New Roman"/>
          <w:color w:val="auto"/>
        </w:rPr>
        <w:t xml:space="preserve"> 2.000.000,</w:t>
      </w:r>
      <w:r>
        <w:rPr>
          <w:rFonts w:cs="Times New Roman"/>
          <w:color w:val="auto"/>
        </w:rPr>
        <w:t xml:space="preserve">- </w:t>
      </w:r>
      <w:r w:rsidRPr="00CC223A">
        <w:rPr>
          <w:rFonts w:cs="Times New Roman"/>
          <w:color w:val="auto"/>
        </w:rPr>
        <w:t>(Kamerstuk 2011-2012, 22 054, nr. 181), ontvangt uw Kamer onderstaande</w:t>
      </w:r>
    </w:p>
    <w:p w:rsidRPr="00CC223A" w:rsidR="004726E7" w:rsidP="00EC28C9" w:rsidRDefault="004726E7" w14:paraId="5AE61563" w14:textId="77777777">
      <w:pPr>
        <w:autoSpaceDE w:val="0"/>
        <w:adjustRightInd w:val="0"/>
        <w:spacing w:line="276" w:lineRule="auto"/>
        <w:textAlignment w:val="auto"/>
        <w:rPr>
          <w:rFonts w:cs="Times New Roman"/>
          <w:color w:val="auto"/>
        </w:rPr>
      </w:pPr>
      <w:r w:rsidRPr="00CC223A">
        <w:rPr>
          <w:rFonts w:cs="Times New Roman"/>
          <w:color w:val="auto"/>
        </w:rPr>
        <w:t xml:space="preserve">informatie over een door Nederland afgegeven vergunning voor </w:t>
      </w:r>
      <w:r>
        <w:rPr>
          <w:rFonts w:cs="Times New Roman"/>
          <w:color w:val="auto"/>
        </w:rPr>
        <w:t xml:space="preserve">de </w:t>
      </w:r>
      <w:r w:rsidRPr="00CC223A">
        <w:rPr>
          <w:rFonts w:cs="Times New Roman"/>
          <w:color w:val="auto"/>
        </w:rPr>
        <w:t>uitvoer van militair</w:t>
      </w:r>
      <w:r>
        <w:rPr>
          <w:rFonts w:cs="Times New Roman"/>
          <w:color w:val="auto"/>
        </w:rPr>
        <w:t xml:space="preserve">e goederen naar Qatar. </w:t>
      </w:r>
    </w:p>
    <w:p w:rsidR="004726E7" w:rsidP="00EC28C9" w:rsidRDefault="004726E7" w14:paraId="47CF4C62" w14:textId="77777777">
      <w:pPr>
        <w:autoSpaceDE w:val="0"/>
        <w:adjustRightInd w:val="0"/>
        <w:spacing w:line="276" w:lineRule="auto"/>
        <w:textAlignment w:val="auto"/>
        <w:rPr>
          <w:rFonts w:cs="Times New Roman"/>
          <w:color w:val="auto"/>
        </w:rPr>
      </w:pPr>
    </w:p>
    <w:p w:rsidRPr="00A73253" w:rsidR="004726E7" w:rsidP="00EC28C9" w:rsidRDefault="004726E7" w14:paraId="76B22823" w14:textId="77777777">
      <w:pPr>
        <w:autoSpaceDE w:val="0"/>
        <w:adjustRightInd w:val="0"/>
        <w:spacing w:line="276" w:lineRule="auto"/>
        <w:textAlignment w:val="auto"/>
        <w:rPr>
          <w:rFonts w:cs="Times New Roman"/>
          <w:color w:val="auto"/>
        </w:rPr>
      </w:pPr>
      <w:r w:rsidRPr="00A73253">
        <w:rPr>
          <w:rFonts w:cs="Times New Roman"/>
          <w:color w:val="auto"/>
        </w:rPr>
        <w:t>Een Nederlands bedrijf heeft onlangs een exportvergunning verkregen voor de</w:t>
      </w:r>
      <w:r>
        <w:rPr>
          <w:rFonts w:cs="Times New Roman"/>
          <w:color w:val="auto"/>
        </w:rPr>
        <w:t xml:space="preserve"> </w:t>
      </w:r>
      <w:r w:rsidRPr="00A73253">
        <w:rPr>
          <w:rFonts w:cs="Times New Roman"/>
          <w:color w:val="auto"/>
        </w:rPr>
        <w:t xml:space="preserve">uitvoer van een </w:t>
      </w:r>
      <w:r>
        <w:rPr>
          <w:rFonts w:cs="Times New Roman"/>
          <w:color w:val="auto"/>
        </w:rPr>
        <w:t>communicatie</w:t>
      </w:r>
      <w:r w:rsidRPr="00A73253">
        <w:rPr>
          <w:rFonts w:cs="Times New Roman"/>
          <w:color w:val="auto"/>
        </w:rPr>
        <w:t>systeem inclusief bijbehorende programmatuur, technologie</w:t>
      </w:r>
      <w:r>
        <w:rPr>
          <w:rFonts w:cs="Times New Roman"/>
          <w:color w:val="auto"/>
        </w:rPr>
        <w:t xml:space="preserve"> </w:t>
      </w:r>
      <w:r w:rsidRPr="00A73253">
        <w:rPr>
          <w:rFonts w:cs="Times New Roman"/>
          <w:color w:val="auto"/>
        </w:rPr>
        <w:t xml:space="preserve">en technische ondersteuning naar </w:t>
      </w:r>
      <w:r>
        <w:rPr>
          <w:rFonts w:cs="Times New Roman"/>
          <w:color w:val="auto"/>
        </w:rPr>
        <w:t>Qatar</w:t>
      </w:r>
      <w:r w:rsidRPr="00A73253">
        <w:rPr>
          <w:rFonts w:cs="Times New Roman"/>
          <w:color w:val="auto"/>
        </w:rPr>
        <w:t xml:space="preserve">. De eindgebruiker van de goederen is de marine van </w:t>
      </w:r>
      <w:r>
        <w:rPr>
          <w:rFonts w:cs="Times New Roman"/>
          <w:color w:val="auto"/>
        </w:rPr>
        <w:t>Qatar</w:t>
      </w:r>
      <w:r w:rsidRPr="00A73253">
        <w:rPr>
          <w:rFonts w:cs="Times New Roman"/>
          <w:color w:val="auto"/>
        </w:rPr>
        <w:t xml:space="preserve">. De goederen worden geïntegreerd </w:t>
      </w:r>
      <w:r w:rsidRPr="00A55F3C">
        <w:rPr>
          <w:rFonts w:cs="Times New Roman"/>
          <w:color w:val="auto"/>
        </w:rPr>
        <w:t>in een marineschip.</w:t>
      </w:r>
    </w:p>
    <w:p w:rsidRPr="00CC223A" w:rsidR="004726E7" w:rsidP="00EC28C9" w:rsidRDefault="004726E7" w14:paraId="2BBAAD12" w14:textId="77777777">
      <w:pPr>
        <w:autoSpaceDE w:val="0"/>
        <w:adjustRightInd w:val="0"/>
        <w:spacing w:line="276" w:lineRule="auto"/>
        <w:textAlignment w:val="auto"/>
        <w:rPr>
          <w:rFonts w:cs="Times New Roman"/>
          <w:color w:val="auto"/>
        </w:rPr>
      </w:pPr>
    </w:p>
    <w:p w:rsidRPr="00CC223A" w:rsidR="004726E7" w:rsidP="00EC28C9" w:rsidRDefault="004726E7" w14:paraId="338E43D0" w14:textId="77777777">
      <w:pPr>
        <w:autoSpaceDE w:val="0"/>
        <w:adjustRightInd w:val="0"/>
        <w:spacing w:line="276" w:lineRule="auto"/>
        <w:textAlignment w:val="auto"/>
        <w:rPr>
          <w:rFonts w:cs="Times New Roman"/>
          <w:color w:val="auto"/>
        </w:rPr>
      </w:pPr>
      <w:r w:rsidRPr="00CC223A">
        <w:rPr>
          <w:rFonts w:cs="Times New Roman"/>
          <w:color w:val="auto"/>
        </w:rPr>
        <w:t>De aanvraag is getoetst aan de acht criteria van het EU Gemeenschappelijk</w:t>
      </w:r>
      <w:r>
        <w:rPr>
          <w:rFonts w:cs="Times New Roman"/>
          <w:color w:val="auto"/>
        </w:rPr>
        <w:t xml:space="preserve"> </w:t>
      </w:r>
      <w:r w:rsidRPr="00CC223A">
        <w:rPr>
          <w:rFonts w:cs="Times New Roman"/>
          <w:color w:val="auto"/>
        </w:rPr>
        <w:t>Standpunt inzake wapenexport.</w:t>
      </w:r>
      <w:r>
        <w:rPr>
          <w:rStyle w:val="FootnoteReference"/>
          <w:rFonts w:cs="Times New Roman"/>
          <w:color w:val="auto"/>
        </w:rPr>
        <w:footnoteReference w:id="1"/>
      </w:r>
      <w:r>
        <w:rPr>
          <w:rFonts w:cs="Times New Roman"/>
          <w:color w:val="auto"/>
        </w:rPr>
        <w:t xml:space="preserve"> </w:t>
      </w:r>
      <w:r w:rsidRPr="00CC223A">
        <w:rPr>
          <w:rFonts w:cs="Times New Roman"/>
          <w:color w:val="auto"/>
        </w:rPr>
        <w:t>Deze toetsing, waarvan de essentie ten aanzien</w:t>
      </w:r>
      <w:r>
        <w:rPr>
          <w:rFonts w:cs="Times New Roman"/>
          <w:color w:val="auto"/>
        </w:rPr>
        <w:t xml:space="preserve"> </w:t>
      </w:r>
      <w:r w:rsidRPr="00CC223A">
        <w:rPr>
          <w:rFonts w:cs="Times New Roman"/>
          <w:color w:val="auto"/>
        </w:rPr>
        <w:t>van het meest relevante criterium hieronder wordt weergegeven, leidde tot het</w:t>
      </w:r>
      <w:r>
        <w:rPr>
          <w:rFonts w:cs="Times New Roman"/>
          <w:color w:val="auto"/>
        </w:rPr>
        <w:t xml:space="preserve"> </w:t>
      </w:r>
      <w:r w:rsidRPr="00CC223A">
        <w:rPr>
          <w:rFonts w:cs="Times New Roman"/>
          <w:color w:val="auto"/>
        </w:rPr>
        <w:t>afgeven van de vergunning op basis van de volgende argumenten:</w:t>
      </w:r>
    </w:p>
    <w:p w:rsidR="004726E7" w:rsidP="00EC28C9" w:rsidRDefault="004726E7" w14:paraId="73CC45D8" w14:textId="77777777">
      <w:pPr>
        <w:autoSpaceDE w:val="0"/>
        <w:adjustRightInd w:val="0"/>
        <w:spacing w:line="276" w:lineRule="auto"/>
        <w:textAlignment w:val="auto"/>
        <w:rPr>
          <w:rFonts w:cs="Times New Roman"/>
          <w:color w:val="auto"/>
        </w:rPr>
      </w:pPr>
    </w:p>
    <w:p w:rsidR="004726E7" w:rsidP="00EC28C9" w:rsidRDefault="004726E7" w14:paraId="7EA07403" w14:textId="77777777">
      <w:pPr>
        <w:autoSpaceDE w:val="0"/>
        <w:adjustRightInd w:val="0"/>
        <w:spacing w:line="276" w:lineRule="auto"/>
        <w:textAlignment w:val="auto"/>
        <w:rPr>
          <w:rFonts w:cs="Verdana"/>
          <w:color w:val="auto"/>
          <w:u w:val="single"/>
        </w:rPr>
      </w:pPr>
      <w:r w:rsidRPr="005C3281">
        <w:rPr>
          <w:rFonts w:cs="Verdana"/>
          <w:color w:val="auto"/>
          <w:u w:val="single"/>
        </w:rPr>
        <w:t>Naleving mensenrechten en eerbiediging humanitair oorlogsrecht (CR2)</w:t>
      </w:r>
    </w:p>
    <w:p w:rsidR="004726E7" w:rsidP="00EC28C9" w:rsidRDefault="004726E7" w14:paraId="6C8FA3BA" w14:textId="77777777">
      <w:pPr>
        <w:autoSpaceDE w:val="0"/>
        <w:adjustRightInd w:val="0"/>
        <w:spacing w:line="276" w:lineRule="auto"/>
        <w:textAlignment w:val="auto"/>
        <w:rPr>
          <w:rFonts w:cs="Verdana"/>
          <w:color w:val="auto"/>
          <w:u w:val="single"/>
        </w:rPr>
      </w:pPr>
    </w:p>
    <w:p w:rsidR="004726E7" w:rsidP="00EC28C9" w:rsidRDefault="004726E7" w14:paraId="5D891486" w14:textId="77777777">
      <w:pPr>
        <w:autoSpaceDE w:val="0"/>
        <w:adjustRightInd w:val="0"/>
        <w:spacing w:line="276" w:lineRule="auto"/>
        <w:textAlignment w:val="auto"/>
        <w:rPr>
          <w:rFonts w:cs="Verdana"/>
          <w:color w:val="auto"/>
        </w:rPr>
      </w:pPr>
      <w:r w:rsidRPr="00C93A91">
        <w:rPr>
          <w:rFonts w:cs="Verdana"/>
          <w:color w:val="auto"/>
        </w:rPr>
        <w:t>De Qatarese regering heeft de afgelopen jaren stappen gezet om de mensenrechtensituatie te verbeteren, al blijven er op verschillende terreinen aandachtspunten bestaan.</w:t>
      </w:r>
      <w:r w:rsidRPr="007E7E29" w:rsidDel="00C93A91">
        <w:rPr>
          <w:rFonts w:cs="Verdana"/>
          <w:color w:val="auto"/>
        </w:rPr>
        <w:t xml:space="preserve"> </w:t>
      </w:r>
      <w:r>
        <w:rPr>
          <w:rFonts w:cs="Verdana"/>
          <w:color w:val="auto"/>
        </w:rPr>
        <w:t xml:space="preserve">De marine van Qatar is echter niet betrokken bij deze punten van zorg met betrekking tot de mensenrechten. </w:t>
      </w:r>
    </w:p>
    <w:p w:rsidR="004726E7" w:rsidP="00EC28C9" w:rsidRDefault="004726E7" w14:paraId="6EE53F8E" w14:textId="77777777">
      <w:pPr>
        <w:autoSpaceDE w:val="0"/>
        <w:adjustRightInd w:val="0"/>
        <w:spacing w:line="276" w:lineRule="auto"/>
        <w:textAlignment w:val="auto"/>
        <w:rPr>
          <w:rFonts w:cs="Verdana"/>
          <w:color w:val="auto"/>
        </w:rPr>
      </w:pPr>
    </w:p>
    <w:p w:rsidRPr="007E7E29" w:rsidR="004726E7" w:rsidP="00EC28C9" w:rsidRDefault="004726E7" w14:paraId="6BC4137C" w14:textId="77777777">
      <w:pPr>
        <w:autoSpaceDE w:val="0"/>
        <w:adjustRightInd w:val="0"/>
        <w:spacing w:line="276" w:lineRule="auto"/>
        <w:textAlignment w:val="auto"/>
        <w:rPr>
          <w:rFonts w:cs="Verdana"/>
          <w:color w:val="auto"/>
        </w:rPr>
      </w:pPr>
      <w:r>
        <w:rPr>
          <w:rFonts w:cs="Verdana"/>
          <w:color w:val="auto"/>
        </w:rPr>
        <w:t>Verder is op dit moment Qatar niet betrokken bij een internationaal – dan wel niet-internationaal gewapend conflict. Tevens is Qatar niet betrokken bij een militaire bezetting.</w:t>
      </w:r>
    </w:p>
    <w:p w:rsidRPr="00CC223A" w:rsidR="004726E7" w:rsidP="00EC28C9" w:rsidRDefault="004726E7" w14:paraId="5C2C6146" w14:textId="77777777">
      <w:pPr>
        <w:autoSpaceDE w:val="0"/>
        <w:adjustRightInd w:val="0"/>
        <w:spacing w:line="276" w:lineRule="auto"/>
        <w:textAlignment w:val="auto"/>
        <w:rPr>
          <w:rFonts w:cs="Times New Roman"/>
          <w:color w:val="auto"/>
          <w:u w:val="single"/>
        </w:rPr>
      </w:pPr>
    </w:p>
    <w:p w:rsidRPr="004A1700" w:rsidR="004726E7" w:rsidP="00EC28C9" w:rsidRDefault="004726E7" w14:paraId="2D9CA38E" w14:textId="77777777">
      <w:pPr>
        <w:autoSpaceDE w:val="0"/>
        <w:adjustRightInd w:val="0"/>
        <w:spacing w:line="276" w:lineRule="auto"/>
        <w:textAlignment w:val="auto"/>
        <w:rPr>
          <w:rFonts w:cs="Verdana-Bold"/>
          <w:color w:val="auto"/>
        </w:rPr>
      </w:pPr>
      <w:r w:rsidRPr="007E7E29">
        <w:rPr>
          <w:rFonts w:cs="Verdana"/>
          <w:color w:val="auto"/>
        </w:rPr>
        <w:lastRenderedPageBreak/>
        <w:t>Gelet op het feit dat de eindgebruiker niet betrokken is bij de</w:t>
      </w:r>
      <w:r>
        <w:rPr>
          <w:rFonts w:cs="Verdana"/>
          <w:color w:val="auto"/>
        </w:rPr>
        <w:t xml:space="preserve"> </w:t>
      </w:r>
      <w:r w:rsidRPr="007E7E29">
        <w:rPr>
          <w:rFonts w:cs="Verdana"/>
          <w:color w:val="auto"/>
        </w:rPr>
        <w:t>geconstateerde punten van zorg</w:t>
      </w:r>
      <w:r>
        <w:rPr>
          <w:rFonts w:cs="Verdana"/>
          <w:color w:val="auto"/>
        </w:rPr>
        <w:t xml:space="preserve"> m.b.t. mensenrechten</w:t>
      </w:r>
      <w:r w:rsidRPr="007E7E29">
        <w:rPr>
          <w:rFonts w:cs="Verdana"/>
          <w:color w:val="auto"/>
        </w:rPr>
        <w:t xml:space="preserve"> </w:t>
      </w:r>
      <w:r>
        <w:rPr>
          <w:rFonts w:cs="Verdana"/>
          <w:color w:val="auto"/>
        </w:rPr>
        <w:t>en Qatar niet betrokken is bij een gewapend conflict dan wel een militaire bezetting is</w:t>
      </w:r>
      <w:r w:rsidRPr="007E7E29">
        <w:rPr>
          <w:rFonts w:cs="Verdana"/>
          <w:color w:val="auto"/>
        </w:rPr>
        <w:t xml:space="preserve"> er geen sprake van een duidelijk risico dat de</w:t>
      </w:r>
      <w:r>
        <w:rPr>
          <w:rFonts w:cs="Verdana"/>
          <w:color w:val="auto"/>
        </w:rPr>
        <w:t xml:space="preserve"> </w:t>
      </w:r>
      <w:r w:rsidRPr="007E7E29">
        <w:rPr>
          <w:rFonts w:cs="Verdana"/>
          <w:color w:val="auto"/>
        </w:rPr>
        <w:t>te leveren militaire goederen of technologie gebruikt worden voor</w:t>
      </w:r>
      <w:r>
        <w:rPr>
          <w:rFonts w:cs="Verdana"/>
          <w:color w:val="auto"/>
        </w:rPr>
        <w:t xml:space="preserve"> </w:t>
      </w:r>
      <w:r w:rsidRPr="007E7E29">
        <w:rPr>
          <w:rFonts w:cs="Verdana"/>
          <w:color w:val="auto"/>
        </w:rPr>
        <w:t>binnenlandse onderdrukking, alsmede bij het begaan van andere ernstige</w:t>
      </w:r>
      <w:r>
        <w:rPr>
          <w:rFonts w:cs="Verdana"/>
          <w:color w:val="auto"/>
        </w:rPr>
        <w:t xml:space="preserve"> </w:t>
      </w:r>
      <w:r w:rsidRPr="007E7E29">
        <w:rPr>
          <w:rFonts w:cs="Verdana"/>
          <w:color w:val="auto"/>
        </w:rPr>
        <w:t>schendingen van mensenrechten</w:t>
      </w:r>
      <w:r>
        <w:rPr>
          <w:rFonts w:cs="Verdana"/>
          <w:color w:val="auto"/>
        </w:rPr>
        <w:t xml:space="preserve"> </w:t>
      </w:r>
      <w:r w:rsidRPr="007E7E29">
        <w:rPr>
          <w:rFonts w:cs="Verdana"/>
          <w:color w:val="auto"/>
        </w:rPr>
        <w:t xml:space="preserve">en het humanitair oorlogsrecht. </w:t>
      </w:r>
      <w:r>
        <w:rPr>
          <w:rFonts w:cs="Verdana"/>
          <w:color w:val="auto"/>
        </w:rPr>
        <w:t xml:space="preserve">Toetsing aan criterium 2 heeft geleid tot een </w:t>
      </w:r>
      <w:r>
        <w:rPr>
          <w:rFonts w:cs="Verdana"/>
          <w:b/>
          <w:bCs/>
          <w:color w:val="auto"/>
        </w:rPr>
        <w:t xml:space="preserve">positief </w:t>
      </w:r>
      <w:r>
        <w:rPr>
          <w:rFonts w:cs="Verdana"/>
          <w:color w:val="auto"/>
        </w:rPr>
        <w:t xml:space="preserve">oordeel. </w:t>
      </w:r>
    </w:p>
    <w:p w:rsidR="004726E7" w:rsidP="00EC28C9" w:rsidRDefault="004726E7" w14:paraId="6D3B525A" w14:textId="77777777">
      <w:pPr>
        <w:autoSpaceDE w:val="0"/>
        <w:adjustRightInd w:val="0"/>
        <w:spacing w:line="276" w:lineRule="auto"/>
        <w:textAlignment w:val="auto"/>
        <w:rPr>
          <w:rFonts w:cs="Times New Roman"/>
          <w:color w:val="auto"/>
          <w:u w:val="single"/>
        </w:rPr>
      </w:pPr>
    </w:p>
    <w:p w:rsidRPr="00CC223A" w:rsidR="004726E7" w:rsidP="00EC28C9" w:rsidRDefault="004726E7" w14:paraId="17D349BF" w14:textId="77777777">
      <w:pPr>
        <w:autoSpaceDE w:val="0"/>
        <w:adjustRightInd w:val="0"/>
        <w:spacing w:line="276" w:lineRule="auto"/>
        <w:textAlignment w:val="auto"/>
        <w:rPr>
          <w:rFonts w:cs="Times New Roman"/>
          <w:color w:val="auto"/>
          <w:u w:val="single"/>
        </w:rPr>
      </w:pPr>
      <w:r w:rsidRPr="00CC223A">
        <w:rPr>
          <w:rFonts w:cs="Times New Roman"/>
          <w:color w:val="auto"/>
          <w:u w:val="single"/>
        </w:rPr>
        <w:t>Handhaving regionale stabiliteit (CR4)</w:t>
      </w:r>
    </w:p>
    <w:p w:rsidRPr="00CC223A" w:rsidR="004726E7" w:rsidP="00EC28C9" w:rsidRDefault="004726E7" w14:paraId="1FC0F264" w14:textId="77777777">
      <w:pPr>
        <w:autoSpaceDE w:val="0"/>
        <w:adjustRightInd w:val="0"/>
        <w:spacing w:line="276" w:lineRule="auto"/>
        <w:textAlignment w:val="auto"/>
        <w:rPr>
          <w:rFonts w:cs="Times New Roman"/>
          <w:color w:val="auto"/>
        </w:rPr>
      </w:pPr>
    </w:p>
    <w:p w:rsidRPr="004A1700" w:rsidR="004726E7" w:rsidP="00EC28C9" w:rsidRDefault="004726E7" w14:paraId="481F9D2D" w14:textId="77777777">
      <w:pPr>
        <w:spacing w:line="276" w:lineRule="auto"/>
        <w:rPr>
          <w:rFonts w:cs="Times New Roman"/>
          <w:color w:val="auto"/>
        </w:rPr>
      </w:pPr>
      <w:r w:rsidRPr="004A1700">
        <w:rPr>
          <w:rFonts w:cs="Times New Roman"/>
          <w:color w:val="auto"/>
        </w:rPr>
        <w:t xml:space="preserve">Qatar houdt goede banden aan met de landen in de regio. Tevens speelt Qatar een rol als mediator in verschillende conflicten. In de afgelopen jaren heeft Qatar een belangrijke rol gespeeld m.b.t. verschillende vredesonderhandelingen. Op dit moment speelt Qatar een cruciale bemiddelende rol in de onderhandelingen tussen Israël en Hamas. </w:t>
      </w:r>
    </w:p>
    <w:p w:rsidRPr="004A1700" w:rsidR="004726E7" w:rsidP="00EC28C9" w:rsidRDefault="004726E7" w14:paraId="7FDD9FAF" w14:textId="77777777">
      <w:pPr>
        <w:spacing w:line="276" w:lineRule="auto"/>
        <w:rPr>
          <w:rFonts w:cs="Times New Roman"/>
          <w:color w:val="auto"/>
        </w:rPr>
      </w:pPr>
    </w:p>
    <w:p w:rsidR="004726E7" w:rsidP="00EC28C9" w:rsidRDefault="004726E7" w14:paraId="744402B1" w14:textId="77777777">
      <w:pPr>
        <w:spacing w:line="276" w:lineRule="auto"/>
        <w:rPr>
          <w:rFonts w:cs="Times New Roman"/>
          <w:color w:val="auto"/>
        </w:rPr>
      </w:pPr>
      <w:r w:rsidRPr="004A1700">
        <w:rPr>
          <w:rFonts w:cs="Times New Roman"/>
          <w:color w:val="auto"/>
        </w:rPr>
        <w:t>Gelet op de houding van Qatar en het ontbreken van serieuze spanningen met anderen landen in de regio, bestaat er geen duidelijk risico dat de te leveren militaire goederen ingezet worden voor agressie jegens een ander land of het met kracht bijzetten van territoriale aanspraken.</w:t>
      </w:r>
      <w:r>
        <w:rPr>
          <w:rFonts w:cs="Times New Roman"/>
          <w:color w:val="auto"/>
        </w:rPr>
        <w:t xml:space="preserve"> </w:t>
      </w:r>
      <w:r w:rsidRPr="00CC223A">
        <w:rPr>
          <w:rFonts w:cs="Times New Roman"/>
          <w:color w:val="auto"/>
        </w:rPr>
        <w:t xml:space="preserve">Toetsing aan criterium 4 heeft geleid tot een </w:t>
      </w:r>
      <w:r w:rsidRPr="00CC223A">
        <w:rPr>
          <w:rFonts w:cs="Times New Roman"/>
          <w:b/>
          <w:bCs/>
          <w:color w:val="auto"/>
        </w:rPr>
        <w:t>positief</w:t>
      </w:r>
      <w:r>
        <w:rPr>
          <w:rFonts w:cs="Times New Roman"/>
          <w:color w:val="auto"/>
        </w:rPr>
        <w:t xml:space="preserve"> </w:t>
      </w:r>
      <w:r w:rsidRPr="00CC223A">
        <w:rPr>
          <w:rFonts w:cs="Times New Roman"/>
          <w:color w:val="auto"/>
        </w:rPr>
        <w:t>oordeel.</w:t>
      </w:r>
    </w:p>
    <w:p w:rsidRPr="00CC223A" w:rsidR="004726E7" w:rsidP="00EC28C9" w:rsidRDefault="004726E7" w14:paraId="702845E5" w14:textId="77777777">
      <w:pPr>
        <w:autoSpaceDE w:val="0"/>
        <w:adjustRightInd w:val="0"/>
        <w:spacing w:line="276" w:lineRule="auto"/>
        <w:textAlignment w:val="auto"/>
        <w:rPr>
          <w:rFonts w:cs="Times New Roman"/>
          <w:color w:val="auto"/>
        </w:rPr>
      </w:pPr>
    </w:p>
    <w:p w:rsidR="004726E7" w:rsidP="00EC28C9" w:rsidRDefault="004726E7" w14:paraId="540E5D4C" w14:textId="77777777">
      <w:pPr>
        <w:autoSpaceDE w:val="0"/>
        <w:adjustRightInd w:val="0"/>
        <w:spacing w:line="276" w:lineRule="auto"/>
        <w:textAlignment w:val="auto"/>
        <w:rPr>
          <w:rFonts w:cs="Times New Roman"/>
          <w:color w:val="auto"/>
        </w:rPr>
      </w:pPr>
      <w:r w:rsidRPr="00CC223A">
        <w:rPr>
          <w:rFonts w:cs="Times New Roman"/>
          <w:color w:val="auto"/>
        </w:rPr>
        <w:t xml:space="preserve">Ten aanzien van de overige criteria gelden geen bijzonderheden, deze zijn </w:t>
      </w:r>
      <w:r w:rsidRPr="00CC223A">
        <w:rPr>
          <w:rFonts w:cs="Times New Roman"/>
          <w:b/>
          <w:bCs/>
          <w:color w:val="auto"/>
        </w:rPr>
        <w:t>positief</w:t>
      </w:r>
      <w:r>
        <w:rPr>
          <w:rFonts w:cs="Times New Roman"/>
          <w:color w:val="auto"/>
        </w:rPr>
        <w:t xml:space="preserve"> </w:t>
      </w:r>
      <w:r w:rsidRPr="00CC223A">
        <w:rPr>
          <w:rFonts w:cs="Times New Roman"/>
          <w:color w:val="auto"/>
        </w:rPr>
        <w:t>getoetst.</w:t>
      </w:r>
    </w:p>
    <w:p w:rsidR="004726E7" w:rsidP="00EC28C9" w:rsidRDefault="004726E7" w14:paraId="461E173B" w14:textId="77777777">
      <w:pPr>
        <w:pStyle w:val="WitregelW1bodytekst"/>
        <w:spacing w:line="276" w:lineRule="auto"/>
      </w:pPr>
    </w:p>
    <w:p w:rsidRPr="0023333F" w:rsidR="004726E7" w:rsidP="00EC28C9" w:rsidRDefault="004726E7" w14:paraId="0B6E1E7C" w14:textId="77777777">
      <w:pPr>
        <w:spacing w:line="276" w:lineRule="auto"/>
      </w:pPr>
    </w:p>
    <w:tbl>
      <w:tblPr>
        <w:tblStyle w:val="Tabelondertekening"/>
        <w:tblW w:w="7541" w:type="dxa"/>
        <w:tblInd w:w="0" w:type="dxa"/>
        <w:tblLayout w:type="fixed"/>
        <w:tblLook w:val="07E0" w:firstRow="1" w:lastRow="1" w:firstColumn="1" w:lastColumn="1" w:noHBand="1" w:noVBand="1"/>
      </w:tblPr>
      <w:tblGrid>
        <w:gridCol w:w="3620"/>
        <w:gridCol w:w="3921"/>
      </w:tblGrid>
      <w:tr w:rsidR="004726E7" w:rsidTr="002C1F50" w14:paraId="58A1ED76" w14:textId="77777777">
        <w:tc>
          <w:tcPr>
            <w:tcW w:w="3620" w:type="dxa"/>
          </w:tcPr>
          <w:p w:rsidR="004726E7" w:rsidP="00EC28C9" w:rsidRDefault="004726E7" w14:paraId="1A942BAE" w14:textId="77777777">
            <w:pPr>
              <w:spacing w:line="276" w:lineRule="auto"/>
            </w:pPr>
            <w:r>
              <w:t>De minister voor Buitenlandse Handel</w:t>
            </w:r>
            <w:r>
              <w:br/>
              <w:t>en Ontwikkelingshulp,</w:t>
            </w:r>
            <w:r>
              <w:br/>
            </w:r>
            <w:r>
              <w:br/>
            </w:r>
          </w:p>
          <w:p w:rsidR="004726E7" w:rsidP="00EC28C9" w:rsidRDefault="004726E7" w14:paraId="415C6144" w14:textId="77777777">
            <w:pPr>
              <w:spacing w:line="276" w:lineRule="auto"/>
            </w:pPr>
            <w:r>
              <w:br/>
            </w:r>
            <w:r>
              <w:br/>
            </w:r>
          </w:p>
          <w:p w:rsidR="004726E7" w:rsidP="00EC28C9" w:rsidRDefault="004726E7" w14:paraId="100C4A3E" w14:textId="77777777">
            <w:pPr>
              <w:spacing w:line="276" w:lineRule="auto"/>
            </w:pPr>
            <w:r>
              <w:br/>
              <w:t>Reinette Klever</w:t>
            </w:r>
          </w:p>
        </w:tc>
        <w:tc>
          <w:tcPr>
            <w:tcW w:w="3921" w:type="dxa"/>
          </w:tcPr>
          <w:p w:rsidR="004726E7" w:rsidP="00EC28C9" w:rsidRDefault="004726E7" w14:paraId="4288EC83" w14:textId="77777777">
            <w:pPr>
              <w:spacing w:line="276" w:lineRule="auto"/>
            </w:pPr>
            <w:r>
              <w:t>De minister van Buitenlandse Zaken,</w:t>
            </w:r>
            <w:r>
              <w:br/>
            </w:r>
            <w:r>
              <w:br/>
            </w:r>
            <w:r>
              <w:br/>
            </w:r>
          </w:p>
          <w:p w:rsidR="004726E7" w:rsidP="00EC28C9" w:rsidRDefault="004726E7" w14:paraId="19E63C14" w14:textId="77777777">
            <w:pPr>
              <w:spacing w:line="276" w:lineRule="auto"/>
            </w:pPr>
            <w:r>
              <w:br/>
            </w:r>
            <w:r>
              <w:br/>
            </w:r>
          </w:p>
          <w:p w:rsidR="004726E7" w:rsidP="00EC28C9" w:rsidRDefault="004726E7" w14:paraId="309B809E" w14:textId="77777777">
            <w:pPr>
              <w:spacing w:line="276" w:lineRule="auto"/>
            </w:pPr>
            <w:r>
              <w:br/>
              <w:t>Caspar Veldkamp</w:t>
            </w:r>
          </w:p>
        </w:tc>
      </w:tr>
    </w:tbl>
    <w:p w:rsidR="004726E7" w:rsidP="00EC28C9" w:rsidRDefault="004726E7" w14:paraId="571FAD52" w14:textId="77777777">
      <w:pPr>
        <w:spacing w:line="276" w:lineRule="auto"/>
      </w:pPr>
    </w:p>
    <w:p w:rsidRPr="004726E7" w:rsidR="00C509DB" w:rsidP="00EC28C9" w:rsidRDefault="00C509DB" w14:paraId="7DF5633D" w14:textId="77777777">
      <w:pPr>
        <w:spacing w:line="276" w:lineRule="auto"/>
      </w:pPr>
    </w:p>
    <w:sectPr w:rsidRPr="004726E7" w:rsidR="00C509DB" w:rsidSect="009B1BA4">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56346" w14:textId="77777777" w:rsidR="004726E7" w:rsidRDefault="004726E7">
      <w:pPr>
        <w:spacing w:line="240" w:lineRule="auto"/>
      </w:pPr>
      <w:r>
        <w:separator/>
      </w:r>
    </w:p>
  </w:endnote>
  <w:endnote w:type="continuationSeparator" w:id="0">
    <w:p w14:paraId="7DF56348" w14:textId="77777777" w:rsidR="004726E7" w:rsidRDefault="004726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Verdana-Bold">
    <w:altName w:val="Verdana"/>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26B4" w14:textId="77777777" w:rsidR="00BD220A" w:rsidRDefault="00BD2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6427808"/>
      <w:docPartObj>
        <w:docPartGallery w:val="Page Numbers (Bottom of Page)"/>
        <w:docPartUnique/>
      </w:docPartObj>
    </w:sdtPr>
    <w:sdtEndPr/>
    <w:sdtContent>
      <w:p w14:paraId="01F8D891" w14:textId="279F5791" w:rsidR="00EC28C9" w:rsidRDefault="00EC28C9">
        <w:pPr>
          <w:pStyle w:val="Footer"/>
          <w:jc w:val="center"/>
        </w:pPr>
        <w:r>
          <w:fldChar w:fldCharType="begin"/>
        </w:r>
        <w:r>
          <w:instrText>PAGE   \* MERGEFORMAT</w:instrText>
        </w:r>
        <w:r>
          <w:fldChar w:fldCharType="separate"/>
        </w:r>
        <w:r>
          <w:t>2</w:t>
        </w:r>
        <w:r>
          <w:fldChar w:fldCharType="end"/>
        </w:r>
      </w:p>
    </w:sdtContent>
  </w:sdt>
  <w:p w14:paraId="56CC983A" w14:textId="77777777" w:rsidR="00EC28C9" w:rsidRDefault="00EC28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7710845"/>
      <w:docPartObj>
        <w:docPartGallery w:val="Page Numbers (Bottom of Page)"/>
        <w:docPartUnique/>
      </w:docPartObj>
    </w:sdtPr>
    <w:sdtEndPr/>
    <w:sdtContent>
      <w:p w14:paraId="695244A6" w14:textId="217F86C9" w:rsidR="00EC28C9" w:rsidRDefault="00EC28C9">
        <w:pPr>
          <w:pStyle w:val="Footer"/>
          <w:jc w:val="center"/>
        </w:pPr>
        <w:r>
          <w:fldChar w:fldCharType="begin"/>
        </w:r>
        <w:r>
          <w:instrText>PAGE   \* MERGEFORMAT</w:instrText>
        </w:r>
        <w:r>
          <w:fldChar w:fldCharType="separate"/>
        </w:r>
        <w:r>
          <w:t>2</w:t>
        </w:r>
        <w:r>
          <w:fldChar w:fldCharType="end"/>
        </w:r>
      </w:p>
    </w:sdtContent>
  </w:sdt>
  <w:p w14:paraId="0C6A0F6F" w14:textId="77777777" w:rsidR="00EC28C9" w:rsidRDefault="00EC28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56342" w14:textId="77777777" w:rsidR="004726E7" w:rsidRDefault="004726E7">
      <w:pPr>
        <w:spacing w:line="240" w:lineRule="auto"/>
      </w:pPr>
      <w:r>
        <w:separator/>
      </w:r>
    </w:p>
  </w:footnote>
  <w:footnote w:type="continuationSeparator" w:id="0">
    <w:p w14:paraId="7DF56344" w14:textId="77777777" w:rsidR="004726E7" w:rsidRDefault="004726E7">
      <w:pPr>
        <w:spacing w:line="240" w:lineRule="auto"/>
      </w:pPr>
      <w:r>
        <w:continuationSeparator/>
      </w:r>
    </w:p>
  </w:footnote>
  <w:footnote w:id="1">
    <w:p w14:paraId="7548FA61" w14:textId="77777777" w:rsidR="004726E7" w:rsidRPr="00284671" w:rsidRDefault="004726E7" w:rsidP="004726E7">
      <w:pPr>
        <w:pStyle w:val="FootnoteText"/>
        <w:rPr>
          <w:sz w:val="16"/>
          <w:szCs w:val="16"/>
          <w:lang w:val="en-US"/>
        </w:rPr>
      </w:pPr>
      <w:r w:rsidRPr="00284671">
        <w:rPr>
          <w:rStyle w:val="FootnoteReference"/>
          <w:sz w:val="16"/>
          <w:szCs w:val="16"/>
        </w:rPr>
        <w:footnoteRef/>
      </w:r>
      <w:r w:rsidRPr="00284671">
        <w:rPr>
          <w:sz w:val="16"/>
          <w:szCs w:val="16"/>
        </w:rPr>
        <w:t xml:space="preserve"> </w:t>
      </w:r>
      <w:r w:rsidRPr="00284671">
        <w:rPr>
          <w:rFonts w:cs="Times New Roman"/>
          <w:color w:val="auto"/>
          <w:sz w:val="16"/>
          <w:szCs w:val="16"/>
        </w:rPr>
        <w:t>8 GS 2008/944 van 8 december 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05941" w14:textId="77777777" w:rsidR="00BD220A" w:rsidRDefault="00BD22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633E" w14:textId="4D35018D" w:rsidR="00C509DB" w:rsidRDefault="004726E7">
    <w:r>
      <w:rPr>
        <w:noProof/>
      </w:rPr>
      <mc:AlternateContent>
        <mc:Choice Requires="wps">
          <w:drawing>
            <wp:anchor distT="0" distB="0" distL="0" distR="0" simplePos="0" relativeHeight="251652608" behindDoc="0" locked="1" layoutInCell="1" allowOverlap="1" wp14:anchorId="7DF56342" wp14:editId="32B189CC">
              <wp:simplePos x="0" y="0"/>
              <wp:positionH relativeFrom="page">
                <wp:posOffset>5922010</wp:posOffset>
              </wp:positionH>
              <wp:positionV relativeFrom="page">
                <wp:posOffset>1962150</wp:posOffset>
              </wp:positionV>
              <wp:extent cx="1420495"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20495" cy="8009890"/>
                      </a:xfrm>
                      <a:prstGeom prst="rect">
                        <a:avLst/>
                      </a:prstGeom>
                      <a:noFill/>
                    </wps:spPr>
                    <wps:txbx>
                      <w:txbxContent>
                        <w:p w14:paraId="7DF56374" w14:textId="77777777" w:rsidR="00C509DB" w:rsidRDefault="004726E7">
                          <w:pPr>
                            <w:pStyle w:val="Referentiegegevensbold"/>
                          </w:pPr>
                          <w:r>
                            <w:t>Ministerie van Buitenlandse Zaken</w:t>
                          </w:r>
                        </w:p>
                        <w:p w14:paraId="7DF56375" w14:textId="77777777" w:rsidR="00C509DB" w:rsidRDefault="00C509DB">
                          <w:pPr>
                            <w:pStyle w:val="WitregelW2"/>
                          </w:pPr>
                        </w:p>
                        <w:p w14:paraId="7DF56376" w14:textId="77777777" w:rsidR="00C509DB" w:rsidRDefault="004726E7">
                          <w:pPr>
                            <w:pStyle w:val="Referentiegegevensbold"/>
                          </w:pPr>
                          <w:r>
                            <w:t>Onze referentie</w:t>
                          </w:r>
                        </w:p>
                        <w:p w14:paraId="7DF56377" w14:textId="77777777" w:rsidR="00C509DB" w:rsidRDefault="004726E7">
                          <w:pPr>
                            <w:pStyle w:val="Referentiegegevens"/>
                          </w:pPr>
                          <w:r>
                            <w:t>BZ2515782</w:t>
                          </w:r>
                        </w:p>
                      </w:txbxContent>
                    </wps:txbx>
                    <wps:bodyPr vert="horz" wrap="square" lIns="0" tIns="0" rIns="0" bIns="0" anchor="t" anchorCtr="0"/>
                  </wps:wsp>
                </a:graphicData>
              </a:graphic>
              <wp14:sizeRelH relativeFrom="margin">
                <wp14:pctWidth>0</wp14:pctWidth>
              </wp14:sizeRelH>
            </wp:anchor>
          </w:drawing>
        </mc:Choice>
        <mc:Fallback>
          <w:pict>
            <v:shapetype w14:anchorId="7DF56342" id="_x0000_t202" coordsize="21600,21600" o:spt="202" path="m,l,21600r21600,l21600,xe">
              <v:stroke joinstyle="miter"/>
              <v:path gradientshapeok="t" o:connecttype="rect"/>
            </v:shapetype>
            <v:shape id="41b1110a-80a4-11ea-b356-6230a4311406" o:spid="_x0000_s1026" type="#_x0000_t202" style="position:absolute;margin-left:466.3pt;margin-top:154.5pt;width:111.8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bikQEAAA4DAAAOAAAAZHJzL2Uyb0RvYy54bWysUsFu2zAMvRfYPwi6L3aCdk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" filled="f" stroked="f">
              <v:textbox inset="0,0,0,0">
                <w:txbxContent>
                  <w:p w14:paraId="7DF56374" w14:textId="77777777" w:rsidR="00C509DB" w:rsidRDefault="004726E7">
                    <w:pPr>
                      <w:pStyle w:val="Referentiegegevensbold"/>
                    </w:pPr>
                    <w:r>
                      <w:t>Ministerie van Buitenlandse Zaken</w:t>
                    </w:r>
                  </w:p>
                  <w:p w14:paraId="7DF56375" w14:textId="77777777" w:rsidR="00C509DB" w:rsidRDefault="00C509DB">
                    <w:pPr>
                      <w:pStyle w:val="WitregelW2"/>
                    </w:pPr>
                  </w:p>
                  <w:p w14:paraId="7DF56376" w14:textId="77777777" w:rsidR="00C509DB" w:rsidRDefault="004726E7">
                    <w:pPr>
                      <w:pStyle w:val="Referentiegegevensbold"/>
                    </w:pPr>
                    <w:r>
                      <w:t>Onze referentie</w:t>
                    </w:r>
                  </w:p>
                  <w:p w14:paraId="7DF56377" w14:textId="77777777" w:rsidR="00C509DB" w:rsidRDefault="004726E7">
                    <w:pPr>
                      <w:pStyle w:val="Referentiegegevens"/>
                    </w:pPr>
                    <w:r>
                      <w:t>BZ2515782</w:t>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DF56346" wp14:editId="058963AE">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F56386" w14:textId="77777777" w:rsidR="004726E7" w:rsidRDefault="004726E7"/>
                      </w:txbxContent>
                    </wps:txbx>
                    <wps:bodyPr vert="horz" wrap="square" lIns="0" tIns="0" rIns="0" bIns="0" anchor="t" anchorCtr="0"/>
                  </wps:wsp>
                </a:graphicData>
              </a:graphic>
            </wp:anchor>
          </w:drawing>
        </mc:Choice>
        <mc:Fallback>
          <w:pict>
            <v:shape w14:anchorId="7DF56346" id="41b1115b-80a4-11ea-b356-6230a4311406" o:spid="_x0000_s1027"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p w14:paraId="7DF56386" w14:textId="77777777" w:rsidR="004726E7" w:rsidRDefault="004726E7"/>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56340" w14:textId="40F727E0" w:rsidR="00C509DB" w:rsidRDefault="004726E7">
    <w:pPr>
      <w:spacing w:after="7131" w:line="14" w:lineRule="exact"/>
    </w:pPr>
    <w:r>
      <w:rPr>
        <w:noProof/>
      </w:rPr>
      <mc:AlternateContent>
        <mc:Choice Requires="wps">
          <w:drawing>
            <wp:anchor distT="0" distB="0" distL="0" distR="0" simplePos="0" relativeHeight="251655680" behindDoc="0" locked="1" layoutInCell="1" allowOverlap="1" wp14:anchorId="7DF56348" wp14:editId="7DF56349">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7DF56379" w14:textId="77777777" w:rsidR="004726E7" w:rsidRDefault="004726E7"/>
                      </w:txbxContent>
                    </wps:txbx>
                    <wps:bodyPr vert="horz" wrap="square" lIns="0" tIns="0" rIns="0" bIns="0" anchor="t" anchorCtr="0"/>
                  </wps:wsp>
                </a:graphicData>
              </a:graphic>
            </wp:anchor>
          </w:drawing>
        </mc:Choice>
        <mc:Fallback>
          <w:pict>
            <v:shapetype w14:anchorId="7DF56348"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7DF56379" w14:textId="77777777" w:rsidR="004726E7" w:rsidRDefault="004726E7"/>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DF5634A" wp14:editId="7DF5634B">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DF56358" w14:textId="0FCB025A" w:rsidR="00C509DB" w:rsidRPr="00715DA0" w:rsidRDefault="00EC28C9" w:rsidP="00EC28C9">
                          <w:r w:rsidRPr="00715DA0">
                            <w:t>Aan de Voorzitter van de</w:t>
                          </w:r>
                        </w:p>
                        <w:p w14:paraId="1B420F69" w14:textId="04CE9682" w:rsidR="00EC28C9" w:rsidRPr="00715DA0" w:rsidRDefault="00EC28C9" w:rsidP="00EC28C9">
                          <w:r w:rsidRPr="00715DA0">
                            <w:t>Tweede Kamer der Staten-Generaal</w:t>
                          </w:r>
                        </w:p>
                        <w:p w14:paraId="707ED3FE" w14:textId="553122B2" w:rsidR="00EC28C9" w:rsidRDefault="00EC28C9" w:rsidP="00EC28C9">
                          <w:pPr>
                            <w:rPr>
                              <w:lang w:val="en-US"/>
                            </w:rPr>
                          </w:pPr>
                          <w:r>
                            <w:rPr>
                              <w:lang w:val="en-US"/>
                            </w:rPr>
                            <w:t>Prinses Irenestraat 6</w:t>
                          </w:r>
                        </w:p>
                        <w:p w14:paraId="5FEAB111" w14:textId="53DEF7C7" w:rsidR="00EC28C9" w:rsidRPr="00EC28C9" w:rsidRDefault="00EC28C9" w:rsidP="00EC28C9">
                          <w:pPr>
                            <w:rPr>
                              <w:lang w:val="en-US"/>
                            </w:rPr>
                          </w:pPr>
                          <w:r>
                            <w:rPr>
                              <w:lang w:val="en-US"/>
                            </w:rPr>
                            <w:t>Den Haa</w:t>
                          </w:r>
                          <w:r w:rsidR="00715DA0">
                            <w:rPr>
                              <w:lang w:val="en-US"/>
                            </w:rPr>
                            <w:t>g</w:t>
                          </w:r>
                        </w:p>
                      </w:txbxContent>
                    </wps:txbx>
                    <wps:bodyPr vert="horz" wrap="square" lIns="0" tIns="0" rIns="0" bIns="0" anchor="t" anchorCtr="0"/>
                  </wps:wsp>
                </a:graphicData>
              </a:graphic>
            </wp:anchor>
          </w:drawing>
        </mc:Choice>
        <mc:Fallback>
          <w:pict>
            <v:shape w14:anchorId="7DF5634A" id="41b10c0b-80a4-11ea-b356-6230a4311406" o:spid="_x0000_s1029"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DF56358" w14:textId="0FCB025A" w:rsidR="00C509DB" w:rsidRPr="00715DA0" w:rsidRDefault="00EC28C9" w:rsidP="00EC28C9">
                    <w:r w:rsidRPr="00715DA0">
                      <w:t>Aan de Voorzitter van de</w:t>
                    </w:r>
                  </w:p>
                  <w:p w14:paraId="1B420F69" w14:textId="04CE9682" w:rsidR="00EC28C9" w:rsidRPr="00715DA0" w:rsidRDefault="00EC28C9" w:rsidP="00EC28C9">
                    <w:r w:rsidRPr="00715DA0">
                      <w:t>Tweede Kamer der Staten-Generaal</w:t>
                    </w:r>
                  </w:p>
                  <w:p w14:paraId="707ED3FE" w14:textId="553122B2" w:rsidR="00EC28C9" w:rsidRDefault="00EC28C9" w:rsidP="00EC28C9">
                    <w:pPr>
                      <w:rPr>
                        <w:lang w:val="en-US"/>
                      </w:rPr>
                    </w:pPr>
                    <w:r>
                      <w:rPr>
                        <w:lang w:val="en-US"/>
                      </w:rPr>
                      <w:t>Prinses Irenestraat 6</w:t>
                    </w:r>
                  </w:p>
                  <w:p w14:paraId="5FEAB111" w14:textId="53DEF7C7" w:rsidR="00EC28C9" w:rsidRPr="00EC28C9" w:rsidRDefault="00EC28C9" w:rsidP="00EC28C9">
                    <w:pPr>
                      <w:rPr>
                        <w:lang w:val="en-US"/>
                      </w:rPr>
                    </w:pPr>
                    <w:r>
                      <w:rPr>
                        <w:lang w:val="en-US"/>
                      </w:rPr>
                      <w:t>Den Haa</w:t>
                    </w:r>
                    <w:r w:rsidR="00715DA0">
                      <w:rPr>
                        <w:lang w:val="en-US"/>
                      </w:rPr>
                      <w:t>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7DF5634C" wp14:editId="7DF5634D">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509DB" w14:paraId="7DF5635B" w14:textId="77777777">
                            <w:tc>
                              <w:tcPr>
                                <w:tcW w:w="678" w:type="dxa"/>
                              </w:tcPr>
                              <w:p w14:paraId="7DF56359" w14:textId="77777777" w:rsidR="00C509DB" w:rsidRDefault="004726E7">
                                <w:r>
                                  <w:t>Datum</w:t>
                                </w:r>
                              </w:p>
                            </w:tc>
                            <w:tc>
                              <w:tcPr>
                                <w:tcW w:w="6851" w:type="dxa"/>
                              </w:tcPr>
                              <w:p w14:paraId="7DF5635A" w14:textId="0BEC192D" w:rsidR="00C509DB" w:rsidRDefault="00BD220A">
                                <w:r>
                                  <w:t>9</w:t>
                                </w:r>
                                <w:r w:rsidR="004726E7">
                                  <w:t xml:space="preserve"> </w:t>
                                </w:r>
                                <w:r w:rsidR="00715DA0">
                                  <w:t xml:space="preserve">mei </w:t>
                                </w:r>
                                <w:r w:rsidR="004726E7">
                                  <w:t>2025</w:t>
                                </w:r>
                              </w:p>
                            </w:tc>
                          </w:tr>
                          <w:tr w:rsidR="00C509DB" w14:paraId="7DF56360" w14:textId="77777777">
                            <w:tc>
                              <w:tcPr>
                                <w:tcW w:w="678" w:type="dxa"/>
                              </w:tcPr>
                              <w:p w14:paraId="7DF5635C" w14:textId="77777777" w:rsidR="00C509DB" w:rsidRDefault="004726E7">
                                <w:r>
                                  <w:t>Betreft</w:t>
                                </w:r>
                              </w:p>
                              <w:p w14:paraId="7DF5635D" w14:textId="77777777" w:rsidR="00C509DB" w:rsidRDefault="00C509DB"/>
                            </w:tc>
                            <w:tc>
                              <w:tcPr>
                                <w:tcW w:w="6851" w:type="dxa"/>
                              </w:tcPr>
                              <w:p w14:paraId="7DF5635E" w14:textId="694C6E6A" w:rsidR="00C509DB" w:rsidRDefault="00EC28C9">
                                <w:r>
                                  <w:t>A</w:t>
                                </w:r>
                                <w:r w:rsidR="004726E7">
                                  <w:t>fgifte vergunning voor de uitvoer van militaire goederen naar Qatar</w:t>
                                </w:r>
                              </w:p>
                              <w:p w14:paraId="7DF5635F" w14:textId="77777777" w:rsidR="00C509DB" w:rsidRDefault="00C509DB"/>
                            </w:tc>
                          </w:tr>
                        </w:tbl>
                        <w:p w14:paraId="7DF56361" w14:textId="77777777" w:rsidR="00C509DB" w:rsidRDefault="00C509DB"/>
                        <w:p w14:paraId="7DF56362" w14:textId="77777777" w:rsidR="00C509DB" w:rsidRDefault="00C509DB"/>
                      </w:txbxContent>
                    </wps:txbx>
                    <wps:bodyPr vert="horz" wrap="square" lIns="0" tIns="0" rIns="0" bIns="0" anchor="t" anchorCtr="0"/>
                  </wps:wsp>
                </a:graphicData>
              </a:graphic>
            </wp:anchor>
          </w:drawing>
        </mc:Choice>
        <mc:Fallback>
          <w:pict>
            <v:shape w14:anchorId="7DF5634C" id="41b10c7e-80a4-11ea-b356-6230a4311406" o:spid="_x0000_s1030"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509DB" w14:paraId="7DF5635B" w14:textId="77777777">
                      <w:tc>
                        <w:tcPr>
                          <w:tcW w:w="678" w:type="dxa"/>
                        </w:tcPr>
                        <w:p w14:paraId="7DF56359" w14:textId="77777777" w:rsidR="00C509DB" w:rsidRDefault="004726E7">
                          <w:r>
                            <w:t>Datum</w:t>
                          </w:r>
                        </w:p>
                      </w:tc>
                      <w:tc>
                        <w:tcPr>
                          <w:tcW w:w="6851" w:type="dxa"/>
                        </w:tcPr>
                        <w:p w14:paraId="7DF5635A" w14:textId="0BEC192D" w:rsidR="00C509DB" w:rsidRDefault="00BD220A">
                          <w:r>
                            <w:t>9</w:t>
                          </w:r>
                          <w:r w:rsidR="004726E7">
                            <w:t xml:space="preserve"> </w:t>
                          </w:r>
                          <w:r w:rsidR="00715DA0">
                            <w:t xml:space="preserve">mei </w:t>
                          </w:r>
                          <w:r w:rsidR="004726E7">
                            <w:t>2025</w:t>
                          </w:r>
                        </w:p>
                      </w:tc>
                    </w:tr>
                    <w:tr w:rsidR="00C509DB" w14:paraId="7DF56360" w14:textId="77777777">
                      <w:tc>
                        <w:tcPr>
                          <w:tcW w:w="678" w:type="dxa"/>
                        </w:tcPr>
                        <w:p w14:paraId="7DF5635C" w14:textId="77777777" w:rsidR="00C509DB" w:rsidRDefault="004726E7">
                          <w:r>
                            <w:t>Betreft</w:t>
                          </w:r>
                        </w:p>
                        <w:p w14:paraId="7DF5635D" w14:textId="77777777" w:rsidR="00C509DB" w:rsidRDefault="00C509DB"/>
                      </w:tc>
                      <w:tc>
                        <w:tcPr>
                          <w:tcW w:w="6851" w:type="dxa"/>
                        </w:tcPr>
                        <w:p w14:paraId="7DF5635E" w14:textId="694C6E6A" w:rsidR="00C509DB" w:rsidRDefault="00EC28C9">
                          <w:r>
                            <w:t>A</w:t>
                          </w:r>
                          <w:r w:rsidR="004726E7">
                            <w:t>fgifte vergunning voor de uitvoer van militaire goederen naar Qatar</w:t>
                          </w:r>
                        </w:p>
                        <w:p w14:paraId="7DF5635F" w14:textId="77777777" w:rsidR="00C509DB" w:rsidRDefault="00C509DB"/>
                      </w:tc>
                    </w:tr>
                  </w:tbl>
                  <w:p w14:paraId="7DF56361" w14:textId="77777777" w:rsidR="00C509DB" w:rsidRDefault="00C509DB"/>
                  <w:p w14:paraId="7DF56362" w14:textId="77777777" w:rsidR="00C509DB" w:rsidRDefault="00C509DB"/>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DF5634E" wp14:editId="0E590C6F">
              <wp:simplePos x="0" y="0"/>
              <wp:positionH relativeFrom="page">
                <wp:posOffset>5922010</wp:posOffset>
              </wp:positionH>
              <wp:positionV relativeFrom="page">
                <wp:posOffset>1962150</wp:posOffset>
              </wp:positionV>
              <wp:extent cx="145542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55420" cy="8009890"/>
                      </a:xfrm>
                      <a:prstGeom prst="rect">
                        <a:avLst/>
                      </a:prstGeom>
                      <a:noFill/>
                    </wps:spPr>
                    <wps:txbx>
                      <w:txbxContent>
                        <w:p w14:paraId="7DF56364" w14:textId="646AC684" w:rsidR="00C509DB" w:rsidRDefault="004726E7" w:rsidP="00EC28C9">
                          <w:pPr>
                            <w:pStyle w:val="Referentiegegevensbold"/>
                          </w:pPr>
                          <w:r>
                            <w:t>Ministerie van Buitenlandse Zaken</w:t>
                          </w:r>
                        </w:p>
                        <w:p w14:paraId="7DF56365" w14:textId="77777777" w:rsidR="00C509DB" w:rsidRDefault="004726E7" w:rsidP="00BD220A">
                          <w:pPr>
                            <w:pStyle w:val="Referentiegegevens"/>
                            <w:spacing w:line="360" w:lineRule="auto"/>
                          </w:pPr>
                          <w:r>
                            <w:t>Rijnstraat 8</w:t>
                          </w:r>
                        </w:p>
                        <w:p w14:paraId="7DF56366" w14:textId="77777777" w:rsidR="00C509DB" w:rsidRPr="00BD220A" w:rsidRDefault="004726E7" w:rsidP="00BD220A">
                          <w:pPr>
                            <w:pStyle w:val="Referentiegegevens"/>
                            <w:spacing w:line="360" w:lineRule="auto"/>
                            <w:rPr>
                              <w:lang w:val="da-DK"/>
                            </w:rPr>
                          </w:pPr>
                          <w:r w:rsidRPr="00BD220A">
                            <w:rPr>
                              <w:lang w:val="da-DK"/>
                            </w:rPr>
                            <w:t>2515 XP  Den Haag</w:t>
                          </w:r>
                        </w:p>
                        <w:p w14:paraId="7DF56367" w14:textId="77777777" w:rsidR="00C509DB" w:rsidRPr="00BD220A" w:rsidRDefault="004726E7" w:rsidP="00BD220A">
                          <w:pPr>
                            <w:pStyle w:val="Referentiegegevens"/>
                            <w:spacing w:line="360" w:lineRule="auto"/>
                            <w:rPr>
                              <w:lang w:val="da-DK"/>
                            </w:rPr>
                          </w:pPr>
                          <w:proofErr w:type="spellStart"/>
                          <w:r w:rsidRPr="00BD220A">
                            <w:rPr>
                              <w:lang w:val="da-DK"/>
                            </w:rPr>
                            <w:t>Postbus</w:t>
                          </w:r>
                          <w:proofErr w:type="spellEnd"/>
                          <w:r w:rsidRPr="00BD220A">
                            <w:rPr>
                              <w:lang w:val="da-DK"/>
                            </w:rPr>
                            <w:t xml:space="preserve"> 20061</w:t>
                          </w:r>
                        </w:p>
                        <w:p w14:paraId="7DF5636A" w14:textId="77777777" w:rsidR="00C509DB" w:rsidRPr="00BD220A" w:rsidRDefault="004726E7" w:rsidP="00BD220A">
                          <w:pPr>
                            <w:pStyle w:val="Referentiegegevens"/>
                            <w:spacing w:line="360" w:lineRule="auto"/>
                            <w:rPr>
                              <w:lang w:val="da-DK"/>
                            </w:rPr>
                          </w:pPr>
                          <w:r w:rsidRPr="00BD220A">
                            <w:rPr>
                              <w:lang w:val="da-DK"/>
                            </w:rPr>
                            <w:t>Nederland</w:t>
                          </w:r>
                        </w:p>
                        <w:p w14:paraId="7DF5636B" w14:textId="77777777" w:rsidR="00C509DB" w:rsidRPr="00BD220A" w:rsidRDefault="004726E7" w:rsidP="00BD220A">
                          <w:pPr>
                            <w:pStyle w:val="Referentiegegevens"/>
                            <w:spacing w:line="360" w:lineRule="auto"/>
                            <w:rPr>
                              <w:lang w:val="da-DK"/>
                            </w:rPr>
                          </w:pPr>
                          <w:r w:rsidRPr="00BD220A">
                            <w:rPr>
                              <w:lang w:val="da-DK"/>
                            </w:rPr>
                            <w:t>www.minbuza.nl</w:t>
                          </w:r>
                        </w:p>
                        <w:p w14:paraId="7DF5636C" w14:textId="77777777" w:rsidR="00C509DB" w:rsidRPr="00BD220A" w:rsidRDefault="00C509DB">
                          <w:pPr>
                            <w:pStyle w:val="WitregelW2"/>
                            <w:rPr>
                              <w:lang w:val="da-DK"/>
                            </w:rPr>
                          </w:pPr>
                        </w:p>
                        <w:p w14:paraId="7DF5636D" w14:textId="77777777" w:rsidR="00C509DB" w:rsidRPr="00BD220A" w:rsidRDefault="004726E7">
                          <w:pPr>
                            <w:pStyle w:val="Referentiegegevensbold"/>
                          </w:pPr>
                          <w:r w:rsidRPr="00BD220A">
                            <w:t>Onze referentie</w:t>
                          </w:r>
                        </w:p>
                        <w:p w14:paraId="7DF5636E" w14:textId="77777777" w:rsidR="00C509DB" w:rsidRDefault="004726E7">
                          <w:pPr>
                            <w:pStyle w:val="Referentiegegevens"/>
                          </w:pPr>
                          <w:r>
                            <w:t>BZ2515782</w:t>
                          </w:r>
                        </w:p>
                        <w:p w14:paraId="7DF5636F" w14:textId="77777777" w:rsidR="00C509DB" w:rsidRDefault="00C509DB">
                          <w:pPr>
                            <w:pStyle w:val="WitregelW1"/>
                          </w:pPr>
                        </w:p>
                        <w:p w14:paraId="7DF56370" w14:textId="77777777" w:rsidR="00C509DB" w:rsidRDefault="004726E7">
                          <w:pPr>
                            <w:pStyle w:val="Referentiegegevensbold"/>
                          </w:pPr>
                          <w:r>
                            <w:t>Bijlage(n)</w:t>
                          </w:r>
                        </w:p>
                        <w:p w14:paraId="7DF56371" w14:textId="77777777" w:rsidR="00C509DB" w:rsidRDefault="004726E7">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7DF5634E" id="41b10cd4-80a4-11ea-b356-6230a4311406" o:spid="_x0000_s1031" type="#_x0000_t202" style="position:absolute;margin-left:466.3pt;margin-top:154.5pt;width:114.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" filled="f" stroked="f">
              <v:textbox inset="0,0,0,0">
                <w:txbxContent>
                  <w:p w14:paraId="7DF56364" w14:textId="646AC684" w:rsidR="00C509DB" w:rsidRDefault="004726E7" w:rsidP="00EC28C9">
                    <w:pPr>
                      <w:pStyle w:val="Referentiegegevensbold"/>
                    </w:pPr>
                    <w:r>
                      <w:t>Ministerie van Buitenlandse Zaken</w:t>
                    </w:r>
                  </w:p>
                  <w:p w14:paraId="7DF56365" w14:textId="77777777" w:rsidR="00C509DB" w:rsidRDefault="004726E7" w:rsidP="00BD220A">
                    <w:pPr>
                      <w:pStyle w:val="Referentiegegevens"/>
                      <w:spacing w:line="360" w:lineRule="auto"/>
                    </w:pPr>
                    <w:r>
                      <w:t>Rijnstraat 8</w:t>
                    </w:r>
                  </w:p>
                  <w:p w14:paraId="7DF56366" w14:textId="77777777" w:rsidR="00C509DB" w:rsidRPr="00BD220A" w:rsidRDefault="004726E7" w:rsidP="00BD220A">
                    <w:pPr>
                      <w:pStyle w:val="Referentiegegevens"/>
                      <w:spacing w:line="360" w:lineRule="auto"/>
                      <w:rPr>
                        <w:lang w:val="da-DK"/>
                      </w:rPr>
                    </w:pPr>
                    <w:r w:rsidRPr="00BD220A">
                      <w:rPr>
                        <w:lang w:val="da-DK"/>
                      </w:rPr>
                      <w:t>2515 XP  Den Haag</w:t>
                    </w:r>
                  </w:p>
                  <w:p w14:paraId="7DF56367" w14:textId="77777777" w:rsidR="00C509DB" w:rsidRPr="00BD220A" w:rsidRDefault="004726E7" w:rsidP="00BD220A">
                    <w:pPr>
                      <w:pStyle w:val="Referentiegegevens"/>
                      <w:spacing w:line="360" w:lineRule="auto"/>
                      <w:rPr>
                        <w:lang w:val="da-DK"/>
                      </w:rPr>
                    </w:pPr>
                    <w:proofErr w:type="spellStart"/>
                    <w:r w:rsidRPr="00BD220A">
                      <w:rPr>
                        <w:lang w:val="da-DK"/>
                      </w:rPr>
                      <w:t>Postbus</w:t>
                    </w:r>
                    <w:proofErr w:type="spellEnd"/>
                    <w:r w:rsidRPr="00BD220A">
                      <w:rPr>
                        <w:lang w:val="da-DK"/>
                      </w:rPr>
                      <w:t xml:space="preserve"> 20061</w:t>
                    </w:r>
                  </w:p>
                  <w:p w14:paraId="7DF5636A" w14:textId="77777777" w:rsidR="00C509DB" w:rsidRPr="00BD220A" w:rsidRDefault="004726E7" w:rsidP="00BD220A">
                    <w:pPr>
                      <w:pStyle w:val="Referentiegegevens"/>
                      <w:spacing w:line="360" w:lineRule="auto"/>
                      <w:rPr>
                        <w:lang w:val="da-DK"/>
                      </w:rPr>
                    </w:pPr>
                    <w:r w:rsidRPr="00BD220A">
                      <w:rPr>
                        <w:lang w:val="da-DK"/>
                      </w:rPr>
                      <w:t>Nederland</w:t>
                    </w:r>
                  </w:p>
                  <w:p w14:paraId="7DF5636B" w14:textId="77777777" w:rsidR="00C509DB" w:rsidRPr="00BD220A" w:rsidRDefault="004726E7" w:rsidP="00BD220A">
                    <w:pPr>
                      <w:pStyle w:val="Referentiegegevens"/>
                      <w:spacing w:line="360" w:lineRule="auto"/>
                      <w:rPr>
                        <w:lang w:val="da-DK"/>
                      </w:rPr>
                    </w:pPr>
                    <w:r w:rsidRPr="00BD220A">
                      <w:rPr>
                        <w:lang w:val="da-DK"/>
                      </w:rPr>
                      <w:t>www.minbuza.nl</w:t>
                    </w:r>
                  </w:p>
                  <w:p w14:paraId="7DF5636C" w14:textId="77777777" w:rsidR="00C509DB" w:rsidRPr="00BD220A" w:rsidRDefault="00C509DB">
                    <w:pPr>
                      <w:pStyle w:val="WitregelW2"/>
                      <w:rPr>
                        <w:lang w:val="da-DK"/>
                      </w:rPr>
                    </w:pPr>
                  </w:p>
                  <w:p w14:paraId="7DF5636D" w14:textId="77777777" w:rsidR="00C509DB" w:rsidRPr="00BD220A" w:rsidRDefault="004726E7">
                    <w:pPr>
                      <w:pStyle w:val="Referentiegegevensbold"/>
                    </w:pPr>
                    <w:r w:rsidRPr="00BD220A">
                      <w:t>Onze referentie</w:t>
                    </w:r>
                  </w:p>
                  <w:p w14:paraId="7DF5636E" w14:textId="77777777" w:rsidR="00C509DB" w:rsidRDefault="004726E7">
                    <w:pPr>
                      <w:pStyle w:val="Referentiegegevens"/>
                    </w:pPr>
                    <w:r>
                      <w:t>BZ2515782</w:t>
                    </w:r>
                  </w:p>
                  <w:p w14:paraId="7DF5636F" w14:textId="77777777" w:rsidR="00C509DB" w:rsidRDefault="00C509DB">
                    <w:pPr>
                      <w:pStyle w:val="WitregelW1"/>
                    </w:pPr>
                  </w:p>
                  <w:p w14:paraId="7DF56370" w14:textId="77777777" w:rsidR="00C509DB" w:rsidRDefault="004726E7">
                    <w:pPr>
                      <w:pStyle w:val="Referentiegegevensbold"/>
                    </w:pPr>
                    <w:r>
                      <w:t>Bijlage(n)</w:t>
                    </w:r>
                  </w:p>
                  <w:p w14:paraId="7DF56371" w14:textId="77777777" w:rsidR="00C509DB" w:rsidRDefault="004726E7">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DF56352" wp14:editId="64C18401">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7DF5637F" w14:textId="77777777" w:rsidR="004726E7" w:rsidRDefault="004726E7"/>
                      </w:txbxContent>
                    </wps:txbx>
                    <wps:bodyPr vert="horz" wrap="square" lIns="0" tIns="0" rIns="0" bIns="0" anchor="t" anchorCtr="0"/>
                  </wps:wsp>
                </a:graphicData>
              </a:graphic>
            </wp:anchor>
          </w:drawing>
        </mc:Choice>
        <mc:Fallback>
          <w:pict>
            <v:shape w14:anchorId="7DF56352" id="41b10d73-80a4-11ea-b356-6230a4311406" o:spid="_x0000_s1032"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p w14:paraId="7DF5637F" w14:textId="77777777" w:rsidR="004726E7" w:rsidRDefault="004726E7"/>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DF56354" wp14:editId="7DF56355">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DF56381" w14:textId="77777777" w:rsidR="004726E7" w:rsidRDefault="004726E7"/>
                      </w:txbxContent>
                    </wps:txbx>
                    <wps:bodyPr vert="horz" wrap="square" lIns="0" tIns="0" rIns="0" bIns="0" anchor="t" anchorCtr="0"/>
                  </wps:wsp>
                </a:graphicData>
              </a:graphic>
            </wp:anchor>
          </w:drawing>
        </mc:Choice>
        <mc:Fallback>
          <w:pict>
            <v:shape w14:anchorId="7DF56354" id="41b10dc3-80a4-11ea-b356-6230a4311406" o:spid="_x0000_s1033"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7DF56381" w14:textId="77777777" w:rsidR="004726E7" w:rsidRDefault="004726E7"/>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DF56356" wp14:editId="7DF56357">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7DF56373" w14:textId="77777777" w:rsidR="00C509DB" w:rsidRDefault="004726E7">
                          <w:pPr>
                            <w:spacing w:line="240" w:lineRule="auto"/>
                          </w:pPr>
                          <w:r>
                            <w:rPr>
                              <w:noProof/>
                            </w:rPr>
                            <w:drawing>
                              <wp:inline distT="0" distB="0" distL="0" distR="0" wp14:anchorId="7DF56379" wp14:editId="7DF5637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DF56356" id="41b10edc-80a4-11ea-b356-6230a4311406" o:spid="_x0000_s1034"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7DF56373" w14:textId="77777777" w:rsidR="00C509DB" w:rsidRDefault="004726E7">
                    <w:pPr>
                      <w:spacing w:line="240" w:lineRule="auto"/>
                    </w:pPr>
                    <w:r>
                      <w:rPr>
                        <w:noProof/>
                      </w:rPr>
                      <w:drawing>
                        <wp:inline distT="0" distB="0" distL="0" distR="0" wp14:anchorId="7DF56379" wp14:editId="7DF5637A">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416948C"/>
    <w:multiLevelType w:val="multilevel"/>
    <w:tmpl w:val="8C411C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E0440A46"/>
    <w:multiLevelType w:val="multilevel"/>
    <w:tmpl w:val="EBEBDF79"/>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850A559"/>
    <w:multiLevelType w:val="multilevel"/>
    <w:tmpl w:val="39CFF1F9"/>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B75C870"/>
    <w:multiLevelType w:val="multilevel"/>
    <w:tmpl w:val="B0A53156"/>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4" w15:restartNumberingAfterBreak="0">
    <w:nsid w:val="6C90794F"/>
    <w:multiLevelType w:val="multilevel"/>
    <w:tmpl w:val="678AFAF4"/>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23609754">
    <w:abstractNumId w:val="3"/>
  </w:num>
  <w:num w:numId="2" w16cid:durableId="40979437">
    <w:abstractNumId w:val="4"/>
  </w:num>
  <w:num w:numId="3" w16cid:durableId="2085760754">
    <w:abstractNumId w:val="0"/>
  </w:num>
  <w:num w:numId="4" w16cid:durableId="921836863">
    <w:abstractNumId w:val="1"/>
  </w:num>
  <w:num w:numId="5" w16cid:durableId="5758679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9DB"/>
    <w:rsid w:val="000A1F1D"/>
    <w:rsid w:val="004726E7"/>
    <w:rsid w:val="005407E0"/>
    <w:rsid w:val="00715DA0"/>
    <w:rsid w:val="007D7422"/>
    <w:rsid w:val="008C7ECA"/>
    <w:rsid w:val="009B1BA4"/>
    <w:rsid w:val="00BD220A"/>
    <w:rsid w:val="00C509DB"/>
    <w:rsid w:val="00C61B4A"/>
    <w:rsid w:val="00CE5367"/>
    <w:rsid w:val="00E83048"/>
    <w:rsid w:val="00EC28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DF56336"/>
  <w15:docId w15:val="{66CC81CA-2633-4670-AD50-8EB8C7194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FootnoteText">
    <w:name w:val="footnote text"/>
    <w:basedOn w:val="Normal"/>
    <w:link w:val="FootnoteTextChar"/>
    <w:uiPriority w:val="99"/>
    <w:semiHidden/>
    <w:unhideWhenUsed/>
    <w:rsid w:val="004726E7"/>
    <w:pPr>
      <w:spacing w:line="240" w:lineRule="auto"/>
    </w:pPr>
    <w:rPr>
      <w:sz w:val="20"/>
      <w:szCs w:val="20"/>
    </w:rPr>
  </w:style>
  <w:style w:type="character" w:customStyle="1" w:styleId="FootnoteTextChar">
    <w:name w:val="Footnote Text Char"/>
    <w:basedOn w:val="DefaultParagraphFont"/>
    <w:link w:val="FootnoteText"/>
    <w:uiPriority w:val="99"/>
    <w:semiHidden/>
    <w:rsid w:val="004726E7"/>
    <w:rPr>
      <w:rFonts w:ascii="Verdana" w:hAnsi="Verdana"/>
      <w:color w:val="000000"/>
    </w:rPr>
  </w:style>
  <w:style w:type="character" w:styleId="FootnoteReference">
    <w:name w:val="footnote reference"/>
    <w:basedOn w:val="DefaultParagraphFont"/>
    <w:uiPriority w:val="99"/>
    <w:semiHidden/>
    <w:unhideWhenUsed/>
    <w:rsid w:val="004726E7"/>
    <w:rPr>
      <w:vertAlign w:val="superscript"/>
    </w:rPr>
  </w:style>
  <w:style w:type="paragraph" w:styleId="Header">
    <w:name w:val="header"/>
    <w:basedOn w:val="Normal"/>
    <w:link w:val="HeaderChar"/>
    <w:uiPriority w:val="99"/>
    <w:unhideWhenUsed/>
    <w:rsid w:val="004726E7"/>
    <w:pPr>
      <w:tabs>
        <w:tab w:val="center" w:pos="4513"/>
        <w:tab w:val="right" w:pos="9026"/>
      </w:tabs>
      <w:spacing w:line="240" w:lineRule="auto"/>
    </w:pPr>
  </w:style>
  <w:style w:type="character" w:customStyle="1" w:styleId="HeaderChar">
    <w:name w:val="Header Char"/>
    <w:basedOn w:val="DefaultParagraphFont"/>
    <w:link w:val="Header"/>
    <w:uiPriority w:val="99"/>
    <w:rsid w:val="004726E7"/>
    <w:rPr>
      <w:rFonts w:ascii="Verdana" w:hAnsi="Verdana"/>
      <w:color w:val="000000"/>
      <w:sz w:val="18"/>
      <w:szCs w:val="18"/>
    </w:rPr>
  </w:style>
  <w:style w:type="paragraph" w:styleId="Footer">
    <w:name w:val="footer"/>
    <w:basedOn w:val="Normal"/>
    <w:link w:val="FooterChar"/>
    <w:uiPriority w:val="99"/>
    <w:unhideWhenUsed/>
    <w:rsid w:val="004726E7"/>
    <w:pPr>
      <w:tabs>
        <w:tab w:val="center" w:pos="4513"/>
        <w:tab w:val="right" w:pos="9026"/>
      </w:tabs>
      <w:spacing w:line="240" w:lineRule="auto"/>
    </w:pPr>
  </w:style>
  <w:style w:type="character" w:customStyle="1" w:styleId="FooterChar">
    <w:name w:val="Footer Char"/>
    <w:basedOn w:val="DefaultParagraphFont"/>
    <w:link w:val="Footer"/>
    <w:uiPriority w:val="99"/>
    <w:rsid w:val="004726E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480</ap:Words>
  <ap:Characters>2644</ap:Characters>
  <ap:DocSecurity>0</ap:DocSecurity>
  <ap:Lines>22</ap:Lines>
  <ap:Paragraphs>6</ap:Paragraphs>
  <ap:ScaleCrop>false</ap:ScaleCrop>
  <ap:LinksUpToDate>false</ap:LinksUpToDate>
  <ap:CharactersWithSpaces>3118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lastModifiedBy/>
  <revision/>
  <lastPrinted>2025-05-01T10:39:00.0000000Z</lastPrinted>
  <dcterms:created xsi:type="dcterms:W3CDTF">2025-05-09T09:03:00.0000000Z</dcterms:created>
  <dcterms:modified xsi:type="dcterms:W3CDTF">2025-05-09T09:03:00.0000000Z</dcterms:modified>
  <dc:creator/>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b84aae69-42ff-4c0f-a16f-2d3b6a8dbdae</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