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4C1F" w:rsidR="00724C1F" w:rsidP="00724C1F" w:rsidRDefault="00C63E98" w14:paraId="322C2C5E" w14:textId="7706EB35">
      <w:pPr>
        <w:ind w:left="1416" w:hanging="1416"/>
        <w:rPr>
          <w:rFonts w:asciiTheme="minorHAnsi" w:hAnsiTheme="minorHAnsi" w:cstheme="minorHAnsi"/>
          <w:szCs w:val="22"/>
        </w:rPr>
      </w:pPr>
      <w:r w:rsidRPr="00724C1F">
        <w:rPr>
          <w:rFonts w:eastAsia="Aptos" w:asciiTheme="minorHAnsi" w:hAnsiTheme="minorHAnsi" w:cstheme="minorHAnsi"/>
          <w:bCs/>
          <w:kern w:val="2"/>
          <w:szCs w:val="22"/>
          <w:lang w:eastAsia="en-US"/>
          <w14:ligatures w14:val="standardContextual"/>
        </w:rPr>
        <w:t>22112</w:t>
      </w:r>
      <w:r w:rsidRPr="00724C1F" w:rsidR="00724C1F">
        <w:rPr>
          <w:rFonts w:eastAsia="Aptos" w:asciiTheme="minorHAnsi" w:hAnsiTheme="minorHAnsi" w:cstheme="minorHAnsi"/>
          <w:bCs/>
          <w:kern w:val="2"/>
          <w:szCs w:val="22"/>
          <w:lang w:eastAsia="en-US"/>
          <w14:ligatures w14:val="standardContextual"/>
        </w:rPr>
        <w:tab/>
      </w:r>
      <w:r w:rsidRPr="00724C1F" w:rsidR="00724C1F">
        <w:rPr>
          <w:rFonts w:asciiTheme="minorHAnsi" w:hAnsiTheme="minorHAnsi" w:cstheme="minorHAnsi"/>
          <w:szCs w:val="22"/>
        </w:rPr>
        <w:t>Nieuwe Commissievoorstellen en initiatieven van de lidstaten van de Europese Unie</w:t>
      </w:r>
    </w:p>
    <w:p w:rsidRPr="00724C1F" w:rsidR="00724C1F" w:rsidRDefault="00724C1F" w14:paraId="63AED2BC" w14:textId="77777777">
      <w:pPr>
        <w:rPr>
          <w:rFonts w:asciiTheme="minorHAnsi" w:hAnsiTheme="minorHAnsi" w:cstheme="minorHAnsi"/>
          <w:szCs w:val="22"/>
        </w:rPr>
      </w:pPr>
    </w:p>
    <w:p w:rsidRPr="00724C1F" w:rsidR="00724C1F" w:rsidP="00D80872" w:rsidRDefault="00724C1F" w14:paraId="47EAA8C0" w14:textId="77777777">
      <w:pPr>
        <w:rPr>
          <w:rFonts w:asciiTheme="minorHAnsi" w:hAnsiTheme="minorHAnsi" w:cstheme="minorHAnsi"/>
          <w:szCs w:val="22"/>
        </w:rPr>
      </w:pPr>
      <w:r w:rsidRPr="00724C1F">
        <w:rPr>
          <w:rFonts w:eastAsia="Aptos" w:asciiTheme="minorHAnsi" w:hAnsiTheme="minorHAnsi" w:cstheme="minorHAnsi"/>
          <w:bCs/>
          <w:kern w:val="2"/>
          <w:szCs w:val="22"/>
          <w:lang w:eastAsia="en-US"/>
          <w14:ligatures w14:val="standardContextual"/>
        </w:rPr>
        <w:t xml:space="preserve">Nr. </w:t>
      </w:r>
      <w:r w:rsidRPr="00724C1F">
        <w:rPr>
          <w:rFonts w:eastAsia="Aptos" w:asciiTheme="minorHAnsi" w:hAnsiTheme="minorHAnsi" w:cstheme="minorHAnsi"/>
          <w:bCs/>
          <w:kern w:val="2"/>
          <w:szCs w:val="22"/>
          <w:lang w:eastAsia="en-US"/>
          <w14:ligatures w14:val="standardContextual"/>
        </w:rPr>
        <w:t>4054</w:t>
      </w:r>
      <w:r w:rsidRPr="00724C1F">
        <w:rPr>
          <w:rFonts w:eastAsia="Aptos" w:asciiTheme="minorHAnsi" w:hAnsiTheme="minorHAnsi" w:cstheme="minorHAnsi"/>
          <w:bCs/>
          <w:kern w:val="2"/>
          <w:szCs w:val="22"/>
          <w:lang w:eastAsia="en-US"/>
          <w14:ligatures w14:val="standardContextual"/>
        </w:rPr>
        <w:tab/>
        <w:t xml:space="preserve">Brief van de </w:t>
      </w:r>
      <w:r w:rsidRPr="00724C1F">
        <w:rPr>
          <w:rFonts w:asciiTheme="minorHAnsi" w:hAnsiTheme="minorHAnsi" w:cstheme="minorHAnsi"/>
          <w:szCs w:val="22"/>
        </w:rPr>
        <w:t>minister van Buitenlandse Zaken</w:t>
      </w:r>
    </w:p>
    <w:p w:rsidRPr="00724C1F" w:rsidR="00724C1F" w:rsidP="00C63E98" w:rsidRDefault="00724C1F" w14:paraId="567F1E93" w14:textId="1058BA8D">
      <w:pPr>
        <w:spacing w:after="160" w:line="259" w:lineRule="auto"/>
        <w:rPr>
          <w:rFonts w:eastAsia="Aptos" w:asciiTheme="minorHAnsi" w:hAnsiTheme="minorHAnsi" w:cstheme="minorHAnsi"/>
          <w:bCs/>
          <w:kern w:val="2"/>
          <w:szCs w:val="22"/>
          <w:lang w:eastAsia="en-US"/>
          <w14:ligatures w14:val="standardContextual"/>
        </w:rPr>
      </w:pPr>
    </w:p>
    <w:p w:rsidRPr="00724C1F" w:rsidR="00724C1F" w:rsidP="00C63E98" w:rsidRDefault="00724C1F" w14:paraId="176A43C6" w14:textId="559AFD11">
      <w:pPr>
        <w:spacing w:after="160" w:line="259" w:lineRule="auto"/>
        <w:rPr>
          <w:rFonts w:eastAsia="Aptos" w:asciiTheme="minorHAnsi" w:hAnsiTheme="minorHAnsi" w:cstheme="minorHAnsi"/>
          <w:bCs/>
          <w:kern w:val="2"/>
          <w:szCs w:val="22"/>
          <w:lang w:eastAsia="en-US"/>
          <w14:ligatures w14:val="standardContextual"/>
        </w:rPr>
      </w:pPr>
      <w:r w:rsidRPr="00724C1F">
        <w:rPr>
          <w:rFonts w:eastAsia="Aptos" w:asciiTheme="minorHAnsi" w:hAnsiTheme="minorHAnsi" w:cstheme="minorHAnsi"/>
          <w:bCs/>
          <w:kern w:val="2"/>
          <w:szCs w:val="22"/>
          <w:lang w:eastAsia="en-US"/>
          <w14:ligatures w14:val="standardContextual"/>
        </w:rPr>
        <w:t>Aan de Voorzitter van de Tweede Kamer der Staten-Generaal</w:t>
      </w:r>
    </w:p>
    <w:p w:rsidRPr="00724C1F" w:rsidR="00724C1F" w:rsidP="00C63E98" w:rsidRDefault="00724C1F" w14:paraId="2381AD3E" w14:textId="1A74E2ED">
      <w:pPr>
        <w:spacing w:after="160" w:line="259" w:lineRule="auto"/>
        <w:rPr>
          <w:rFonts w:eastAsia="Aptos" w:asciiTheme="minorHAnsi" w:hAnsiTheme="minorHAnsi" w:cstheme="minorHAnsi"/>
          <w:bCs/>
          <w:kern w:val="2"/>
          <w:szCs w:val="22"/>
          <w:lang w:eastAsia="en-US"/>
          <w14:ligatures w14:val="standardContextual"/>
        </w:rPr>
      </w:pPr>
      <w:r w:rsidRPr="00724C1F">
        <w:rPr>
          <w:rFonts w:eastAsia="Aptos" w:asciiTheme="minorHAnsi" w:hAnsiTheme="minorHAnsi" w:cstheme="minorHAnsi"/>
          <w:bCs/>
          <w:kern w:val="2"/>
          <w:szCs w:val="22"/>
          <w:lang w:eastAsia="en-US"/>
          <w14:ligatures w14:val="standardContextual"/>
        </w:rPr>
        <w:t>Den Haag, 9 mei 2025</w:t>
      </w:r>
    </w:p>
    <w:p w:rsidRPr="00724C1F" w:rsidR="00C63E98" w:rsidP="00C63E98" w:rsidRDefault="00C63E98" w14:paraId="0082B18F" w14:textId="77777777">
      <w:pPr>
        <w:spacing w:after="160" w:line="259" w:lineRule="auto"/>
        <w:rPr>
          <w:rFonts w:eastAsia="Aptos" w:asciiTheme="minorHAnsi" w:hAnsiTheme="minorHAnsi" w:cstheme="minorHAnsi"/>
          <w:bCs/>
          <w:kern w:val="2"/>
          <w:szCs w:val="22"/>
          <w:lang w:eastAsia="en-US"/>
          <w14:ligatures w14:val="standardContextual"/>
        </w:rPr>
      </w:pPr>
    </w:p>
    <w:p w:rsidRPr="00724C1F" w:rsidR="00C63E98" w:rsidP="00C63E98" w:rsidRDefault="00C63E98" w14:paraId="30E258EC" w14:textId="77777777">
      <w:pPr>
        <w:spacing w:after="160" w:line="259" w:lineRule="auto"/>
        <w:rPr>
          <w:rFonts w:eastAsia="Aptos" w:asciiTheme="minorHAnsi" w:hAnsiTheme="minorHAnsi" w:cstheme="minorHAnsi"/>
          <w:bCs/>
          <w:kern w:val="2"/>
          <w:szCs w:val="22"/>
          <w:lang w:eastAsia="en-US"/>
          <w14:ligatures w14:val="standardContextual"/>
        </w:rPr>
      </w:pPr>
      <w:r w:rsidRPr="00724C1F">
        <w:rPr>
          <w:rFonts w:eastAsia="Aptos" w:asciiTheme="minorHAnsi" w:hAnsiTheme="minorHAnsi" w:cstheme="minorHAnsi"/>
          <w:bCs/>
          <w:kern w:val="2"/>
          <w:szCs w:val="22"/>
          <w:lang w:eastAsia="en-US"/>
          <w14:ligatures w14:val="standardContextual"/>
        </w:rPr>
        <w:t>Overeenkomstig de bestaande afspraken ontvangt u hierbij 6 fiches die werden opgesteld door de werkgroep Beoordeling Nieuwe Commissie voorstellen (BNC).</w:t>
      </w:r>
    </w:p>
    <w:p w:rsidRPr="00724C1F" w:rsidR="00C63E98" w:rsidP="00C63E98" w:rsidRDefault="00C63E98" w14:paraId="767A2262" w14:textId="77777777">
      <w:pPr>
        <w:spacing w:after="160" w:line="259" w:lineRule="auto"/>
        <w:rPr>
          <w:rFonts w:eastAsia="Aptos" w:asciiTheme="minorHAnsi" w:hAnsiTheme="minorHAnsi" w:cstheme="minorHAnsi"/>
          <w:bCs/>
          <w:kern w:val="2"/>
          <w:szCs w:val="22"/>
          <w:lang w:eastAsia="en-US"/>
          <w14:ligatures w14:val="standardContextual"/>
        </w:rPr>
      </w:pPr>
    </w:p>
    <w:p w:rsidRPr="00724C1F" w:rsidR="00C63E98" w:rsidP="00C63E98" w:rsidRDefault="00C63E98" w14:paraId="46860E56" w14:textId="77777777">
      <w:pPr>
        <w:spacing w:after="160" w:line="259" w:lineRule="auto"/>
        <w:rPr>
          <w:rFonts w:eastAsia="Aptos" w:asciiTheme="minorHAnsi" w:hAnsiTheme="minorHAnsi" w:cstheme="minorHAnsi"/>
          <w:bCs/>
          <w:kern w:val="2"/>
          <w:szCs w:val="22"/>
          <w:lang w:eastAsia="en-US"/>
          <w14:ligatures w14:val="standardContextual"/>
        </w:rPr>
      </w:pPr>
      <w:r w:rsidRPr="00724C1F">
        <w:rPr>
          <w:rFonts w:eastAsia="Aptos" w:asciiTheme="minorHAnsi" w:hAnsiTheme="minorHAnsi" w:cstheme="minorHAnsi"/>
          <w:bCs/>
          <w:kern w:val="2"/>
          <w:szCs w:val="22"/>
          <w:lang w:eastAsia="en-US"/>
          <w14:ligatures w14:val="standardContextual"/>
        </w:rPr>
        <w:t>Fiche: Mededeling EU-Interne Veiligheidsstrategie (Kamerstuk 22 112, nr. 4050)</w:t>
      </w:r>
    </w:p>
    <w:p w:rsidRPr="00724C1F" w:rsidR="00C63E98" w:rsidP="00C63E98" w:rsidRDefault="00C63E98" w14:paraId="1FE0DDB9" w14:textId="77777777">
      <w:pPr>
        <w:spacing w:after="160" w:line="259" w:lineRule="auto"/>
        <w:rPr>
          <w:rFonts w:eastAsia="Aptos" w:asciiTheme="minorHAnsi" w:hAnsiTheme="minorHAnsi" w:cstheme="minorHAnsi"/>
          <w:bCs/>
          <w:kern w:val="2"/>
          <w:szCs w:val="22"/>
          <w:lang w:eastAsia="en-US"/>
          <w14:ligatures w14:val="standardContextual"/>
        </w:rPr>
      </w:pPr>
      <w:r w:rsidRPr="00724C1F">
        <w:rPr>
          <w:rFonts w:eastAsia="Aptos" w:asciiTheme="minorHAnsi" w:hAnsiTheme="minorHAnsi" w:cstheme="minorHAnsi"/>
          <w:bCs/>
          <w:kern w:val="2"/>
          <w:szCs w:val="22"/>
          <w:lang w:eastAsia="en-US"/>
          <w14:ligatures w14:val="standardContextual"/>
        </w:rPr>
        <w:t>Fiche: Herziening verordeningen Gemeenschappelijke Marktordening Wijn (Kamerstuk 22 112, nr. 4051)</w:t>
      </w:r>
    </w:p>
    <w:p w:rsidRPr="00724C1F" w:rsidR="00C63E98" w:rsidP="00C63E98" w:rsidRDefault="00C63E98" w14:paraId="10A6CBF1" w14:textId="77777777">
      <w:pPr>
        <w:spacing w:after="160" w:line="259" w:lineRule="auto"/>
        <w:rPr>
          <w:rFonts w:eastAsia="Aptos" w:asciiTheme="minorHAnsi" w:hAnsiTheme="minorHAnsi" w:cstheme="minorHAnsi"/>
          <w:bCs/>
          <w:kern w:val="2"/>
          <w:szCs w:val="22"/>
          <w:lang w:eastAsia="en-US"/>
          <w14:ligatures w14:val="standardContextual"/>
        </w:rPr>
      </w:pPr>
      <w:r w:rsidRPr="00724C1F">
        <w:rPr>
          <w:rFonts w:eastAsia="Aptos" w:asciiTheme="minorHAnsi" w:hAnsiTheme="minorHAnsi" w:cstheme="minorHAnsi"/>
          <w:bCs/>
          <w:kern w:val="2"/>
          <w:szCs w:val="22"/>
          <w:lang w:eastAsia="en-US"/>
          <w14:ligatures w14:val="standardContextual"/>
        </w:rPr>
        <w:t>Fiche: Wetsvoorstel tot aanpassing van het Europees Globaliseringsfonds (Kamerstuk 22 112, nr. 4052)</w:t>
      </w:r>
    </w:p>
    <w:p w:rsidRPr="00724C1F" w:rsidR="00C63E98" w:rsidP="00C63E98" w:rsidRDefault="00C63E98" w14:paraId="69EA85D6" w14:textId="77777777">
      <w:pPr>
        <w:spacing w:after="160" w:line="259" w:lineRule="auto"/>
        <w:rPr>
          <w:rFonts w:eastAsia="Aptos" w:asciiTheme="minorHAnsi" w:hAnsiTheme="minorHAnsi" w:cstheme="minorHAnsi"/>
          <w:bCs/>
          <w:kern w:val="2"/>
          <w:szCs w:val="22"/>
          <w:lang w:eastAsia="en-US"/>
          <w14:ligatures w14:val="standardContextual"/>
        </w:rPr>
      </w:pPr>
      <w:r w:rsidRPr="00724C1F">
        <w:rPr>
          <w:rFonts w:eastAsia="Aptos" w:asciiTheme="minorHAnsi" w:hAnsiTheme="minorHAnsi" w:cstheme="minorHAnsi"/>
          <w:bCs/>
          <w:kern w:val="2"/>
          <w:szCs w:val="22"/>
          <w:lang w:eastAsia="en-US"/>
          <w14:ligatures w14:val="standardContextual"/>
        </w:rPr>
        <w:t>Fiche: Een modern cohesiebeleid; de tussentijdse herziening (Kamerstuk 22 112, nr. 4053)</w:t>
      </w:r>
    </w:p>
    <w:p w:rsidRPr="00724C1F" w:rsidR="00C63E98" w:rsidP="00C63E98" w:rsidRDefault="00C63E98" w14:paraId="651D3FCD" w14:textId="77777777">
      <w:pPr>
        <w:spacing w:after="160" w:line="259" w:lineRule="auto"/>
        <w:rPr>
          <w:rFonts w:eastAsia="Aptos" w:asciiTheme="minorHAnsi" w:hAnsiTheme="minorHAnsi" w:cstheme="minorHAnsi"/>
          <w:bCs/>
          <w:kern w:val="2"/>
          <w:szCs w:val="22"/>
          <w:lang w:eastAsia="en-US"/>
          <w14:ligatures w14:val="standardContextual"/>
        </w:rPr>
      </w:pPr>
      <w:r w:rsidRPr="00724C1F">
        <w:rPr>
          <w:rFonts w:eastAsia="Aptos" w:asciiTheme="minorHAnsi" w:hAnsiTheme="minorHAnsi" w:cstheme="minorHAnsi"/>
          <w:bCs/>
          <w:kern w:val="2"/>
          <w:szCs w:val="22"/>
          <w:lang w:eastAsia="en-US"/>
          <w14:ligatures w14:val="standardContextual"/>
        </w:rPr>
        <w:t xml:space="preserve">Fiche: Mededeling Paraatheidsuniestrategie </w:t>
      </w:r>
    </w:p>
    <w:p w:rsidRPr="00724C1F" w:rsidR="00C63E98" w:rsidP="00C63E98" w:rsidRDefault="00C63E98" w14:paraId="2E258C3E" w14:textId="77777777">
      <w:pPr>
        <w:spacing w:after="160" w:line="259" w:lineRule="auto"/>
        <w:rPr>
          <w:rFonts w:eastAsia="Aptos" w:asciiTheme="minorHAnsi" w:hAnsiTheme="minorHAnsi" w:cstheme="minorHAnsi"/>
          <w:bCs/>
          <w:kern w:val="2"/>
          <w:szCs w:val="22"/>
          <w:lang w:eastAsia="en-US"/>
          <w14:ligatures w14:val="standardContextual"/>
        </w:rPr>
      </w:pPr>
      <w:r w:rsidRPr="00724C1F">
        <w:rPr>
          <w:rFonts w:eastAsia="Aptos" w:asciiTheme="minorHAnsi" w:hAnsiTheme="minorHAnsi" w:cstheme="minorHAnsi"/>
          <w:bCs/>
          <w:kern w:val="2"/>
          <w:szCs w:val="22"/>
          <w:lang w:eastAsia="en-US"/>
          <w14:ligatures w14:val="standardContextual"/>
        </w:rPr>
        <w:t>Fiche: Mededeling Actieplan voor de Europese auto-industrie(Kamerstuk 22 112, nr. 4055)</w:t>
      </w:r>
    </w:p>
    <w:p w:rsidRPr="00724C1F" w:rsidR="00C63E98" w:rsidP="00C63E98" w:rsidRDefault="00C63E98" w14:paraId="7181E828" w14:textId="77777777">
      <w:pPr>
        <w:spacing w:after="160" w:line="259" w:lineRule="auto"/>
        <w:rPr>
          <w:rFonts w:eastAsia="Aptos" w:asciiTheme="minorHAnsi" w:hAnsiTheme="minorHAnsi" w:cstheme="minorHAnsi"/>
          <w:bCs/>
          <w:kern w:val="2"/>
          <w:szCs w:val="22"/>
          <w:lang w:eastAsia="en-US"/>
          <w14:ligatures w14:val="standardContextual"/>
        </w:rPr>
      </w:pPr>
    </w:p>
    <w:p w:rsidRPr="00724C1F" w:rsidR="00C63E98" w:rsidP="00C63E98" w:rsidRDefault="00C63E98" w14:paraId="1FB44B3B" w14:textId="77777777">
      <w:pPr>
        <w:spacing w:after="160" w:line="259" w:lineRule="auto"/>
        <w:rPr>
          <w:rFonts w:eastAsia="Aptos" w:asciiTheme="minorHAnsi" w:hAnsiTheme="minorHAnsi" w:cstheme="minorHAnsi"/>
          <w:bCs/>
          <w:kern w:val="2"/>
          <w:szCs w:val="22"/>
          <w:lang w:eastAsia="en-US"/>
          <w14:ligatures w14:val="standardContextual"/>
        </w:rPr>
      </w:pPr>
    </w:p>
    <w:p w:rsidRPr="00724C1F" w:rsidR="00C63E98" w:rsidP="00724C1F" w:rsidRDefault="00C63E98" w14:paraId="62B6E448" w14:textId="77777777">
      <w:pPr>
        <w:pStyle w:val="Geenafstand"/>
        <w:rPr>
          <w:rFonts w:ascii="Calibri" w:hAnsi="Calibri" w:eastAsia="Aptos" w:cs="Calibri"/>
          <w:lang w:eastAsia="en-US"/>
        </w:rPr>
      </w:pPr>
      <w:r w:rsidRPr="00724C1F">
        <w:rPr>
          <w:rFonts w:ascii="Calibri" w:hAnsi="Calibri" w:eastAsia="Aptos" w:cs="Calibri"/>
          <w:lang w:eastAsia="en-US"/>
        </w:rPr>
        <w:t>De minister van Buitenlandse Zaken,</w:t>
      </w:r>
    </w:p>
    <w:p w:rsidRPr="00724C1F" w:rsidR="00C63E98" w:rsidP="00724C1F" w:rsidRDefault="00724C1F" w14:paraId="6ED5FCDA" w14:textId="4AF3FB5C">
      <w:pPr>
        <w:pStyle w:val="Geenafstand"/>
        <w:rPr>
          <w:rFonts w:ascii="Calibri" w:hAnsi="Calibri" w:eastAsia="Aptos" w:cs="Calibri"/>
          <w:lang w:eastAsia="en-US"/>
        </w:rPr>
      </w:pPr>
      <w:r w:rsidRPr="00724C1F">
        <w:rPr>
          <w:rFonts w:ascii="Calibri" w:hAnsi="Calibri" w:eastAsia="Aptos" w:cs="Calibri"/>
          <w:lang w:eastAsia="en-US"/>
        </w:rPr>
        <w:t xml:space="preserve">C.C.J. </w:t>
      </w:r>
      <w:r w:rsidRPr="00724C1F" w:rsidR="00C63E98">
        <w:rPr>
          <w:rFonts w:ascii="Calibri" w:hAnsi="Calibri" w:eastAsia="Aptos" w:cs="Calibri"/>
          <w:lang w:eastAsia="en-US"/>
        </w:rPr>
        <w:t>Veldkamp</w:t>
      </w:r>
    </w:p>
    <w:p w:rsidRPr="00724C1F" w:rsidR="00C63E98" w:rsidP="00C63E98" w:rsidRDefault="00C63E98" w14:paraId="2252263E" w14:textId="77777777">
      <w:pPr>
        <w:spacing w:after="160" w:line="259" w:lineRule="auto"/>
        <w:rPr>
          <w:rFonts w:eastAsia="Aptos" w:asciiTheme="minorHAnsi" w:hAnsiTheme="minorHAnsi" w:cstheme="minorHAnsi"/>
          <w:kern w:val="2"/>
          <w:szCs w:val="22"/>
          <w:lang w:eastAsia="en-US"/>
          <w14:ligatures w14:val="standardContextual"/>
        </w:rPr>
      </w:pPr>
    </w:p>
    <w:p w:rsidR="00724C1F" w:rsidRDefault="00724C1F" w14:paraId="42D77997" w14:textId="77777777">
      <w:pPr>
        <w:spacing w:line="240" w:lineRule="auto"/>
        <w:rPr>
          <w:rFonts w:asciiTheme="minorHAnsi" w:hAnsiTheme="minorHAnsi" w:cstheme="minorHAnsi"/>
          <w:b/>
          <w:bCs/>
          <w:szCs w:val="22"/>
        </w:rPr>
      </w:pPr>
      <w:r>
        <w:rPr>
          <w:rFonts w:asciiTheme="minorHAnsi" w:hAnsiTheme="minorHAnsi" w:cstheme="minorHAnsi"/>
          <w:b/>
          <w:bCs/>
          <w:szCs w:val="22"/>
        </w:rPr>
        <w:br w:type="page"/>
      </w:r>
    </w:p>
    <w:p w:rsidRPr="00724C1F" w:rsidR="005A4D45" w:rsidP="006C1AF0" w:rsidRDefault="006D305A" w14:paraId="5471538B" w14:textId="32856744">
      <w:pPr>
        <w:pStyle w:val="Kop1"/>
        <w:numPr>
          <w:ilvl w:val="0"/>
          <w:numId w:val="0"/>
        </w:numPr>
        <w:spacing w:after="0" w:line="360" w:lineRule="auto"/>
        <w:rPr>
          <w:rFonts w:asciiTheme="minorHAnsi" w:hAnsiTheme="minorHAnsi" w:cstheme="minorHAnsi"/>
          <w:b/>
          <w:bCs/>
          <w:sz w:val="22"/>
          <w:szCs w:val="22"/>
        </w:rPr>
      </w:pPr>
      <w:r w:rsidRPr="00724C1F">
        <w:rPr>
          <w:rFonts w:asciiTheme="minorHAnsi" w:hAnsiTheme="minorHAnsi" w:cstheme="minorHAnsi"/>
          <w:b/>
          <w:bCs/>
          <w:sz w:val="22"/>
          <w:szCs w:val="22"/>
        </w:rPr>
        <w:lastRenderedPageBreak/>
        <w:t>Fiche: Mededeling Paraatheidsuniestrategie</w:t>
      </w:r>
    </w:p>
    <w:p w:rsidRPr="00724C1F" w:rsidR="00F54AFF" w:rsidP="0064352A" w:rsidRDefault="00F54AFF" w14:paraId="5D2B563A" w14:textId="77777777">
      <w:pPr>
        <w:spacing w:line="360" w:lineRule="auto"/>
        <w:rPr>
          <w:rFonts w:asciiTheme="minorHAnsi" w:hAnsiTheme="minorHAnsi" w:cstheme="minorHAnsi"/>
          <w:b/>
          <w:szCs w:val="22"/>
          <w:u w:val="single"/>
        </w:rPr>
      </w:pPr>
    </w:p>
    <w:p w:rsidRPr="00724C1F" w:rsidR="000D01B7" w:rsidP="00544A7A" w:rsidRDefault="00F54AFF" w14:paraId="6297E29C" w14:textId="77777777">
      <w:pPr>
        <w:numPr>
          <w:ilvl w:val="0"/>
          <w:numId w:val="15"/>
        </w:numPr>
        <w:spacing w:line="360" w:lineRule="auto"/>
        <w:rPr>
          <w:rFonts w:asciiTheme="minorHAnsi" w:hAnsiTheme="minorHAnsi" w:cstheme="minorHAnsi"/>
          <w:b/>
          <w:bCs/>
          <w:szCs w:val="22"/>
        </w:rPr>
      </w:pPr>
      <w:r w:rsidRPr="00724C1F">
        <w:rPr>
          <w:rFonts w:asciiTheme="minorHAnsi" w:hAnsiTheme="minorHAnsi" w:cstheme="minorHAnsi"/>
          <w:b/>
          <w:bCs/>
          <w:szCs w:val="22"/>
        </w:rPr>
        <w:t>Algemene gegevens</w:t>
      </w:r>
    </w:p>
    <w:p w:rsidRPr="00724C1F" w:rsidR="006D305A" w:rsidP="006D305A" w:rsidRDefault="006D305A" w14:paraId="1D0DF4B0" w14:textId="77777777">
      <w:pPr>
        <w:numPr>
          <w:ilvl w:val="0"/>
          <w:numId w:val="19"/>
        </w:numPr>
        <w:spacing w:line="360" w:lineRule="auto"/>
        <w:rPr>
          <w:rFonts w:asciiTheme="minorHAnsi" w:hAnsiTheme="minorHAnsi" w:cstheme="minorHAnsi"/>
          <w:szCs w:val="22"/>
        </w:rPr>
      </w:pPr>
      <w:r w:rsidRPr="00724C1F">
        <w:rPr>
          <w:rFonts w:asciiTheme="minorHAnsi" w:hAnsiTheme="minorHAnsi" w:cstheme="minorHAnsi"/>
          <w:i/>
          <w:iCs/>
          <w:szCs w:val="22"/>
        </w:rPr>
        <w:t>Titel voorstel</w:t>
      </w:r>
    </w:p>
    <w:p w:rsidRPr="00724C1F" w:rsidR="00F54AFF" w:rsidP="006D305A" w:rsidRDefault="006D305A" w14:paraId="77DD57F4" w14:textId="604BC8D2">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Mededeling van de Commissie betreffende de </w:t>
      </w:r>
      <w:r w:rsidRPr="00724C1F" w:rsidR="0023411A">
        <w:rPr>
          <w:rFonts w:asciiTheme="minorHAnsi" w:hAnsiTheme="minorHAnsi" w:cstheme="minorHAnsi"/>
          <w:szCs w:val="22"/>
        </w:rPr>
        <w:t>strategie voor de p</w:t>
      </w:r>
      <w:r w:rsidRPr="00724C1F">
        <w:rPr>
          <w:rFonts w:asciiTheme="minorHAnsi" w:hAnsiTheme="minorHAnsi" w:cstheme="minorHAnsi"/>
          <w:szCs w:val="22"/>
        </w:rPr>
        <w:t>araatheidsunie</w:t>
      </w:r>
      <w:r w:rsidRPr="00724C1F">
        <w:rPr>
          <w:rFonts w:asciiTheme="minorHAnsi" w:hAnsiTheme="minorHAnsi" w:cstheme="minorHAnsi"/>
          <w:szCs w:val="22"/>
        </w:rPr>
        <w:br/>
      </w:r>
    </w:p>
    <w:p w:rsidRPr="00724C1F" w:rsidR="006D305A" w:rsidP="00544A7A" w:rsidRDefault="006D305A" w14:paraId="3DB5110D" w14:textId="05F40FB0">
      <w:pPr>
        <w:numPr>
          <w:ilvl w:val="0"/>
          <w:numId w:val="19"/>
        </w:numPr>
        <w:spacing w:line="360" w:lineRule="auto"/>
        <w:rPr>
          <w:rFonts w:asciiTheme="minorHAnsi" w:hAnsiTheme="minorHAnsi" w:cstheme="minorHAnsi"/>
          <w:i/>
          <w:iCs/>
          <w:szCs w:val="22"/>
        </w:rPr>
      </w:pPr>
      <w:r w:rsidRPr="00724C1F">
        <w:rPr>
          <w:rFonts w:asciiTheme="minorHAnsi" w:hAnsiTheme="minorHAnsi" w:cstheme="minorHAnsi"/>
          <w:i/>
          <w:iCs/>
          <w:szCs w:val="22"/>
        </w:rPr>
        <w:t>Datum van ontvangst Commissiedocument</w:t>
      </w:r>
    </w:p>
    <w:p w:rsidRPr="00724C1F" w:rsidR="00F54AFF" w:rsidP="006D305A" w:rsidRDefault="00E23828" w14:paraId="01843151" w14:textId="5A4C5711">
      <w:pPr>
        <w:spacing w:line="360" w:lineRule="auto"/>
        <w:ind w:left="360"/>
        <w:rPr>
          <w:rFonts w:asciiTheme="minorHAnsi" w:hAnsiTheme="minorHAnsi" w:cstheme="minorHAnsi"/>
          <w:szCs w:val="22"/>
        </w:rPr>
      </w:pPr>
      <w:r w:rsidRPr="00724C1F">
        <w:rPr>
          <w:rFonts w:asciiTheme="minorHAnsi" w:hAnsiTheme="minorHAnsi" w:cstheme="minorHAnsi"/>
          <w:szCs w:val="22"/>
        </w:rPr>
        <w:t>26 maart 2025</w:t>
      </w:r>
    </w:p>
    <w:p w:rsidRPr="00724C1F" w:rsidR="006D305A" w:rsidP="006D305A" w:rsidRDefault="006D305A" w14:paraId="7501DB02" w14:textId="77777777">
      <w:pPr>
        <w:spacing w:line="360" w:lineRule="auto"/>
        <w:ind w:left="360"/>
        <w:rPr>
          <w:rFonts w:asciiTheme="minorHAnsi" w:hAnsiTheme="minorHAnsi" w:cstheme="minorHAnsi"/>
          <w:i/>
          <w:iCs/>
          <w:szCs w:val="22"/>
        </w:rPr>
      </w:pPr>
    </w:p>
    <w:p w:rsidRPr="00724C1F" w:rsidR="00E23828" w:rsidP="00544A7A" w:rsidRDefault="006D305A" w14:paraId="2E5742BD" w14:textId="5C0442E6">
      <w:pPr>
        <w:numPr>
          <w:ilvl w:val="0"/>
          <w:numId w:val="19"/>
        </w:numPr>
        <w:spacing w:line="360" w:lineRule="auto"/>
        <w:rPr>
          <w:rFonts w:asciiTheme="minorHAnsi" w:hAnsiTheme="minorHAnsi" w:cstheme="minorHAnsi"/>
          <w:i/>
          <w:iCs/>
          <w:szCs w:val="22"/>
        </w:rPr>
      </w:pPr>
      <w:r w:rsidRPr="00724C1F">
        <w:rPr>
          <w:rFonts w:asciiTheme="minorHAnsi" w:hAnsiTheme="minorHAnsi" w:cstheme="minorHAnsi"/>
          <w:i/>
          <w:iCs/>
          <w:szCs w:val="22"/>
        </w:rPr>
        <w:t>Nr. Commissiedocument</w:t>
      </w:r>
      <w:r w:rsidRPr="00724C1F">
        <w:rPr>
          <w:rFonts w:asciiTheme="minorHAnsi" w:hAnsiTheme="minorHAnsi" w:cstheme="minorHAnsi"/>
          <w:i/>
          <w:iCs/>
          <w:szCs w:val="22"/>
        </w:rPr>
        <w:br/>
      </w:r>
      <w:r w:rsidRPr="00724C1F" w:rsidR="00E23828">
        <w:rPr>
          <w:rFonts w:asciiTheme="minorHAnsi" w:hAnsiTheme="minorHAnsi" w:cstheme="minorHAnsi"/>
          <w:szCs w:val="22"/>
        </w:rPr>
        <w:t xml:space="preserve">JOIN(2025) 130 </w:t>
      </w:r>
      <w:r w:rsidRPr="00724C1F">
        <w:rPr>
          <w:rFonts w:asciiTheme="minorHAnsi" w:hAnsiTheme="minorHAnsi" w:cstheme="minorHAnsi"/>
          <w:i/>
          <w:iCs/>
          <w:szCs w:val="22"/>
        </w:rPr>
        <w:br/>
      </w:r>
    </w:p>
    <w:p w:rsidRPr="00724C1F" w:rsidR="00167929" w:rsidP="00167929" w:rsidRDefault="001D558D" w14:paraId="7645425F" w14:textId="29EA237F">
      <w:pPr>
        <w:numPr>
          <w:ilvl w:val="0"/>
          <w:numId w:val="19"/>
        </w:numPr>
        <w:spacing w:line="360" w:lineRule="auto"/>
        <w:rPr>
          <w:rFonts w:asciiTheme="minorHAnsi" w:hAnsiTheme="minorHAnsi" w:cstheme="minorHAnsi"/>
          <w:i/>
          <w:iCs/>
          <w:szCs w:val="22"/>
        </w:rPr>
      </w:pPr>
      <w:r w:rsidRPr="00724C1F">
        <w:rPr>
          <w:rFonts w:asciiTheme="minorHAnsi" w:hAnsiTheme="minorHAnsi" w:cstheme="minorHAnsi"/>
          <w:i/>
          <w:iCs/>
          <w:szCs w:val="22"/>
        </w:rPr>
        <w:t>EUR</w:t>
      </w:r>
      <w:r w:rsidRPr="00724C1F" w:rsidR="00F54AFF">
        <w:rPr>
          <w:rFonts w:asciiTheme="minorHAnsi" w:hAnsiTheme="minorHAnsi" w:cstheme="minorHAnsi"/>
          <w:i/>
          <w:iCs/>
          <w:szCs w:val="22"/>
        </w:rPr>
        <w:t>-</w:t>
      </w:r>
      <w:r w:rsidRPr="00724C1F">
        <w:rPr>
          <w:rFonts w:asciiTheme="minorHAnsi" w:hAnsiTheme="minorHAnsi" w:cstheme="minorHAnsi"/>
          <w:i/>
          <w:iCs/>
          <w:szCs w:val="22"/>
        </w:rPr>
        <w:t>L</w:t>
      </w:r>
      <w:r w:rsidRPr="00724C1F" w:rsidR="00F54AFF">
        <w:rPr>
          <w:rFonts w:asciiTheme="minorHAnsi" w:hAnsiTheme="minorHAnsi" w:cstheme="minorHAnsi"/>
          <w:i/>
          <w:iCs/>
          <w:szCs w:val="22"/>
        </w:rPr>
        <w:t>ex</w:t>
      </w:r>
    </w:p>
    <w:p w:rsidRPr="00724C1F" w:rsidR="006D305A" w:rsidP="006D305A" w:rsidRDefault="00167929" w14:paraId="33A52B17" w14:textId="50E6BCF2">
      <w:pPr>
        <w:spacing w:line="360" w:lineRule="auto"/>
        <w:ind w:left="360"/>
        <w:rPr>
          <w:rFonts w:asciiTheme="minorHAnsi" w:hAnsiTheme="minorHAnsi" w:cstheme="minorHAnsi"/>
          <w:i/>
          <w:iCs/>
          <w:szCs w:val="22"/>
          <w:lang w:val="fr-FR"/>
        </w:rPr>
      </w:pPr>
      <w:hyperlink w:history="1" r:id="rId13">
        <w:r w:rsidRPr="00724C1F">
          <w:rPr>
            <w:rStyle w:val="Hyperlink"/>
            <w:rFonts w:asciiTheme="minorHAnsi" w:hAnsiTheme="minorHAnsi" w:cstheme="minorHAnsi"/>
            <w:i/>
            <w:iCs/>
            <w:szCs w:val="22"/>
            <w:lang w:val="fr-FR"/>
          </w:rPr>
          <w:t>EUR-Lex - 52025JC0130 - EN - EUR-Lex</w:t>
        </w:r>
      </w:hyperlink>
    </w:p>
    <w:p w:rsidRPr="00724C1F" w:rsidR="00167929" w:rsidP="006D305A" w:rsidRDefault="00167929" w14:paraId="4A8F3B10" w14:textId="77777777">
      <w:pPr>
        <w:spacing w:line="360" w:lineRule="auto"/>
        <w:ind w:left="360"/>
        <w:rPr>
          <w:rFonts w:asciiTheme="minorHAnsi" w:hAnsiTheme="minorHAnsi" w:cstheme="minorHAnsi"/>
          <w:i/>
          <w:iCs/>
          <w:szCs w:val="22"/>
          <w:lang w:val="fr-FR"/>
        </w:rPr>
      </w:pPr>
    </w:p>
    <w:p w:rsidRPr="00724C1F" w:rsidR="00EA4C91" w:rsidP="00544A7A" w:rsidRDefault="00F54AFF" w14:paraId="53CDC116" w14:textId="3DD9F957">
      <w:pPr>
        <w:numPr>
          <w:ilvl w:val="0"/>
          <w:numId w:val="19"/>
        </w:numPr>
        <w:spacing w:line="360" w:lineRule="auto"/>
        <w:rPr>
          <w:rFonts w:asciiTheme="minorHAnsi" w:hAnsiTheme="minorHAnsi" w:cstheme="minorHAnsi"/>
          <w:i/>
          <w:iCs/>
          <w:szCs w:val="22"/>
          <w:lang w:val="fr-FR"/>
        </w:rPr>
      </w:pPr>
      <w:r w:rsidRPr="00724C1F">
        <w:rPr>
          <w:rFonts w:asciiTheme="minorHAnsi" w:hAnsiTheme="minorHAnsi" w:cstheme="minorHAnsi"/>
          <w:i/>
          <w:iCs/>
          <w:szCs w:val="22"/>
          <w:lang w:val="fr-FR"/>
        </w:rPr>
        <w:t xml:space="preserve">Nr. impact </w:t>
      </w:r>
      <w:proofErr w:type="spellStart"/>
      <w:r w:rsidRPr="00724C1F">
        <w:rPr>
          <w:rFonts w:asciiTheme="minorHAnsi" w:hAnsiTheme="minorHAnsi" w:cstheme="minorHAnsi"/>
          <w:i/>
          <w:iCs/>
          <w:szCs w:val="22"/>
          <w:lang w:val="fr-FR"/>
        </w:rPr>
        <w:t>assessment</w:t>
      </w:r>
      <w:proofErr w:type="spellEnd"/>
      <w:r w:rsidRPr="00724C1F">
        <w:rPr>
          <w:rFonts w:asciiTheme="minorHAnsi" w:hAnsiTheme="minorHAnsi" w:cstheme="minorHAnsi"/>
          <w:i/>
          <w:iCs/>
          <w:szCs w:val="22"/>
          <w:lang w:val="fr-FR"/>
        </w:rPr>
        <w:t xml:space="preserve"> </w:t>
      </w:r>
      <w:proofErr w:type="spellStart"/>
      <w:r w:rsidRPr="00724C1F">
        <w:rPr>
          <w:rFonts w:asciiTheme="minorHAnsi" w:hAnsiTheme="minorHAnsi" w:cstheme="minorHAnsi"/>
          <w:i/>
          <w:iCs/>
          <w:szCs w:val="22"/>
          <w:lang w:val="fr-FR"/>
        </w:rPr>
        <w:t>Commissie</w:t>
      </w:r>
      <w:proofErr w:type="spellEnd"/>
      <w:r w:rsidRPr="00724C1F">
        <w:rPr>
          <w:rFonts w:asciiTheme="minorHAnsi" w:hAnsiTheme="minorHAnsi" w:cstheme="minorHAnsi"/>
          <w:i/>
          <w:iCs/>
          <w:szCs w:val="22"/>
          <w:lang w:val="fr-FR"/>
        </w:rPr>
        <w:t xml:space="preserve"> en </w:t>
      </w:r>
      <w:proofErr w:type="spellStart"/>
      <w:r w:rsidRPr="00724C1F">
        <w:rPr>
          <w:rFonts w:asciiTheme="minorHAnsi" w:hAnsiTheme="minorHAnsi" w:cstheme="minorHAnsi"/>
          <w:i/>
          <w:iCs/>
          <w:szCs w:val="22"/>
          <w:lang w:val="fr-FR"/>
        </w:rPr>
        <w:t>Opinie</w:t>
      </w:r>
      <w:proofErr w:type="spellEnd"/>
    </w:p>
    <w:p w:rsidRPr="00724C1F" w:rsidR="006D305A" w:rsidP="00611344" w:rsidRDefault="006D305A" w14:paraId="0E36CA57" w14:textId="3C5684C2">
      <w:pPr>
        <w:spacing w:line="360" w:lineRule="auto"/>
        <w:ind w:left="360"/>
        <w:rPr>
          <w:rFonts w:asciiTheme="minorHAnsi" w:hAnsiTheme="minorHAnsi" w:cstheme="minorHAnsi"/>
          <w:szCs w:val="22"/>
          <w:lang w:val="fr-FR"/>
        </w:rPr>
      </w:pPr>
      <w:r w:rsidRPr="00724C1F">
        <w:rPr>
          <w:rFonts w:asciiTheme="minorHAnsi" w:hAnsiTheme="minorHAnsi" w:cstheme="minorHAnsi"/>
          <w:szCs w:val="22"/>
          <w:lang w:val="fr-FR"/>
        </w:rPr>
        <w:t>N.v.t.</w:t>
      </w:r>
    </w:p>
    <w:p w:rsidRPr="00724C1F" w:rsidR="006D305A" w:rsidP="006D305A" w:rsidRDefault="006D305A" w14:paraId="3155B822" w14:textId="77777777">
      <w:pPr>
        <w:spacing w:line="360" w:lineRule="auto"/>
        <w:rPr>
          <w:rFonts w:asciiTheme="minorHAnsi" w:hAnsiTheme="minorHAnsi" w:cstheme="minorHAnsi"/>
          <w:i/>
          <w:iCs/>
          <w:szCs w:val="22"/>
          <w:lang w:val="fr-FR"/>
        </w:rPr>
      </w:pPr>
    </w:p>
    <w:p w:rsidRPr="00724C1F" w:rsidR="00F54AFF" w:rsidP="00544A7A" w:rsidRDefault="00F54AFF" w14:paraId="17753858" w14:textId="77777777">
      <w:pPr>
        <w:numPr>
          <w:ilvl w:val="0"/>
          <w:numId w:val="19"/>
        </w:numPr>
        <w:spacing w:line="360" w:lineRule="auto"/>
        <w:rPr>
          <w:rFonts w:asciiTheme="minorHAnsi" w:hAnsiTheme="minorHAnsi" w:cstheme="minorHAnsi"/>
          <w:i/>
          <w:iCs/>
          <w:szCs w:val="22"/>
        </w:rPr>
      </w:pPr>
      <w:r w:rsidRPr="00724C1F">
        <w:rPr>
          <w:rFonts w:asciiTheme="minorHAnsi" w:hAnsiTheme="minorHAnsi" w:cstheme="minorHAnsi"/>
          <w:i/>
          <w:iCs/>
          <w:szCs w:val="22"/>
        </w:rPr>
        <w:t>Behandelingstraject Raad</w:t>
      </w:r>
    </w:p>
    <w:p w:rsidRPr="00724C1F" w:rsidR="006D305A" w:rsidP="006D305A" w:rsidRDefault="006D305A" w14:paraId="179B5A0A" w14:textId="45A6D1B3">
      <w:pPr>
        <w:spacing w:line="360" w:lineRule="auto"/>
        <w:ind w:left="360"/>
        <w:rPr>
          <w:rFonts w:asciiTheme="minorHAnsi" w:hAnsiTheme="minorHAnsi" w:cstheme="minorHAnsi"/>
          <w:szCs w:val="22"/>
        </w:rPr>
      </w:pPr>
      <w:r w:rsidRPr="00724C1F">
        <w:rPr>
          <w:rFonts w:asciiTheme="minorHAnsi" w:hAnsiTheme="minorHAnsi" w:cstheme="minorHAnsi"/>
          <w:szCs w:val="22"/>
        </w:rPr>
        <w:t>Raad Justitie en Binnenlandse Zaken</w:t>
      </w:r>
    </w:p>
    <w:p w:rsidRPr="00724C1F" w:rsidR="006D305A" w:rsidP="006D305A" w:rsidRDefault="006D305A" w14:paraId="4620D37F" w14:textId="77777777">
      <w:pPr>
        <w:spacing w:line="360" w:lineRule="auto"/>
        <w:ind w:left="360"/>
        <w:rPr>
          <w:rFonts w:asciiTheme="minorHAnsi" w:hAnsiTheme="minorHAnsi" w:cstheme="minorHAnsi"/>
          <w:i/>
          <w:iCs/>
          <w:szCs w:val="22"/>
        </w:rPr>
      </w:pPr>
    </w:p>
    <w:p w:rsidRPr="00724C1F" w:rsidR="000D01B7" w:rsidP="005A4C84" w:rsidRDefault="006D305A" w14:paraId="06FF4929" w14:textId="7A58E1C2">
      <w:pPr>
        <w:numPr>
          <w:ilvl w:val="0"/>
          <w:numId w:val="19"/>
        </w:numPr>
        <w:spacing w:line="360" w:lineRule="auto"/>
        <w:rPr>
          <w:rFonts w:asciiTheme="minorHAnsi" w:hAnsiTheme="minorHAnsi" w:cstheme="minorHAnsi"/>
          <w:szCs w:val="22"/>
        </w:rPr>
      </w:pPr>
      <w:r w:rsidRPr="00724C1F">
        <w:rPr>
          <w:rFonts w:asciiTheme="minorHAnsi" w:hAnsiTheme="minorHAnsi" w:cstheme="minorHAnsi"/>
          <w:i/>
          <w:iCs/>
          <w:szCs w:val="22"/>
        </w:rPr>
        <w:t>Eerst verantwoordelijke ministerie</w:t>
      </w:r>
      <w:r w:rsidRPr="00724C1F">
        <w:rPr>
          <w:rFonts w:asciiTheme="minorHAnsi" w:hAnsiTheme="minorHAnsi" w:cstheme="minorHAnsi"/>
          <w:i/>
          <w:szCs w:val="22"/>
        </w:rPr>
        <w:br/>
      </w:r>
      <w:proofErr w:type="spellStart"/>
      <w:r w:rsidRPr="00724C1F" w:rsidR="00E23828">
        <w:rPr>
          <w:rFonts w:asciiTheme="minorHAnsi" w:hAnsiTheme="minorHAnsi" w:cstheme="minorHAnsi"/>
          <w:szCs w:val="22"/>
        </w:rPr>
        <w:t>Ministerie</w:t>
      </w:r>
      <w:proofErr w:type="spellEnd"/>
      <w:r w:rsidRPr="00724C1F" w:rsidR="00E23828">
        <w:rPr>
          <w:rFonts w:asciiTheme="minorHAnsi" w:hAnsiTheme="minorHAnsi" w:cstheme="minorHAnsi"/>
          <w:szCs w:val="22"/>
        </w:rPr>
        <w:t xml:space="preserve"> van Justitie</w:t>
      </w:r>
      <w:r w:rsidRPr="00724C1F">
        <w:rPr>
          <w:rFonts w:asciiTheme="minorHAnsi" w:hAnsiTheme="minorHAnsi" w:cstheme="minorHAnsi"/>
          <w:szCs w:val="22"/>
        </w:rPr>
        <w:t xml:space="preserve"> en Veiligheid</w:t>
      </w:r>
    </w:p>
    <w:p w:rsidRPr="00724C1F" w:rsidR="00066C36" w:rsidP="00071F9B" w:rsidRDefault="00066C36" w14:paraId="0AA65E6C" w14:textId="77777777">
      <w:pPr>
        <w:spacing w:line="360" w:lineRule="auto"/>
        <w:rPr>
          <w:rFonts w:asciiTheme="minorHAnsi" w:hAnsiTheme="minorHAnsi" w:cstheme="minorHAnsi"/>
          <w:szCs w:val="22"/>
        </w:rPr>
      </w:pPr>
    </w:p>
    <w:p w:rsidRPr="00724C1F" w:rsidR="00F54AFF" w:rsidP="00544A7A" w:rsidRDefault="008528D9" w14:paraId="2B811560" w14:textId="77777777">
      <w:pPr>
        <w:numPr>
          <w:ilvl w:val="0"/>
          <w:numId w:val="15"/>
        </w:numPr>
        <w:spacing w:line="360" w:lineRule="auto"/>
        <w:rPr>
          <w:rFonts w:asciiTheme="minorHAnsi" w:hAnsiTheme="minorHAnsi" w:cstheme="minorHAnsi"/>
          <w:b/>
          <w:bCs/>
          <w:szCs w:val="22"/>
        </w:rPr>
      </w:pPr>
      <w:r w:rsidRPr="00724C1F">
        <w:rPr>
          <w:rFonts w:asciiTheme="minorHAnsi" w:hAnsiTheme="minorHAnsi" w:cstheme="minorHAnsi"/>
          <w:b/>
          <w:bCs/>
          <w:szCs w:val="22"/>
        </w:rPr>
        <w:t>Essentie</w:t>
      </w:r>
      <w:r w:rsidRPr="00724C1F" w:rsidR="000D01B7">
        <w:rPr>
          <w:rFonts w:asciiTheme="minorHAnsi" w:hAnsiTheme="minorHAnsi" w:cstheme="minorHAnsi"/>
          <w:b/>
          <w:bCs/>
          <w:szCs w:val="22"/>
        </w:rPr>
        <w:t xml:space="preserve"> voorstel</w:t>
      </w:r>
    </w:p>
    <w:p w:rsidRPr="00724C1F" w:rsidR="00613DBE" w:rsidP="00B06834" w:rsidRDefault="00613DBE" w14:paraId="249DF16E" w14:textId="03C40BE2">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Op 26 maart 2025 publiceerde de Europese Commissie (hierna: de Commissie) en de Hoge Vertegenwoordiger voor Buitenlandse Zaken en Veiligheidsbeleid (hierna: de HV) in een gezamenlijke mededeling </w:t>
      </w:r>
      <w:r w:rsidRPr="00724C1F" w:rsidR="00314B83">
        <w:rPr>
          <w:rFonts w:asciiTheme="minorHAnsi" w:hAnsiTheme="minorHAnsi" w:cstheme="minorHAnsi"/>
          <w:szCs w:val="22"/>
        </w:rPr>
        <w:t>de</w:t>
      </w:r>
      <w:r w:rsidRPr="00724C1F" w:rsidR="0023411A">
        <w:rPr>
          <w:rFonts w:asciiTheme="minorHAnsi" w:hAnsiTheme="minorHAnsi" w:cstheme="minorHAnsi"/>
          <w:szCs w:val="22"/>
        </w:rPr>
        <w:t xml:space="preserve"> strategie voor </w:t>
      </w:r>
      <w:r w:rsidRPr="00724C1F" w:rsidR="00565E53">
        <w:rPr>
          <w:rFonts w:asciiTheme="minorHAnsi" w:hAnsiTheme="minorHAnsi" w:cstheme="minorHAnsi"/>
          <w:szCs w:val="22"/>
        </w:rPr>
        <w:t xml:space="preserve">een </w:t>
      </w:r>
      <w:r w:rsidRPr="00724C1F" w:rsidR="0023411A">
        <w:rPr>
          <w:rFonts w:asciiTheme="minorHAnsi" w:hAnsiTheme="minorHAnsi" w:cstheme="minorHAnsi"/>
          <w:szCs w:val="22"/>
        </w:rPr>
        <w:t>paraatheidsunie</w:t>
      </w:r>
      <w:r w:rsidRPr="00724C1F" w:rsidR="00314B83">
        <w:rPr>
          <w:rFonts w:asciiTheme="minorHAnsi" w:hAnsiTheme="minorHAnsi" w:cstheme="minorHAnsi"/>
          <w:szCs w:val="22"/>
        </w:rPr>
        <w:t xml:space="preserve"> (hierna: de strategie</w:t>
      </w:r>
      <w:r w:rsidRPr="00724C1F">
        <w:rPr>
          <w:rFonts w:asciiTheme="minorHAnsi" w:hAnsiTheme="minorHAnsi" w:cstheme="minorHAnsi"/>
          <w:szCs w:val="22"/>
        </w:rPr>
        <w:t xml:space="preserve">). De strategie beoogt de paraatheid en weerbaarheid van de Europese Unie (hierna: de EU) tegen verschillende soorten crises te vergroten. </w:t>
      </w:r>
    </w:p>
    <w:p w:rsidRPr="00724C1F" w:rsidR="00613DBE" w:rsidP="00B06834" w:rsidRDefault="00613DBE" w14:paraId="3CC71BD1" w14:textId="77777777">
      <w:pPr>
        <w:spacing w:line="360" w:lineRule="auto"/>
        <w:ind w:left="360"/>
        <w:rPr>
          <w:rFonts w:asciiTheme="minorHAnsi" w:hAnsiTheme="minorHAnsi" w:cstheme="minorHAnsi"/>
          <w:szCs w:val="22"/>
        </w:rPr>
      </w:pPr>
    </w:p>
    <w:p w:rsidRPr="00724C1F" w:rsidR="00613DBE" w:rsidP="00314B83" w:rsidRDefault="00613DBE" w14:paraId="3245DF8F" w14:textId="362C8EC3">
      <w:pPr>
        <w:spacing w:line="360" w:lineRule="auto"/>
        <w:ind w:left="360"/>
        <w:rPr>
          <w:rFonts w:asciiTheme="minorHAnsi" w:hAnsiTheme="minorHAnsi" w:cstheme="minorHAnsi"/>
          <w:szCs w:val="22"/>
        </w:rPr>
      </w:pPr>
      <w:r w:rsidRPr="00724C1F">
        <w:rPr>
          <w:rFonts w:asciiTheme="minorHAnsi" w:hAnsiTheme="minorHAnsi" w:cstheme="minorHAnsi"/>
          <w:szCs w:val="22"/>
        </w:rPr>
        <w:t>De Commissie en de HV stellen dat de EU wordt geconfronteerd met ongekende dreigingen, zoals geopolitieke spanningen</w:t>
      </w:r>
      <w:r w:rsidRPr="00724C1F" w:rsidR="0040107C">
        <w:rPr>
          <w:rFonts w:asciiTheme="minorHAnsi" w:hAnsiTheme="minorHAnsi" w:cstheme="minorHAnsi"/>
          <w:szCs w:val="22"/>
        </w:rPr>
        <w:t xml:space="preserve"> inclusief een grootschalige oorlog op het Europese continent</w:t>
      </w:r>
      <w:r w:rsidRPr="00724C1F" w:rsidR="00314B83">
        <w:rPr>
          <w:rFonts w:asciiTheme="minorHAnsi" w:hAnsiTheme="minorHAnsi" w:cstheme="minorHAnsi"/>
          <w:szCs w:val="22"/>
        </w:rPr>
        <w:t xml:space="preserve">, </w:t>
      </w:r>
      <w:r w:rsidRPr="00724C1F">
        <w:rPr>
          <w:rFonts w:asciiTheme="minorHAnsi" w:hAnsiTheme="minorHAnsi" w:cstheme="minorHAnsi"/>
          <w:szCs w:val="22"/>
        </w:rPr>
        <w:t xml:space="preserve">hybride aanvallen, risico’s op het gebied van cyber- en informatieveiligheid, </w:t>
      </w:r>
      <w:r w:rsidRPr="00724C1F" w:rsidR="00AB4DAD">
        <w:rPr>
          <w:rFonts w:asciiTheme="minorHAnsi" w:hAnsiTheme="minorHAnsi" w:cstheme="minorHAnsi"/>
          <w:szCs w:val="22"/>
        </w:rPr>
        <w:t xml:space="preserve">infectieziekten, </w:t>
      </w:r>
      <w:r w:rsidRPr="00724C1F" w:rsidR="00D90094">
        <w:rPr>
          <w:rFonts w:asciiTheme="minorHAnsi" w:hAnsiTheme="minorHAnsi" w:cstheme="minorHAnsi"/>
          <w:szCs w:val="22"/>
        </w:rPr>
        <w:t xml:space="preserve">de </w:t>
      </w:r>
      <w:r w:rsidRPr="00724C1F">
        <w:rPr>
          <w:rFonts w:asciiTheme="minorHAnsi" w:hAnsiTheme="minorHAnsi" w:cstheme="minorHAnsi"/>
          <w:szCs w:val="22"/>
        </w:rPr>
        <w:lastRenderedPageBreak/>
        <w:t>klimaat</w:t>
      </w:r>
      <w:r w:rsidRPr="00724C1F" w:rsidR="00D90094">
        <w:rPr>
          <w:rFonts w:asciiTheme="minorHAnsi" w:hAnsiTheme="minorHAnsi" w:cstheme="minorHAnsi"/>
          <w:szCs w:val="22"/>
        </w:rPr>
        <w:t xml:space="preserve">crisis </w:t>
      </w:r>
      <w:r w:rsidRPr="00724C1F">
        <w:rPr>
          <w:rFonts w:asciiTheme="minorHAnsi" w:hAnsiTheme="minorHAnsi" w:cstheme="minorHAnsi"/>
          <w:szCs w:val="22"/>
        </w:rPr>
        <w:t xml:space="preserve">en </w:t>
      </w:r>
      <w:r w:rsidRPr="00724C1F" w:rsidR="00314B83">
        <w:rPr>
          <w:rFonts w:asciiTheme="minorHAnsi" w:hAnsiTheme="minorHAnsi" w:cstheme="minorHAnsi"/>
          <w:szCs w:val="22"/>
        </w:rPr>
        <w:t xml:space="preserve">de daardoor </w:t>
      </w:r>
      <w:r w:rsidRPr="00724C1F">
        <w:rPr>
          <w:rFonts w:asciiTheme="minorHAnsi" w:hAnsiTheme="minorHAnsi" w:cstheme="minorHAnsi"/>
          <w:szCs w:val="22"/>
        </w:rPr>
        <w:t>toegenomen risico’s op natuurrampen</w:t>
      </w:r>
      <w:r w:rsidRPr="00724C1F" w:rsidR="00314B83">
        <w:rPr>
          <w:rFonts w:asciiTheme="minorHAnsi" w:hAnsiTheme="minorHAnsi" w:cstheme="minorHAnsi"/>
          <w:szCs w:val="22"/>
        </w:rPr>
        <w:t xml:space="preserve"> en gezondheidsbedreigingen</w:t>
      </w:r>
      <w:r w:rsidRPr="00724C1F">
        <w:rPr>
          <w:rFonts w:asciiTheme="minorHAnsi" w:hAnsiTheme="minorHAnsi" w:cstheme="minorHAnsi"/>
          <w:szCs w:val="22"/>
        </w:rPr>
        <w:t xml:space="preserve">. De </w:t>
      </w:r>
      <w:r w:rsidRPr="00724C1F" w:rsidR="0023411A">
        <w:rPr>
          <w:rFonts w:asciiTheme="minorHAnsi" w:hAnsiTheme="minorHAnsi" w:cstheme="minorHAnsi"/>
          <w:szCs w:val="22"/>
        </w:rPr>
        <w:t xml:space="preserve">strategie </w:t>
      </w:r>
      <w:r w:rsidRPr="00724C1F" w:rsidR="00314B83">
        <w:rPr>
          <w:rFonts w:asciiTheme="minorHAnsi" w:hAnsiTheme="minorHAnsi" w:cstheme="minorHAnsi"/>
          <w:szCs w:val="22"/>
        </w:rPr>
        <w:t xml:space="preserve">heeft tot doel </w:t>
      </w:r>
      <w:r w:rsidRPr="00724C1F">
        <w:rPr>
          <w:rFonts w:asciiTheme="minorHAnsi" w:hAnsiTheme="minorHAnsi" w:cstheme="minorHAnsi"/>
          <w:szCs w:val="22"/>
        </w:rPr>
        <w:t xml:space="preserve">de civiele en militaire paraatheid van de EU en haar lidstaten tegen deze </w:t>
      </w:r>
      <w:r w:rsidRPr="00724C1F" w:rsidR="006E3373">
        <w:rPr>
          <w:rFonts w:asciiTheme="minorHAnsi" w:hAnsiTheme="minorHAnsi" w:cstheme="minorHAnsi"/>
          <w:szCs w:val="22"/>
        </w:rPr>
        <w:t xml:space="preserve">potentiële </w:t>
      </w:r>
      <w:r w:rsidRPr="00724C1F">
        <w:rPr>
          <w:rFonts w:asciiTheme="minorHAnsi" w:hAnsiTheme="minorHAnsi" w:cstheme="minorHAnsi"/>
          <w:szCs w:val="22"/>
        </w:rPr>
        <w:t xml:space="preserve">crises versterken. De basis van deze </w:t>
      </w:r>
      <w:r w:rsidRPr="00724C1F" w:rsidR="0023411A">
        <w:rPr>
          <w:rFonts w:asciiTheme="minorHAnsi" w:hAnsiTheme="minorHAnsi" w:cstheme="minorHAnsi"/>
          <w:szCs w:val="22"/>
        </w:rPr>
        <w:t xml:space="preserve">strategie </w:t>
      </w:r>
      <w:r w:rsidRPr="00724C1F">
        <w:rPr>
          <w:rFonts w:asciiTheme="minorHAnsi" w:hAnsiTheme="minorHAnsi" w:cstheme="minorHAnsi"/>
          <w:szCs w:val="22"/>
        </w:rPr>
        <w:t xml:space="preserve">is een geïntegreerde benadering van </w:t>
      </w:r>
      <w:r w:rsidRPr="00724C1F" w:rsidR="00314B83">
        <w:rPr>
          <w:rFonts w:asciiTheme="minorHAnsi" w:hAnsiTheme="minorHAnsi" w:cstheme="minorHAnsi"/>
          <w:szCs w:val="22"/>
        </w:rPr>
        <w:t xml:space="preserve">alle soorten </w:t>
      </w:r>
      <w:r w:rsidRPr="00724C1F">
        <w:rPr>
          <w:rFonts w:asciiTheme="minorHAnsi" w:hAnsiTheme="minorHAnsi" w:cstheme="minorHAnsi"/>
          <w:szCs w:val="22"/>
        </w:rPr>
        <w:t>dreigingen</w:t>
      </w:r>
      <w:r w:rsidRPr="00724C1F" w:rsidR="00314B83">
        <w:rPr>
          <w:rFonts w:asciiTheme="minorHAnsi" w:hAnsiTheme="minorHAnsi" w:cstheme="minorHAnsi"/>
          <w:szCs w:val="22"/>
        </w:rPr>
        <w:t>– zowel moedwillig als niet-moedwillig -</w:t>
      </w:r>
      <w:r w:rsidRPr="00724C1F" w:rsidR="00F47285">
        <w:rPr>
          <w:rFonts w:asciiTheme="minorHAnsi" w:hAnsiTheme="minorHAnsi" w:cstheme="minorHAnsi"/>
          <w:szCs w:val="22"/>
        </w:rPr>
        <w:t xml:space="preserve">  </w:t>
      </w:r>
      <w:r w:rsidRPr="00724C1F">
        <w:rPr>
          <w:rFonts w:asciiTheme="minorHAnsi" w:hAnsiTheme="minorHAnsi" w:cstheme="minorHAnsi"/>
          <w:szCs w:val="22"/>
        </w:rPr>
        <w:t xml:space="preserve">waarbij een overheids-brede aanpak  leunt op een </w:t>
      </w:r>
      <w:proofErr w:type="spellStart"/>
      <w:r w:rsidRPr="00724C1F">
        <w:rPr>
          <w:rFonts w:asciiTheme="minorHAnsi" w:hAnsiTheme="minorHAnsi" w:cstheme="minorHAnsi"/>
          <w:szCs w:val="22"/>
        </w:rPr>
        <w:t>maatschappijbrede</w:t>
      </w:r>
      <w:proofErr w:type="spellEnd"/>
      <w:r w:rsidRPr="00724C1F">
        <w:rPr>
          <w:rFonts w:asciiTheme="minorHAnsi" w:hAnsiTheme="minorHAnsi" w:cstheme="minorHAnsi"/>
          <w:szCs w:val="22"/>
        </w:rPr>
        <w:t xml:space="preserve"> inzet (</w:t>
      </w:r>
      <w:proofErr w:type="spellStart"/>
      <w:r w:rsidRPr="00724C1F">
        <w:rPr>
          <w:rFonts w:asciiTheme="minorHAnsi" w:hAnsiTheme="minorHAnsi" w:cstheme="minorHAnsi"/>
          <w:i/>
          <w:iCs/>
          <w:szCs w:val="22"/>
        </w:rPr>
        <w:t>whole</w:t>
      </w:r>
      <w:proofErr w:type="spellEnd"/>
      <w:r w:rsidRPr="00724C1F">
        <w:rPr>
          <w:rFonts w:asciiTheme="minorHAnsi" w:hAnsiTheme="minorHAnsi" w:cstheme="minorHAnsi"/>
          <w:i/>
          <w:iCs/>
          <w:szCs w:val="22"/>
        </w:rPr>
        <w:t>-of-society</w:t>
      </w:r>
      <w:r w:rsidRPr="00724C1F">
        <w:rPr>
          <w:rFonts w:asciiTheme="minorHAnsi" w:hAnsiTheme="minorHAnsi" w:cstheme="minorHAnsi"/>
          <w:szCs w:val="22"/>
        </w:rPr>
        <w:t xml:space="preserve">). </w:t>
      </w:r>
      <w:r w:rsidRPr="00724C1F" w:rsidR="00DA086E">
        <w:rPr>
          <w:rFonts w:asciiTheme="minorHAnsi" w:hAnsiTheme="minorHAnsi" w:cstheme="minorHAnsi"/>
          <w:szCs w:val="22"/>
        </w:rPr>
        <w:t xml:space="preserve">Daarmee bouwt de strategie voort op </w:t>
      </w:r>
      <w:r w:rsidRPr="00724C1F" w:rsidR="00314B83">
        <w:rPr>
          <w:rFonts w:asciiTheme="minorHAnsi" w:hAnsiTheme="minorHAnsi" w:cstheme="minorHAnsi"/>
          <w:szCs w:val="22"/>
        </w:rPr>
        <w:t xml:space="preserve">de </w:t>
      </w:r>
      <w:r w:rsidRPr="00724C1F" w:rsidR="00DA086E">
        <w:rPr>
          <w:rFonts w:asciiTheme="minorHAnsi" w:hAnsiTheme="minorHAnsi" w:cstheme="minorHAnsi"/>
          <w:szCs w:val="22"/>
        </w:rPr>
        <w:t xml:space="preserve">aanbevelingen </w:t>
      </w:r>
      <w:r w:rsidRPr="00724C1F" w:rsidR="00314B83">
        <w:rPr>
          <w:rFonts w:asciiTheme="minorHAnsi" w:hAnsiTheme="minorHAnsi" w:cstheme="minorHAnsi"/>
          <w:szCs w:val="22"/>
        </w:rPr>
        <w:t xml:space="preserve">uit het </w:t>
      </w:r>
      <w:proofErr w:type="spellStart"/>
      <w:r w:rsidRPr="00724C1F" w:rsidR="00DA086E">
        <w:rPr>
          <w:rFonts w:asciiTheme="minorHAnsi" w:hAnsiTheme="minorHAnsi" w:cstheme="minorHAnsi"/>
          <w:szCs w:val="22"/>
        </w:rPr>
        <w:t>Niinist</w:t>
      </w:r>
      <w:r w:rsidRPr="00724C1F" w:rsidR="00EB2EFB">
        <w:rPr>
          <w:rFonts w:asciiTheme="minorHAnsi" w:hAnsiTheme="minorHAnsi" w:cstheme="minorHAnsi"/>
          <w:szCs w:val="22"/>
        </w:rPr>
        <w:t>ö</w:t>
      </w:r>
      <w:proofErr w:type="spellEnd"/>
      <w:r w:rsidRPr="00724C1F" w:rsidR="00314B83">
        <w:rPr>
          <w:rFonts w:asciiTheme="minorHAnsi" w:hAnsiTheme="minorHAnsi" w:cstheme="minorHAnsi"/>
          <w:szCs w:val="22"/>
        </w:rPr>
        <w:t>-rapport over de weerbaarheid van de EU</w:t>
      </w:r>
      <w:r w:rsidRPr="00724C1F" w:rsidR="00314B83">
        <w:rPr>
          <w:rStyle w:val="Voetnootmarkering"/>
          <w:rFonts w:asciiTheme="minorHAnsi" w:hAnsiTheme="minorHAnsi" w:cstheme="minorHAnsi"/>
          <w:szCs w:val="22"/>
        </w:rPr>
        <w:footnoteReference w:id="2"/>
      </w:r>
      <w:r w:rsidRPr="00724C1F" w:rsidR="00DA086E">
        <w:rPr>
          <w:rFonts w:asciiTheme="minorHAnsi" w:hAnsiTheme="minorHAnsi" w:cstheme="minorHAnsi"/>
          <w:szCs w:val="22"/>
        </w:rPr>
        <w:t xml:space="preserve"> en biedt </w:t>
      </w:r>
      <w:r w:rsidRPr="00724C1F" w:rsidR="00E1618F">
        <w:rPr>
          <w:rFonts w:asciiTheme="minorHAnsi" w:hAnsiTheme="minorHAnsi" w:cstheme="minorHAnsi"/>
          <w:szCs w:val="22"/>
        </w:rPr>
        <w:t xml:space="preserve">het een </w:t>
      </w:r>
      <w:r w:rsidRPr="00724C1F" w:rsidR="00314B83">
        <w:rPr>
          <w:rFonts w:asciiTheme="minorHAnsi" w:hAnsiTheme="minorHAnsi" w:cstheme="minorHAnsi"/>
          <w:szCs w:val="22"/>
        </w:rPr>
        <w:t>breed </w:t>
      </w:r>
      <w:r w:rsidRPr="00724C1F" w:rsidR="007B0580">
        <w:rPr>
          <w:rFonts w:asciiTheme="minorHAnsi" w:hAnsiTheme="minorHAnsi" w:cstheme="minorHAnsi"/>
          <w:szCs w:val="22"/>
        </w:rPr>
        <w:t>actieplan ter bevordering van de doelstellingen van de paraatheidsunie</w:t>
      </w:r>
      <w:r w:rsidRPr="00724C1F" w:rsidR="004066D7">
        <w:rPr>
          <w:rFonts w:asciiTheme="minorHAnsi" w:hAnsiTheme="minorHAnsi" w:cstheme="minorHAnsi"/>
          <w:szCs w:val="22"/>
        </w:rPr>
        <w:t>.</w:t>
      </w:r>
    </w:p>
    <w:p w:rsidRPr="00724C1F" w:rsidR="00D62392" w:rsidP="00D62392" w:rsidRDefault="00D62392" w14:paraId="79DB9D08" w14:textId="77777777">
      <w:pPr>
        <w:spacing w:line="360" w:lineRule="auto"/>
        <w:ind w:left="360"/>
        <w:rPr>
          <w:rFonts w:asciiTheme="minorHAnsi" w:hAnsiTheme="minorHAnsi" w:cstheme="minorHAnsi"/>
          <w:szCs w:val="22"/>
        </w:rPr>
      </w:pPr>
    </w:p>
    <w:p w:rsidRPr="00724C1F" w:rsidR="00D62392" w:rsidP="00D62392" w:rsidRDefault="00D62392" w14:paraId="12154574" w14:textId="11A0BFFE">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De strategie is daarnaast een aanvulling op andere belangrijke EU-initiatieven, waaronder de </w:t>
      </w:r>
      <w:r w:rsidRPr="00724C1F" w:rsidR="00E1618F">
        <w:rPr>
          <w:rFonts w:asciiTheme="minorHAnsi" w:hAnsiTheme="minorHAnsi" w:cstheme="minorHAnsi"/>
          <w:szCs w:val="22"/>
        </w:rPr>
        <w:t>I</w:t>
      </w:r>
      <w:r w:rsidRPr="00724C1F">
        <w:rPr>
          <w:rFonts w:asciiTheme="minorHAnsi" w:hAnsiTheme="minorHAnsi" w:cstheme="minorHAnsi"/>
          <w:szCs w:val="22"/>
        </w:rPr>
        <w:t>nterne</w:t>
      </w:r>
      <w:r w:rsidRPr="00724C1F" w:rsidR="00E1618F">
        <w:rPr>
          <w:rFonts w:asciiTheme="minorHAnsi" w:hAnsiTheme="minorHAnsi" w:cstheme="minorHAnsi"/>
          <w:szCs w:val="22"/>
        </w:rPr>
        <w:t xml:space="preserve"> V</w:t>
      </w:r>
      <w:r w:rsidRPr="00724C1F">
        <w:rPr>
          <w:rFonts w:asciiTheme="minorHAnsi" w:hAnsiTheme="minorHAnsi" w:cstheme="minorHAnsi"/>
          <w:szCs w:val="22"/>
        </w:rPr>
        <w:t>eiligheidsstrategie</w:t>
      </w:r>
      <w:r w:rsidRPr="00724C1F" w:rsidR="00E1618F">
        <w:rPr>
          <w:rFonts w:asciiTheme="minorHAnsi" w:hAnsiTheme="minorHAnsi" w:cstheme="minorHAnsi"/>
          <w:szCs w:val="22"/>
        </w:rPr>
        <w:t xml:space="preserve"> (</w:t>
      </w:r>
      <w:proofErr w:type="spellStart"/>
      <w:r w:rsidRPr="00724C1F" w:rsidR="00E1618F">
        <w:rPr>
          <w:rFonts w:asciiTheme="minorHAnsi" w:hAnsiTheme="minorHAnsi" w:cstheme="minorHAnsi"/>
          <w:szCs w:val="22"/>
        </w:rPr>
        <w:t>ProtectEU</w:t>
      </w:r>
      <w:proofErr w:type="spellEnd"/>
      <w:r w:rsidRPr="00724C1F" w:rsidR="00E1618F">
        <w:rPr>
          <w:rFonts w:asciiTheme="minorHAnsi" w:hAnsiTheme="minorHAnsi" w:cstheme="minorHAnsi"/>
          <w:szCs w:val="22"/>
        </w:rPr>
        <w:t>)</w:t>
      </w:r>
      <w:r w:rsidRPr="00724C1F">
        <w:rPr>
          <w:rFonts w:asciiTheme="minorHAnsi" w:hAnsiTheme="minorHAnsi" w:cstheme="minorHAnsi"/>
          <w:szCs w:val="22"/>
        </w:rPr>
        <w:t xml:space="preserve">, het Witboek Europese </w:t>
      </w:r>
      <w:r w:rsidRPr="00724C1F" w:rsidR="004E5797">
        <w:rPr>
          <w:rFonts w:asciiTheme="minorHAnsi" w:hAnsiTheme="minorHAnsi" w:cstheme="minorHAnsi"/>
          <w:szCs w:val="22"/>
        </w:rPr>
        <w:t>D</w:t>
      </w:r>
      <w:r w:rsidRPr="00724C1F">
        <w:rPr>
          <w:rFonts w:asciiTheme="minorHAnsi" w:hAnsiTheme="minorHAnsi" w:cstheme="minorHAnsi"/>
          <w:szCs w:val="22"/>
        </w:rPr>
        <w:t>efensie</w:t>
      </w:r>
      <w:r w:rsidRPr="00724C1F" w:rsidR="004E5797">
        <w:rPr>
          <w:rFonts w:asciiTheme="minorHAnsi" w:hAnsiTheme="minorHAnsi" w:cstheme="minorHAnsi"/>
          <w:szCs w:val="22"/>
        </w:rPr>
        <w:t xml:space="preserve"> Gereed</w:t>
      </w:r>
      <w:r w:rsidRPr="00724C1F">
        <w:rPr>
          <w:rFonts w:asciiTheme="minorHAnsi" w:hAnsiTheme="minorHAnsi" w:cstheme="minorHAnsi"/>
          <w:szCs w:val="22"/>
        </w:rPr>
        <w:t xml:space="preserve">heid 2030, het Europees </w:t>
      </w:r>
      <w:r w:rsidRPr="00724C1F" w:rsidR="001B5E24">
        <w:rPr>
          <w:rFonts w:asciiTheme="minorHAnsi" w:hAnsiTheme="minorHAnsi" w:cstheme="minorHAnsi"/>
          <w:szCs w:val="22"/>
        </w:rPr>
        <w:t>K</w:t>
      </w:r>
      <w:r w:rsidRPr="00724C1F">
        <w:rPr>
          <w:rFonts w:asciiTheme="minorHAnsi" w:hAnsiTheme="minorHAnsi" w:cstheme="minorHAnsi"/>
          <w:szCs w:val="22"/>
        </w:rPr>
        <w:t xml:space="preserve">limaatadaptatieplan, de </w:t>
      </w:r>
      <w:r w:rsidRPr="00724C1F" w:rsidR="00BB1C9B">
        <w:rPr>
          <w:rFonts w:asciiTheme="minorHAnsi" w:hAnsiTheme="minorHAnsi" w:cstheme="minorHAnsi"/>
          <w:szCs w:val="22"/>
        </w:rPr>
        <w:t>Verordening kritieke geneesmiddelen</w:t>
      </w:r>
      <w:r w:rsidRPr="00724C1F">
        <w:rPr>
          <w:rFonts w:asciiTheme="minorHAnsi" w:hAnsiTheme="minorHAnsi" w:cstheme="minorHAnsi"/>
          <w:szCs w:val="22"/>
        </w:rPr>
        <w:t xml:space="preserve">, de Clean Industrial Deal, het Europees Oceaanpact, </w:t>
      </w:r>
      <w:r w:rsidRPr="00724C1F" w:rsidR="003259FF">
        <w:rPr>
          <w:rFonts w:asciiTheme="minorHAnsi" w:hAnsiTheme="minorHAnsi" w:cstheme="minorHAnsi"/>
          <w:szCs w:val="22"/>
        </w:rPr>
        <w:t xml:space="preserve">de Visie op Landbouw en Voedsel, </w:t>
      </w:r>
      <w:r w:rsidRPr="00724C1F">
        <w:rPr>
          <w:rFonts w:asciiTheme="minorHAnsi" w:hAnsiTheme="minorHAnsi" w:cstheme="minorHAnsi"/>
          <w:szCs w:val="22"/>
        </w:rPr>
        <w:t xml:space="preserve">het Europees </w:t>
      </w:r>
      <w:r w:rsidRPr="00724C1F" w:rsidR="001B5E24">
        <w:rPr>
          <w:rFonts w:asciiTheme="minorHAnsi" w:hAnsiTheme="minorHAnsi" w:cstheme="minorHAnsi"/>
          <w:szCs w:val="22"/>
        </w:rPr>
        <w:t>D</w:t>
      </w:r>
      <w:r w:rsidRPr="00724C1F">
        <w:rPr>
          <w:rFonts w:asciiTheme="minorHAnsi" w:hAnsiTheme="minorHAnsi" w:cstheme="minorHAnsi"/>
          <w:szCs w:val="22"/>
        </w:rPr>
        <w:t xml:space="preserve">emocratieschild, </w:t>
      </w:r>
      <w:r w:rsidRPr="00724C1F" w:rsidR="006E3373">
        <w:rPr>
          <w:rFonts w:asciiTheme="minorHAnsi" w:hAnsiTheme="minorHAnsi" w:cstheme="minorHAnsi"/>
          <w:szCs w:val="22"/>
        </w:rPr>
        <w:t>Vaardigheidsunie</w:t>
      </w:r>
      <w:r w:rsidRPr="00724C1F">
        <w:rPr>
          <w:rFonts w:asciiTheme="minorHAnsi" w:hAnsiTheme="minorHAnsi" w:cstheme="minorHAnsi"/>
          <w:szCs w:val="22"/>
        </w:rPr>
        <w:t xml:space="preserve"> en de Unie voor </w:t>
      </w:r>
      <w:r w:rsidRPr="00724C1F" w:rsidR="001B5E24">
        <w:rPr>
          <w:rFonts w:asciiTheme="minorHAnsi" w:hAnsiTheme="minorHAnsi" w:cstheme="minorHAnsi"/>
          <w:szCs w:val="22"/>
        </w:rPr>
        <w:t>G</w:t>
      </w:r>
      <w:r w:rsidRPr="00724C1F">
        <w:rPr>
          <w:rFonts w:asciiTheme="minorHAnsi" w:hAnsiTheme="minorHAnsi" w:cstheme="minorHAnsi"/>
          <w:szCs w:val="22"/>
        </w:rPr>
        <w:t>elijkheid.</w:t>
      </w:r>
    </w:p>
    <w:p w:rsidRPr="00724C1F" w:rsidR="004066D7" w:rsidP="00B06834" w:rsidRDefault="004066D7" w14:paraId="71FF5F74" w14:textId="77777777">
      <w:pPr>
        <w:spacing w:line="360" w:lineRule="auto"/>
        <w:ind w:left="360"/>
        <w:rPr>
          <w:rFonts w:asciiTheme="minorHAnsi" w:hAnsiTheme="minorHAnsi" w:cstheme="minorHAnsi"/>
          <w:szCs w:val="22"/>
        </w:rPr>
      </w:pPr>
    </w:p>
    <w:p w:rsidRPr="00724C1F" w:rsidR="00777995" w:rsidP="00777995" w:rsidRDefault="00613DBE" w14:paraId="2EF1DD1D" w14:textId="26FE3395">
      <w:pPr>
        <w:spacing w:line="360" w:lineRule="auto"/>
        <w:ind w:left="360"/>
        <w:rPr>
          <w:rFonts w:asciiTheme="minorHAnsi" w:hAnsiTheme="minorHAnsi" w:cstheme="minorHAnsi"/>
          <w:szCs w:val="22"/>
        </w:rPr>
      </w:pPr>
      <w:r w:rsidRPr="00724C1F">
        <w:rPr>
          <w:rFonts w:asciiTheme="minorHAnsi" w:hAnsiTheme="minorHAnsi" w:cstheme="minorHAnsi"/>
          <w:szCs w:val="22"/>
        </w:rPr>
        <w:t>De strategie bestaat uit zeven samenhangende actielijnen</w:t>
      </w:r>
      <w:r w:rsidRPr="00724C1F" w:rsidR="00A53E57">
        <w:rPr>
          <w:rFonts w:asciiTheme="minorHAnsi" w:hAnsiTheme="minorHAnsi" w:cstheme="minorHAnsi"/>
          <w:szCs w:val="22"/>
        </w:rPr>
        <w:t xml:space="preserve"> om de weerbaarheid</w:t>
      </w:r>
      <w:r w:rsidRPr="00724C1F" w:rsidR="00F45EE2">
        <w:rPr>
          <w:rStyle w:val="Voetnootmarkering"/>
          <w:rFonts w:asciiTheme="minorHAnsi" w:hAnsiTheme="minorHAnsi" w:cstheme="minorHAnsi"/>
          <w:szCs w:val="22"/>
        </w:rPr>
        <w:footnoteReference w:id="3"/>
      </w:r>
      <w:r w:rsidRPr="00724C1F" w:rsidR="00A53E57">
        <w:rPr>
          <w:rFonts w:asciiTheme="minorHAnsi" w:hAnsiTheme="minorHAnsi" w:cstheme="minorHAnsi"/>
          <w:szCs w:val="22"/>
        </w:rPr>
        <w:t xml:space="preserve"> te versterken</w:t>
      </w:r>
      <w:r w:rsidRPr="00724C1F">
        <w:rPr>
          <w:rFonts w:asciiTheme="minorHAnsi" w:hAnsiTheme="minorHAnsi" w:cstheme="minorHAnsi"/>
          <w:szCs w:val="22"/>
        </w:rPr>
        <w:t>:</w:t>
      </w:r>
      <w:r w:rsidRPr="00724C1F" w:rsidR="00EB2EFB">
        <w:rPr>
          <w:rFonts w:asciiTheme="minorHAnsi" w:hAnsiTheme="minorHAnsi" w:cstheme="minorHAnsi"/>
          <w:szCs w:val="22"/>
        </w:rPr>
        <w:t xml:space="preserve"> </w:t>
      </w:r>
      <w:r w:rsidRPr="00724C1F" w:rsidR="00E1618F">
        <w:rPr>
          <w:rFonts w:asciiTheme="minorHAnsi" w:hAnsiTheme="minorHAnsi" w:cstheme="minorHAnsi"/>
          <w:szCs w:val="22"/>
        </w:rPr>
        <w:t xml:space="preserve">(1) </w:t>
      </w:r>
      <w:r w:rsidRPr="00724C1F" w:rsidR="00A96D2C">
        <w:rPr>
          <w:rFonts w:asciiTheme="minorHAnsi" w:hAnsiTheme="minorHAnsi" w:cstheme="minorHAnsi"/>
          <w:szCs w:val="22"/>
        </w:rPr>
        <w:t>prognoses en anticipatie</w:t>
      </w:r>
      <w:r w:rsidRPr="00724C1F" w:rsidR="00EB2EFB">
        <w:rPr>
          <w:rFonts w:asciiTheme="minorHAnsi" w:hAnsiTheme="minorHAnsi" w:cstheme="minorHAnsi"/>
          <w:szCs w:val="22"/>
        </w:rPr>
        <w:t xml:space="preserve">, </w:t>
      </w:r>
      <w:r w:rsidRPr="00724C1F" w:rsidR="00E1618F">
        <w:rPr>
          <w:rFonts w:asciiTheme="minorHAnsi" w:hAnsiTheme="minorHAnsi" w:cstheme="minorHAnsi"/>
          <w:szCs w:val="22"/>
        </w:rPr>
        <w:t xml:space="preserve">(2) </w:t>
      </w:r>
      <w:r w:rsidRPr="00724C1F" w:rsidR="00EB2EFB">
        <w:rPr>
          <w:rFonts w:asciiTheme="minorHAnsi" w:hAnsiTheme="minorHAnsi" w:cstheme="minorHAnsi"/>
          <w:szCs w:val="22"/>
        </w:rPr>
        <w:t xml:space="preserve">weerbaarheid van vitale maatschappelijke </w:t>
      </w:r>
      <w:r w:rsidRPr="00724C1F" w:rsidR="00F45EE2">
        <w:rPr>
          <w:rFonts w:asciiTheme="minorHAnsi" w:hAnsiTheme="minorHAnsi" w:cstheme="minorHAnsi"/>
          <w:szCs w:val="22"/>
        </w:rPr>
        <w:t>processen</w:t>
      </w:r>
      <w:r w:rsidRPr="00724C1F" w:rsidR="00EB2EFB">
        <w:rPr>
          <w:rFonts w:asciiTheme="minorHAnsi" w:hAnsiTheme="minorHAnsi" w:cstheme="minorHAnsi"/>
          <w:szCs w:val="22"/>
        </w:rPr>
        <w:t xml:space="preserve">, </w:t>
      </w:r>
      <w:r w:rsidRPr="00724C1F" w:rsidR="00E1618F">
        <w:rPr>
          <w:rFonts w:asciiTheme="minorHAnsi" w:hAnsiTheme="minorHAnsi" w:cstheme="minorHAnsi"/>
          <w:szCs w:val="22"/>
        </w:rPr>
        <w:t xml:space="preserve">(3) </w:t>
      </w:r>
      <w:r w:rsidRPr="00724C1F" w:rsidR="005208D1">
        <w:rPr>
          <w:rFonts w:asciiTheme="minorHAnsi" w:hAnsiTheme="minorHAnsi" w:cstheme="minorHAnsi"/>
          <w:szCs w:val="22"/>
        </w:rPr>
        <w:t>paraatheid van de bevolking</w:t>
      </w:r>
      <w:r w:rsidRPr="00724C1F" w:rsidR="00EB2EFB">
        <w:rPr>
          <w:rFonts w:asciiTheme="minorHAnsi" w:hAnsiTheme="minorHAnsi" w:cstheme="minorHAnsi"/>
          <w:szCs w:val="22"/>
        </w:rPr>
        <w:t xml:space="preserve">, </w:t>
      </w:r>
      <w:r w:rsidRPr="00724C1F" w:rsidR="00E1618F">
        <w:rPr>
          <w:rFonts w:asciiTheme="minorHAnsi" w:hAnsiTheme="minorHAnsi" w:cstheme="minorHAnsi"/>
          <w:szCs w:val="22"/>
        </w:rPr>
        <w:t xml:space="preserve">(4) </w:t>
      </w:r>
      <w:r w:rsidRPr="00724C1F" w:rsidR="00EB2EFB">
        <w:rPr>
          <w:rFonts w:asciiTheme="minorHAnsi" w:hAnsiTheme="minorHAnsi" w:cstheme="minorHAnsi"/>
          <w:szCs w:val="22"/>
        </w:rPr>
        <w:t xml:space="preserve">publiek-private samenwerking, </w:t>
      </w:r>
      <w:r w:rsidRPr="00724C1F" w:rsidR="00E1618F">
        <w:rPr>
          <w:rFonts w:asciiTheme="minorHAnsi" w:hAnsiTheme="minorHAnsi" w:cstheme="minorHAnsi"/>
          <w:szCs w:val="22"/>
        </w:rPr>
        <w:t xml:space="preserve">(5) </w:t>
      </w:r>
      <w:r w:rsidRPr="00724C1F" w:rsidR="00EB2EFB">
        <w:rPr>
          <w:rFonts w:asciiTheme="minorHAnsi" w:hAnsiTheme="minorHAnsi" w:cstheme="minorHAnsi"/>
          <w:szCs w:val="22"/>
        </w:rPr>
        <w:t xml:space="preserve">civiel-militaire samenwerking, </w:t>
      </w:r>
      <w:r w:rsidRPr="00724C1F" w:rsidR="00E1618F">
        <w:rPr>
          <w:rFonts w:asciiTheme="minorHAnsi" w:hAnsiTheme="minorHAnsi" w:cstheme="minorHAnsi"/>
          <w:szCs w:val="22"/>
        </w:rPr>
        <w:t xml:space="preserve">(6) </w:t>
      </w:r>
      <w:r w:rsidRPr="00724C1F" w:rsidR="00BB1C9B">
        <w:rPr>
          <w:rFonts w:asciiTheme="minorHAnsi" w:hAnsiTheme="minorHAnsi" w:cstheme="minorHAnsi"/>
          <w:szCs w:val="22"/>
        </w:rPr>
        <w:t>c</w:t>
      </w:r>
      <w:r w:rsidRPr="00724C1F" w:rsidR="00EB2EFB">
        <w:rPr>
          <w:rFonts w:asciiTheme="minorHAnsi" w:hAnsiTheme="minorHAnsi" w:cstheme="minorHAnsi"/>
          <w:szCs w:val="22"/>
        </w:rPr>
        <w:t xml:space="preserve">risisrespons en </w:t>
      </w:r>
      <w:r w:rsidRPr="00724C1F" w:rsidR="00E1618F">
        <w:rPr>
          <w:rFonts w:asciiTheme="minorHAnsi" w:hAnsiTheme="minorHAnsi" w:cstheme="minorHAnsi"/>
          <w:szCs w:val="22"/>
        </w:rPr>
        <w:t xml:space="preserve">(7) </w:t>
      </w:r>
      <w:r w:rsidRPr="00724C1F" w:rsidR="006949EC">
        <w:rPr>
          <w:rFonts w:asciiTheme="minorHAnsi" w:hAnsiTheme="minorHAnsi" w:cstheme="minorHAnsi"/>
          <w:szCs w:val="22"/>
        </w:rPr>
        <w:t>weerbaarheid</w:t>
      </w:r>
      <w:r w:rsidRPr="00724C1F" w:rsidR="005208D1">
        <w:rPr>
          <w:rFonts w:asciiTheme="minorHAnsi" w:hAnsiTheme="minorHAnsi" w:cstheme="minorHAnsi"/>
          <w:szCs w:val="22"/>
        </w:rPr>
        <w:t xml:space="preserve"> door middel van externe partnerschappen</w:t>
      </w:r>
      <w:r w:rsidRPr="00724C1F" w:rsidR="00EB2EFB">
        <w:rPr>
          <w:rFonts w:asciiTheme="minorHAnsi" w:hAnsiTheme="minorHAnsi" w:cstheme="minorHAnsi"/>
          <w:szCs w:val="22"/>
        </w:rPr>
        <w:t xml:space="preserve">. </w:t>
      </w:r>
    </w:p>
    <w:p w:rsidRPr="00724C1F" w:rsidR="00777995" w:rsidP="00777995" w:rsidRDefault="006949EC" w14:paraId="47DFCF09" w14:textId="04766E9D">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 </w:t>
      </w:r>
      <w:r w:rsidRPr="00724C1F">
        <w:rPr>
          <w:rFonts w:asciiTheme="minorHAnsi" w:hAnsiTheme="minorHAnsi" w:cstheme="minorHAnsi"/>
          <w:szCs w:val="22"/>
        </w:rPr>
        <w:tab/>
      </w:r>
    </w:p>
    <w:p w:rsidRPr="00724C1F" w:rsidR="00777995" w:rsidP="00777995" w:rsidRDefault="00777995" w14:paraId="41A52B1D" w14:textId="5CC8DB6E">
      <w:pPr>
        <w:spacing w:line="360" w:lineRule="auto"/>
        <w:ind w:left="360"/>
        <w:rPr>
          <w:rFonts w:asciiTheme="minorHAnsi" w:hAnsiTheme="minorHAnsi" w:cstheme="minorHAnsi"/>
          <w:szCs w:val="22"/>
        </w:rPr>
      </w:pPr>
      <w:r w:rsidRPr="00724C1F">
        <w:rPr>
          <w:rFonts w:asciiTheme="minorHAnsi" w:hAnsiTheme="minorHAnsi" w:cstheme="minorHAnsi"/>
          <w:szCs w:val="22"/>
        </w:rPr>
        <w:t>Om beter te</w:t>
      </w:r>
      <w:r w:rsidRPr="00724C1F" w:rsidR="00EB2EFB">
        <w:rPr>
          <w:rFonts w:asciiTheme="minorHAnsi" w:hAnsiTheme="minorHAnsi" w:cstheme="minorHAnsi"/>
          <w:szCs w:val="22"/>
        </w:rPr>
        <w:t xml:space="preserve"> anticiperen op crises stelt de Commissie voor om een gezamenlijke risico-dreigingsanalyse voor </w:t>
      </w:r>
      <w:r w:rsidRPr="00724C1F" w:rsidR="00F45EE2">
        <w:rPr>
          <w:rFonts w:asciiTheme="minorHAnsi" w:hAnsiTheme="minorHAnsi" w:cstheme="minorHAnsi"/>
          <w:szCs w:val="22"/>
        </w:rPr>
        <w:t xml:space="preserve">een </w:t>
      </w:r>
      <w:r w:rsidRPr="00724C1F" w:rsidR="00EB2EFB">
        <w:rPr>
          <w:rFonts w:asciiTheme="minorHAnsi" w:hAnsiTheme="minorHAnsi" w:cstheme="minorHAnsi"/>
          <w:szCs w:val="22"/>
        </w:rPr>
        <w:t xml:space="preserve">gezamenlijk EU situationeel beeld te realiseren. Ook wil de Commissie het </w:t>
      </w:r>
      <w:r w:rsidRPr="00724C1F" w:rsidR="00EB2EFB">
        <w:rPr>
          <w:rFonts w:asciiTheme="minorHAnsi" w:hAnsiTheme="minorHAnsi" w:cstheme="minorHAnsi"/>
          <w:i/>
          <w:iCs/>
          <w:szCs w:val="22"/>
        </w:rPr>
        <w:t xml:space="preserve">Single Intelligence Analysis </w:t>
      </w:r>
      <w:proofErr w:type="spellStart"/>
      <w:r w:rsidRPr="00724C1F" w:rsidR="00EB2EFB">
        <w:rPr>
          <w:rFonts w:asciiTheme="minorHAnsi" w:hAnsiTheme="minorHAnsi" w:cstheme="minorHAnsi"/>
          <w:i/>
          <w:iCs/>
          <w:szCs w:val="22"/>
        </w:rPr>
        <w:t>Capacity</w:t>
      </w:r>
      <w:proofErr w:type="spellEnd"/>
      <w:r w:rsidRPr="00724C1F" w:rsidR="00EB2EFB">
        <w:rPr>
          <w:rFonts w:asciiTheme="minorHAnsi" w:hAnsiTheme="minorHAnsi" w:cstheme="minorHAnsi"/>
          <w:szCs w:val="22"/>
        </w:rPr>
        <w:t xml:space="preserve"> (SIAC) versterken</w:t>
      </w:r>
      <w:r w:rsidRPr="00724C1F" w:rsidR="00F45EE2">
        <w:rPr>
          <w:rFonts w:asciiTheme="minorHAnsi" w:hAnsiTheme="minorHAnsi" w:cstheme="minorHAnsi"/>
          <w:szCs w:val="22"/>
        </w:rPr>
        <w:t xml:space="preserve"> met additionele middelen</w:t>
      </w:r>
      <w:r w:rsidRPr="00724C1F" w:rsidR="00EB2EFB">
        <w:rPr>
          <w:rFonts w:asciiTheme="minorHAnsi" w:hAnsiTheme="minorHAnsi" w:cstheme="minorHAnsi"/>
          <w:szCs w:val="22"/>
        </w:rPr>
        <w:t xml:space="preserve">. </w:t>
      </w:r>
      <w:r w:rsidRPr="00724C1F" w:rsidR="00E168E6">
        <w:rPr>
          <w:rFonts w:asciiTheme="minorHAnsi" w:hAnsiTheme="minorHAnsi" w:cstheme="minorHAnsi"/>
          <w:szCs w:val="22"/>
        </w:rPr>
        <w:t xml:space="preserve">Verder </w:t>
      </w:r>
      <w:r w:rsidRPr="00724C1F" w:rsidR="0040107C">
        <w:rPr>
          <w:rFonts w:asciiTheme="minorHAnsi" w:hAnsiTheme="minorHAnsi" w:cstheme="minorHAnsi"/>
          <w:szCs w:val="22"/>
        </w:rPr>
        <w:t xml:space="preserve">staat in de strategie een voorstel voor </w:t>
      </w:r>
      <w:r w:rsidRPr="00724C1F" w:rsidR="00346EB6">
        <w:rPr>
          <w:rFonts w:asciiTheme="minorHAnsi" w:hAnsiTheme="minorHAnsi" w:cstheme="minorHAnsi"/>
          <w:szCs w:val="22"/>
        </w:rPr>
        <w:t xml:space="preserve">de ontwikkeling van een </w:t>
      </w:r>
      <w:r w:rsidRPr="00724C1F" w:rsidR="00EB2EFB">
        <w:rPr>
          <w:rFonts w:asciiTheme="minorHAnsi" w:hAnsiTheme="minorHAnsi" w:cstheme="minorHAnsi"/>
          <w:szCs w:val="22"/>
        </w:rPr>
        <w:t xml:space="preserve">crisis </w:t>
      </w:r>
      <w:r w:rsidRPr="00724C1F" w:rsidR="00346EB6">
        <w:rPr>
          <w:rFonts w:asciiTheme="minorHAnsi" w:hAnsiTheme="minorHAnsi" w:cstheme="minorHAnsi"/>
          <w:szCs w:val="22"/>
        </w:rPr>
        <w:t xml:space="preserve">dashboard </w:t>
      </w:r>
      <w:r w:rsidRPr="00724C1F" w:rsidR="00F45EE2">
        <w:rPr>
          <w:rFonts w:asciiTheme="minorHAnsi" w:hAnsiTheme="minorHAnsi" w:cstheme="minorHAnsi"/>
          <w:szCs w:val="22"/>
        </w:rPr>
        <w:t xml:space="preserve">waarin verschillende systemen voor snelle waarschuwing worden samengebracht ten behoeve van verbeterde </w:t>
      </w:r>
      <w:r w:rsidRPr="00724C1F" w:rsidR="00346EB6">
        <w:rPr>
          <w:rFonts w:asciiTheme="minorHAnsi" w:hAnsiTheme="minorHAnsi" w:cstheme="minorHAnsi"/>
          <w:szCs w:val="22"/>
        </w:rPr>
        <w:t>besluitvoering</w:t>
      </w:r>
      <w:r w:rsidRPr="00724C1F" w:rsidR="00F45EE2">
        <w:rPr>
          <w:rFonts w:asciiTheme="minorHAnsi" w:hAnsiTheme="minorHAnsi" w:cstheme="minorHAnsi"/>
          <w:szCs w:val="22"/>
        </w:rPr>
        <w:t>, evenals de ontwikkeling van</w:t>
      </w:r>
      <w:r w:rsidRPr="00724C1F" w:rsidR="001B5E24">
        <w:rPr>
          <w:rFonts w:asciiTheme="minorHAnsi" w:hAnsiTheme="minorHAnsi" w:cstheme="minorHAnsi"/>
          <w:szCs w:val="22"/>
        </w:rPr>
        <w:t xml:space="preserve"> </w:t>
      </w:r>
      <w:r w:rsidRPr="00724C1F" w:rsidR="00346EB6">
        <w:rPr>
          <w:rFonts w:asciiTheme="minorHAnsi" w:hAnsiTheme="minorHAnsi" w:cstheme="minorHAnsi"/>
          <w:szCs w:val="22"/>
        </w:rPr>
        <w:t xml:space="preserve">een catalogus voor </w:t>
      </w:r>
      <w:r w:rsidRPr="00724C1F" w:rsidR="00F45EE2">
        <w:rPr>
          <w:rFonts w:asciiTheme="minorHAnsi" w:hAnsiTheme="minorHAnsi" w:cstheme="minorHAnsi"/>
          <w:szCs w:val="22"/>
        </w:rPr>
        <w:t>weerbaarheids</w:t>
      </w:r>
      <w:r w:rsidRPr="00724C1F" w:rsidR="00346EB6">
        <w:rPr>
          <w:rFonts w:asciiTheme="minorHAnsi" w:hAnsiTheme="minorHAnsi" w:cstheme="minorHAnsi"/>
          <w:szCs w:val="22"/>
        </w:rPr>
        <w:t>training</w:t>
      </w:r>
      <w:r w:rsidRPr="00724C1F" w:rsidR="00F45EE2">
        <w:rPr>
          <w:rFonts w:asciiTheme="minorHAnsi" w:hAnsiTheme="minorHAnsi" w:cstheme="minorHAnsi"/>
          <w:szCs w:val="22"/>
        </w:rPr>
        <w:t>en</w:t>
      </w:r>
      <w:r w:rsidRPr="00724C1F" w:rsidR="00346EB6">
        <w:rPr>
          <w:rFonts w:asciiTheme="minorHAnsi" w:hAnsiTheme="minorHAnsi" w:cstheme="minorHAnsi"/>
          <w:szCs w:val="22"/>
        </w:rPr>
        <w:t xml:space="preserve"> en</w:t>
      </w:r>
      <w:r w:rsidRPr="00724C1F" w:rsidR="00EB2EFB">
        <w:rPr>
          <w:rFonts w:asciiTheme="minorHAnsi" w:hAnsiTheme="minorHAnsi" w:cstheme="minorHAnsi"/>
          <w:szCs w:val="22"/>
        </w:rPr>
        <w:t xml:space="preserve"> een platform voor het delen van</w:t>
      </w:r>
      <w:r w:rsidRPr="00724C1F" w:rsidR="00346EB6">
        <w:rPr>
          <w:rFonts w:asciiTheme="minorHAnsi" w:hAnsiTheme="minorHAnsi" w:cstheme="minorHAnsi"/>
          <w:szCs w:val="22"/>
        </w:rPr>
        <w:t xml:space="preserve"> geleerde lessen. </w:t>
      </w:r>
    </w:p>
    <w:p w:rsidRPr="00724C1F" w:rsidR="00777995" w:rsidP="00777995" w:rsidRDefault="00777995" w14:paraId="0B2BB7EF" w14:textId="77777777">
      <w:pPr>
        <w:spacing w:line="360" w:lineRule="auto"/>
        <w:ind w:left="360"/>
        <w:rPr>
          <w:rFonts w:asciiTheme="minorHAnsi" w:hAnsiTheme="minorHAnsi" w:cstheme="minorHAnsi"/>
          <w:szCs w:val="22"/>
        </w:rPr>
      </w:pPr>
    </w:p>
    <w:p w:rsidRPr="00724C1F" w:rsidR="00C95D98" w:rsidP="001148FF" w:rsidRDefault="004F053D" w14:paraId="61E779D7" w14:textId="268DED03">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Op het gebied van weerbaarheid van vitale </w:t>
      </w:r>
      <w:r w:rsidRPr="00724C1F" w:rsidR="000C2DFA">
        <w:rPr>
          <w:rFonts w:asciiTheme="minorHAnsi" w:hAnsiTheme="minorHAnsi" w:cstheme="minorHAnsi"/>
          <w:szCs w:val="22"/>
        </w:rPr>
        <w:t xml:space="preserve">processen </w:t>
      </w:r>
      <w:r w:rsidRPr="00724C1F" w:rsidR="00777995">
        <w:rPr>
          <w:rFonts w:asciiTheme="minorHAnsi" w:hAnsiTheme="minorHAnsi" w:cstheme="minorHAnsi"/>
          <w:szCs w:val="22"/>
        </w:rPr>
        <w:t>wil</w:t>
      </w:r>
      <w:r w:rsidRPr="00724C1F">
        <w:rPr>
          <w:rFonts w:asciiTheme="minorHAnsi" w:hAnsiTheme="minorHAnsi" w:cstheme="minorHAnsi"/>
          <w:szCs w:val="22"/>
        </w:rPr>
        <w:t xml:space="preserve"> de Commissie </w:t>
      </w:r>
      <w:r w:rsidRPr="00724C1F" w:rsidR="00777995">
        <w:rPr>
          <w:rFonts w:asciiTheme="minorHAnsi" w:hAnsiTheme="minorHAnsi" w:cstheme="minorHAnsi"/>
          <w:szCs w:val="22"/>
        </w:rPr>
        <w:t xml:space="preserve">onder andere </w:t>
      </w:r>
      <w:r w:rsidRPr="00724C1F" w:rsidR="00A53E57">
        <w:rPr>
          <w:rFonts w:asciiTheme="minorHAnsi" w:hAnsiTheme="minorHAnsi" w:cstheme="minorHAnsi"/>
          <w:szCs w:val="22"/>
        </w:rPr>
        <w:t>veiligheids- en weerbaarheidsoverwegingen structureel meewegen in EU</w:t>
      </w:r>
      <w:r w:rsidRPr="00724C1F" w:rsidR="00A30651">
        <w:rPr>
          <w:rFonts w:asciiTheme="minorHAnsi" w:hAnsiTheme="minorHAnsi" w:cstheme="minorHAnsi"/>
          <w:szCs w:val="22"/>
        </w:rPr>
        <w:t xml:space="preserve"> </w:t>
      </w:r>
      <w:r w:rsidRPr="00724C1F" w:rsidR="00A53E57">
        <w:rPr>
          <w:rFonts w:asciiTheme="minorHAnsi" w:hAnsiTheme="minorHAnsi" w:cstheme="minorHAnsi"/>
          <w:szCs w:val="22"/>
        </w:rPr>
        <w:t>beleidso</w:t>
      </w:r>
      <w:r w:rsidRPr="00724C1F" w:rsidR="00F45EE2">
        <w:rPr>
          <w:rFonts w:asciiTheme="minorHAnsi" w:hAnsiTheme="minorHAnsi" w:cstheme="minorHAnsi"/>
          <w:szCs w:val="22"/>
        </w:rPr>
        <w:t xml:space="preserve">pties </w:t>
      </w:r>
      <w:r w:rsidRPr="00724C1F" w:rsidR="00A53E57">
        <w:rPr>
          <w:rFonts w:asciiTheme="minorHAnsi" w:hAnsiTheme="minorHAnsi" w:cstheme="minorHAnsi"/>
          <w:szCs w:val="22"/>
        </w:rPr>
        <w:t>via een horizontale veiligheids- en paraatheidscheck (</w:t>
      </w:r>
      <w:proofErr w:type="spellStart"/>
      <w:r w:rsidRPr="00724C1F" w:rsidR="00A53E57">
        <w:rPr>
          <w:rFonts w:asciiTheme="minorHAnsi" w:hAnsiTheme="minorHAnsi" w:cstheme="minorHAnsi"/>
          <w:i/>
          <w:iCs/>
          <w:szCs w:val="22"/>
        </w:rPr>
        <w:t>preparedness</w:t>
      </w:r>
      <w:proofErr w:type="spellEnd"/>
      <w:r w:rsidRPr="00724C1F" w:rsidR="00A53E57">
        <w:rPr>
          <w:rFonts w:asciiTheme="minorHAnsi" w:hAnsiTheme="minorHAnsi" w:cstheme="minorHAnsi"/>
          <w:i/>
          <w:iCs/>
          <w:szCs w:val="22"/>
        </w:rPr>
        <w:t xml:space="preserve"> </w:t>
      </w:r>
      <w:proofErr w:type="spellStart"/>
      <w:r w:rsidRPr="00724C1F" w:rsidR="00A53E57">
        <w:rPr>
          <w:rFonts w:asciiTheme="minorHAnsi" w:hAnsiTheme="minorHAnsi" w:cstheme="minorHAnsi"/>
          <w:i/>
          <w:iCs/>
          <w:szCs w:val="22"/>
        </w:rPr>
        <w:t>by</w:t>
      </w:r>
      <w:proofErr w:type="spellEnd"/>
      <w:r w:rsidRPr="00724C1F" w:rsidR="00A53E57">
        <w:rPr>
          <w:rFonts w:asciiTheme="minorHAnsi" w:hAnsiTheme="minorHAnsi" w:cstheme="minorHAnsi"/>
          <w:i/>
          <w:iCs/>
          <w:szCs w:val="22"/>
        </w:rPr>
        <w:t xml:space="preserve"> design</w:t>
      </w:r>
      <w:r w:rsidRPr="00724C1F" w:rsidR="00A53E57">
        <w:rPr>
          <w:rFonts w:asciiTheme="minorHAnsi" w:hAnsiTheme="minorHAnsi" w:cstheme="minorHAnsi"/>
          <w:szCs w:val="22"/>
        </w:rPr>
        <w:t>)</w:t>
      </w:r>
      <w:r w:rsidRPr="00724C1F" w:rsidR="00883E37">
        <w:rPr>
          <w:rFonts w:asciiTheme="minorHAnsi" w:hAnsiTheme="minorHAnsi" w:cstheme="minorHAnsi"/>
          <w:szCs w:val="22"/>
        </w:rPr>
        <w:t>. De Commissie zet ook</w:t>
      </w:r>
      <w:r w:rsidRPr="00724C1F" w:rsidR="004066D7">
        <w:rPr>
          <w:rFonts w:asciiTheme="minorHAnsi" w:hAnsiTheme="minorHAnsi" w:cstheme="minorHAnsi"/>
          <w:szCs w:val="22"/>
        </w:rPr>
        <w:t xml:space="preserve"> </w:t>
      </w:r>
      <w:r w:rsidRPr="00724C1F" w:rsidR="00883E37">
        <w:rPr>
          <w:rFonts w:asciiTheme="minorHAnsi" w:hAnsiTheme="minorHAnsi" w:cstheme="minorHAnsi"/>
          <w:szCs w:val="22"/>
        </w:rPr>
        <w:t xml:space="preserve">in op </w:t>
      </w:r>
      <w:r w:rsidRPr="00724C1F" w:rsidR="004066D7">
        <w:rPr>
          <w:rFonts w:asciiTheme="minorHAnsi" w:hAnsiTheme="minorHAnsi" w:cstheme="minorHAnsi"/>
          <w:szCs w:val="22"/>
        </w:rPr>
        <w:t xml:space="preserve">een </w:t>
      </w:r>
      <w:r w:rsidRPr="00724C1F" w:rsidR="00A53E57">
        <w:rPr>
          <w:rFonts w:asciiTheme="minorHAnsi" w:hAnsiTheme="minorHAnsi" w:cstheme="minorHAnsi"/>
          <w:szCs w:val="22"/>
        </w:rPr>
        <w:t>EU voorraadvormingsprogramma voor strategische voorraden</w:t>
      </w:r>
      <w:r w:rsidRPr="00724C1F" w:rsidR="004066D7">
        <w:rPr>
          <w:rFonts w:asciiTheme="minorHAnsi" w:hAnsiTheme="minorHAnsi" w:cstheme="minorHAnsi"/>
          <w:szCs w:val="22"/>
        </w:rPr>
        <w:t>,</w:t>
      </w:r>
      <w:r w:rsidRPr="00724C1F" w:rsidR="007326F5">
        <w:rPr>
          <w:rFonts w:asciiTheme="minorHAnsi" w:hAnsiTheme="minorHAnsi" w:cstheme="minorHAnsi"/>
          <w:szCs w:val="22"/>
        </w:rPr>
        <w:t xml:space="preserve"> waarbij onder andere concreet wordt nagedacht over een strategie voor het aanhouden van (nood)voorraden van medische tegenmaatregelen</w:t>
      </w:r>
      <w:r w:rsidRPr="00724C1F" w:rsidR="0040107C">
        <w:rPr>
          <w:rFonts w:asciiTheme="minorHAnsi" w:hAnsiTheme="minorHAnsi" w:cstheme="minorHAnsi"/>
          <w:szCs w:val="22"/>
        </w:rPr>
        <w:t>. De Commissie</w:t>
      </w:r>
      <w:r w:rsidRPr="00724C1F" w:rsidR="00883E37">
        <w:rPr>
          <w:rFonts w:asciiTheme="minorHAnsi" w:hAnsiTheme="minorHAnsi" w:cstheme="minorHAnsi"/>
          <w:szCs w:val="22"/>
        </w:rPr>
        <w:t xml:space="preserve"> overweegt</w:t>
      </w:r>
      <w:r w:rsidRPr="00724C1F" w:rsidR="004066D7">
        <w:rPr>
          <w:rFonts w:asciiTheme="minorHAnsi" w:hAnsiTheme="minorHAnsi" w:cstheme="minorHAnsi"/>
          <w:szCs w:val="22"/>
        </w:rPr>
        <w:t xml:space="preserve"> </w:t>
      </w:r>
      <w:r w:rsidRPr="00724C1F" w:rsidR="00167929">
        <w:rPr>
          <w:rFonts w:asciiTheme="minorHAnsi" w:hAnsiTheme="minorHAnsi" w:cstheme="minorHAnsi"/>
          <w:szCs w:val="22"/>
        </w:rPr>
        <w:t>EU-wetgeving inzake paraatheid</w:t>
      </w:r>
      <w:r w:rsidRPr="00724C1F" w:rsidDel="00167929" w:rsidR="00167929">
        <w:rPr>
          <w:rFonts w:asciiTheme="minorHAnsi" w:hAnsiTheme="minorHAnsi" w:cstheme="minorHAnsi"/>
          <w:szCs w:val="22"/>
        </w:rPr>
        <w:t xml:space="preserve"> </w:t>
      </w:r>
      <w:r w:rsidRPr="00724C1F" w:rsidR="004066D7">
        <w:rPr>
          <w:rFonts w:asciiTheme="minorHAnsi" w:hAnsiTheme="minorHAnsi" w:cstheme="minorHAnsi"/>
          <w:szCs w:val="22"/>
        </w:rPr>
        <w:t xml:space="preserve">en </w:t>
      </w:r>
      <w:r w:rsidRPr="00724C1F" w:rsidR="00A53E57">
        <w:rPr>
          <w:rFonts w:asciiTheme="minorHAnsi" w:hAnsiTheme="minorHAnsi" w:cstheme="minorHAnsi"/>
          <w:szCs w:val="22"/>
        </w:rPr>
        <w:t xml:space="preserve">EU-brede </w:t>
      </w:r>
      <w:r w:rsidRPr="00724C1F" w:rsidR="004066D7">
        <w:rPr>
          <w:rFonts w:asciiTheme="minorHAnsi" w:hAnsiTheme="minorHAnsi" w:cstheme="minorHAnsi"/>
          <w:szCs w:val="22"/>
        </w:rPr>
        <w:t xml:space="preserve">minimale weerbaarheidsvereisten voor </w:t>
      </w:r>
      <w:r w:rsidRPr="00724C1F" w:rsidR="00A53E57">
        <w:rPr>
          <w:rFonts w:asciiTheme="minorHAnsi" w:hAnsiTheme="minorHAnsi" w:cstheme="minorHAnsi"/>
          <w:szCs w:val="22"/>
        </w:rPr>
        <w:t xml:space="preserve">essentiële maatschappelijke sectoren, zoals de gezondheidszorg en telecommunicatie. </w:t>
      </w:r>
      <w:r w:rsidRPr="00724C1F" w:rsidR="003F598B">
        <w:rPr>
          <w:rFonts w:asciiTheme="minorHAnsi" w:hAnsiTheme="minorHAnsi" w:cstheme="minorHAnsi"/>
          <w:szCs w:val="22"/>
        </w:rPr>
        <w:t xml:space="preserve">Daarnaast bouwt de Commissie verder op plannen rond </w:t>
      </w:r>
      <w:r w:rsidRPr="00724C1F" w:rsidR="00F45EE2">
        <w:rPr>
          <w:rFonts w:asciiTheme="minorHAnsi" w:hAnsiTheme="minorHAnsi" w:cstheme="minorHAnsi"/>
          <w:szCs w:val="22"/>
        </w:rPr>
        <w:t xml:space="preserve">onder andere </w:t>
      </w:r>
      <w:r w:rsidRPr="00724C1F" w:rsidR="003F598B">
        <w:rPr>
          <w:rFonts w:asciiTheme="minorHAnsi" w:hAnsiTheme="minorHAnsi" w:cstheme="minorHAnsi"/>
          <w:szCs w:val="22"/>
        </w:rPr>
        <w:t>ruimtevaart (</w:t>
      </w:r>
      <w:r w:rsidRPr="00724C1F" w:rsidR="00167929">
        <w:rPr>
          <w:rFonts w:asciiTheme="minorHAnsi" w:hAnsiTheme="minorHAnsi" w:cstheme="minorHAnsi"/>
          <w:szCs w:val="22"/>
        </w:rPr>
        <w:t>Europese ruimtevaarschild</w:t>
      </w:r>
      <w:r w:rsidRPr="00724C1F" w:rsidR="003F598B">
        <w:rPr>
          <w:rFonts w:asciiTheme="minorHAnsi" w:hAnsiTheme="minorHAnsi" w:cstheme="minorHAnsi"/>
          <w:szCs w:val="22"/>
        </w:rPr>
        <w:t>), zorg, kritieke grondstoffen, energie en de financiële sector.</w:t>
      </w:r>
    </w:p>
    <w:p w:rsidRPr="00724C1F" w:rsidR="00FE3C1F" w:rsidP="00FE3C1F" w:rsidRDefault="000C2DFA" w14:paraId="6754504A" w14:textId="5F363927">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Ter versterking van de </w:t>
      </w:r>
      <w:r w:rsidRPr="00724C1F" w:rsidR="00E168E6">
        <w:rPr>
          <w:rFonts w:asciiTheme="minorHAnsi" w:hAnsiTheme="minorHAnsi" w:cstheme="minorHAnsi"/>
          <w:szCs w:val="22"/>
        </w:rPr>
        <w:t xml:space="preserve">paraatheid van de bevolking </w:t>
      </w:r>
      <w:r w:rsidRPr="00724C1F">
        <w:rPr>
          <w:rFonts w:asciiTheme="minorHAnsi" w:hAnsiTheme="minorHAnsi" w:cstheme="minorHAnsi"/>
          <w:szCs w:val="22"/>
        </w:rPr>
        <w:t xml:space="preserve">wil de Commissie inzetten op grotere bewustwording van de burgers. Zo wil de Commissie onder andere richtsnoeren ontwikkelen voor een minimale 72-uur zelfredzaamheid van de bevolking, </w:t>
      </w:r>
      <w:r w:rsidRPr="00724C1F" w:rsidR="005F744A">
        <w:rPr>
          <w:rFonts w:asciiTheme="minorHAnsi" w:hAnsiTheme="minorHAnsi" w:cstheme="minorHAnsi"/>
          <w:szCs w:val="22"/>
        </w:rPr>
        <w:t xml:space="preserve">richtsnoeren ontwikkelen om weerbaarheid op te nemen in het onderwijs </w:t>
      </w:r>
      <w:r w:rsidRPr="00724C1F">
        <w:rPr>
          <w:rFonts w:asciiTheme="minorHAnsi" w:hAnsiTheme="minorHAnsi" w:cstheme="minorHAnsi"/>
          <w:szCs w:val="22"/>
        </w:rPr>
        <w:t xml:space="preserve"> en een jaarlijkse EU</w:t>
      </w:r>
      <w:r w:rsidRPr="00724C1F" w:rsidR="00167929">
        <w:rPr>
          <w:rFonts w:asciiTheme="minorHAnsi" w:hAnsiTheme="minorHAnsi" w:cstheme="minorHAnsi"/>
          <w:szCs w:val="22"/>
        </w:rPr>
        <w:t>-</w:t>
      </w:r>
      <w:proofErr w:type="spellStart"/>
      <w:r w:rsidRPr="00724C1F" w:rsidR="00167929">
        <w:rPr>
          <w:rFonts w:asciiTheme="minorHAnsi" w:hAnsiTheme="minorHAnsi" w:cstheme="minorHAnsi"/>
          <w:szCs w:val="22"/>
        </w:rPr>
        <w:t>paraatheidsdag</w:t>
      </w:r>
      <w:proofErr w:type="spellEnd"/>
      <w:r w:rsidRPr="00724C1F">
        <w:rPr>
          <w:rFonts w:asciiTheme="minorHAnsi" w:hAnsiTheme="minorHAnsi" w:cstheme="minorHAnsi"/>
          <w:szCs w:val="22"/>
        </w:rPr>
        <w:t xml:space="preserve"> instellen.</w:t>
      </w:r>
      <w:r w:rsidRPr="00724C1F" w:rsidR="00FE3C1F">
        <w:rPr>
          <w:rFonts w:asciiTheme="minorHAnsi" w:hAnsiTheme="minorHAnsi" w:cstheme="minorHAnsi"/>
          <w:szCs w:val="22"/>
        </w:rPr>
        <w:t xml:space="preserve"> De Commissie wil al</w:t>
      </w:r>
      <w:r w:rsidRPr="00724C1F" w:rsidR="005F70E7">
        <w:rPr>
          <w:rFonts w:asciiTheme="minorHAnsi" w:hAnsiTheme="minorHAnsi" w:cstheme="minorHAnsi"/>
          <w:szCs w:val="22"/>
        </w:rPr>
        <w:t>l</w:t>
      </w:r>
      <w:r w:rsidRPr="00724C1F" w:rsidR="00FE3C1F">
        <w:rPr>
          <w:rFonts w:asciiTheme="minorHAnsi" w:hAnsiTheme="minorHAnsi" w:cstheme="minorHAnsi"/>
          <w:szCs w:val="22"/>
        </w:rPr>
        <w:t xml:space="preserve">ertering </w:t>
      </w:r>
      <w:r w:rsidRPr="00724C1F" w:rsidR="00C2509F">
        <w:rPr>
          <w:rFonts w:asciiTheme="minorHAnsi" w:hAnsiTheme="minorHAnsi" w:cstheme="minorHAnsi"/>
          <w:szCs w:val="22"/>
        </w:rPr>
        <w:t>van de bevolking</w:t>
      </w:r>
      <w:r w:rsidRPr="00724C1F" w:rsidR="00FE3C1F">
        <w:rPr>
          <w:rFonts w:asciiTheme="minorHAnsi" w:hAnsiTheme="minorHAnsi" w:cstheme="minorHAnsi"/>
          <w:szCs w:val="22"/>
        </w:rPr>
        <w:t xml:space="preserve"> en crisiscommunicatie verbeteren door in te zetten op de toegankelijke en inclusieve crisiscommunicatie systemen. De Commissie benoemt de mogelijkheid om een publieke waarschuwingsfunctionaliteit te ontwikkelen binnen de EU Digital Wallet.</w:t>
      </w:r>
      <w:r w:rsidRPr="00724C1F" w:rsidR="00C2509F">
        <w:rPr>
          <w:rFonts w:asciiTheme="minorHAnsi" w:hAnsiTheme="minorHAnsi" w:cstheme="minorHAnsi"/>
          <w:szCs w:val="22"/>
        </w:rPr>
        <w:t xml:space="preserve"> </w:t>
      </w:r>
      <w:r w:rsidRPr="00724C1F" w:rsidR="00FE3C1F">
        <w:rPr>
          <w:rFonts w:asciiTheme="minorHAnsi" w:hAnsiTheme="minorHAnsi" w:cstheme="minorHAnsi"/>
          <w:szCs w:val="22"/>
        </w:rPr>
        <w:t xml:space="preserve">Ook benoemt de </w:t>
      </w:r>
      <w:r w:rsidRPr="00724C1F" w:rsidR="00E168E6">
        <w:rPr>
          <w:rFonts w:asciiTheme="minorHAnsi" w:hAnsiTheme="minorHAnsi" w:cstheme="minorHAnsi"/>
          <w:szCs w:val="22"/>
        </w:rPr>
        <w:t>C</w:t>
      </w:r>
      <w:r w:rsidRPr="00724C1F" w:rsidR="00FE3C1F">
        <w:rPr>
          <w:rFonts w:asciiTheme="minorHAnsi" w:hAnsiTheme="minorHAnsi" w:cstheme="minorHAnsi"/>
          <w:szCs w:val="22"/>
        </w:rPr>
        <w:t xml:space="preserve">ommissie het toekomstige </w:t>
      </w:r>
      <w:proofErr w:type="spellStart"/>
      <w:r w:rsidRPr="00724C1F" w:rsidR="00FE3C1F">
        <w:rPr>
          <w:rFonts w:asciiTheme="minorHAnsi" w:hAnsiTheme="minorHAnsi" w:cstheme="minorHAnsi"/>
          <w:i/>
          <w:iCs/>
          <w:szCs w:val="22"/>
        </w:rPr>
        <w:t>Galileo</w:t>
      </w:r>
      <w:proofErr w:type="spellEnd"/>
      <w:r w:rsidRPr="00724C1F" w:rsidR="00FE3C1F">
        <w:rPr>
          <w:rFonts w:asciiTheme="minorHAnsi" w:hAnsiTheme="minorHAnsi" w:cstheme="minorHAnsi"/>
          <w:i/>
          <w:iCs/>
          <w:szCs w:val="22"/>
        </w:rPr>
        <w:t xml:space="preserve"> </w:t>
      </w:r>
      <w:proofErr w:type="spellStart"/>
      <w:r w:rsidRPr="00724C1F" w:rsidR="00FE3C1F">
        <w:rPr>
          <w:rFonts w:asciiTheme="minorHAnsi" w:hAnsiTheme="minorHAnsi" w:cstheme="minorHAnsi"/>
          <w:i/>
          <w:iCs/>
          <w:szCs w:val="22"/>
        </w:rPr>
        <w:t>Emergency</w:t>
      </w:r>
      <w:proofErr w:type="spellEnd"/>
      <w:r w:rsidRPr="00724C1F" w:rsidR="00FE3C1F">
        <w:rPr>
          <w:rFonts w:asciiTheme="minorHAnsi" w:hAnsiTheme="minorHAnsi" w:cstheme="minorHAnsi"/>
          <w:i/>
          <w:iCs/>
          <w:szCs w:val="22"/>
        </w:rPr>
        <w:t xml:space="preserve"> </w:t>
      </w:r>
      <w:proofErr w:type="spellStart"/>
      <w:r w:rsidRPr="00724C1F" w:rsidR="00FE3C1F">
        <w:rPr>
          <w:rFonts w:asciiTheme="minorHAnsi" w:hAnsiTheme="minorHAnsi" w:cstheme="minorHAnsi"/>
          <w:i/>
          <w:iCs/>
          <w:szCs w:val="22"/>
        </w:rPr>
        <w:t>Warning</w:t>
      </w:r>
      <w:proofErr w:type="spellEnd"/>
      <w:r w:rsidRPr="00724C1F" w:rsidR="00FE3C1F">
        <w:rPr>
          <w:rFonts w:asciiTheme="minorHAnsi" w:hAnsiTheme="minorHAnsi" w:cstheme="minorHAnsi"/>
          <w:i/>
          <w:iCs/>
          <w:szCs w:val="22"/>
        </w:rPr>
        <w:t xml:space="preserve"> </w:t>
      </w:r>
      <w:proofErr w:type="spellStart"/>
      <w:r w:rsidRPr="00724C1F" w:rsidR="00FE3C1F">
        <w:rPr>
          <w:rFonts w:asciiTheme="minorHAnsi" w:hAnsiTheme="minorHAnsi" w:cstheme="minorHAnsi"/>
          <w:i/>
          <w:iCs/>
          <w:szCs w:val="22"/>
        </w:rPr>
        <w:t>Satellite</w:t>
      </w:r>
      <w:proofErr w:type="spellEnd"/>
      <w:r w:rsidRPr="00724C1F" w:rsidR="00FE3C1F">
        <w:rPr>
          <w:rFonts w:asciiTheme="minorHAnsi" w:hAnsiTheme="minorHAnsi" w:cstheme="minorHAnsi"/>
          <w:i/>
          <w:iCs/>
          <w:szCs w:val="22"/>
        </w:rPr>
        <w:t xml:space="preserve"> Service </w:t>
      </w:r>
      <w:r w:rsidRPr="00724C1F" w:rsidR="00FE3C1F">
        <w:rPr>
          <w:rFonts w:asciiTheme="minorHAnsi" w:hAnsiTheme="minorHAnsi" w:cstheme="minorHAnsi"/>
          <w:szCs w:val="22"/>
        </w:rPr>
        <w:t>(EWSS) in het kader van vroegtijdige waarschuwen van de bevolking.</w:t>
      </w:r>
    </w:p>
    <w:p w:rsidRPr="00724C1F" w:rsidR="005A7145" w:rsidP="005A7145" w:rsidRDefault="005A7145" w14:paraId="0FADA220" w14:textId="77777777">
      <w:pPr>
        <w:pStyle w:val="Lijstalinea"/>
        <w:spacing w:line="360" w:lineRule="auto"/>
        <w:rPr>
          <w:rFonts w:asciiTheme="minorHAnsi" w:hAnsiTheme="minorHAnsi" w:cstheme="minorHAnsi"/>
          <w:i/>
          <w:iCs/>
          <w:szCs w:val="22"/>
        </w:rPr>
      </w:pPr>
    </w:p>
    <w:p w:rsidRPr="00724C1F" w:rsidR="00883E37" w:rsidP="00883E37" w:rsidRDefault="00883E37" w14:paraId="785CF111" w14:textId="02D3DA09">
      <w:pPr>
        <w:spacing w:line="360" w:lineRule="auto"/>
        <w:ind w:left="360"/>
        <w:rPr>
          <w:rFonts w:asciiTheme="minorHAnsi" w:hAnsiTheme="minorHAnsi" w:cstheme="minorHAnsi"/>
          <w:szCs w:val="22"/>
        </w:rPr>
      </w:pPr>
      <w:r w:rsidRPr="00724C1F">
        <w:rPr>
          <w:rFonts w:asciiTheme="minorHAnsi" w:hAnsiTheme="minorHAnsi" w:cstheme="minorHAnsi"/>
          <w:szCs w:val="22"/>
        </w:rPr>
        <w:t>De Commissie wil daarnaast de p</w:t>
      </w:r>
      <w:r w:rsidRPr="00724C1F" w:rsidR="004066D7">
        <w:rPr>
          <w:rFonts w:asciiTheme="minorHAnsi" w:hAnsiTheme="minorHAnsi" w:cstheme="minorHAnsi"/>
          <w:szCs w:val="22"/>
        </w:rPr>
        <w:t>ubliek-private samenwerking</w:t>
      </w:r>
      <w:r w:rsidRPr="00724C1F">
        <w:rPr>
          <w:rFonts w:asciiTheme="minorHAnsi" w:hAnsiTheme="minorHAnsi" w:cstheme="minorHAnsi"/>
          <w:szCs w:val="22"/>
        </w:rPr>
        <w:t xml:space="preserve"> versterken</w:t>
      </w:r>
      <w:r w:rsidRPr="00724C1F" w:rsidR="00B92FB0">
        <w:rPr>
          <w:rFonts w:asciiTheme="minorHAnsi" w:hAnsiTheme="minorHAnsi" w:cstheme="minorHAnsi"/>
          <w:szCs w:val="22"/>
        </w:rPr>
        <w:t>. Voor kennisve</w:t>
      </w:r>
      <w:r w:rsidRPr="00724C1F" w:rsidR="0035751B">
        <w:rPr>
          <w:rFonts w:asciiTheme="minorHAnsi" w:hAnsiTheme="minorHAnsi" w:cstheme="minorHAnsi"/>
          <w:szCs w:val="22"/>
        </w:rPr>
        <w:t>iligheid</w:t>
      </w:r>
      <w:r w:rsidRPr="00724C1F">
        <w:rPr>
          <w:rFonts w:asciiTheme="minorHAnsi" w:hAnsiTheme="minorHAnsi" w:cstheme="minorHAnsi"/>
          <w:szCs w:val="22"/>
        </w:rPr>
        <w:t xml:space="preserve"> onder meer door </w:t>
      </w:r>
      <w:r w:rsidRPr="00724C1F" w:rsidR="001B0C42">
        <w:rPr>
          <w:rFonts w:asciiTheme="minorHAnsi" w:hAnsiTheme="minorHAnsi" w:cstheme="minorHAnsi"/>
          <w:szCs w:val="22"/>
        </w:rPr>
        <w:t xml:space="preserve">een </w:t>
      </w:r>
      <w:r w:rsidRPr="00724C1F" w:rsidR="00167929">
        <w:rPr>
          <w:rFonts w:asciiTheme="minorHAnsi" w:hAnsiTheme="minorHAnsi" w:cstheme="minorHAnsi"/>
          <w:szCs w:val="22"/>
        </w:rPr>
        <w:t xml:space="preserve">Europees expertisecentrum voor </w:t>
      </w:r>
      <w:proofErr w:type="spellStart"/>
      <w:r w:rsidRPr="00724C1F" w:rsidR="00167929">
        <w:rPr>
          <w:rFonts w:asciiTheme="minorHAnsi" w:hAnsiTheme="minorHAnsi" w:cstheme="minorHAnsi"/>
          <w:szCs w:val="22"/>
        </w:rPr>
        <w:t>onderzoeksveiligheid</w:t>
      </w:r>
      <w:proofErr w:type="spellEnd"/>
      <w:r w:rsidRPr="00724C1F" w:rsidR="00167929">
        <w:rPr>
          <w:rFonts w:asciiTheme="minorHAnsi" w:hAnsiTheme="minorHAnsi" w:cstheme="minorHAnsi"/>
          <w:szCs w:val="22"/>
        </w:rPr>
        <w:t xml:space="preserve"> </w:t>
      </w:r>
      <w:r w:rsidRPr="00724C1F" w:rsidR="000C2DFA">
        <w:rPr>
          <w:rFonts w:asciiTheme="minorHAnsi" w:hAnsiTheme="minorHAnsi" w:cstheme="minorHAnsi"/>
          <w:szCs w:val="22"/>
        </w:rPr>
        <w:t>op te zetten</w:t>
      </w:r>
      <w:r w:rsidRPr="00724C1F" w:rsidR="0035751B">
        <w:rPr>
          <w:rFonts w:asciiTheme="minorHAnsi" w:hAnsiTheme="minorHAnsi" w:cstheme="minorHAnsi"/>
          <w:szCs w:val="22"/>
        </w:rPr>
        <w:t xml:space="preserve">. Daarnaast richt de Commissie </w:t>
      </w:r>
      <w:r w:rsidRPr="00724C1F" w:rsidR="004066D7">
        <w:rPr>
          <w:rFonts w:asciiTheme="minorHAnsi" w:hAnsiTheme="minorHAnsi" w:cstheme="minorHAnsi"/>
          <w:szCs w:val="22"/>
        </w:rPr>
        <w:t>een publiek-private taskforce</w:t>
      </w:r>
      <w:r w:rsidRPr="00724C1F" w:rsidR="004066D7">
        <w:rPr>
          <w:rFonts w:asciiTheme="minorHAnsi" w:hAnsiTheme="minorHAnsi" w:cstheme="minorHAnsi"/>
          <w:i/>
          <w:iCs/>
          <w:szCs w:val="22"/>
        </w:rPr>
        <w:t xml:space="preserve"> </w:t>
      </w:r>
      <w:r w:rsidRPr="00724C1F" w:rsidR="000C2DFA">
        <w:rPr>
          <w:rFonts w:asciiTheme="minorHAnsi" w:hAnsiTheme="minorHAnsi" w:cstheme="minorHAnsi"/>
          <w:szCs w:val="22"/>
        </w:rPr>
        <w:t xml:space="preserve">in </w:t>
      </w:r>
      <w:r w:rsidRPr="00724C1F" w:rsidR="004066D7">
        <w:rPr>
          <w:rFonts w:asciiTheme="minorHAnsi" w:hAnsiTheme="minorHAnsi" w:cstheme="minorHAnsi"/>
          <w:szCs w:val="22"/>
        </w:rPr>
        <w:t>die noodprotocollen ontwikkel</w:t>
      </w:r>
      <w:r w:rsidRPr="00724C1F" w:rsidR="000C2DFA">
        <w:rPr>
          <w:rFonts w:asciiTheme="minorHAnsi" w:hAnsiTheme="minorHAnsi" w:cstheme="minorHAnsi"/>
          <w:szCs w:val="22"/>
        </w:rPr>
        <w:t xml:space="preserve">t </w:t>
      </w:r>
      <w:r w:rsidRPr="00724C1F" w:rsidR="004066D7">
        <w:rPr>
          <w:rFonts w:asciiTheme="minorHAnsi" w:hAnsiTheme="minorHAnsi" w:cstheme="minorHAnsi"/>
          <w:szCs w:val="22"/>
        </w:rPr>
        <w:t xml:space="preserve">en waarin informatie </w:t>
      </w:r>
      <w:r w:rsidRPr="00724C1F" w:rsidR="000C2DFA">
        <w:rPr>
          <w:rFonts w:asciiTheme="minorHAnsi" w:hAnsiTheme="minorHAnsi" w:cstheme="minorHAnsi"/>
          <w:szCs w:val="22"/>
        </w:rPr>
        <w:t xml:space="preserve">wordt </w:t>
      </w:r>
      <w:r w:rsidRPr="00724C1F" w:rsidR="004066D7">
        <w:rPr>
          <w:rFonts w:asciiTheme="minorHAnsi" w:hAnsiTheme="minorHAnsi" w:cstheme="minorHAnsi"/>
          <w:szCs w:val="22"/>
        </w:rPr>
        <w:t xml:space="preserve">uitgewisseld. </w:t>
      </w:r>
      <w:r w:rsidRPr="00724C1F" w:rsidR="00843FB7">
        <w:rPr>
          <w:rFonts w:asciiTheme="minorHAnsi" w:hAnsiTheme="minorHAnsi" w:cstheme="minorHAnsi"/>
          <w:szCs w:val="22"/>
        </w:rPr>
        <w:t xml:space="preserve">Verder </w:t>
      </w:r>
      <w:r w:rsidRPr="00724C1F">
        <w:rPr>
          <w:rFonts w:asciiTheme="minorHAnsi" w:hAnsiTheme="minorHAnsi" w:cstheme="minorHAnsi"/>
          <w:szCs w:val="22"/>
        </w:rPr>
        <w:t>is de Commissie voornemens</w:t>
      </w:r>
      <w:r w:rsidRPr="00724C1F" w:rsidR="00386DEB">
        <w:rPr>
          <w:rFonts w:asciiTheme="minorHAnsi" w:hAnsiTheme="minorHAnsi" w:cstheme="minorHAnsi"/>
          <w:szCs w:val="22"/>
        </w:rPr>
        <w:t xml:space="preserve"> weerbaarheid nadrukkelijk </w:t>
      </w:r>
      <w:r w:rsidRPr="00724C1F">
        <w:rPr>
          <w:rFonts w:asciiTheme="minorHAnsi" w:hAnsiTheme="minorHAnsi" w:cstheme="minorHAnsi"/>
          <w:szCs w:val="22"/>
        </w:rPr>
        <w:t>mee te wegen</w:t>
      </w:r>
      <w:r w:rsidRPr="00724C1F" w:rsidR="00386DEB">
        <w:rPr>
          <w:rFonts w:asciiTheme="minorHAnsi" w:hAnsiTheme="minorHAnsi" w:cstheme="minorHAnsi"/>
          <w:szCs w:val="22"/>
        </w:rPr>
        <w:t xml:space="preserve"> in </w:t>
      </w:r>
      <w:r w:rsidRPr="00724C1F" w:rsidR="001B0C42">
        <w:rPr>
          <w:rFonts w:asciiTheme="minorHAnsi" w:hAnsiTheme="minorHAnsi" w:cstheme="minorHAnsi"/>
          <w:szCs w:val="22"/>
        </w:rPr>
        <w:t xml:space="preserve">de </w:t>
      </w:r>
      <w:r w:rsidRPr="00724C1F" w:rsidR="00386DEB">
        <w:rPr>
          <w:rFonts w:asciiTheme="minorHAnsi" w:hAnsiTheme="minorHAnsi" w:cstheme="minorHAnsi"/>
          <w:szCs w:val="22"/>
        </w:rPr>
        <w:t xml:space="preserve">herziening van de </w:t>
      </w:r>
      <w:r w:rsidRPr="00724C1F" w:rsidR="00701674">
        <w:rPr>
          <w:rFonts w:asciiTheme="minorHAnsi" w:hAnsiTheme="minorHAnsi" w:cstheme="minorHAnsi"/>
          <w:szCs w:val="22"/>
        </w:rPr>
        <w:t>R</w:t>
      </w:r>
      <w:r w:rsidRPr="00724C1F" w:rsidR="00386DEB">
        <w:rPr>
          <w:rFonts w:asciiTheme="minorHAnsi" w:hAnsiTheme="minorHAnsi" w:cstheme="minorHAnsi"/>
          <w:szCs w:val="22"/>
        </w:rPr>
        <w:t>ichtlijn openbare aanbestedingen</w:t>
      </w:r>
      <w:r w:rsidRPr="00724C1F" w:rsidR="001B5E24">
        <w:rPr>
          <w:rFonts w:asciiTheme="minorHAnsi" w:hAnsiTheme="minorHAnsi" w:cstheme="minorHAnsi"/>
          <w:szCs w:val="22"/>
        </w:rPr>
        <w:t xml:space="preserve"> met als doel de leveringszekerheid in belangrijke </w:t>
      </w:r>
      <w:proofErr w:type="spellStart"/>
      <w:r w:rsidRPr="00724C1F" w:rsidR="001B5E24">
        <w:rPr>
          <w:rFonts w:asciiTheme="minorHAnsi" w:hAnsiTheme="minorHAnsi" w:cstheme="minorHAnsi"/>
          <w:szCs w:val="22"/>
        </w:rPr>
        <w:t>waardeketens</w:t>
      </w:r>
      <w:proofErr w:type="spellEnd"/>
      <w:r w:rsidRPr="00724C1F" w:rsidR="001B5E24">
        <w:rPr>
          <w:rFonts w:asciiTheme="minorHAnsi" w:hAnsiTheme="minorHAnsi" w:cstheme="minorHAnsi"/>
          <w:szCs w:val="22"/>
        </w:rPr>
        <w:t xml:space="preserve"> te versterken, met name in tijden van crisis, door bijvoorbeeld procedures te kunnen versnellen.</w:t>
      </w:r>
    </w:p>
    <w:p w:rsidRPr="00724C1F" w:rsidR="00883E37" w:rsidP="00883E37" w:rsidRDefault="00883E37" w14:paraId="74A06005" w14:textId="77777777">
      <w:pPr>
        <w:spacing w:line="360" w:lineRule="auto"/>
        <w:ind w:left="360"/>
        <w:rPr>
          <w:rFonts w:asciiTheme="minorHAnsi" w:hAnsiTheme="minorHAnsi" w:cstheme="minorHAnsi"/>
          <w:szCs w:val="22"/>
        </w:rPr>
      </w:pPr>
    </w:p>
    <w:p w:rsidRPr="00724C1F" w:rsidR="00A53E57" w:rsidP="00883E37" w:rsidRDefault="00883E37" w14:paraId="4762C729" w14:textId="7BD934C4">
      <w:pPr>
        <w:spacing w:line="360" w:lineRule="auto"/>
        <w:ind w:left="360"/>
        <w:rPr>
          <w:rFonts w:asciiTheme="minorHAnsi" w:hAnsiTheme="minorHAnsi" w:cstheme="minorHAnsi"/>
          <w:b/>
          <w:bCs/>
          <w:szCs w:val="22"/>
        </w:rPr>
      </w:pPr>
      <w:r w:rsidRPr="00724C1F">
        <w:rPr>
          <w:rFonts w:asciiTheme="minorHAnsi" w:hAnsiTheme="minorHAnsi" w:cstheme="minorHAnsi"/>
          <w:szCs w:val="22"/>
        </w:rPr>
        <w:t>Ten aanzien van c</w:t>
      </w:r>
      <w:r w:rsidRPr="00724C1F" w:rsidR="004066D7">
        <w:rPr>
          <w:rFonts w:asciiTheme="minorHAnsi" w:hAnsiTheme="minorHAnsi" w:cstheme="minorHAnsi"/>
          <w:szCs w:val="22"/>
        </w:rPr>
        <w:t>iviel-militaire samenwerking</w:t>
      </w:r>
      <w:r w:rsidRPr="00724C1F">
        <w:rPr>
          <w:rFonts w:asciiTheme="minorHAnsi" w:hAnsiTheme="minorHAnsi" w:cstheme="minorHAnsi"/>
          <w:szCs w:val="22"/>
        </w:rPr>
        <w:t xml:space="preserve"> </w:t>
      </w:r>
      <w:r w:rsidRPr="00724C1F" w:rsidR="0040107C">
        <w:rPr>
          <w:rFonts w:asciiTheme="minorHAnsi" w:hAnsiTheme="minorHAnsi" w:cstheme="minorHAnsi"/>
          <w:szCs w:val="22"/>
        </w:rPr>
        <w:t xml:space="preserve">wil </w:t>
      </w:r>
      <w:r w:rsidRPr="00724C1F">
        <w:rPr>
          <w:rFonts w:asciiTheme="minorHAnsi" w:hAnsiTheme="minorHAnsi" w:cstheme="minorHAnsi"/>
          <w:szCs w:val="22"/>
        </w:rPr>
        <w:t xml:space="preserve">de Commissie onder andere </w:t>
      </w:r>
      <w:r w:rsidRPr="00724C1F" w:rsidR="0040107C">
        <w:rPr>
          <w:rFonts w:asciiTheme="minorHAnsi" w:hAnsiTheme="minorHAnsi" w:cstheme="minorHAnsi"/>
          <w:szCs w:val="22"/>
        </w:rPr>
        <w:t xml:space="preserve">militaire en civiele behoeften en activiteiten beter op elkaar afstemmen. Hiervoor wil de Commissie  </w:t>
      </w:r>
      <w:r w:rsidRPr="00724C1F" w:rsidR="004052B6">
        <w:rPr>
          <w:rFonts w:asciiTheme="minorHAnsi" w:hAnsiTheme="minorHAnsi" w:cstheme="minorHAnsi"/>
          <w:szCs w:val="22"/>
        </w:rPr>
        <w:t xml:space="preserve"> </w:t>
      </w:r>
      <w:r w:rsidRPr="00724C1F" w:rsidR="00A53E57">
        <w:rPr>
          <w:rFonts w:asciiTheme="minorHAnsi" w:hAnsiTheme="minorHAnsi" w:cstheme="minorHAnsi"/>
          <w:szCs w:val="22"/>
        </w:rPr>
        <w:t>protocollen</w:t>
      </w:r>
      <w:r w:rsidRPr="00724C1F">
        <w:rPr>
          <w:rFonts w:asciiTheme="minorHAnsi" w:hAnsiTheme="minorHAnsi" w:cstheme="minorHAnsi"/>
          <w:szCs w:val="22"/>
        </w:rPr>
        <w:t xml:space="preserve"> ontwikkelen</w:t>
      </w:r>
      <w:r w:rsidRPr="00724C1F" w:rsidR="00A53E57">
        <w:rPr>
          <w:rFonts w:asciiTheme="minorHAnsi" w:hAnsiTheme="minorHAnsi" w:cstheme="minorHAnsi"/>
          <w:szCs w:val="22"/>
        </w:rPr>
        <w:t xml:space="preserve"> die rollen en verantwoordelijkheden tussen EU-instellingen en lidstaten verhelder</w:t>
      </w:r>
      <w:r w:rsidRPr="00724C1F" w:rsidR="0040107C">
        <w:rPr>
          <w:rFonts w:asciiTheme="minorHAnsi" w:hAnsiTheme="minorHAnsi" w:cstheme="minorHAnsi"/>
          <w:szCs w:val="22"/>
        </w:rPr>
        <w:t>en</w:t>
      </w:r>
      <w:r w:rsidRPr="00724C1F" w:rsidR="00A53E57">
        <w:rPr>
          <w:rFonts w:asciiTheme="minorHAnsi" w:hAnsiTheme="minorHAnsi" w:cstheme="minorHAnsi"/>
          <w:szCs w:val="22"/>
        </w:rPr>
        <w:t xml:space="preserve">. Ook </w:t>
      </w:r>
      <w:r w:rsidRPr="00724C1F" w:rsidR="0040107C">
        <w:rPr>
          <w:rFonts w:asciiTheme="minorHAnsi" w:hAnsiTheme="minorHAnsi" w:cstheme="minorHAnsi"/>
          <w:szCs w:val="22"/>
        </w:rPr>
        <w:t xml:space="preserve">zet de strategie in op verbeterde EU-NAVO samenwerking en </w:t>
      </w:r>
      <w:r w:rsidRPr="00724C1F" w:rsidR="004052B6">
        <w:rPr>
          <w:rFonts w:asciiTheme="minorHAnsi" w:hAnsiTheme="minorHAnsi" w:cstheme="minorHAnsi"/>
          <w:szCs w:val="22"/>
        </w:rPr>
        <w:t xml:space="preserve">stelt de </w:t>
      </w:r>
      <w:r w:rsidRPr="00724C1F" w:rsidR="0040107C">
        <w:rPr>
          <w:rFonts w:asciiTheme="minorHAnsi" w:hAnsiTheme="minorHAnsi" w:cstheme="minorHAnsi"/>
          <w:szCs w:val="22"/>
        </w:rPr>
        <w:t xml:space="preserve">Commissie </w:t>
      </w:r>
      <w:r w:rsidRPr="00724C1F" w:rsidR="004052B6">
        <w:rPr>
          <w:rFonts w:asciiTheme="minorHAnsi" w:hAnsiTheme="minorHAnsi" w:cstheme="minorHAnsi"/>
          <w:szCs w:val="22"/>
        </w:rPr>
        <w:t xml:space="preserve">voor </w:t>
      </w:r>
      <w:r w:rsidRPr="00724C1F" w:rsidR="00A53E57">
        <w:rPr>
          <w:rFonts w:asciiTheme="minorHAnsi" w:hAnsiTheme="minorHAnsi" w:cstheme="minorHAnsi"/>
          <w:szCs w:val="22"/>
        </w:rPr>
        <w:t xml:space="preserve">Europese standaarden voor </w:t>
      </w:r>
      <w:proofErr w:type="spellStart"/>
      <w:r w:rsidRPr="00724C1F" w:rsidR="00A53E57">
        <w:rPr>
          <w:rFonts w:asciiTheme="minorHAnsi" w:hAnsiTheme="minorHAnsi" w:cstheme="minorHAnsi"/>
          <w:szCs w:val="22"/>
        </w:rPr>
        <w:t>dual-use</w:t>
      </w:r>
      <w:proofErr w:type="spellEnd"/>
      <w:r w:rsidRPr="00724C1F" w:rsidR="00A53E57">
        <w:rPr>
          <w:rFonts w:asciiTheme="minorHAnsi" w:hAnsiTheme="minorHAnsi" w:cstheme="minorHAnsi"/>
          <w:szCs w:val="22"/>
        </w:rPr>
        <w:t xml:space="preserve"> projecten te ontwikkelen. Daarnaast </w:t>
      </w:r>
      <w:r w:rsidRPr="00724C1F" w:rsidR="00A53E57">
        <w:rPr>
          <w:rFonts w:asciiTheme="minorHAnsi" w:hAnsiTheme="minorHAnsi" w:cstheme="minorHAnsi"/>
          <w:szCs w:val="22"/>
        </w:rPr>
        <w:lastRenderedPageBreak/>
        <w:t xml:space="preserve">dienen EU-brede weerbaarheidsoefeningen </w:t>
      </w:r>
      <w:r w:rsidRPr="00724C1F" w:rsidR="0040107C">
        <w:rPr>
          <w:rFonts w:asciiTheme="minorHAnsi" w:hAnsiTheme="minorHAnsi" w:cstheme="minorHAnsi"/>
          <w:szCs w:val="22"/>
        </w:rPr>
        <w:t xml:space="preserve">te worden uitgevoerd om </w:t>
      </w:r>
      <w:r w:rsidRPr="00724C1F" w:rsidR="00A53E57">
        <w:rPr>
          <w:rFonts w:asciiTheme="minorHAnsi" w:hAnsiTheme="minorHAnsi" w:cstheme="minorHAnsi"/>
          <w:szCs w:val="22"/>
        </w:rPr>
        <w:t>de paraatheid verder te vergroten.</w:t>
      </w:r>
      <w:r w:rsidRPr="00724C1F" w:rsidR="00A53E57">
        <w:rPr>
          <w:rFonts w:asciiTheme="minorHAnsi" w:hAnsiTheme="minorHAnsi" w:cstheme="minorHAnsi"/>
          <w:b/>
          <w:bCs/>
          <w:szCs w:val="22"/>
        </w:rPr>
        <w:t xml:space="preserve"> </w:t>
      </w:r>
    </w:p>
    <w:p w:rsidRPr="00724C1F" w:rsidR="00883E37" w:rsidP="00883E37" w:rsidRDefault="00883E37" w14:paraId="0B654B38" w14:textId="77777777">
      <w:pPr>
        <w:spacing w:line="360" w:lineRule="auto"/>
        <w:ind w:left="360"/>
        <w:rPr>
          <w:rFonts w:asciiTheme="minorHAnsi" w:hAnsiTheme="minorHAnsi" w:cstheme="minorHAnsi"/>
          <w:b/>
          <w:bCs/>
          <w:szCs w:val="22"/>
        </w:rPr>
      </w:pPr>
    </w:p>
    <w:p w:rsidRPr="00724C1F" w:rsidR="004066D7" w:rsidP="00D8664B" w:rsidRDefault="00D8664B" w14:paraId="1E5AEBE5" w14:textId="43F7BA1A">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Om de coördinatie van de crisisrespons te versterken, zet de Commissie in op de </w:t>
      </w:r>
      <w:r w:rsidRPr="00724C1F" w:rsidR="004052B6">
        <w:rPr>
          <w:rFonts w:asciiTheme="minorHAnsi" w:hAnsiTheme="minorHAnsi" w:cstheme="minorHAnsi"/>
          <w:szCs w:val="22"/>
        </w:rPr>
        <w:t>herziening van</w:t>
      </w:r>
      <w:r w:rsidRPr="00724C1F" w:rsidR="00A53E57">
        <w:rPr>
          <w:rFonts w:asciiTheme="minorHAnsi" w:hAnsiTheme="minorHAnsi" w:cstheme="minorHAnsi"/>
          <w:szCs w:val="22"/>
        </w:rPr>
        <w:t xml:space="preserve"> het Uniemechanisme voor Civiele Bescherming (UCPM)</w:t>
      </w:r>
      <w:r w:rsidRPr="00724C1F" w:rsidR="0023411A">
        <w:rPr>
          <w:rFonts w:asciiTheme="minorHAnsi" w:hAnsiTheme="minorHAnsi" w:cstheme="minorHAnsi"/>
          <w:szCs w:val="22"/>
        </w:rPr>
        <w:t>,</w:t>
      </w:r>
      <w:r w:rsidRPr="00724C1F">
        <w:rPr>
          <w:rFonts w:asciiTheme="minorHAnsi" w:hAnsiTheme="minorHAnsi" w:cstheme="minorHAnsi"/>
          <w:szCs w:val="22"/>
        </w:rPr>
        <w:t xml:space="preserve"> </w:t>
      </w:r>
      <w:r w:rsidRPr="00724C1F" w:rsidR="00A53E57">
        <w:rPr>
          <w:rFonts w:asciiTheme="minorHAnsi" w:hAnsiTheme="minorHAnsi" w:cstheme="minorHAnsi"/>
          <w:szCs w:val="22"/>
        </w:rPr>
        <w:t>het realiseren van een EU</w:t>
      </w:r>
      <w:r w:rsidRPr="00724C1F" w:rsidR="00701674">
        <w:rPr>
          <w:rFonts w:asciiTheme="minorHAnsi" w:hAnsiTheme="minorHAnsi" w:cstheme="minorHAnsi"/>
          <w:szCs w:val="22"/>
        </w:rPr>
        <w:t>-</w:t>
      </w:r>
      <w:r w:rsidRPr="00724C1F" w:rsidR="00A53E57">
        <w:rPr>
          <w:rFonts w:asciiTheme="minorHAnsi" w:hAnsiTheme="minorHAnsi" w:cstheme="minorHAnsi"/>
          <w:szCs w:val="22"/>
        </w:rPr>
        <w:t xml:space="preserve"> </w:t>
      </w:r>
      <w:proofErr w:type="spellStart"/>
      <w:r w:rsidRPr="00724C1F" w:rsidR="00A53E57">
        <w:rPr>
          <w:rFonts w:asciiTheme="minorHAnsi" w:hAnsiTheme="minorHAnsi" w:cstheme="minorHAnsi"/>
          <w:szCs w:val="22"/>
        </w:rPr>
        <w:t>crisiscoördinatiehub</w:t>
      </w:r>
      <w:proofErr w:type="spellEnd"/>
      <w:r w:rsidRPr="00724C1F" w:rsidR="00A53E57">
        <w:rPr>
          <w:rFonts w:asciiTheme="minorHAnsi" w:hAnsiTheme="minorHAnsi" w:cstheme="minorHAnsi"/>
          <w:szCs w:val="22"/>
        </w:rPr>
        <w:t xml:space="preserve"> binnen de structuren van het Europees Coördinatiecentrum voor noodhulp (ERCC)</w:t>
      </w:r>
      <w:r w:rsidRPr="00724C1F" w:rsidR="0023411A">
        <w:rPr>
          <w:rFonts w:asciiTheme="minorHAnsi" w:hAnsiTheme="minorHAnsi" w:cstheme="minorHAnsi"/>
          <w:szCs w:val="22"/>
        </w:rPr>
        <w:t xml:space="preserve"> en het versterken van </w:t>
      </w:r>
      <w:proofErr w:type="spellStart"/>
      <w:r w:rsidRPr="00724C1F" w:rsidR="0023411A">
        <w:rPr>
          <w:rFonts w:asciiTheme="minorHAnsi" w:hAnsiTheme="minorHAnsi" w:cstheme="minorHAnsi"/>
          <w:szCs w:val="22"/>
        </w:rPr>
        <w:t>rescEU</w:t>
      </w:r>
      <w:proofErr w:type="spellEnd"/>
      <w:r w:rsidRPr="00724C1F" w:rsidR="0023411A">
        <w:rPr>
          <w:rStyle w:val="Voetnootmarkering"/>
          <w:rFonts w:asciiTheme="minorHAnsi" w:hAnsiTheme="minorHAnsi" w:cstheme="minorHAnsi"/>
          <w:szCs w:val="22"/>
        </w:rPr>
        <w:footnoteReference w:id="4"/>
      </w:r>
      <w:r w:rsidRPr="00724C1F">
        <w:rPr>
          <w:rFonts w:asciiTheme="minorHAnsi" w:hAnsiTheme="minorHAnsi" w:cstheme="minorHAnsi"/>
          <w:szCs w:val="22"/>
        </w:rPr>
        <w:t>. Daarnaast richt de Commissie zich op het realiseren van</w:t>
      </w:r>
      <w:r w:rsidRPr="00724C1F" w:rsidR="00A53E57">
        <w:rPr>
          <w:rFonts w:asciiTheme="minorHAnsi" w:hAnsiTheme="minorHAnsi" w:cstheme="minorHAnsi"/>
          <w:szCs w:val="22"/>
        </w:rPr>
        <w:t xml:space="preserve"> </w:t>
      </w:r>
      <w:r w:rsidRPr="00724C1F" w:rsidR="004E5797">
        <w:rPr>
          <w:rFonts w:asciiTheme="minorHAnsi" w:hAnsiTheme="minorHAnsi" w:cstheme="minorHAnsi"/>
          <w:szCs w:val="22"/>
        </w:rPr>
        <w:t xml:space="preserve">stress-testen </w:t>
      </w:r>
      <w:r w:rsidRPr="00724C1F" w:rsidR="004066D7">
        <w:rPr>
          <w:rFonts w:asciiTheme="minorHAnsi" w:hAnsiTheme="minorHAnsi" w:cstheme="minorHAnsi"/>
          <w:szCs w:val="22"/>
        </w:rPr>
        <w:t>en</w:t>
      </w:r>
      <w:r w:rsidRPr="00724C1F">
        <w:rPr>
          <w:rFonts w:asciiTheme="minorHAnsi" w:hAnsiTheme="minorHAnsi" w:cstheme="minorHAnsi"/>
          <w:szCs w:val="22"/>
        </w:rPr>
        <w:t xml:space="preserve"> het ontwikkelen van</w:t>
      </w:r>
      <w:r w:rsidRPr="00724C1F" w:rsidR="004066D7">
        <w:rPr>
          <w:rFonts w:asciiTheme="minorHAnsi" w:hAnsiTheme="minorHAnsi" w:cstheme="minorHAnsi"/>
          <w:szCs w:val="22"/>
        </w:rPr>
        <w:t xml:space="preserve"> een crisismanagement</w:t>
      </w:r>
      <w:r w:rsidRPr="00724C1F" w:rsidR="004E5797">
        <w:rPr>
          <w:rFonts w:asciiTheme="minorHAnsi" w:hAnsiTheme="minorHAnsi" w:cstheme="minorHAnsi"/>
          <w:szCs w:val="22"/>
        </w:rPr>
        <w:t>-</w:t>
      </w:r>
      <w:r w:rsidRPr="00724C1F" w:rsidR="004066D7">
        <w:rPr>
          <w:rFonts w:asciiTheme="minorHAnsi" w:hAnsiTheme="minorHAnsi" w:cstheme="minorHAnsi"/>
          <w:szCs w:val="22"/>
        </w:rPr>
        <w:t>protocol.</w:t>
      </w:r>
    </w:p>
    <w:p w:rsidRPr="00724C1F" w:rsidR="00E1618F" w:rsidP="00D8664B" w:rsidRDefault="00E1618F" w14:paraId="66E75B13" w14:textId="77777777">
      <w:pPr>
        <w:spacing w:line="360" w:lineRule="auto"/>
        <w:ind w:left="360"/>
        <w:rPr>
          <w:rFonts w:asciiTheme="minorHAnsi" w:hAnsiTheme="minorHAnsi" w:cstheme="minorHAnsi"/>
          <w:szCs w:val="22"/>
        </w:rPr>
      </w:pPr>
    </w:p>
    <w:p w:rsidRPr="00724C1F" w:rsidR="004066D7" w:rsidP="00014FEC" w:rsidRDefault="00D8664B" w14:paraId="21187A26" w14:textId="6C106051">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De Commissie zet ten slotte in op het versterken van de </w:t>
      </w:r>
      <w:r w:rsidRPr="00724C1F" w:rsidR="0040107C">
        <w:rPr>
          <w:rFonts w:asciiTheme="minorHAnsi" w:hAnsiTheme="minorHAnsi" w:cstheme="minorHAnsi"/>
          <w:szCs w:val="22"/>
        </w:rPr>
        <w:t xml:space="preserve">weerbaarheid </w:t>
      </w:r>
      <w:r w:rsidRPr="00724C1F" w:rsidR="004066D7">
        <w:rPr>
          <w:rFonts w:asciiTheme="minorHAnsi" w:hAnsiTheme="minorHAnsi" w:cstheme="minorHAnsi"/>
          <w:szCs w:val="22"/>
        </w:rPr>
        <w:t>via externe partnerschappen</w:t>
      </w:r>
      <w:r w:rsidRPr="00724C1F">
        <w:rPr>
          <w:rFonts w:asciiTheme="minorHAnsi" w:hAnsiTheme="minorHAnsi" w:cstheme="minorHAnsi"/>
          <w:szCs w:val="22"/>
        </w:rPr>
        <w:t>. In dit kader wordt voorgesteld de</w:t>
      </w:r>
      <w:r w:rsidRPr="00724C1F" w:rsidR="004066D7">
        <w:rPr>
          <w:rFonts w:asciiTheme="minorHAnsi" w:hAnsiTheme="minorHAnsi" w:cstheme="minorHAnsi"/>
          <w:szCs w:val="22"/>
        </w:rPr>
        <w:t xml:space="preserve"> weerbaarheidssamenwerking met </w:t>
      </w:r>
      <w:r w:rsidRPr="00724C1F" w:rsidR="005B7666">
        <w:rPr>
          <w:rFonts w:asciiTheme="minorHAnsi" w:hAnsiTheme="minorHAnsi" w:cstheme="minorHAnsi"/>
          <w:szCs w:val="22"/>
        </w:rPr>
        <w:t>kandidaat-lidstaten</w:t>
      </w:r>
      <w:r w:rsidRPr="00724C1F" w:rsidR="004066D7">
        <w:rPr>
          <w:rFonts w:asciiTheme="minorHAnsi" w:hAnsiTheme="minorHAnsi" w:cstheme="minorHAnsi"/>
          <w:szCs w:val="22"/>
        </w:rPr>
        <w:t xml:space="preserve"> en partners waaronder de NAVO</w:t>
      </w:r>
      <w:r w:rsidRPr="00724C1F" w:rsidR="005B7666">
        <w:rPr>
          <w:rFonts w:asciiTheme="minorHAnsi" w:hAnsiTheme="minorHAnsi" w:cstheme="minorHAnsi"/>
          <w:szCs w:val="22"/>
        </w:rPr>
        <w:t xml:space="preserve"> en de VN</w:t>
      </w:r>
      <w:r w:rsidRPr="00724C1F" w:rsidR="004066D7">
        <w:rPr>
          <w:rFonts w:asciiTheme="minorHAnsi" w:hAnsiTheme="minorHAnsi" w:cstheme="minorHAnsi"/>
          <w:szCs w:val="22"/>
        </w:rPr>
        <w:t xml:space="preserve">, </w:t>
      </w:r>
      <w:r w:rsidRPr="00724C1F" w:rsidR="004052B6">
        <w:rPr>
          <w:rFonts w:asciiTheme="minorHAnsi" w:hAnsiTheme="minorHAnsi" w:cstheme="minorHAnsi"/>
          <w:szCs w:val="22"/>
        </w:rPr>
        <w:t xml:space="preserve">te </w:t>
      </w:r>
      <w:r w:rsidRPr="00724C1F" w:rsidR="004066D7">
        <w:rPr>
          <w:rFonts w:asciiTheme="minorHAnsi" w:hAnsiTheme="minorHAnsi" w:cstheme="minorHAnsi"/>
          <w:szCs w:val="22"/>
        </w:rPr>
        <w:t>versterken</w:t>
      </w:r>
      <w:r w:rsidRPr="00724C1F" w:rsidR="004052B6">
        <w:rPr>
          <w:rFonts w:asciiTheme="minorHAnsi" w:hAnsiTheme="minorHAnsi" w:cstheme="minorHAnsi"/>
          <w:szCs w:val="22"/>
        </w:rPr>
        <w:t>,</w:t>
      </w:r>
      <w:r w:rsidRPr="00724C1F" w:rsidR="004066D7">
        <w:rPr>
          <w:rFonts w:asciiTheme="minorHAnsi" w:hAnsiTheme="minorHAnsi" w:cstheme="minorHAnsi"/>
          <w:szCs w:val="22"/>
        </w:rPr>
        <w:t xml:space="preserve"> </w:t>
      </w:r>
      <w:r w:rsidRPr="00724C1F">
        <w:rPr>
          <w:rFonts w:asciiTheme="minorHAnsi" w:hAnsiTheme="minorHAnsi" w:cstheme="minorHAnsi"/>
          <w:szCs w:val="22"/>
        </w:rPr>
        <w:t xml:space="preserve">en </w:t>
      </w:r>
      <w:r w:rsidRPr="00724C1F" w:rsidR="004066D7">
        <w:rPr>
          <w:rFonts w:asciiTheme="minorHAnsi" w:hAnsiTheme="minorHAnsi" w:cstheme="minorHAnsi"/>
          <w:szCs w:val="22"/>
        </w:rPr>
        <w:t xml:space="preserve">grondstoffendiplomatie </w:t>
      </w:r>
      <w:r w:rsidRPr="00724C1F" w:rsidR="00B06834">
        <w:rPr>
          <w:rFonts w:asciiTheme="minorHAnsi" w:hAnsiTheme="minorHAnsi" w:cstheme="minorHAnsi"/>
          <w:szCs w:val="22"/>
        </w:rPr>
        <w:t>te bevorderen</w:t>
      </w:r>
      <w:r w:rsidRPr="00724C1F">
        <w:rPr>
          <w:rFonts w:asciiTheme="minorHAnsi" w:hAnsiTheme="minorHAnsi" w:cstheme="minorHAnsi"/>
          <w:szCs w:val="22"/>
        </w:rPr>
        <w:t xml:space="preserve">. </w:t>
      </w:r>
      <w:r w:rsidRPr="00724C1F" w:rsidR="00014FEC">
        <w:rPr>
          <w:rFonts w:asciiTheme="minorHAnsi" w:hAnsiTheme="minorHAnsi" w:cstheme="minorHAnsi"/>
          <w:szCs w:val="22"/>
        </w:rPr>
        <w:t xml:space="preserve">Ook </w:t>
      </w:r>
      <w:r w:rsidRPr="00724C1F" w:rsidR="0040107C">
        <w:rPr>
          <w:rFonts w:asciiTheme="minorHAnsi" w:hAnsiTheme="minorHAnsi" w:cstheme="minorHAnsi"/>
          <w:szCs w:val="22"/>
        </w:rPr>
        <w:t xml:space="preserve">zet de Commissie in </w:t>
      </w:r>
      <w:r w:rsidRPr="00724C1F" w:rsidR="00014FEC">
        <w:rPr>
          <w:rFonts w:asciiTheme="minorHAnsi" w:hAnsiTheme="minorHAnsi" w:cstheme="minorHAnsi"/>
          <w:szCs w:val="22"/>
        </w:rPr>
        <w:t xml:space="preserve">op </w:t>
      </w:r>
      <w:r w:rsidRPr="00724C1F" w:rsidR="004066D7">
        <w:rPr>
          <w:rFonts w:asciiTheme="minorHAnsi" w:hAnsiTheme="minorHAnsi" w:cstheme="minorHAnsi"/>
          <w:szCs w:val="22"/>
        </w:rPr>
        <w:t xml:space="preserve">gezamenlijke strategieën met </w:t>
      </w:r>
      <w:r w:rsidRPr="00724C1F" w:rsidR="0040107C">
        <w:rPr>
          <w:rFonts w:asciiTheme="minorHAnsi" w:hAnsiTheme="minorHAnsi" w:cstheme="minorHAnsi"/>
          <w:szCs w:val="22"/>
        </w:rPr>
        <w:t xml:space="preserve">gelijkgezinde </w:t>
      </w:r>
      <w:r w:rsidRPr="00724C1F" w:rsidR="004066D7">
        <w:rPr>
          <w:rFonts w:asciiTheme="minorHAnsi" w:hAnsiTheme="minorHAnsi" w:cstheme="minorHAnsi"/>
          <w:szCs w:val="22"/>
        </w:rPr>
        <w:t xml:space="preserve">partners ter </w:t>
      </w:r>
      <w:r w:rsidRPr="00724C1F" w:rsidR="00076017">
        <w:rPr>
          <w:rFonts w:asciiTheme="minorHAnsi" w:hAnsiTheme="minorHAnsi" w:cstheme="minorHAnsi"/>
          <w:szCs w:val="22"/>
        </w:rPr>
        <w:t xml:space="preserve">diversificatie </w:t>
      </w:r>
      <w:r w:rsidRPr="00724C1F" w:rsidR="004066D7">
        <w:rPr>
          <w:rFonts w:asciiTheme="minorHAnsi" w:hAnsiTheme="minorHAnsi" w:cstheme="minorHAnsi"/>
          <w:szCs w:val="22"/>
        </w:rPr>
        <w:t xml:space="preserve">van kritieke voorraden. </w:t>
      </w:r>
    </w:p>
    <w:p w:rsidRPr="00724C1F" w:rsidR="004066D7" w:rsidP="004066D7" w:rsidRDefault="004066D7" w14:paraId="170769BB" w14:textId="77777777">
      <w:pPr>
        <w:tabs>
          <w:tab w:val="left" w:pos="360"/>
          <w:tab w:val="left" w:pos="4500"/>
          <w:tab w:val="left" w:pos="5580"/>
        </w:tabs>
        <w:spacing w:line="276" w:lineRule="auto"/>
        <w:rPr>
          <w:rFonts w:asciiTheme="minorHAnsi" w:hAnsiTheme="minorHAnsi" w:cstheme="minorHAnsi"/>
          <w:szCs w:val="22"/>
        </w:rPr>
      </w:pPr>
    </w:p>
    <w:p w:rsidRPr="00724C1F" w:rsidR="00066C36" w:rsidP="00D62392" w:rsidRDefault="00D62392" w14:paraId="121DC9F0" w14:textId="4B4C01FB">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De strategie doet verder geen concrete </w:t>
      </w:r>
      <w:r w:rsidRPr="00724C1F" w:rsidR="00076017">
        <w:rPr>
          <w:rFonts w:asciiTheme="minorHAnsi" w:hAnsiTheme="minorHAnsi" w:cstheme="minorHAnsi"/>
          <w:szCs w:val="22"/>
        </w:rPr>
        <w:t xml:space="preserve">voorstellen voor de </w:t>
      </w:r>
      <w:r w:rsidRPr="00724C1F">
        <w:rPr>
          <w:rFonts w:asciiTheme="minorHAnsi" w:hAnsiTheme="minorHAnsi" w:cstheme="minorHAnsi"/>
          <w:szCs w:val="22"/>
        </w:rPr>
        <w:t>financiering</w:t>
      </w:r>
      <w:r w:rsidRPr="00724C1F" w:rsidR="00076017">
        <w:rPr>
          <w:rFonts w:asciiTheme="minorHAnsi" w:hAnsiTheme="minorHAnsi" w:cstheme="minorHAnsi"/>
          <w:szCs w:val="22"/>
        </w:rPr>
        <w:t xml:space="preserve"> van de initiatieven in de strategie</w:t>
      </w:r>
      <w:r w:rsidRPr="00724C1F">
        <w:rPr>
          <w:rFonts w:asciiTheme="minorHAnsi" w:hAnsiTheme="minorHAnsi" w:cstheme="minorHAnsi"/>
          <w:szCs w:val="22"/>
        </w:rPr>
        <w:t xml:space="preserve">, maar stelt </w:t>
      </w:r>
      <w:r w:rsidRPr="00724C1F" w:rsidR="00076017">
        <w:rPr>
          <w:rFonts w:asciiTheme="minorHAnsi" w:hAnsiTheme="minorHAnsi" w:cstheme="minorHAnsi"/>
          <w:szCs w:val="22"/>
        </w:rPr>
        <w:t xml:space="preserve">enkel </w:t>
      </w:r>
      <w:r w:rsidRPr="00724C1F">
        <w:rPr>
          <w:rFonts w:asciiTheme="minorHAnsi" w:hAnsiTheme="minorHAnsi" w:cstheme="minorHAnsi"/>
          <w:szCs w:val="22"/>
        </w:rPr>
        <w:t xml:space="preserve">dat financiering op EU-niveau flexibel en schaalbaar </w:t>
      </w:r>
      <w:r w:rsidRPr="00724C1F" w:rsidR="00076017">
        <w:rPr>
          <w:rFonts w:asciiTheme="minorHAnsi" w:hAnsiTheme="minorHAnsi" w:cstheme="minorHAnsi"/>
          <w:szCs w:val="22"/>
        </w:rPr>
        <w:t xml:space="preserve">moet </w:t>
      </w:r>
      <w:r w:rsidRPr="00724C1F">
        <w:rPr>
          <w:rFonts w:asciiTheme="minorHAnsi" w:hAnsiTheme="minorHAnsi" w:cstheme="minorHAnsi"/>
          <w:szCs w:val="22"/>
        </w:rPr>
        <w:t>zijn</w:t>
      </w:r>
      <w:r w:rsidRPr="00724C1F" w:rsidR="00076017">
        <w:rPr>
          <w:rFonts w:asciiTheme="minorHAnsi" w:hAnsiTheme="minorHAnsi" w:cstheme="minorHAnsi"/>
          <w:szCs w:val="22"/>
        </w:rPr>
        <w:t xml:space="preserve">. Bovendien stelt het dat de financiering </w:t>
      </w:r>
      <w:r w:rsidRPr="00724C1F">
        <w:rPr>
          <w:rFonts w:asciiTheme="minorHAnsi" w:hAnsiTheme="minorHAnsi" w:cstheme="minorHAnsi"/>
          <w:szCs w:val="22"/>
        </w:rPr>
        <w:t xml:space="preserve">gericht </w:t>
      </w:r>
      <w:r w:rsidRPr="00724C1F" w:rsidR="00076017">
        <w:rPr>
          <w:rFonts w:asciiTheme="minorHAnsi" w:hAnsiTheme="minorHAnsi" w:cstheme="minorHAnsi"/>
          <w:szCs w:val="22"/>
        </w:rPr>
        <w:t xml:space="preserve">moet </w:t>
      </w:r>
      <w:r w:rsidRPr="00724C1F">
        <w:rPr>
          <w:rFonts w:asciiTheme="minorHAnsi" w:hAnsiTheme="minorHAnsi" w:cstheme="minorHAnsi"/>
          <w:szCs w:val="22"/>
        </w:rPr>
        <w:t xml:space="preserve">zijn op het </w:t>
      </w:r>
      <w:r w:rsidRPr="00724C1F" w:rsidR="007326F5">
        <w:rPr>
          <w:rFonts w:asciiTheme="minorHAnsi" w:hAnsiTheme="minorHAnsi" w:cstheme="minorHAnsi"/>
          <w:szCs w:val="22"/>
        </w:rPr>
        <w:t xml:space="preserve">voorkomen, voorbereiden op en </w:t>
      </w:r>
      <w:r w:rsidRPr="00724C1F">
        <w:rPr>
          <w:rFonts w:asciiTheme="minorHAnsi" w:hAnsiTheme="minorHAnsi" w:cstheme="minorHAnsi"/>
          <w:szCs w:val="22"/>
        </w:rPr>
        <w:t xml:space="preserve">aanpakken van alle </w:t>
      </w:r>
      <w:r w:rsidRPr="00724C1F" w:rsidR="007326F5">
        <w:rPr>
          <w:rFonts w:asciiTheme="minorHAnsi" w:hAnsiTheme="minorHAnsi" w:cstheme="minorHAnsi"/>
          <w:szCs w:val="22"/>
        </w:rPr>
        <w:t xml:space="preserve">mogelijke </w:t>
      </w:r>
      <w:r w:rsidRPr="00724C1F">
        <w:rPr>
          <w:rFonts w:asciiTheme="minorHAnsi" w:hAnsiTheme="minorHAnsi" w:cstheme="minorHAnsi"/>
          <w:szCs w:val="22"/>
        </w:rPr>
        <w:t xml:space="preserve">gevaren, zodat de </w:t>
      </w:r>
      <w:r w:rsidRPr="00724C1F" w:rsidR="00167929">
        <w:rPr>
          <w:rFonts w:asciiTheme="minorHAnsi" w:hAnsiTheme="minorHAnsi" w:cstheme="minorHAnsi"/>
          <w:szCs w:val="22"/>
        </w:rPr>
        <w:t>E</w:t>
      </w:r>
      <w:r w:rsidRPr="00724C1F">
        <w:rPr>
          <w:rFonts w:asciiTheme="minorHAnsi" w:hAnsiTheme="minorHAnsi" w:cstheme="minorHAnsi"/>
          <w:szCs w:val="22"/>
        </w:rPr>
        <w:t>U tijdig en solidair kan handelen in alle fasen van een crisis, met volledige inachtneming van de respectieve</w:t>
      </w:r>
      <w:r w:rsidRPr="00724C1F" w:rsidR="001B5E24">
        <w:rPr>
          <w:rFonts w:asciiTheme="minorHAnsi" w:hAnsiTheme="minorHAnsi" w:cstheme="minorHAnsi"/>
          <w:szCs w:val="22"/>
        </w:rPr>
        <w:t>lijke</w:t>
      </w:r>
      <w:r w:rsidRPr="00724C1F">
        <w:rPr>
          <w:rFonts w:asciiTheme="minorHAnsi" w:hAnsiTheme="minorHAnsi" w:cstheme="minorHAnsi"/>
          <w:szCs w:val="22"/>
        </w:rPr>
        <w:t xml:space="preserve"> verantwoordelijkheden van de EU en de lidstaten. </w:t>
      </w:r>
      <w:r w:rsidRPr="00724C1F" w:rsidR="00076017">
        <w:rPr>
          <w:rFonts w:asciiTheme="minorHAnsi" w:hAnsiTheme="minorHAnsi" w:cstheme="minorHAnsi"/>
          <w:szCs w:val="22"/>
        </w:rPr>
        <w:t>De Commissie stelt daarbij dat investeringen in weerbaarheid zich terugbetalen door verminderde verstoringen van de maatschappij, lagere uitgaven voor hersteloperaties bij verstoringen en een versterkt concurrentievermogen.</w:t>
      </w:r>
    </w:p>
    <w:p w:rsidRPr="00724C1F" w:rsidR="00D62392" w:rsidP="00D62392" w:rsidRDefault="00D62392" w14:paraId="1CC2CE09" w14:textId="77777777">
      <w:pPr>
        <w:spacing w:line="360" w:lineRule="auto"/>
        <w:ind w:left="360"/>
        <w:rPr>
          <w:rFonts w:asciiTheme="minorHAnsi" w:hAnsiTheme="minorHAnsi" w:cstheme="minorHAnsi"/>
          <w:szCs w:val="22"/>
        </w:rPr>
      </w:pPr>
    </w:p>
    <w:p w:rsidRPr="00724C1F" w:rsidR="008528D9" w:rsidP="008C0C5A" w:rsidRDefault="008528D9" w14:paraId="1BD8A94C" w14:textId="77777777">
      <w:pPr>
        <w:numPr>
          <w:ilvl w:val="0"/>
          <w:numId w:val="15"/>
        </w:numPr>
        <w:tabs>
          <w:tab w:val="left" w:pos="360"/>
        </w:tabs>
        <w:spacing w:line="360" w:lineRule="auto"/>
        <w:rPr>
          <w:rFonts w:asciiTheme="minorHAnsi" w:hAnsiTheme="minorHAnsi" w:cstheme="minorHAnsi"/>
          <w:b/>
          <w:bCs/>
          <w:szCs w:val="22"/>
        </w:rPr>
      </w:pPr>
      <w:r w:rsidRPr="00724C1F">
        <w:rPr>
          <w:rFonts w:asciiTheme="minorHAnsi" w:hAnsiTheme="minorHAnsi" w:cstheme="minorHAnsi"/>
          <w:b/>
          <w:bCs/>
          <w:szCs w:val="22"/>
        </w:rPr>
        <w:t>Nederlandse positie ten aanzien van het voorstel</w:t>
      </w:r>
    </w:p>
    <w:p w:rsidRPr="00724C1F" w:rsidR="00FD0CBD" w:rsidP="008C0C5A" w:rsidRDefault="00FD0CBD" w14:paraId="61E3896C" w14:textId="7EA4CED6">
      <w:pPr>
        <w:numPr>
          <w:ilvl w:val="0"/>
          <w:numId w:val="21"/>
        </w:numPr>
        <w:spacing w:line="360" w:lineRule="auto"/>
        <w:rPr>
          <w:rFonts w:asciiTheme="minorHAnsi" w:hAnsiTheme="minorHAnsi" w:cstheme="minorHAnsi"/>
          <w:i/>
          <w:iCs/>
          <w:szCs w:val="22"/>
        </w:rPr>
      </w:pPr>
      <w:r w:rsidRPr="00724C1F">
        <w:rPr>
          <w:rFonts w:asciiTheme="minorHAnsi" w:hAnsiTheme="minorHAnsi" w:cstheme="minorHAnsi"/>
          <w:i/>
          <w:iCs/>
          <w:szCs w:val="22"/>
        </w:rPr>
        <w:t>Essentie Nederlands beleid op dit terrein</w:t>
      </w:r>
    </w:p>
    <w:p w:rsidRPr="00724C1F" w:rsidR="00F47285" w:rsidP="00F47285" w:rsidRDefault="009E2259" w14:paraId="7E553202" w14:textId="60E99B2C">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De afgelopen jaren </w:t>
      </w:r>
      <w:r w:rsidRPr="00724C1F" w:rsidR="00FD3CCC">
        <w:rPr>
          <w:rFonts w:asciiTheme="minorHAnsi" w:hAnsiTheme="minorHAnsi" w:cstheme="minorHAnsi"/>
          <w:szCs w:val="22"/>
        </w:rPr>
        <w:t>is</w:t>
      </w:r>
      <w:r w:rsidRPr="00724C1F">
        <w:rPr>
          <w:rFonts w:asciiTheme="minorHAnsi" w:hAnsiTheme="minorHAnsi" w:cstheme="minorHAnsi"/>
          <w:szCs w:val="22"/>
        </w:rPr>
        <w:t xml:space="preserve"> er</w:t>
      </w:r>
      <w:r w:rsidRPr="00724C1F" w:rsidR="00F47285">
        <w:rPr>
          <w:rFonts w:asciiTheme="minorHAnsi" w:hAnsiTheme="minorHAnsi" w:cstheme="minorHAnsi"/>
          <w:szCs w:val="22"/>
        </w:rPr>
        <w:t xml:space="preserve"> </w:t>
      </w:r>
      <w:r w:rsidRPr="00724C1F" w:rsidR="00076017">
        <w:rPr>
          <w:rFonts w:asciiTheme="minorHAnsi" w:hAnsiTheme="minorHAnsi" w:cstheme="minorHAnsi"/>
          <w:szCs w:val="22"/>
        </w:rPr>
        <w:t xml:space="preserve">al </w:t>
      </w:r>
      <w:r w:rsidRPr="00724C1F">
        <w:rPr>
          <w:rFonts w:asciiTheme="minorHAnsi" w:hAnsiTheme="minorHAnsi" w:cstheme="minorHAnsi"/>
          <w:szCs w:val="22"/>
        </w:rPr>
        <w:t>intensief gewerkt aan de weerbaarheid van Nederland</w:t>
      </w:r>
      <w:r w:rsidRPr="00724C1F" w:rsidR="00076017">
        <w:rPr>
          <w:rFonts w:asciiTheme="minorHAnsi" w:hAnsiTheme="minorHAnsi" w:cstheme="minorHAnsi"/>
          <w:szCs w:val="22"/>
        </w:rPr>
        <w:t xml:space="preserve"> tegen de dreigingen voor onze nationale veiligheid</w:t>
      </w:r>
      <w:r w:rsidRPr="00724C1F">
        <w:rPr>
          <w:rFonts w:asciiTheme="minorHAnsi" w:hAnsiTheme="minorHAnsi" w:cstheme="minorHAnsi"/>
          <w:szCs w:val="22"/>
        </w:rPr>
        <w:t xml:space="preserve">. Zo wordt er </w:t>
      </w:r>
      <w:proofErr w:type="spellStart"/>
      <w:r w:rsidRPr="00724C1F">
        <w:rPr>
          <w:rFonts w:asciiTheme="minorHAnsi" w:hAnsiTheme="minorHAnsi" w:cstheme="minorHAnsi"/>
          <w:szCs w:val="22"/>
        </w:rPr>
        <w:t>Rijksbreed</w:t>
      </w:r>
      <w:proofErr w:type="spellEnd"/>
      <w:r w:rsidRPr="00724C1F">
        <w:rPr>
          <w:rFonts w:asciiTheme="minorHAnsi" w:hAnsiTheme="minorHAnsi" w:cstheme="minorHAnsi"/>
          <w:szCs w:val="22"/>
        </w:rPr>
        <w:t xml:space="preserve"> en in internationaal verband gewerkt aan het tegengaan van statelijke en hybride dreigingen</w:t>
      </w:r>
      <w:r w:rsidRPr="00724C1F" w:rsidR="00D22F18">
        <w:rPr>
          <w:rFonts w:asciiTheme="minorHAnsi" w:hAnsiTheme="minorHAnsi" w:cstheme="minorHAnsi"/>
          <w:szCs w:val="22"/>
        </w:rPr>
        <w:t xml:space="preserve"> en </w:t>
      </w:r>
      <w:r w:rsidRPr="00724C1F">
        <w:rPr>
          <w:rFonts w:asciiTheme="minorHAnsi" w:hAnsiTheme="minorHAnsi" w:cstheme="minorHAnsi"/>
          <w:szCs w:val="22"/>
        </w:rPr>
        <w:t>ongewenste buitenlandse inmenging</w:t>
      </w:r>
      <w:r w:rsidRPr="00724C1F" w:rsidR="000D4F46">
        <w:rPr>
          <w:rFonts w:asciiTheme="minorHAnsi" w:hAnsiTheme="minorHAnsi" w:cstheme="minorHAnsi"/>
          <w:szCs w:val="22"/>
        </w:rPr>
        <w:t>. Ook wordt er (internationaal) gewerkt aan cyberveiligheid, economische veiligheid en kennisveiligheid</w:t>
      </w:r>
      <w:r w:rsidRPr="00724C1F" w:rsidR="001B5E24">
        <w:rPr>
          <w:rFonts w:asciiTheme="minorHAnsi" w:hAnsiTheme="minorHAnsi" w:cstheme="minorHAnsi"/>
          <w:szCs w:val="22"/>
        </w:rPr>
        <w:t>,</w:t>
      </w:r>
      <w:r w:rsidRPr="00724C1F" w:rsidR="000D4F46">
        <w:rPr>
          <w:rFonts w:asciiTheme="minorHAnsi" w:hAnsiTheme="minorHAnsi" w:cstheme="minorHAnsi"/>
          <w:szCs w:val="22"/>
        </w:rPr>
        <w:t xml:space="preserve"> </w:t>
      </w:r>
      <w:r w:rsidRPr="00724C1F">
        <w:rPr>
          <w:rFonts w:asciiTheme="minorHAnsi" w:hAnsiTheme="minorHAnsi" w:cstheme="minorHAnsi"/>
          <w:szCs w:val="22"/>
        </w:rPr>
        <w:t>fysieke en digitale weerbaarheid van de vitale infrastructuur</w:t>
      </w:r>
      <w:r w:rsidRPr="00724C1F" w:rsidR="000D4F46">
        <w:rPr>
          <w:rFonts w:asciiTheme="minorHAnsi" w:hAnsiTheme="minorHAnsi" w:cstheme="minorHAnsi"/>
          <w:szCs w:val="22"/>
        </w:rPr>
        <w:t xml:space="preserve"> en ruimteveiligheid. </w:t>
      </w:r>
      <w:r w:rsidRPr="00724C1F" w:rsidR="00E67135">
        <w:rPr>
          <w:rFonts w:asciiTheme="minorHAnsi" w:hAnsiTheme="minorHAnsi" w:cstheme="minorHAnsi"/>
          <w:szCs w:val="22"/>
        </w:rPr>
        <w:t xml:space="preserve">Bovendien zijn initiatieven ontplooid ten aanzien van </w:t>
      </w:r>
      <w:r w:rsidRPr="00724C1F">
        <w:rPr>
          <w:rFonts w:asciiTheme="minorHAnsi" w:hAnsiTheme="minorHAnsi" w:cstheme="minorHAnsi"/>
          <w:szCs w:val="22"/>
        </w:rPr>
        <w:t xml:space="preserve">de effectieve aanpak van </w:t>
      </w:r>
      <w:r w:rsidRPr="00724C1F">
        <w:rPr>
          <w:rFonts w:asciiTheme="minorHAnsi" w:hAnsiTheme="minorHAnsi" w:cstheme="minorHAnsi"/>
          <w:szCs w:val="22"/>
        </w:rPr>
        <w:lastRenderedPageBreak/>
        <w:t xml:space="preserve">desinformatie, </w:t>
      </w:r>
      <w:r w:rsidRPr="00724C1F" w:rsidR="00611344">
        <w:rPr>
          <w:rFonts w:asciiTheme="minorHAnsi" w:hAnsiTheme="minorHAnsi" w:cstheme="minorHAnsi"/>
          <w:szCs w:val="22"/>
        </w:rPr>
        <w:t xml:space="preserve">het aanleggen van strategische voorraden, </w:t>
      </w:r>
      <w:r w:rsidRPr="00724C1F">
        <w:rPr>
          <w:rFonts w:asciiTheme="minorHAnsi" w:hAnsiTheme="minorHAnsi" w:cstheme="minorHAnsi"/>
          <w:szCs w:val="22"/>
        </w:rPr>
        <w:t xml:space="preserve">het beschermen van de economie en samenleving, het versterken van de crisisbeheersingsketen en de digitale weerbaarheid van de overheid. </w:t>
      </w:r>
      <w:r w:rsidRPr="00724C1F" w:rsidR="00701674">
        <w:rPr>
          <w:rFonts w:asciiTheme="minorHAnsi" w:hAnsiTheme="minorHAnsi" w:cstheme="minorHAnsi"/>
          <w:szCs w:val="22"/>
        </w:rPr>
        <w:t>Ook zijn er de afgelopen jaren, mede naar aanleiding van de coronapandemie, diverse Europese crisisinstrumenten tot stand gebracht.</w:t>
      </w:r>
    </w:p>
    <w:p w:rsidRPr="00724C1F" w:rsidR="00F47285" w:rsidP="00F47285" w:rsidRDefault="00F47285" w14:paraId="4E744AB0" w14:textId="77777777">
      <w:pPr>
        <w:spacing w:line="360" w:lineRule="auto"/>
        <w:ind w:left="360"/>
        <w:rPr>
          <w:rFonts w:asciiTheme="minorHAnsi" w:hAnsiTheme="minorHAnsi" w:cstheme="minorHAnsi"/>
          <w:szCs w:val="22"/>
        </w:rPr>
      </w:pPr>
    </w:p>
    <w:p w:rsidRPr="00724C1F" w:rsidR="006949EC" w:rsidP="00F47285" w:rsidRDefault="00916668" w14:paraId="5C7E775E" w14:textId="3E3B6609">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In de </w:t>
      </w:r>
      <w:r w:rsidRPr="00724C1F" w:rsidR="00E67135">
        <w:rPr>
          <w:rFonts w:asciiTheme="minorHAnsi" w:hAnsiTheme="minorHAnsi" w:cstheme="minorHAnsi"/>
          <w:szCs w:val="22"/>
        </w:rPr>
        <w:t>K</w:t>
      </w:r>
      <w:r w:rsidRPr="00724C1F">
        <w:rPr>
          <w:rFonts w:asciiTheme="minorHAnsi" w:hAnsiTheme="minorHAnsi" w:cstheme="minorHAnsi"/>
          <w:szCs w:val="22"/>
        </w:rPr>
        <w:t>amerbrief van 6 december 2024</w:t>
      </w:r>
      <w:r w:rsidRPr="00724C1F" w:rsidR="00C26A52">
        <w:rPr>
          <w:rStyle w:val="Voetnootmarkering"/>
          <w:rFonts w:asciiTheme="minorHAnsi" w:hAnsiTheme="minorHAnsi" w:cstheme="minorHAnsi"/>
          <w:szCs w:val="22"/>
        </w:rPr>
        <w:footnoteReference w:id="5"/>
      </w:r>
      <w:r w:rsidRPr="00724C1F">
        <w:rPr>
          <w:rFonts w:asciiTheme="minorHAnsi" w:hAnsiTheme="minorHAnsi" w:cstheme="minorHAnsi"/>
          <w:szCs w:val="22"/>
        </w:rPr>
        <w:t xml:space="preserve"> benadrukt het kabinet de noodzaak om de weerbaarheid van Nederland tegen militaire en hybride dreigingen te versterken en introduceert het </w:t>
      </w:r>
      <w:r w:rsidRPr="00724C1F" w:rsidR="00E67135">
        <w:rPr>
          <w:rFonts w:asciiTheme="minorHAnsi" w:hAnsiTheme="minorHAnsi" w:cstheme="minorHAnsi"/>
          <w:szCs w:val="22"/>
        </w:rPr>
        <w:t xml:space="preserve">kabinet </w:t>
      </w:r>
      <w:r w:rsidRPr="00724C1F">
        <w:rPr>
          <w:rFonts w:asciiTheme="minorHAnsi" w:hAnsiTheme="minorHAnsi" w:cstheme="minorHAnsi"/>
          <w:szCs w:val="22"/>
        </w:rPr>
        <w:t xml:space="preserve">een maatschappij brede aanpak </w:t>
      </w:r>
      <w:r w:rsidRPr="00724C1F" w:rsidR="00BF156E">
        <w:rPr>
          <w:rFonts w:asciiTheme="minorHAnsi" w:hAnsiTheme="minorHAnsi" w:cstheme="minorHAnsi"/>
          <w:szCs w:val="22"/>
        </w:rPr>
        <w:t xml:space="preserve">die zowel de maatschappelijke weerbaarheid als de militaire paraatheid vergroot. </w:t>
      </w:r>
      <w:r w:rsidRPr="00724C1F" w:rsidR="006949EC">
        <w:rPr>
          <w:rFonts w:asciiTheme="minorHAnsi" w:hAnsiTheme="minorHAnsi" w:cstheme="minorHAnsi"/>
          <w:szCs w:val="22"/>
        </w:rPr>
        <w:t xml:space="preserve">Deze weerbaarheidsopgave </w:t>
      </w:r>
      <w:r w:rsidRPr="00724C1F" w:rsidR="00BF156E">
        <w:rPr>
          <w:rFonts w:asciiTheme="minorHAnsi" w:hAnsiTheme="minorHAnsi" w:cstheme="minorHAnsi"/>
          <w:szCs w:val="22"/>
        </w:rPr>
        <w:t xml:space="preserve">omvat het beschermen van vitale processen, het versterken van de veerkracht van de samenleving, het waarborgen van de democratische rechtsorde, het bevorderen van een weerbare economie, het beschermen van </w:t>
      </w:r>
      <w:r w:rsidRPr="00724C1F" w:rsidR="00E67135">
        <w:rPr>
          <w:rFonts w:asciiTheme="minorHAnsi" w:hAnsiTheme="minorHAnsi" w:cstheme="minorHAnsi"/>
          <w:szCs w:val="22"/>
        </w:rPr>
        <w:t xml:space="preserve">het </w:t>
      </w:r>
      <w:r w:rsidRPr="00724C1F" w:rsidR="00BF156E">
        <w:rPr>
          <w:rFonts w:asciiTheme="minorHAnsi" w:hAnsiTheme="minorHAnsi" w:cstheme="minorHAnsi"/>
          <w:szCs w:val="22"/>
        </w:rPr>
        <w:t>grondgebied en het waarborgen van de civiel</w:t>
      </w:r>
      <w:r w:rsidRPr="00724C1F" w:rsidR="009E2259">
        <w:rPr>
          <w:rFonts w:asciiTheme="minorHAnsi" w:hAnsiTheme="minorHAnsi" w:cstheme="minorHAnsi"/>
          <w:szCs w:val="22"/>
        </w:rPr>
        <w:t>e</w:t>
      </w:r>
      <w:r w:rsidRPr="00724C1F" w:rsidR="00BF156E">
        <w:rPr>
          <w:rFonts w:asciiTheme="minorHAnsi" w:hAnsiTheme="minorHAnsi" w:cstheme="minorHAnsi"/>
          <w:szCs w:val="22"/>
        </w:rPr>
        <w:t xml:space="preserve"> ondersteuning van de krijgsmacht. </w:t>
      </w:r>
      <w:r w:rsidRPr="00724C1F" w:rsidR="006949EC">
        <w:rPr>
          <w:rFonts w:asciiTheme="minorHAnsi" w:hAnsiTheme="minorHAnsi" w:cstheme="minorHAnsi"/>
          <w:szCs w:val="22"/>
        </w:rPr>
        <w:t>Alle departementen werken op dit moment samen met medeoverheden en maatschappelijke partijen om de maatregelen ten behoeve van de weerbaarheid tegen hybride en militaire dreigingen verder te concretiseren. Voor deze zomer volgt een aanvullende Kamerbrief met daarin de eerste concrete beleidsinzet van het kabinet om de weerbaarheid te vergroten. Dit draagt bovendien bij aan weerbaarheid tegen andere crises, zoals langdurige uitval van vitale processen grootschalige overstromingen of een pandemie.</w:t>
      </w:r>
    </w:p>
    <w:p w:rsidRPr="00724C1F" w:rsidR="006949EC" w:rsidP="00F47285" w:rsidRDefault="006949EC" w14:paraId="6458B4E3" w14:textId="77777777">
      <w:pPr>
        <w:spacing w:line="360" w:lineRule="auto"/>
        <w:ind w:left="360"/>
        <w:rPr>
          <w:rFonts w:asciiTheme="minorHAnsi" w:hAnsiTheme="minorHAnsi" w:cstheme="minorHAnsi"/>
          <w:szCs w:val="22"/>
        </w:rPr>
      </w:pPr>
    </w:p>
    <w:p w:rsidRPr="00724C1F" w:rsidR="00C26A52" w:rsidP="00F47285" w:rsidRDefault="00B3261F" w14:paraId="0702511D" w14:textId="5DB04D47">
      <w:pPr>
        <w:spacing w:line="360" w:lineRule="auto"/>
        <w:ind w:left="360"/>
        <w:rPr>
          <w:rFonts w:asciiTheme="minorHAnsi" w:hAnsiTheme="minorHAnsi" w:cstheme="minorHAnsi"/>
          <w:szCs w:val="22"/>
        </w:rPr>
      </w:pPr>
      <w:r w:rsidRPr="00724C1F">
        <w:rPr>
          <w:rFonts w:asciiTheme="minorHAnsi" w:hAnsiTheme="minorHAnsi" w:cstheme="minorHAnsi"/>
          <w:szCs w:val="22"/>
        </w:rPr>
        <w:t>Gelet op</w:t>
      </w:r>
      <w:r w:rsidRPr="00724C1F" w:rsidR="00BF156E">
        <w:rPr>
          <w:rFonts w:asciiTheme="minorHAnsi" w:hAnsiTheme="minorHAnsi" w:cstheme="minorHAnsi"/>
          <w:szCs w:val="22"/>
        </w:rPr>
        <w:t xml:space="preserve"> de grensoverschrijdende verbondenheid van Nederland </w:t>
      </w:r>
      <w:r w:rsidRPr="00724C1F" w:rsidR="00E67135">
        <w:rPr>
          <w:rFonts w:asciiTheme="minorHAnsi" w:hAnsiTheme="minorHAnsi" w:cstheme="minorHAnsi"/>
          <w:szCs w:val="22"/>
        </w:rPr>
        <w:t xml:space="preserve">onderstreept het kabinet </w:t>
      </w:r>
      <w:r w:rsidRPr="00724C1F">
        <w:rPr>
          <w:rFonts w:asciiTheme="minorHAnsi" w:hAnsiTheme="minorHAnsi" w:cstheme="minorHAnsi"/>
          <w:szCs w:val="22"/>
        </w:rPr>
        <w:t xml:space="preserve">in deze </w:t>
      </w:r>
      <w:r w:rsidRPr="00724C1F" w:rsidR="006949EC">
        <w:rPr>
          <w:rFonts w:asciiTheme="minorHAnsi" w:hAnsiTheme="minorHAnsi" w:cstheme="minorHAnsi"/>
          <w:szCs w:val="22"/>
        </w:rPr>
        <w:t xml:space="preserve">weerbaarheidsopgave </w:t>
      </w:r>
      <w:r w:rsidRPr="00724C1F">
        <w:rPr>
          <w:rFonts w:asciiTheme="minorHAnsi" w:hAnsiTheme="minorHAnsi" w:cstheme="minorHAnsi"/>
          <w:szCs w:val="22"/>
        </w:rPr>
        <w:t xml:space="preserve">dat </w:t>
      </w:r>
      <w:r w:rsidRPr="00724C1F" w:rsidR="00BF156E">
        <w:rPr>
          <w:rFonts w:asciiTheme="minorHAnsi" w:hAnsiTheme="minorHAnsi" w:cstheme="minorHAnsi"/>
          <w:szCs w:val="22"/>
        </w:rPr>
        <w:t>niet alleen op nationaal</w:t>
      </w:r>
      <w:r w:rsidRPr="00724C1F" w:rsidR="004E5797">
        <w:rPr>
          <w:rFonts w:asciiTheme="minorHAnsi" w:hAnsiTheme="minorHAnsi" w:cstheme="minorHAnsi"/>
          <w:szCs w:val="22"/>
        </w:rPr>
        <w:t>,</w:t>
      </w:r>
      <w:r w:rsidRPr="00724C1F" w:rsidR="00BF156E">
        <w:rPr>
          <w:rFonts w:asciiTheme="minorHAnsi" w:hAnsiTheme="minorHAnsi" w:cstheme="minorHAnsi"/>
          <w:szCs w:val="22"/>
        </w:rPr>
        <w:t xml:space="preserve"> maar ook op Europees en internationaal niveau </w:t>
      </w:r>
      <w:r w:rsidRPr="00724C1F">
        <w:rPr>
          <w:rFonts w:asciiTheme="minorHAnsi" w:hAnsiTheme="minorHAnsi" w:cstheme="minorHAnsi"/>
          <w:szCs w:val="22"/>
        </w:rPr>
        <w:t xml:space="preserve">gezocht moet worden </w:t>
      </w:r>
      <w:r w:rsidRPr="00724C1F" w:rsidR="00BF156E">
        <w:rPr>
          <w:rFonts w:asciiTheme="minorHAnsi" w:hAnsiTheme="minorHAnsi" w:cstheme="minorHAnsi"/>
          <w:szCs w:val="22"/>
        </w:rPr>
        <w:t>naar nieuwe oplossingen</w:t>
      </w:r>
      <w:r w:rsidRPr="00724C1F" w:rsidR="001B5E24">
        <w:rPr>
          <w:rFonts w:asciiTheme="minorHAnsi" w:hAnsiTheme="minorHAnsi" w:cstheme="minorHAnsi"/>
          <w:szCs w:val="22"/>
        </w:rPr>
        <w:t xml:space="preserve"> om de weerbaarheid te vergroten</w:t>
      </w:r>
      <w:r w:rsidRPr="00724C1F" w:rsidR="00BF156E">
        <w:rPr>
          <w:rFonts w:asciiTheme="minorHAnsi" w:hAnsiTheme="minorHAnsi" w:cstheme="minorHAnsi"/>
          <w:szCs w:val="22"/>
        </w:rPr>
        <w:t xml:space="preserve">. </w:t>
      </w:r>
      <w:r w:rsidRPr="00724C1F" w:rsidR="00CF52A7">
        <w:rPr>
          <w:rFonts w:asciiTheme="minorHAnsi" w:hAnsiTheme="minorHAnsi" w:cstheme="minorHAnsi"/>
          <w:szCs w:val="22"/>
        </w:rPr>
        <w:t xml:space="preserve">Vanuit de </w:t>
      </w:r>
      <w:r w:rsidRPr="00724C1F" w:rsidR="00C26A52">
        <w:rPr>
          <w:rFonts w:asciiTheme="minorHAnsi" w:hAnsiTheme="minorHAnsi" w:cstheme="minorHAnsi"/>
          <w:szCs w:val="22"/>
        </w:rPr>
        <w:t xml:space="preserve">nationale </w:t>
      </w:r>
      <w:r w:rsidRPr="00724C1F" w:rsidR="00CF52A7">
        <w:rPr>
          <w:rFonts w:asciiTheme="minorHAnsi" w:hAnsiTheme="minorHAnsi" w:cstheme="minorHAnsi"/>
          <w:szCs w:val="22"/>
        </w:rPr>
        <w:t>weerbaarheidsopgave</w:t>
      </w:r>
      <w:r w:rsidRPr="00724C1F" w:rsidR="00C26A52">
        <w:rPr>
          <w:rFonts w:asciiTheme="minorHAnsi" w:hAnsiTheme="minorHAnsi" w:cstheme="minorHAnsi"/>
          <w:szCs w:val="22"/>
        </w:rPr>
        <w:t xml:space="preserve"> zet het kabinet zich</w:t>
      </w:r>
      <w:r w:rsidRPr="00724C1F" w:rsidR="00CF52A7">
        <w:rPr>
          <w:rFonts w:asciiTheme="minorHAnsi" w:hAnsiTheme="minorHAnsi" w:cstheme="minorHAnsi"/>
          <w:szCs w:val="22"/>
        </w:rPr>
        <w:t xml:space="preserve"> in</w:t>
      </w:r>
      <w:r w:rsidRPr="00724C1F" w:rsidR="00BF156E">
        <w:rPr>
          <w:rFonts w:asciiTheme="minorHAnsi" w:hAnsiTheme="minorHAnsi" w:cstheme="minorHAnsi"/>
          <w:szCs w:val="22"/>
        </w:rPr>
        <w:t xml:space="preserve"> internationaal verband </w:t>
      </w:r>
      <w:r w:rsidRPr="00724C1F" w:rsidR="00C26A52">
        <w:rPr>
          <w:rFonts w:asciiTheme="minorHAnsi" w:hAnsiTheme="minorHAnsi" w:cstheme="minorHAnsi"/>
          <w:szCs w:val="22"/>
        </w:rPr>
        <w:t xml:space="preserve">in om </w:t>
      </w:r>
      <w:r w:rsidRPr="00724C1F" w:rsidR="00BF156E">
        <w:rPr>
          <w:rFonts w:asciiTheme="minorHAnsi" w:hAnsiTheme="minorHAnsi" w:cstheme="minorHAnsi"/>
          <w:szCs w:val="22"/>
        </w:rPr>
        <w:t>het weerbaarheidsbeleid binnen de EU en NAVO te versterken.</w:t>
      </w:r>
      <w:r w:rsidRPr="00724C1F" w:rsidR="005B7666">
        <w:rPr>
          <w:rFonts w:asciiTheme="minorHAnsi" w:hAnsiTheme="minorHAnsi" w:cstheme="minorHAnsi"/>
          <w:szCs w:val="22"/>
        </w:rPr>
        <w:t xml:space="preserve"> </w:t>
      </w:r>
      <w:r w:rsidRPr="00724C1F" w:rsidR="001B5E24">
        <w:rPr>
          <w:rFonts w:asciiTheme="minorHAnsi" w:hAnsiTheme="minorHAnsi" w:cstheme="minorHAnsi"/>
          <w:szCs w:val="22"/>
        </w:rPr>
        <w:t>Zoals in betreffende Kamerbrief vermeld, zet Nederland in op het permanent blijven leren van landen met een sterke weerbaarheidscultuur en vormgeving van structurele samenwerking op dit gebied.</w:t>
      </w:r>
      <w:r w:rsidRPr="00724C1F" w:rsidR="001B5E24">
        <w:rPr>
          <w:rStyle w:val="Voetnootmarkering"/>
          <w:rFonts w:asciiTheme="minorHAnsi" w:hAnsiTheme="minorHAnsi" w:cstheme="minorHAnsi"/>
          <w:szCs w:val="22"/>
        </w:rPr>
        <w:footnoteReference w:id="6"/>
      </w:r>
      <w:r w:rsidRPr="00724C1F" w:rsidR="001B5E24">
        <w:rPr>
          <w:rFonts w:asciiTheme="minorHAnsi" w:hAnsiTheme="minorHAnsi" w:cstheme="minorHAnsi"/>
          <w:szCs w:val="22"/>
        </w:rPr>
        <w:t xml:space="preserve"> Zo werkt Nederland onder andere aan een ministeriële coalitie met landen als Denemarken, Zweden, Finland, Estland, Letland, Litouwen, België en Luxemburg.</w:t>
      </w:r>
      <w:r w:rsidRPr="00724C1F" w:rsidR="00F04C10">
        <w:rPr>
          <w:rFonts w:asciiTheme="minorHAnsi" w:hAnsiTheme="minorHAnsi" w:cstheme="minorHAnsi"/>
          <w:szCs w:val="22"/>
        </w:rPr>
        <w:t xml:space="preserve"> </w:t>
      </w:r>
      <w:r w:rsidRPr="00724C1F" w:rsidR="00C26A52">
        <w:rPr>
          <w:rFonts w:asciiTheme="minorHAnsi" w:hAnsiTheme="minorHAnsi" w:cstheme="minorHAnsi"/>
          <w:szCs w:val="22"/>
        </w:rPr>
        <w:t xml:space="preserve">Het kabinet zet hierbij onder meer in op het versterken van de bescherming van </w:t>
      </w:r>
      <w:r w:rsidRPr="00724C1F" w:rsidR="003259FF">
        <w:rPr>
          <w:rFonts w:asciiTheme="minorHAnsi" w:hAnsiTheme="minorHAnsi" w:cstheme="minorHAnsi"/>
          <w:szCs w:val="22"/>
        </w:rPr>
        <w:t xml:space="preserve">vitale processen </w:t>
      </w:r>
      <w:r w:rsidRPr="00724C1F" w:rsidR="00C26A52">
        <w:rPr>
          <w:rFonts w:asciiTheme="minorHAnsi" w:hAnsiTheme="minorHAnsi" w:cstheme="minorHAnsi"/>
          <w:szCs w:val="22"/>
        </w:rPr>
        <w:t xml:space="preserve">inclusief </w:t>
      </w:r>
      <w:r w:rsidRPr="00724C1F" w:rsidR="003259FF">
        <w:rPr>
          <w:rFonts w:asciiTheme="minorHAnsi" w:hAnsiTheme="minorHAnsi" w:cstheme="minorHAnsi"/>
          <w:szCs w:val="22"/>
        </w:rPr>
        <w:t>de bescherming van belangrijke (</w:t>
      </w:r>
      <w:r w:rsidRPr="00724C1F" w:rsidR="00C26A52">
        <w:rPr>
          <w:rFonts w:asciiTheme="minorHAnsi" w:hAnsiTheme="minorHAnsi" w:cstheme="minorHAnsi"/>
          <w:szCs w:val="22"/>
        </w:rPr>
        <w:t>logistieke</w:t>
      </w:r>
      <w:r w:rsidRPr="00724C1F" w:rsidR="003259FF">
        <w:rPr>
          <w:rFonts w:asciiTheme="minorHAnsi" w:hAnsiTheme="minorHAnsi" w:cstheme="minorHAnsi"/>
          <w:szCs w:val="22"/>
        </w:rPr>
        <w:t>)</w:t>
      </w:r>
      <w:r w:rsidRPr="00724C1F" w:rsidR="00C26A52">
        <w:rPr>
          <w:rFonts w:asciiTheme="minorHAnsi" w:hAnsiTheme="minorHAnsi" w:cstheme="minorHAnsi"/>
          <w:szCs w:val="22"/>
        </w:rPr>
        <w:t xml:space="preserve"> hubs en </w:t>
      </w:r>
      <w:r w:rsidRPr="00724C1F" w:rsidR="003259FF">
        <w:rPr>
          <w:rFonts w:asciiTheme="minorHAnsi" w:hAnsiTheme="minorHAnsi" w:cstheme="minorHAnsi"/>
          <w:szCs w:val="22"/>
        </w:rPr>
        <w:t>transportcorridors</w:t>
      </w:r>
      <w:r w:rsidRPr="00724C1F" w:rsidR="0035751B">
        <w:rPr>
          <w:rFonts w:asciiTheme="minorHAnsi" w:hAnsiTheme="minorHAnsi" w:cstheme="minorHAnsi"/>
          <w:szCs w:val="22"/>
        </w:rPr>
        <w:t>. Daarnaast zet het kabinet in op</w:t>
      </w:r>
      <w:r w:rsidRPr="00724C1F" w:rsidR="00C26A52">
        <w:rPr>
          <w:rFonts w:asciiTheme="minorHAnsi" w:hAnsiTheme="minorHAnsi" w:cstheme="minorHAnsi"/>
          <w:szCs w:val="22"/>
        </w:rPr>
        <w:t xml:space="preserve"> het vergroten van de EU-NAVO samenwerking en voorkomen van doublures in hun inzet en het versterken van </w:t>
      </w:r>
      <w:r w:rsidRPr="00724C1F" w:rsidR="006949EC">
        <w:rPr>
          <w:rFonts w:asciiTheme="minorHAnsi" w:hAnsiTheme="minorHAnsi" w:cstheme="minorHAnsi"/>
          <w:szCs w:val="22"/>
        </w:rPr>
        <w:t xml:space="preserve">maatschappelijke </w:t>
      </w:r>
      <w:r w:rsidRPr="00724C1F" w:rsidR="00E67135">
        <w:rPr>
          <w:rFonts w:asciiTheme="minorHAnsi" w:hAnsiTheme="minorHAnsi" w:cstheme="minorHAnsi"/>
          <w:szCs w:val="22"/>
        </w:rPr>
        <w:t xml:space="preserve">weerbaarheid </w:t>
      </w:r>
      <w:r w:rsidRPr="00724C1F" w:rsidR="00C26A52">
        <w:rPr>
          <w:rFonts w:asciiTheme="minorHAnsi" w:hAnsiTheme="minorHAnsi" w:cstheme="minorHAnsi"/>
          <w:szCs w:val="22"/>
        </w:rPr>
        <w:t>en civiel-militaire samenwerking</w:t>
      </w:r>
      <w:r w:rsidRPr="00724C1F" w:rsidR="003259FF">
        <w:rPr>
          <w:rFonts w:asciiTheme="minorHAnsi" w:hAnsiTheme="minorHAnsi" w:cstheme="minorHAnsi"/>
          <w:szCs w:val="22"/>
        </w:rPr>
        <w:t>, aansturing</w:t>
      </w:r>
      <w:r w:rsidRPr="00724C1F" w:rsidR="00C26A52">
        <w:rPr>
          <w:rFonts w:asciiTheme="minorHAnsi" w:hAnsiTheme="minorHAnsi" w:cstheme="minorHAnsi"/>
          <w:szCs w:val="22"/>
        </w:rPr>
        <w:t xml:space="preserve"> en coördinatie, </w:t>
      </w:r>
      <w:r w:rsidRPr="00724C1F" w:rsidR="00C26A52">
        <w:rPr>
          <w:rFonts w:asciiTheme="minorHAnsi" w:hAnsiTheme="minorHAnsi" w:cstheme="minorHAnsi"/>
          <w:szCs w:val="22"/>
        </w:rPr>
        <w:lastRenderedPageBreak/>
        <w:t>bijvoorbeeld door oefeningen</w:t>
      </w:r>
      <w:r w:rsidRPr="00724C1F" w:rsidR="003259FF">
        <w:rPr>
          <w:rFonts w:asciiTheme="minorHAnsi" w:hAnsiTheme="minorHAnsi" w:cstheme="minorHAnsi"/>
          <w:szCs w:val="22"/>
        </w:rPr>
        <w:t xml:space="preserve"> en gezamenlijke structuren</w:t>
      </w:r>
      <w:r w:rsidRPr="00724C1F" w:rsidR="00C26A52">
        <w:rPr>
          <w:rFonts w:asciiTheme="minorHAnsi" w:hAnsiTheme="minorHAnsi" w:cstheme="minorHAnsi"/>
          <w:szCs w:val="22"/>
        </w:rPr>
        <w:t>. Ook</w:t>
      </w:r>
      <w:r w:rsidRPr="00724C1F" w:rsidR="00F47285">
        <w:rPr>
          <w:rFonts w:asciiTheme="minorHAnsi" w:hAnsiTheme="minorHAnsi" w:cstheme="minorHAnsi"/>
          <w:szCs w:val="22"/>
        </w:rPr>
        <w:t xml:space="preserve"> </w:t>
      </w:r>
      <w:r w:rsidRPr="00724C1F" w:rsidR="00C26A52">
        <w:rPr>
          <w:rFonts w:asciiTheme="minorHAnsi" w:hAnsiTheme="minorHAnsi" w:cstheme="minorHAnsi"/>
          <w:szCs w:val="22"/>
        </w:rPr>
        <w:t xml:space="preserve">met niet EU-landen als het Verenigd Koninkrijk en Noorwegen wordt de samenwerking op weerbaarheid verstevigd. </w:t>
      </w:r>
      <w:r w:rsidRPr="00724C1F" w:rsidR="00AA5244">
        <w:rPr>
          <w:rFonts w:asciiTheme="minorHAnsi" w:hAnsiTheme="minorHAnsi" w:cstheme="minorHAnsi"/>
          <w:szCs w:val="22"/>
        </w:rPr>
        <w:t>Verder trekken we lessen uit de Oekraïense situatie waar ondanks de oorlog het leven in grote delen van het land zoveel mogelijk doorgaat.</w:t>
      </w:r>
      <w:r w:rsidRPr="00724C1F" w:rsidR="00AA5244">
        <w:rPr>
          <w:rStyle w:val="Voetnootmarkering"/>
          <w:rFonts w:asciiTheme="minorHAnsi" w:hAnsiTheme="minorHAnsi" w:cstheme="minorHAnsi"/>
          <w:szCs w:val="22"/>
        </w:rPr>
        <w:footnoteReference w:id="7"/>
      </w:r>
    </w:p>
    <w:p w:rsidRPr="00724C1F" w:rsidR="00BF156E" w:rsidP="00CF52A7" w:rsidRDefault="00BF156E" w14:paraId="3DADDF30" w14:textId="1315384E">
      <w:pPr>
        <w:spacing w:line="360" w:lineRule="auto"/>
        <w:ind w:left="360"/>
        <w:rPr>
          <w:rFonts w:asciiTheme="minorHAnsi" w:hAnsiTheme="minorHAnsi" w:cstheme="minorHAnsi"/>
          <w:szCs w:val="22"/>
        </w:rPr>
      </w:pPr>
    </w:p>
    <w:p w:rsidRPr="00724C1F" w:rsidR="008C63FB" w:rsidP="008C63FB" w:rsidRDefault="008C63FB" w14:paraId="7CB886B2" w14:textId="50EB2B8B">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In aanloop naar de publicatie van de strategie heeft het kabinet een non-paper </w:t>
      </w:r>
      <w:r w:rsidRPr="00724C1F" w:rsidR="00905574">
        <w:rPr>
          <w:rFonts w:asciiTheme="minorHAnsi" w:hAnsiTheme="minorHAnsi" w:cstheme="minorHAnsi"/>
          <w:szCs w:val="22"/>
        </w:rPr>
        <w:t xml:space="preserve">opgesteld over EU-weerbaarheidsbeleid (hierna: ‘non-paper’) </w:t>
      </w:r>
      <w:r w:rsidRPr="00724C1F">
        <w:rPr>
          <w:rFonts w:asciiTheme="minorHAnsi" w:hAnsiTheme="minorHAnsi" w:cstheme="minorHAnsi"/>
          <w:szCs w:val="22"/>
        </w:rPr>
        <w:t>waarin de Nederlandse prioriteiten worden uitgelicht.</w:t>
      </w:r>
      <w:r w:rsidRPr="00724C1F">
        <w:rPr>
          <w:rStyle w:val="Voetnootmarkering"/>
          <w:rFonts w:asciiTheme="minorHAnsi" w:hAnsiTheme="minorHAnsi" w:cstheme="minorHAnsi"/>
          <w:szCs w:val="22"/>
        </w:rPr>
        <w:footnoteReference w:id="8"/>
      </w:r>
      <w:r w:rsidRPr="00724C1F">
        <w:rPr>
          <w:rFonts w:asciiTheme="minorHAnsi" w:hAnsiTheme="minorHAnsi" w:cstheme="minorHAnsi"/>
          <w:szCs w:val="22"/>
        </w:rPr>
        <w:t xml:space="preserve"> Het non-paper zet uiteen hoe Nederland voor zich ziet de collectieve weerbaarheid binnen de EU te vergroten. Wat Nederland betreft draagt weerbaarheid van de EU in belangrijke mate bij aan de collectieve verdediging en afschrikking van de NAVO. Het non-paper focust op een aantal kernpunten voor Nederland. Dit betreft onder andere voorstellen op het gebied van ambitieuze samenwerking met de NAVO (waaronder institutionele samenwerking, informatie-uitwisseling, crisismanagement en oefeningen), het verankeren van weerbaarheid binnen EU beleid en wetgeving, en een oproep om, net als we nationaal doen, ook op EU-niveau wetgeving door te lichten die een obstakel vormen voor de </w:t>
      </w:r>
      <w:proofErr w:type="spellStart"/>
      <w:r w:rsidRPr="00724C1F">
        <w:rPr>
          <w:rFonts w:asciiTheme="minorHAnsi" w:hAnsiTheme="minorHAnsi" w:cstheme="minorHAnsi"/>
          <w:szCs w:val="22"/>
        </w:rPr>
        <w:t>gereedstelling</w:t>
      </w:r>
      <w:proofErr w:type="spellEnd"/>
      <w:r w:rsidRPr="00724C1F">
        <w:rPr>
          <w:rFonts w:asciiTheme="minorHAnsi" w:hAnsiTheme="minorHAnsi" w:cstheme="minorHAnsi"/>
          <w:szCs w:val="22"/>
        </w:rPr>
        <w:t xml:space="preserve"> van Europese krijgsmachten. Het kabinet is positief over het feit dat deze prioriteiten grotendeels worden geadresseerd in de mededeling.</w:t>
      </w:r>
    </w:p>
    <w:p w:rsidRPr="00724C1F" w:rsidR="008C63FB" w:rsidP="00CF52A7" w:rsidRDefault="008C63FB" w14:paraId="45605FE7" w14:textId="77777777">
      <w:pPr>
        <w:spacing w:line="360" w:lineRule="auto"/>
        <w:ind w:left="360"/>
        <w:rPr>
          <w:rFonts w:asciiTheme="minorHAnsi" w:hAnsiTheme="minorHAnsi" w:cstheme="minorHAnsi"/>
          <w:szCs w:val="22"/>
        </w:rPr>
      </w:pPr>
    </w:p>
    <w:p w:rsidRPr="00724C1F" w:rsidR="00FD0CBD" w:rsidP="008C0C5A" w:rsidRDefault="00FD0CBD" w14:paraId="711BD2A4" w14:textId="77777777">
      <w:pPr>
        <w:numPr>
          <w:ilvl w:val="0"/>
          <w:numId w:val="21"/>
        </w:numPr>
        <w:spacing w:line="360" w:lineRule="auto"/>
        <w:rPr>
          <w:rFonts w:asciiTheme="minorHAnsi" w:hAnsiTheme="minorHAnsi" w:cstheme="minorHAnsi"/>
          <w:i/>
          <w:iCs/>
          <w:szCs w:val="22"/>
        </w:rPr>
      </w:pPr>
      <w:r w:rsidRPr="00724C1F">
        <w:rPr>
          <w:rFonts w:asciiTheme="minorHAnsi" w:hAnsiTheme="minorHAnsi" w:cstheme="minorHAnsi"/>
          <w:i/>
          <w:iCs/>
          <w:szCs w:val="22"/>
        </w:rPr>
        <w:t>Beoordeling + inzet ten aanzien van dit voorstel</w:t>
      </w:r>
    </w:p>
    <w:p w:rsidRPr="00724C1F" w:rsidR="00FD3CCC" w:rsidP="00FD3CCC" w:rsidRDefault="00FD3CCC" w14:paraId="5898AEA5" w14:textId="38ECE1B5">
      <w:pPr>
        <w:spacing w:line="360" w:lineRule="auto"/>
        <w:ind w:left="360"/>
        <w:rPr>
          <w:rFonts w:asciiTheme="minorHAnsi" w:hAnsiTheme="minorHAnsi" w:cstheme="minorHAnsi"/>
          <w:szCs w:val="22"/>
        </w:rPr>
      </w:pPr>
      <w:r w:rsidRPr="00724C1F">
        <w:rPr>
          <w:rFonts w:asciiTheme="minorHAnsi" w:hAnsiTheme="minorHAnsi" w:cstheme="minorHAnsi"/>
          <w:szCs w:val="22"/>
        </w:rPr>
        <w:t>Toenemende geopolitieke spanningen, hybride dreigingen</w:t>
      </w:r>
      <w:r w:rsidRPr="00724C1F" w:rsidR="00330C52">
        <w:rPr>
          <w:rFonts w:asciiTheme="minorHAnsi" w:hAnsiTheme="minorHAnsi" w:cstheme="minorHAnsi"/>
          <w:szCs w:val="22"/>
        </w:rPr>
        <w:t>, weersextremen en klimaatverandering,</w:t>
      </w:r>
      <w:r w:rsidRPr="00724C1F">
        <w:rPr>
          <w:rFonts w:asciiTheme="minorHAnsi" w:hAnsiTheme="minorHAnsi" w:cstheme="minorHAnsi"/>
          <w:szCs w:val="22"/>
        </w:rPr>
        <w:t xml:space="preserve"> en grensoverschrijdende crises vragen om een integrale versterking van de weerbaarheid – zowel </w:t>
      </w:r>
      <w:r w:rsidRPr="00724C1F" w:rsidR="007326F5">
        <w:rPr>
          <w:rFonts w:asciiTheme="minorHAnsi" w:hAnsiTheme="minorHAnsi" w:cstheme="minorHAnsi"/>
          <w:szCs w:val="22"/>
        </w:rPr>
        <w:t xml:space="preserve">lokaal, </w:t>
      </w:r>
      <w:r w:rsidRPr="00724C1F">
        <w:rPr>
          <w:rFonts w:asciiTheme="minorHAnsi" w:hAnsiTheme="minorHAnsi" w:cstheme="minorHAnsi"/>
          <w:szCs w:val="22"/>
        </w:rPr>
        <w:t xml:space="preserve">nationaal als Europees. Het kabinet </w:t>
      </w:r>
      <w:r w:rsidRPr="00724C1F" w:rsidR="00E67135">
        <w:rPr>
          <w:rFonts w:asciiTheme="minorHAnsi" w:hAnsiTheme="minorHAnsi" w:cstheme="minorHAnsi"/>
          <w:szCs w:val="22"/>
        </w:rPr>
        <w:t xml:space="preserve">verwelkomde </w:t>
      </w:r>
      <w:r w:rsidRPr="00724C1F">
        <w:rPr>
          <w:rFonts w:asciiTheme="minorHAnsi" w:hAnsiTheme="minorHAnsi" w:cstheme="minorHAnsi"/>
          <w:szCs w:val="22"/>
        </w:rPr>
        <w:t xml:space="preserve">in dit kader het rapport van </w:t>
      </w:r>
      <w:proofErr w:type="spellStart"/>
      <w:r w:rsidRPr="00724C1F">
        <w:rPr>
          <w:rFonts w:asciiTheme="minorHAnsi" w:hAnsiTheme="minorHAnsi" w:cstheme="minorHAnsi"/>
          <w:szCs w:val="22"/>
        </w:rPr>
        <w:t>Niinistö</w:t>
      </w:r>
      <w:proofErr w:type="spellEnd"/>
      <w:r w:rsidRPr="00724C1F">
        <w:rPr>
          <w:rFonts w:asciiTheme="minorHAnsi" w:hAnsiTheme="minorHAnsi" w:cstheme="minorHAnsi"/>
          <w:szCs w:val="22"/>
        </w:rPr>
        <w:t xml:space="preserve"> en </w:t>
      </w:r>
      <w:r w:rsidRPr="00724C1F" w:rsidR="00E67135">
        <w:rPr>
          <w:rFonts w:asciiTheme="minorHAnsi" w:hAnsiTheme="minorHAnsi" w:cstheme="minorHAnsi"/>
          <w:szCs w:val="22"/>
        </w:rPr>
        <w:t xml:space="preserve">onderstreepte </w:t>
      </w:r>
      <w:r w:rsidRPr="00724C1F">
        <w:rPr>
          <w:rFonts w:asciiTheme="minorHAnsi" w:hAnsiTheme="minorHAnsi" w:cstheme="minorHAnsi"/>
          <w:szCs w:val="22"/>
        </w:rPr>
        <w:t>de geschetste dreiging en urgentie.</w:t>
      </w:r>
      <w:r w:rsidRPr="00724C1F" w:rsidR="004E6A5E">
        <w:rPr>
          <w:rStyle w:val="Voetnootmarkering"/>
          <w:rFonts w:asciiTheme="minorHAnsi" w:hAnsiTheme="minorHAnsi" w:cstheme="minorHAnsi"/>
          <w:szCs w:val="22"/>
        </w:rPr>
        <w:footnoteReference w:id="9"/>
      </w:r>
      <w:r w:rsidRPr="00724C1F">
        <w:rPr>
          <w:rFonts w:asciiTheme="minorHAnsi" w:hAnsiTheme="minorHAnsi" w:cstheme="minorHAnsi"/>
          <w:szCs w:val="22"/>
        </w:rPr>
        <w:t xml:space="preserve"> </w:t>
      </w:r>
      <w:r w:rsidRPr="00724C1F" w:rsidR="0014722A">
        <w:rPr>
          <w:rFonts w:asciiTheme="minorHAnsi" w:hAnsiTheme="minorHAnsi" w:cstheme="minorHAnsi"/>
          <w:szCs w:val="22"/>
        </w:rPr>
        <w:br/>
      </w:r>
      <w:r w:rsidRPr="00724C1F" w:rsidR="002D5CF8">
        <w:rPr>
          <w:rFonts w:asciiTheme="minorHAnsi" w:hAnsiTheme="minorHAnsi" w:cstheme="minorHAnsi"/>
          <w:szCs w:val="22"/>
        </w:rPr>
        <w:t xml:space="preserve">Aangezien </w:t>
      </w:r>
      <w:r w:rsidRPr="00724C1F" w:rsidR="00750ED6">
        <w:rPr>
          <w:rFonts w:asciiTheme="minorHAnsi" w:hAnsiTheme="minorHAnsi" w:cstheme="minorHAnsi"/>
          <w:szCs w:val="22"/>
        </w:rPr>
        <w:t xml:space="preserve">de Commissie </w:t>
      </w:r>
      <w:r w:rsidRPr="00724C1F" w:rsidR="002D5CF8">
        <w:rPr>
          <w:rFonts w:asciiTheme="minorHAnsi" w:hAnsiTheme="minorHAnsi" w:cstheme="minorHAnsi"/>
          <w:szCs w:val="22"/>
        </w:rPr>
        <w:t>het merendeel van de voorstellen uit</w:t>
      </w:r>
      <w:r w:rsidRPr="00724C1F">
        <w:rPr>
          <w:rFonts w:asciiTheme="minorHAnsi" w:hAnsiTheme="minorHAnsi" w:cstheme="minorHAnsi"/>
          <w:szCs w:val="22"/>
        </w:rPr>
        <w:t xml:space="preserve"> het </w:t>
      </w:r>
      <w:proofErr w:type="spellStart"/>
      <w:r w:rsidRPr="00724C1F">
        <w:rPr>
          <w:rFonts w:asciiTheme="minorHAnsi" w:hAnsiTheme="minorHAnsi" w:cstheme="minorHAnsi"/>
          <w:szCs w:val="22"/>
        </w:rPr>
        <w:t>Niinist</w:t>
      </w:r>
      <w:r w:rsidRPr="00724C1F" w:rsidR="004E5797">
        <w:rPr>
          <w:rFonts w:asciiTheme="minorHAnsi" w:hAnsiTheme="minorHAnsi" w:cstheme="minorHAnsi"/>
          <w:szCs w:val="22"/>
        </w:rPr>
        <w:t>ö</w:t>
      </w:r>
      <w:proofErr w:type="spellEnd"/>
      <w:r w:rsidRPr="00724C1F" w:rsidR="002D5CF8">
        <w:rPr>
          <w:rFonts w:asciiTheme="minorHAnsi" w:hAnsiTheme="minorHAnsi" w:cstheme="minorHAnsi"/>
          <w:szCs w:val="22"/>
        </w:rPr>
        <w:t>-rapport</w:t>
      </w:r>
      <w:r w:rsidRPr="00724C1F">
        <w:rPr>
          <w:rFonts w:asciiTheme="minorHAnsi" w:hAnsiTheme="minorHAnsi" w:cstheme="minorHAnsi"/>
          <w:szCs w:val="22"/>
        </w:rPr>
        <w:t xml:space="preserve"> </w:t>
      </w:r>
      <w:r w:rsidRPr="00724C1F" w:rsidR="00750ED6">
        <w:rPr>
          <w:rFonts w:asciiTheme="minorHAnsi" w:hAnsiTheme="minorHAnsi" w:cstheme="minorHAnsi"/>
          <w:szCs w:val="22"/>
        </w:rPr>
        <w:t xml:space="preserve">heeft </w:t>
      </w:r>
      <w:r w:rsidRPr="00724C1F" w:rsidR="002D5CF8">
        <w:rPr>
          <w:rFonts w:asciiTheme="minorHAnsi" w:hAnsiTheme="minorHAnsi" w:cstheme="minorHAnsi"/>
          <w:szCs w:val="22"/>
        </w:rPr>
        <w:t xml:space="preserve">overgenomen </w:t>
      </w:r>
      <w:r w:rsidRPr="00724C1F" w:rsidR="00750ED6">
        <w:rPr>
          <w:rFonts w:asciiTheme="minorHAnsi" w:hAnsiTheme="minorHAnsi" w:cstheme="minorHAnsi"/>
          <w:szCs w:val="22"/>
        </w:rPr>
        <w:t>in de strategie voor een Europese paraatheidsunie</w:t>
      </w:r>
      <w:r w:rsidRPr="00724C1F" w:rsidR="00FE3C1F">
        <w:rPr>
          <w:rFonts w:asciiTheme="minorHAnsi" w:hAnsiTheme="minorHAnsi" w:cstheme="minorHAnsi"/>
          <w:szCs w:val="22"/>
        </w:rPr>
        <w:t xml:space="preserve">, de prioriteiten uit het Nederlandse non-paper grotendeels worden geadresseerd </w:t>
      </w:r>
      <w:r w:rsidRPr="00724C1F" w:rsidR="002D5CF8">
        <w:rPr>
          <w:rFonts w:asciiTheme="minorHAnsi" w:hAnsiTheme="minorHAnsi" w:cstheme="minorHAnsi"/>
          <w:szCs w:val="22"/>
        </w:rPr>
        <w:t>en de Commissie met een ambitieu</w:t>
      </w:r>
      <w:r w:rsidRPr="00724C1F" w:rsidR="00750ED6">
        <w:rPr>
          <w:rFonts w:asciiTheme="minorHAnsi" w:hAnsiTheme="minorHAnsi" w:cstheme="minorHAnsi"/>
          <w:szCs w:val="22"/>
        </w:rPr>
        <w:t xml:space="preserve">s actieplan </w:t>
      </w:r>
      <w:r w:rsidRPr="00724C1F" w:rsidR="002D5CF8">
        <w:rPr>
          <w:rFonts w:asciiTheme="minorHAnsi" w:hAnsiTheme="minorHAnsi" w:cstheme="minorHAnsi"/>
          <w:szCs w:val="22"/>
        </w:rPr>
        <w:t>tegemoetkomt aan de urgentie en noodzaak stappen te zetten</w:t>
      </w:r>
      <w:r w:rsidRPr="00724C1F" w:rsidR="00750ED6">
        <w:rPr>
          <w:rFonts w:asciiTheme="minorHAnsi" w:hAnsiTheme="minorHAnsi" w:cstheme="minorHAnsi"/>
          <w:szCs w:val="22"/>
        </w:rPr>
        <w:t xml:space="preserve"> op weerbaarheid</w:t>
      </w:r>
      <w:r w:rsidRPr="00724C1F" w:rsidR="002D5CF8">
        <w:rPr>
          <w:rFonts w:asciiTheme="minorHAnsi" w:hAnsiTheme="minorHAnsi" w:cstheme="minorHAnsi"/>
          <w:szCs w:val="22"/>
        </w:rPr>
        <w:t xml:space="preserve">, verwelkomt het kabinet </w:t>
      </w:r>
      <w:r w:rsidRPr="00724C1F" w:rsidR="00330C52">
        <w:rPr>
          <w:rFonts w:asciiTheme="minorHAnsi" w:hAnsiTheme="minorHAnsi" w:cstheme="minorHAnsi"/>
          <w:szCs w:val="22"/>
        </w:rPr>
        <w:t xml:space="preserve">ook </w:t>
      </w:r>
      <w:r w:rsidRPr="00724C1F" w:rsidR="005D7D58">
        <w:rPr>
          <w:rFonts w:asciiTheme="minorHAnsi" w:hAnsiTheme="minorHAnsi" w:cstheme="minorHAnsi"/>
          <w:szCs w:val="22"/>
        </w:rPr>
        <w:t>deze strategie</w:t>
      </w:r>
      <w:r w:rsidRPr="00724C1F" w:rsidR="002D5CF8">
        <w:rPr>
          <w:rFonts w:asciiTheme="minorHAnsi" w:hAnsiTheme="minorHAnsi" w:cstheme="minorHAnsi"/>
          <w:szCs w:val="22"/>
        </w:rPr>
        <w:t>.</w:t>
      </w:r>
      <w:r w:rsidRPr="00724C1F" w:rsidR="00371895">
        <w:rPr>
          <w:rFonts w:asciiTheme="minorHAnsi" w:hAnsiTheme="minorHAnsi" w:cstheme="minorHAnsi"/>
          <w:szCs w:val="22"/>
        </w:rPr>
        <w:t xml:space="preserve"> Met de </w:t>
      </w:r>
      <w:proofErr w:type="spellStart"/>
      <w:r w:rsidRPr="00724C1F" w:rsidR="00371895">
        <w:rPr>
          <w:rFonts w:asciiTheme="minorHAnsi" w:hAnsiTheme="minorHAnsi" w:cstheme="minorHAnsi"/>
          <w:i/>
          <w:iCs/>
          <w:szCs w:val="22"/>
        </w:rPr>
        <w:t>all</w:t>
      </w:r>
      <w:proofErr w:type="spellEnd"/>
      <w:r w:rsidRPr="00724C1F" w:rsidR="00371895">
        <w:rPr>
          <w:rFonts w:asciiTheme="minorHAnsi" w:hAnsiTheme="minorHAnsi" w:cstheme="minorHAnsi"/>
          <w:i/>
          <w:iCs/>
          <w:szCs w:val="22"/>
        </w:rPr>
        <w:t>-hazard</w:t>
      </w:r>
      <w:r w:rsidRPr="00724C1F" w:rsidR="00371895">
        <w:rPr>
          <w:rFonts w:asciiTheme="minorHAnsi" w:hAnsiTheme="minorHAnsi" w:cstheme="minorHAnsi"/>
          <w:szCs w:val="22"/>
        </w:rPr>
        <w:t xml:space="preserve">, </w:t>
      </w:r>
      <w:proofErr w:type="spellStart"/>
      <w:r w:rsidRPr="00724C1F" w:rsidR="00371895">
        <w:rPr>
          <w:rFonts w:asciiTheme="minorHAnsi" w:hAnsiTheme="minorHAnsi" w:cstheme="minorHAnsi"/>
          <w:i/>
          <w:iCs/>
          <w:szCs w:val="22"/>
        </w:rPr>
        <w:t>whole</w:t>
      </w:r>
      <w:proofErr w:type="spellEnd"/>
      <w:r w:rsidRPr="00724C1F" w:rsidR="00371895">
        <w:rPr>
          <w:rFonts w:asciiTheme="minorHAnsi" w:hAnsiTheme="minorHAnsi" w:cstheme="minorHAnsi"/>
          <w:i/>
          <w:iCs/>
          <w:szCs w:val="22"/>
        </w:rPr>
        <w:t xml:space="preserve">-of </w:t>
      </w:r>
      <w:proofErr w:type="spellStart"/>
      <w:r w:rsidRPr="00724C1F" w:rsidR="00371895">
        <w:rPr>
          <w:rFonts w:asciiTheme="minorHAnsi" w:hAnsiTheme="minorHAnsi" w:cstheme="minorHAnsi"/>
          <w:i/>
          <w:iCs/>
          <w:szCs w:val="22"/>
        </w:rPr>
        <w:t>government</w:t>
      </w:r>
      <w:proofErr w:type="spellEnd"/>
      <w:r w:rsidRPr="00724C1F" w:rsidR="00371895">
        <w:rPr>
          <w:rFonts w:asciiTheme="minorHAnsi" w:hAnsiTheme="minorHAnsi" w:cstheme="minorHAnsi"/>
          <w:szCs w:val="22"/>
        </w:rPr>
        <w:t xml:space="preserve"> en </w:t>
      </w:r>
      <w:proofErr w:type="spellStart"/>
      <w:r w:rsidRPr="00724C1F" w:rsidR="00371895">
        <w:rPr>
          <w:rFonts w:asciiTheme="minorHAnsi" w:hAnsiTheme="minorHAnsi" w:cstheme="minorHAnsi"/>
          <w:i/>
          <w:iCs/>
          <w:szCs w:val="22"/>
        </w:rPr>
        <w:t>whole</w:t>
      </w:r>
      <w:proofErr w:type="spellEnd"/>
      <w:r w:rsidRPr="00724C1F" w:rsidR="00371895">
        <w:rPr>
          <w:rFonts w:asciiTheme="minorHAnsi" w:hAnsiTheme="minorHAnsi" w:cstheme="minorHAnsi"/>
          <w:i/>
          <w:iCs/>
          <w:szCs w:val="22"/>
        </w:rPr>
        <w:t>-of society</w:t>
      </w:r>
      <w:r w:rsidRPr="00724C1F" w:rsidR="00371895">
        <w:rPr>
          <w:rFonts w:asciiTheme="minorHAnsi" w:hAnsiTheme="minorHAnsi" w:cstheme="minorHAnsi"/>
          <w:szCs w:val="22"/>
        </w:rPr>
        <w:t xml:space="preserve"> </w:t>
      </w:r>
      <w:r w:rsidRPr="00724C1F" w:rsidR="00750ED6">
        <w:rPr>
          <w:rFonts w:asciiTheme="minorHAnsi" w:hAnsiTheme="minorHAnsi" w:cstheme="minorHAnsi"/>
          <w:szCs w:val="22"/>
        </w:rPr>
        <w:t xml:space="preserve">benadering </w:t>
      </w:r>
      <w:r w:rsidRPr="00724C1F" w:rsidR="00371895">
        <w:rPr>
          <w:rFonts w:asciiTheme="minorHAnsi" w:hAnsiTheme="minorHAnsi" w:cstheme="minorHAnsi"/>
          <w:szCs w:val="22"/>
        </w:rPr>
        <w:t xml:space="preserve">sluit de strategie goed aan op </w:t>
      </w:r>
      <w:r w:rsidRPr="00724C1F" w:rsidR="003E3142">
        <w:rPr>
          <w:rFonts w:asciiTheme="minorHAnsi" w:hAnsiTheme="minorHAnsi" w:cstheme="minorHAnsi"/>
          <w:szCs w:val="22"/>
        </w:rPr>
        <w:t xml:space="preserve">de Veiligheidsstrategie voor het Koninkrijk der </w:t>
      </w:r>
      <w:r w:rsidRPr="00724C1F" w:rsidR="003E3142">
        <w:rPr>
          <w:rFonts w:asciiTheme="minorHAnsi" w:hAnsiTheme="minorHAnsi" w:cstheme="minorHAnsi"/>
          <w:szCs w:val="22"/>
        </w:rPr>
        <w:lastRenderedPageBreak/>
        <w:t>Nederlanden</w:t>
      </w:r>
      <w:r w:rsidRPr="00724C1F" w:rsidR="003E3142">
        <w:rPr>
          <w:rStyle w:val="Voetnootmarkering"/>
          <w:rFonts w:asciiTheme="minorHAnsi" w:hAnsiTheme="minorHAnsi" w:cstheme="minorHAnsi"/>
          <w:szCs w:val="22"/>
        </w:rPr>
        <w:footnoteReference w:id="10"/>
      </w:r>
      <w:r w:rsidRPr="00724C1F" w:rsidR="003E3142">
        <w:rPr>
          <w:rFonts w:asciiTheme="minorHAnsi" w:hAnsiTheme="minorHAnsi" w:cstheme="minorHAnsi"/>
          <w:szCs w:val="22"/>
        </w:rPr>
        <w:t>, de bredere Landelijke Agenda Crisisbeheersing</w:t>
      </w:r>
      <w:r w:rsidRPr="00724C1F" w:rsidR="003E3142">
        <w:rPr>
          <w:rStyle w:val="Voetnootmarkering"/>
          <w:rFonts w:asciiTheme="minorHAnsi" w:hAnsiTheme="minorHAnsi" w:cstheme="minorHAnsi"/>
          <w:szCs w:val="22"/>
        </w:rPr>
        <w:footnoteReference w:id="11"/>
      </w:r>
      <w:r w:rsidRPr="00724C1F" w:rsidR="003E3142">
        <w:rPr>
          <w:rFonts w:asciiTheme="minorHAnsi" w:hAnsiTheme="minorHAnsi" w:cstheme="minorHAnsi"/>
          <w:szCs w:val="22"/>
        </w:rPr>
        <w:t xml:space="preserve"> en </w:t>
      </w:r>
      <w:r w:rsidRPr="00724C1F" w:rsidR="00371895">
        <w:rPr>
          <w:rFonts w:asciiTheme="minorHAnsi" w:hAnsiTheme="minorHAnsi" w:cstheme="minorHAnsi"/>
          <w:szCs w:val="22"/>
        </w:rPr>
        <w:t>de Nederlandse weerbaarheidsaanpak.</w:t>
      </w:r>
    </w:p>
    <w:p w:rsidRPr="00724C1F" w:rsidR="00A06E14" w:rsidP="00FD3CCC" w:rsidRDefault="00A06E14" w14:paraId="61DDA9D5" w14:textId="77777777">
      <w:pPr>
        <w:spacing w:line="360" w:lineRule="auto"/>
        <w:ind w:left="360"/>
        <w:rPr>
          <w:rFonts w:asciiTheme="minorHAnsi" w:hAnsiTheme="minorHAnsi" w:cstheme="minorHAnsi"/>
          <w:szCs w:val="22"/>
        </w:rPr>
      </w:pPr>
    </w:p>
    <w:p w:rsidRPr="00724C1F" w:rsidR="00A06E14" w:rsidP="00A06E14" w:rsidRDefault="00A06E14" w14:paraId="0FB4954D" w14:textId="07C62B15">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Het kabinet </w:t>
      </w:r>
      <w:r w:rsidRPr="00724C1F" w:rsidR="00080EC3">
        <w:rPr>
          <w:rFonts w:asciiTheme="minorHAnsi" w:hAnsiTheme="minorHAnsi" w:cstheme="minorHAnsi"/>
          <w:szCs w:val="22"/>
        </w:rPr>
        <w:t xml:space="preserve">hecht </w:t>
      </w:r>
      <w:r w:rsidRPr="00724C1F">
        <w:rPr>
          <w:rFonts w:asciiTheme="minorHAnsi" w:hAnsiTheme="minorHAnsi" w:cstheme="minorHAnsi"/>
          <w:szCs w:val="22"/>
        </w:rPr>
        <w:t xml:space="preserve">belang aan een gerichte, efficiënte aanpak die voortbouwt op bestaande instrumenten en de implementatie daarvan. </w:t>
      </w:r>
      <w:r w:rsidRPr="00724C1F" w:rsidR="00701674">
        <w:rPr>
          <w:rFonts w:asciiTheme="minorHAnsi" w:hAnsiTheme="minorHAnsi" w:cstheme="minorHAnsi"/>
          <w:szCs w:val="22"/>
        </w:rPr>
        <w:t xml:space="preserve">De strategie gaat niet in op de verhouding van de strategie tot bestaande instrumenten en maatregelen die daarin zijn voorzien. </w:t>
      </w:r>
      <w:r w:rsidRPr="00724C1F">
        <w:rPr>
          <w:rFonts w:asciiTheme="minorHAnsi" w:hAnsiTheme="minorHAnsi" w:cstheme="minorHAnsi"/>
          <w:szCs w:val="22"/>
        </w:rPr>
        <w:t xml:space="preserve">Het kabinet zal </w:t>
      </w:r>
      <w:r w:rsidRPr="00724C1F" w:rsidR="008B02A3">
        <w:rPr>
          <w:rFonts w:asciiTheme="minorHAnsi" w:hAnsiTheme="minorHAnsi" w:cstheme="minorHAnsi"/>
          <w:szCs w:val="22"/>
        </w:rPr>
        <w:t>waken voor de toegevoegde waarde van nieuwe maatregelen ten opzichte van de al bestaande maatregelen</w:t>
      </w:r>
      <w:r w:rsidRPr="00724C1F" w:rsidR="00E67135">
        <w:rPr>
          <w:rFonts w:asciiTheme="minorHAnsi" w:hAnsiTheme="minorHAnsi" w:cstheme="minorHAnsi"/>
          <w:szCs w:val="22"/>
        </w:rPr>
        <w:t>.</w:t>
      </w:r>
      <w:r w:rsidRPr="00724C1F" w:rsidR="008B02A3">
        <w:rPr>
          <w:rFonts w:asciiTheme="minorHAnsi" w:hAnsiTheme="minorHAnsi" w:cstheme="minorHAnsi"/>
          <w:szCs w:val="22"/>
        </w:rPr>
        <w:t xml:space="preserve"> </w:t>
      </w:r>
      <w:r w:rsidRPr="00724C1F" w:rsidR="00E67135">
        <w:rPr>
          <w:rFonts w:asciiTheme="minorHAnsi" w:hAnsiTheme="minorHAnsi" w:cstheme="minorHAnsi"/>
          <w:szCs w:val="22"/>
        </w:rPr>
        <w:t xml:space="preserve">Daarnaast is het van belang </w:t>
      </w:r>
      <w:r w:rsidRPr="00724C1F">
        <w:rPr>
          <w:rFonts w:asciiTheme="minorHAnsi" w:hAnsiTheme="minorHAnsi" w:cstheme="minorHAnsi"/>
          <w:szCs w:val="22"/>
        </w:rPr>
        <w:t xml:space="preserve">dat de </w:t>
      </w:r>
      <w:r w:rsidRPr="00724C1F" w:rsidR="00B0269F">
        <w:rPr>
          <w:rFonts w:asciiTheme="minorHAnsi" w:hAnsiTheme="minorHAnsi" w:cstheme="minorHAnsi"/>
          <w:szCs w:val="22"/>
        </w:rPr>
        <w:t xml:space="preserve">implementatie </w:t>
      </w:r>
      <w:r w:rsidRPr="00724C1F" w:rsidR="00E67135">
        <w:rPr>
          <w:rFonts w:asciiTheme="minorHAnsi" w:hAnsiTheme="minorHAnsi" w:cstheme="minorHAnsi"/>
          <w:szCs w:val="22"/>
        </w:rPr>
        <w:t xml:space="preserve">afgestemd wordt op </w:t>
      </w:r>
      <w:r w:rsidRPr="00724C1F">
        <w:rPr>
          <w:rFonts w:asciiTheme="minorHAnsi" w:hAnsiTheme="minorHAnsi" w:cstheme="minorHAnsi"/>
          <w:szCs w:val="22"/>
        </w:rPr>
        <w:t xml:space="preserve">lopende initiatieven, zoals het nationale weerbaarheidstraject waarbinnen ook </w:t>
      </w:r>
      <w:r w:rsidRPr="00724C1F" w:rsidR="004E6A5E">
        <w:rPr>
          <w:rFonts w:asciiTheme="minorHAnsi" w:hAnsiTheme="minorHAnsi" w:cstheme="minorHAnsi"/>
          <w:szCs w:val="22"/>
        </w:rPr>
        <w:t xml:space="preserve">de nationale doorvertaling van </w:t>
      </w:r>
      <w:r w:rsidRPr="00724C1F">
        <w:rPr>
          <w:rFonts w:asciiTheme="minorHAnsi" w:hAnsiTheme="minorHAnsi" w:cstheme="minorHAnsi"/>
          <w:szCs w:val="22"/>
        </w:rPr>
        <w:t xml:space="preserve">de NAVO </w:t>
      </w:r>
      <w:r w:rsidRPr="00724C1F">
        <w:rPr>
          <w:rFonts w:asciiTheme="minorHAnsi" w:hAnsiTheme="minorHAnsi" w:cstheme="minorHAnsi"/>
          <w:i/>
          <w:iCs/>
          <w:szCs w:val="22"/>
        </w:rPr>
        <w:t xml:space="preserve">baseline </w:t>
      </w:r>
      <w:proofErr w:type="spellStart"/>
      <w:r w:rsidRPr="00724C1F">
        <w:rPr>
          <w:rFonts w:asciiTheme="minorHAnsi" w:hAnsiTheme="minorHAnsi" w:cstheme="minorHAnsi"/>
          <w:i/>
          <w:iCs/>
          <w:szCs w:val="22"/>
        </w:rPr>
        <w:t>requirements</w:t>
      </w:r>
      <w:proofErr w:type="spellEnd"/>
      <w:r w:rsidRPr="00724C1F">
        <w:rPr>
          <w:rFonts w:asciiTheme="minorHAnsi" w:hAnsiTheme="minorHAnsi" w:cstheme="minorHAnsi"/>
          <w:i/>
          <w:iCs/>
          <w:szCs w:val="22"/>
        </w:rPr>
        <w:t xml:space="preserve"> </w:t>
      </w:r>
      <w:proofErr w:type="spellStart"/>
      <w:r w:rsidRPr="00724C1F">
        <w:rPr>
          <w:rFonts w:asciiTheme="minorHAnsi" w:hAnsiTheme="minorHAnsi" w:cstheme="minorHAnsi"/>
          <w:i/>
          <w:iCs/>
          <w:szCs w:val="22"/>
        </w:rPr>
        <w:t>for</w:t>
      </w:r>
      <w:proofErr w:type="spellEnd"/>
      <w:r w:rsidRPr="00724C1F">
        <w:rPr>
          <w:rFonts w:asciiTheme="minorHAnsi" w:hAnsiTheme="minorHAnsi" w:cstheme="minorHAnsi"/>
          <w:i/>
          <w:iCs/>
          <w:szCs w:val="22"/>
        </w:rPr>
        <w:t xml:space="preserve"> </w:t>
      </w:r>
      <w:proofErr w:type="spellStart"/>
      <w:r w:rsidRPr="00724C1F">
        <w:rPr>
          <w:rFonts w:asciiTheme="minorHAnsi" w:hAnsiTheme="minorHAnsi" w:cstheme="minorHAnsi"/>
          <w:i/>
          <w:iCs/>
          <w:szCs w:val="22"/>
        </w:rPr>
        <w:t>resilience</w:t>
      </w:r>
      <w:proofErr w:type="spellEnd"/>
      <w:r w:rsidRPr="00724C1F">
        <w:rPr>
          <w:rFonts w:asciiTheme="minorHAnsi" w:hAnsiTheme="minorHAnsi" w:cstheme="minorHAnsi"/>
          <w:szCs w:val="22"/>
        </w:rPr>
        <w:t xml:space="preserve">, de opvolging van </w:t>
      </w:r>
      <w:r w:rsidRPr="00724C1F" w:rsidR="00AF29D7">
        <w:rPr>
          <w:rFonts w:asciiTheme="minorHAnsi" w:hAnsiTheme="minorHAnsi" w:cstheme="minorHAnsi"/>
          <w:szCs w:val="22"/>
        </w:rPr>
        <w:t xml:space="preserve">de </w:t>
      </w:r>
      <w:proofErr w:type="spellStart"/>
      <w:r w:rsidRPr="00724C1F">
        <w:rPr>
          <w:rFonts w:asciiTheme="minorHAnsi" w:hAnsiTheme="minorHAnsi" w:cstheme="minorHAnsi"/>
          <w:szCs w:val="22"/>
        </w:rPr>
        <w:t>Letta</w:t>
      </w:r>
      <w:proofErr w:type="spellEnd"/>
      <w:r w:rsidRPr="00724C1F">
        <w:rPr>
          <w:rFonts w:asciiTheme="minorHAnsi" w:hAnsiTheme="minorHAnsi" w:cstheme="minorHAnsi"/>
          <w:szCs w:val="22"/>
        </w:rPr>
        <w:t xml:space="preserve">- en </w:t>
      </w:r>
      <w:proofErr w:type="spellStart"/>
      <w:r w:rsidRPr="00724C1F">
        <w:rPr>
          <w:rFonts w:asciiTheme="minorHAnsi" w:hAnsiTheme="minorHAnsi" w:cstheme="minorHAnsi"/>
          <w:szCs w:val="22"/>
        </w:rPr>
        <w:t>Draghi</w:t>
      </w:r>
      <w:proofErr w:type="spellEnd"/>
      <w:r w:rsidRPr="00724C1F">
        <w:rPr>
          <w:rFonts w:asciiTheme="minorHAnsi" w:hAnsiTheme="minorHAnsi" w:cstheme="minorHAnsi"/>
          <w:szCs w:val="22"/>
        </w:rPr>
        <w:t>-rapport</w:t>
      </w:r>
      <w:r w:rsidRPr="00724C1F" w:rsidR="00AF29D7">
        <w:rPr>
          <w:rFonts w:asciiTheme="minorHAnsi" w:hAnsiTheme="minorHAnsi" w:cstheme="minorHAnsi"/>
          <w:szCs w:val="22"/>
        </w:rPr>
        <w:t>en</w:t>
      </w:r>
      <w:r w:rsidRPr="00724C1F" w:rsidR="002000E8">
        <w:rPr>
          <w:rStyle w:val="Voetnootmarkering"/>
          <w:rFonts w:asciiTheme="minorHAnsi" w:hAnsiTheme="minorHAnsi" w:cstheme="minorHAnsi"/>
          <w:szCs w:val="22"/>
        </w:rPr>
        <w:footnoteReference w:id="12"/>
      </w:r>
      <w:r w:rsidRPr="00724C1F">
        <w:rPr>
          <w:rFonts w:asciiTheme="minorHAnsi" w:hAnsiTheme="minorHAnsi" w:cstheme="minorHAnsi"/>
          <w:szCs w:val="22"/>
        </w:rPr>
        <w:t xml:space="preserve">, het </w:t>
      </w:r>
      <w:r w:rsidRPr="00724C1F" w:rsidR="00167929">
        <w:rPr>
          <w:rFonts w:asciiTheme="minorHAnsi" w:hAnsiTheme="minorHAnsi" w:cstheme="minorHAnsi"/>
          <w:szCs w:val="22"/>
        </w:rPr>
        <w:t>Witboek Europese Defensie</w:t>
      </w:r>
      <w:r w:rsidRPr="00724C1F" w:rsidR="002000E8">
        <w:rPr>
          <w:rStyle w:val="Voetnootmarkering"/>
          <w:rFonts w:asciiTheme="minorHAnsi" w:hAnsiTheme="minorHAnsi" w:cstheme="minorHAnsi"/>
          <w:szCs w:val="22"/>
        </w:rPr>
        <w:footnoteReference w:id="13"/>
      </w:r>
      <w:r w:rsidRPr="00724C1F" w:rsidR="00167929">
        <w:rPr>
          <w:rFonts w:asciiTheme="minorHAnsi" w:hAnsiTheme="minorHAnsi" w:cstheme="minorHAnsi"/>
          <w:szCs w:val="22"/>
        </w:rPr>
        <w:t xml:space="preserve"> </w:t>
      </w:r>
      <w:r w:rsidRPr="00724C1F">
        <w:rPr>
          <w:rFonts w:asciiTheme="minorHAnsi" w:hAnsiTheme="minorHAnsi" w:cstheme="minorHAnsi"/>
          <w:szCs w:val="22"/>
        </w:rPr>
        <w:t>en de Interne Veiligheidsstrategie van de Commissie.</w:t>
      </w:r>
      <w:r w:rsidRPr="00724C1F" w:rsidR="00BB1C9B">
        <w:rPr>
          <w:rStyle w:val="Voetnootmarkering"/>
          <w:rFonts w:asciiTheme="minorHAnsi" w:hAnsiTheme="minorHAnsi" w:cstheme="minorHAnsi"/>
          <w:szCs w:val="22"/>
        </w:rPr>
        <w:footnoteReference w:id="14"/>
      </w:r>
    </w:p>
    <w:p w:rsidRPr="00724C1F" w:rsidR="002D5CF8" w:rsidP="00014FEC" w:rsidRDefault="002D5CF8" w14:paraId="548A47FE" w14:textId="77777777">
      <w:pPr>
        <w:spacing w:line="360" w:lineRule="auto"/>
        <w:rPr>
          <w:rFonts w:asciiTheme="minorHAnsi" w:hAnsiTheme="minorHAnsi" w:cstheme="minorHAnsi"/>
          <w:szCs w:val="22"/>
        </w:rPr>
      </w:pPr>
    </w:p>
    <w:p w:rsidRPr="00724C1F" w:rsidR="00A30651" w:rsidP="005A7145" w:rsidRDefault="002D5CF8" w14:paraId="123474F9" w14:textId="5E5112E1">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Hieronder worden langs de </w:t>
      </w:r>
      <w:r w:rsidRPr="00724C1F" w:rsidR="004F053D">
        <w:rPr>
          <w:rFonts w:asciiTheme="minorHAnsi" w:hAnsiTheme="minorHAnsi" w:cstheme="minorHAnsi"/>
          <w:szCs w:val="22"/>
        </w:rPr>
        <w:t xml:space="preserve">zeven </w:t>
      </w:r>
      <w:r w:rsidRPr="00724C1F" w:rsidR="00B06834">
        <w:rPr>
          <w:rFonts w:asciiTheme="minorHAnsi" w:hAnsiTheme="minorHAnsi" w:cstheme="minorHAnsi"/>
          <w:szCs w:val="22"/>
        </w:rPr>
        <w:t>actielijnen</w:t>
      </w:r>
      <w:r w:rsidRPr="00724C1F" w:rsidR="00A476E1">
        <w:rPr>
          <w:rFonts w:asciiTheme="minorHAnsi" w:hAnsiTheme="minorHAnsi" w:cstheme="minorHAnsi"/>
          <w:szCs w:val="22"/>
        </w:rPr>
        <w:t xml:space="preserve"> uit de strategie</w:t>
      </w:r>
      <w:r w:rsidRPr="00724C1F">
        <w:rPr>
          <w:rFonts w:asciiTheme="minorHAnsi" w:hAnsiTheme="minorHAnsi" w:cstheme="minorHAnsi"/>
          <w:szCs w:val="22"/>
        </w:rPr>
        <w:t xml:space="preserve"> de </w:t>
      </w:r>
      <w:r w:rsidRPr="00724C1F" w:rsidR="00B165DA">
        <w:rPr>
          <w:rFonts w:asciiTheme="minorHAnsi" w:hAnsiTheme="minorHAnsi" w:cstheme="minorHAnsi"/>
          <w:szCs w:val="22"/>
        </w:rPr>
        <w:t xml:space="preserve">belangrijkste </w:t>
      </w:r>
      <w:r w:rsidRPr="00724C1F">
        <w:rPr>
          <w:rFonts w:asciiTheme="minorHAnsi" w:hAnsiTheme="minorHAnsi" w:cstheme="minorHAnsi"/>
          <w:szCs w:val="22"/>
        </w:rPr>
        <w:t xml:space="preserve">aandachtspunten </w:t>
      </w:r>
      <w:r w:rsidRPr="00724C1F" w:rsidR="00B165DA">
        <w:rPr>
          <w:rFonts w:asciiTheme="minorHAnsi" w:hAnsiTheme="minorHAnsi" w:cstheme="minorHAnsi"/>
          <w:szCs w:val="22"/>
        </w:rPr>
        <w:t xml:space="preserve">voor het kabinet </w:t>
      </w:r>
      <w:r w:rsidRPr="00724C1F">
        <w:rPr>
          <w:rFonts w:asciiTheme="minorHAnsi" w:hAnsiTheme="minorHAnsi" w:cstheme="minorHAnsi"/>
          <w:szCs w:val="22"/>
        </w:rPr>
        <w:t>benoemd.</w:t>
      </w:r>
    </w:p>
    <w:p w:rsidRPr="00724C1F" w:rsidR="005A7145" w:rsidP="005A7145" w:rsidRDefault="005A7145" w14:paraId="3AFAA923" w14:textId="77777777">
      <w:pPr>
        <w:spacing w:line="360" w:lineRule="auto"/>
        <w:ind w:left="360"/>
        <w:rPr>
          <w:rFonts w:asciiTheme="minorHAnsi" w:hAnsiTheme="minorHAnsi" w:cstheme="minorHAnsi"/>
          <w:szCs w:val="22"/>
        </w:rPr>
      </w:pPr>
    </w:p>
    <w:p w:rsidRPr="00724C1F" w:rsidR="00CF26BA" w:rsidP="00B81E93" w:rsidRDefault="00E67135" w14:paraId="570AD20F" w14:textId="722A6412">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Om gedeeld begrip van dreigingen, kwetsbaarheden en risico’s te bevorderen en zodoende handelingsperspectief te creëren, werkt het kabinet op alle niveaus samen met partners. </w:t>
      </w:r>
      <w:r w:rsidRPr="00724C1F" w:rsidR="009358BF">
        <w:rPr>
          <w:rFonts w:asciiTheme="minorHAnsi" w:hAnsiTheme="minorHAnsi" w:cstheme="minorHAnsi"/>
          <w:szCs w:val="22"/>
        </w:rPr>
        <w:t xml:space="preserve">Ten aanzien van het beter anticiperen op </w:t>
      </w:r>
      <w:r w:rsidRPr="00724C1F" w:rsidR="00113FFE">
        <w:rPr>
          <w:rFonts w:asciiTheme="minorHAnsi" w:hAnsiTheme="minorHAnsi" w:cstheme="minorHAnsi"/>
          <w:szCs w:val="22"/>
        </w:rPr>
        <w:t>crises</w:t>
      </w:r>
      <w:r w:rsidRPr="00724C1F" w:rsidR="009358BF">
        <w:rPr>
          <w:rFonts w:asciiTheme="minorHAnsi" w:hAnsiTheme="minorHAnsi" w:cstheme="minorHAnsi"/>
          <w:szCs w:val="22"/>
        </w:rPr>
        <w:t xml:space="preserve"> heeft h</w:t>
      </w:r>
      <w:r w:rsidRPr="00724C1F" w:rsidR="00B06834">
        <w:rPr>
          <w:rFonts w:asciiTheme="minorHAnsi" w:hAnsiTheme="minorHAnsi" w:cstheme="minorHAnsi"/>
          <w:szCs w:val="22"/>
        </w:rPr>
        <w:t xml:space="preserve">et kabinet zich al eerder positief uitgesproken </w:t>
      </w:r>
      <w:r w:rsidRPr="00724C1F" w:rsidR="00B0269F">
        <w:rPr>
          <w:rFonts w:asciiTheme="minorHAnsi" w:hAnsiTheme="minorHAnsi" w:cstheme="minorHAnsi"/>
          <w:szCs w:val="22"/>
        </w:rPr>
        <w:t xml:space="preserve">over de inzet op </w:t>
      </w:r>
      <w:r w:rsidRPr="00724C1F" w:rsidR="00B06834">
        <w:rPr>
          <w:rFonts w:asciiTheme="minorHAnsi" w:hAnsiTheme="minorHAnsi" w:cstheme="minorHAnsi"/>
          <w:szCs w:val="22"/>
        </w:rPr>
        <w:t xml:space="preserve">een </w:t>
      </w:r>
      <w:r w:rsidRPr="00724C1F" w:rsidR="00B94168">
        <w:rPr>
          <w:rFonts w:asciiTheme="minorHAnsi" w:hAnsiTheme="minorHAnsi" w:cstheme="minorHAnsi"/>
          <w:szCs w:val="22"/>
        </w:rPr>
        <w:t>overkoepelend dreigingsbeeld dat oog heeft voor verschillende dreigingen voor de veiligheid van de EU</w:t>
      </w:r>
      <w:r w:rsidRPr="00724C1F" w:rsidR="00B06834">
        <w:rPr>
          <w:rFonts w:asciiTheme="minorHAnsi" w:hAnsiTheme="minorHAnsi" w:cstheme="minorHAnsi"/>
          <w:szCs w:val="22"/>
        </w:rPr>
        <w:t>.</w:t>
      </w:r>
      <w:r w:rsidRPr="00724C1F" w:rsidR="004F053D">
        <w:rPr>
          <w:rFonts w:asciiTheme="minorHAnsi" w:hAnsiTheme="minorHAnsi" w:cstheme="minorHAnsi"/>
          <w:szCs w:val="22"/>
        </w:rPr>
        <w:t xml:space="preserve"> Waar de </w:t>
      </w:r>
      <w:proofErr w:type="spellStart"/>
      <w:r w:rsidRPr="00724C1F" w:rsidR="004F053D">
        <w:rPr>
          <w:rFonts w:asciiTheme="minorHAnsi" w:hAnsiTheme="minorHAnsi" w:cstheme="minorHAnsi"/>
          <w:szCs w:val="22"/>
        </w:rPr>
        <w:t>Rijksbrede</w:t>
      </w:r>
      <w:proofErr w:type="spellEnd"/>
      <w:r w:rsidRPr="00724C1F" w:rsidR="004F053D">
        <w:rPr>
          <w:rFonts w:asciiTheme="minorHAnsi" w:hAnsiTheme="minorHAnsi" w:cstheme="minorHAnsi"/>
          <w:szCs w:val="22"/>
        </w:rPr>
        <w:t xml:space="preserve"> Risicoanalyse (</w:t>
      </w:r>
      <w:proofErr w:type="spellStart"/>
      <w:r w:rsidRPr="00724C1F" w:rsidR="004F053D">
        <w:rPr>
          <w:rFonts w:asciiTheme="minorHAnsi" w:hAnsiTheme="minorHAnsi" w:cstheme="minorHAnsi"/>
          <w:szCs w:val="22"/>
        </w:rPr>
        <w:t>RbRa</w:t>
      </w:r>
      <w:proofErr w:type="spellEnd"/>
      <w:r w:rsidRPr="00724C1F" w:rsidR="004F053D">
        <w:rPr>
          <w:rFonts w:asciiTheme="minorHAnsi" w:hAnsiTheme="minorHAnsi" w:cstheme="minorHAnsi"/>
          <w:szCs w:val="22"/>
        </w:rPr>
        <w:t>)</w:t>
      </w:r>
      <w:r w:rsidRPr="00724C1F" w:rsidR="004F053D">
        <w:rPr>
          <w:rStyle w:val="Voetnootmarkering"/>
          <w:rFonts w:asciiTheme="minorHAnsi" w:hAnsiTheme="minorHAnsi" w:cstheme="minorHAnsi"/>
          <w:szCs w:val="22"/>
        </w:rPr>
        <w:footnoteReference w:id="15"/>
      </w:r>
      <w:r w:rsidRPr="00724C1F" w:rsidR="004F053D">
        <w:rPr>
          <w:rFonts w:asciiTheme="minorHAnsi" w:hAnsiTheme="minorHAnsi" w:cstheme="minorHAnsi"/>
          <w:szCs w:val="22"/>
        </w:rPr>
        <w:t xml:space="preserve"> het dreigingsbeeld voor Nederland inventariseert, kan de ontwikkeling van een </w:t>
      </w:r>
      <w:r w:rsidRPr="00724C1F" w:rsidR="004F053D">
        <w:rPr>
          <w:rFonts w:asciiTheme="minorHAnsi" w:hAnsiTheme="minorHAnsi" w:cstheme="minorHAnsi"/>
          <w:i/>
          <w:iCs/>
          <w:szCs w:val="22"/>
        </w:rPr>
        <w:t xml:space="preserve">EU Comprehensive </w:t>
      </w:r>
      <w:proofErr w:type="spellStart"/>
      <w:r w:rsidRPr="00724C1F" w:rsidR="004F053D">
        <w:rPr>
          <w:rFonts w:asciiTheme="minorHAnsi" w:hAnsiTheme="minorHAnsi" w:cstheme="minorHAnsi"/>
          <w:i/>
          <w:iCs/>
          <w:szCs w:val="22"/>
        </w:rPr>
        <w:t>Risks</w:t>
      </w:r>
      <w:proofErr w:type="spellEnd"/>
      <w:r w:rsidRPr="00724C1F" w:rsidR="004F053D">
        <w:rPr>
          <w:rFonts w:asciiTheme="minorHAnsi" w:hAnsiTheme="minorHAnsi" w:cstheme="minorHAnsi"/>
          <w:i/>
          <w:iCs/>
          <w:szCs w:val="22"/>
        </w:rPr>
        <w:t xml:space="preserve"> </w:t>
      </w:r>
      <w:proofErr w:type="spellStart"/>
      <w:r w:rsidRPr="00724C1F" w:rsidR="004F053D">
        <w:rPr>
          <w:rFonts w:asciiTheme="minorHAnsi" w:hAnsiTheme="minorHAnsi" w:cstheme="minorHAnsi"/>
          <w:i/>
          <w:iCs/>
          <w:szCs w:val="22"/>
        </w:rPr>
        <w:t>and</w:t>
      </w:r>
      <w:proofErr w:type="spellEnd"/>
      <w:r w:rsidRPr="00724C1F" w:rsidR="004F053D">
        <w:rPr>
          <w:rFonts w:asciiTheme="minorHAnsi" w:hAnsiTheme="minorHAnsi" w:cstheme="minorHAnsi"/>
          <w:i/>
          <w:iCs/>
          <w:szCs w:val="22"/>
        </w:rPr>
        <w:t xml:space="preserve"> </w:t>
      </w:r>
      <w:proofErr w:type="spellStart"/>
      <w:r w:rsidRPr="00724C1F" w:rsidR="004F053D">
        <w:rPr>
          <w:rFonts w:asciiTheme="minorHAnsi" w:hAnsiTheme="minorHAnsi" w:cstheme="minorHAnsi"/>
          <w:i/>
          <w:iCs/>
          <w:szCs w:val="22"/>
        </w:rPr>
        <w:t>Threats</w:t>
      </w:r>
      <w:proofErr w:type="spellEnd"/>
      <w:r w:rsidRPr="00724C1F" w:rsidR="004F053D">
        <w:rPr>
          <w:rFonts w:asciiTheme="minorHAnsi" w:hAnsiTheme="minorHAnsi" w:cstheme="minorHAnsi"/>
          <w:i/>
          <w:iCs/>
          <w:szCs w:val="22"/>
        </w:rPr>
        <w:t xml:space="preserve"> Assessment</w:t>
      </w:r>
      <w:r w:rsidRPr="00724C1F" w:rsidR="004F053D">
        <w:rPr>
          <w:rFonts w:asciiTheme="minorHAnsi" w:hAnsiTheme="minorHAnsi" w:cstheme="minorHAnsi"/>
          <w:szCs w:val="22"/>
        </w:rPr>
        <w:t xml:space="preserve"> </w:t>
      </w:r>
      <w:r w:rsidRPr="00724C1F" w:rsidR="00B0269F">
        <w:rPr>
          <w:rFonts w:asciiTheme="minorHAnsi" w:hAnsiTheme="minorHAnsi" w:cstheme="minorHAnsi"/>
          <w:szCs w:val="22"/>
        </w:rPr>
        <w:t>dit voor de EU doen</w:t>
      </w:r>
      <w:r w:rsidRPr="00724C1F" w:rsidR="004F053D">
        <w:rPr>
          <w:rFonts w:asciiTheme="minorHAnsi" w:hAnsiTheme="minorHAnsi" w:cstheme="minorHAnsi"/>
          <w:szCs w:val="22"/>
        </w:rPr>
        <w:t xml:space="preserve">. </w:t>
      </w:r>
      <w:r w:rsidRPr="00724C1F">
        <w:rPr>
          <w:rFonts w:asciiTheme="minorHAnsi" w:hAnsiTheme="minorHAnsi" w:cstheme="minorHAnsi"/>
          <w:szCs w:val="22"/>
        </w:rPr>
        <w:t xml:space="preserve">Het is van belang dat daarbij ook gebruik wordt gemaakt van </w:t>
      </w:r>
      <w:proofErr w:type="spellStart"/>
      <w:r w:rsidRPr="00724C1F">
        <w:rPr>
          <w:rFonts w:asciiTheme="minorHAnsi" w:hAnsiTheme="minorHAnsi" w:cstheme="minorHAnsi"/>
          <w:i/>
          <w:szCs w:val="22"/>
        </w:rPr>
        <w:t>strategic</w:t>
      </w:r>
      <w:proofErr w:type="spellEnd"/>
      <w:r w:rsidRPr="00724C1F">
        <w:rPr>
          <w:rFonts w:asciiTheme="minorHAnsi" w:hAnsiTheme="minorHAnsi" w:cstheme="minorHAnsi"/>
          <w:i/>
          <w:szCs w:val="22"/>
        </w:rPr>
        <w:t xml:space="preserve"> </w:t>
      </w:r>
      <w:proofErr w:type="spellStart"/>
      <w:r w:rsidRPr="00724C1F">
        <w:rPr>
          <w:rFonts w:asciiTheme="minorHAnsi" w:hAnsiTheme="minorHAnsi" w:cstheme="minorHAnsi"/>
          <w:i/>
          <w:szCs w:val="22"/>
        </w:rPr>
        <w:t>foresight</w:t>
      </w:r>
      <w:proofErr w:type="spellEnd"/>
      <w:r w:rsidRPr="00724C1F">
        <w:rPr>
          <w:rFonts w:asciiTheme="minorHAnsi" w:hAnsiTheme="minorHAnsi" w:cstheme="minorHAnsi"/>
          <w:szCs w:val="22"/>
        </w:rPr>
        <w:t xml:space="preserve"> methodes, zodat het een product wordt dat niet alleen de huidige dreigingen beschrijft maar ook vooruitkijkt naar dreigingen op de langere termijn. </w:t>
      </w:r>
      <w:r w:rsidRPr="00724C1F" w:rsidR="004F053D">
        <w:rPr>
          <w:rFonts w:asciiTheme="minorHAnsi" w:hAnsiTheme="minorHAnsi" w:cstheme="minorHAnsi"/>
          <w:szCs w:val="22"/>
        </w:rPr>
        <w:t xml:space="preserve">Dit analyseproduct </w:t>
      </w:r>
      <w:r w:rsidRPr="00724C1F">
        <w:rPr>
          <w:rFonts w:asciiTheme="minorHAnsi" w:hAnsiTheme="minorHAnsi" w:cstheme="minorHAnsi"/>
          <w:szCs w:val="22"/>
        </w:rPr>
        <w:t xml:space="preserve">kan </w:t>
      </w:r>
      <w:r w:rsidRPr="00724C1F" w:rsidR="00461540">
        <w:rPr>
          <w:rFonts w:asciiTheme="minorHAnsi" w:hAnsiTheme="minorHAnsi" w:cstheme="minorHAnsi"/>
          <w:szCs w:val="22"/>
        </w:rPr>
        <w:t xml:space="preserve">daarmee </w:t>
      </w:r>
      <w:r w:rsidRPr="00724C1F" w:rsidR="004F053D">
        <w:rPr>
          <w:rFonts w:asciiTheme="minorHAnsi" w:hAnsiTheme="minorHAnsi" w:cstheme="minorHAnsi"/>
          <w:szCs w:val="22"/>
        </w:rPr>
        <w:t>de collectieve weerbaarheid</w:t>
      </w:r>
      <w:r w:rsidRPr="00724C1F" w:rsidR="00461540">
        <w:rPr>
          <w:rFonts w:asciiTheme="minorHAnsi" w:hAnsiTheme="minorHAnsi" w:cstheme="minorHAnsi"/>
          <w:szCs w:val="22"/>
        </w:rPr>
        <w:t xml:space="preserve"> van de Unie</w:t>
      </w:r>
      <w:r w:rsidRPr="00724C1F">
        <w:rPr>
          <w:rFonts w:asciiTheme="minorHAnsi" w:hAnsiTheme="minorHAnsi" w:cstheme="minorHAnsi"/>
          <w:szCs w:val="22"/>
        </w:rPr>
        <w:t xml:space="preserve"> verstevigen</w:t>
      </w:r>
      <w:r w:rsidRPr="00724C1F" w:rsidR="004F053D">
        <w:rPr>
          <w:rFonts w:asciiTheme="minorHAnsi" w:hAnsiTheme="minorHAnsi" w:cstheme="minorHAnsi"/>
          <w:szCs w:val="22"/>
        </w:rPr>
        <w:t xml:space="preserve">. </w:t>
      </w:r>
      <w:r w:rsidRPr="00724C1F">
        <w:rPr>
          <w:rFonts w:asciiTheme="minorHAnsi" w:hAnsiTheme="minorHAnsi" w:cstheme="minorHAnsi"/>
          <w:szCs w:val="22"/>
        </w:rPr>
        <w:t xml:space="preserve">Binnen de EU wordt gewerkt aan de ontwikkeling van een gedeeld dreigingsbeeld in het cyber en informatiedomein via </w:t>
      </w:r>
      <w:r w:rsidRPr="00724C1F">
        <w:rPr>
          <w:rFonts w:asciiTheme="minorHAnsi" w:hAnsiTheme="minorHAnsi" w:cstheme="minorHAnsi"/>
          <w:szCs w:val="22"/>
        </w:rPr>
        <w:lastRenderedPageBreak/>
        <w:t>bijvoorbeeld het PESCO</w:t>
      </w:r>
      <w:r w:rsidRPr="00724C1F" w:rsidR="00BB1C9B">
        <w:rPr>
          <w:rStyle w:val="Voetnootmarkering"/>
          <w:rFonts w:asciiTheme="minorHAnsi" w:hAnsiTheme="minorHAnsi" w:cstheme="minorHAnsi"/>
          <w:szCs w:val="22"/>
        </w:rPr>
        <w:footnoteReference w:id="16"/>
      </w:r>
      <w:r w:rsidRPr="00724C1F">
        <w:rPr>
          <w:rFonts w:asciiTheme="minorHAnsi" w:hAnsiTheme="minorHAnsi" w:cstheme="minorHAnsi"/>
          <w:szCs w:val="22"/>
        </w:rPr>
        <w:t xml:space="preserve"> </w:t>
      </w:r>
      <w:r w:rsidRPr="00724C1F">
        <w:rPr>
          <w:rFonts w:asciiTheme="minorHAnsi" w:hAnsiTheme="minorHAnsi" w:cstheme="minorHAnsi"/>
          <w:i/>
          <w:szCs w:val="22"/>
        </w:rPr>
        <w:t xml:space="preserve">project Cyber </w:t>
      </w:r>
      <w:proofErr w:type="spellStart"/>
      <w:r w:rsidRPr="00724C1F">
        <w:rPr>
          <w:rFonts w:asciiTheme="minorHAnsi" w:hAnsiTheme="minorHAnsi" w:cstheme="minorHAnsi"/>
          <w:i/>
          <w:szCs w:val="22"/>
        </w:rPr>
        <w:t>and</w:t>
      </w:r>
      <w:proofErr w:type="spellEnd"/>
      <w:r w:rsidRPr="00724C1F">
        <w:rPr>
          <w:rFonts w:asciiTheme="minorHAnsi" w:hAnsiTheme="minorHAnsi" w:cstheme="minorHAnsi"/>
          <w:i/>
          <w:szCs w:val="22"/>
        </w:rPr>
        <w:t xml:space="preserve"> Information Domain </w:t>
      </w:r>
      <w:proofErr w:type="spellStart"/>
      <w:r w:rsidRPr="00724C1F">
        <w:rPr>
          <w:rFonts w:asciiTheme="minorHAnsi" w:hAnsiTheme="minorHAnsi" w:cstheme="minorHAnsi"/>
          <w:i/>
          <w:szCs w:val="22"/>
        </w:rPr>
        <w:t>Coordination</w:t>
      </w:r>
      <w:proofErr w:type="spellEnd"/>
      <w:r w:rsidRPr="00724C1F">
        <w:rPr>
          <w:rFonts w:asciiTheme="minorHAnsi" w:hAnsiTheme="minorHAnsi" w:cstheme="minorHAnsi"/>
          <w:i/>
          <w:szCs w:val="22"/>
        </w:rPr>
        <w:t xml:space="preserve"> Centre</w:t>
      </w:r>
      <w:r w:rsidRPr="00724C1F">
        <w:rPr>
          <w:rFonts w:asciiTheme="minorHAnsi" w:hAnsiTheme="minorHAnsi" w:cstheme="minorHAnsi"/>
          <w:szCs w:val="22"/>
        </w:rPr>
        <w:t xml:space="preserve"> (CIDCC), dat zich </w:t>
      </w:r>
      <w:proofErr w:type="spellStart"/>
      <w:r w:rsidRPr="00724C1F">
        <w:rPr>
          <w:rFonts w:asciiTheme="minorHAnsi" w:hAnsiTheme="minorHAnsi" w:cstheme="minorHAnsi"/>
          <w:szCs w:val="22"/>
        </w:rPr>
        <w:t>doorontwikkelt</w:t>
      </w:r>
      <w:proofErr w:type="spellEnd"/>
      <w:r w:rsidRPr="00724C1F">
        <w:rPr>
          <w:rFonts w:asciiTheme="minorHAnsi" w:hAnsiTheme="minorHAnsi" w:cstheme="minorHAnsi"/>
          <w:szCs w:val="22"/>
        </w:rPr>
        <w:t xml:space="preserve"> in een </w:t>
      </w:r>
      <w:r w:rsidRPr="00724C1F">
        <w:rPr>
          <w:rFonts w:asciiTheme="minorHAnsi" w:hAnsiTheme="minorHAnsi" w:cstheme="minorHAnsi"/>
          <w:i/>
          <w:szCs w:val="22"/>
        </w:rPr>
        <w:t xml:space="preserve">EU Cyber </w:t>
      </w:r>
      <w:proofErr w:type="spellStart"/>
      <w:r w:rsidRPr="00724C1F">
        <w:rPr>
          <w:rFonts w:asciiTheme="minorHAnsi" w:hAnsiTheme="minorHAnsi" w:cstheme="minorHAnsi"/>
          <w:i/>
          <w:szCs w:val="22"/>
        </w:rPr>
        <w:t>Defence</w:t>
      </w:r>
      <w:proofErr w:type="spellEnd"/>
      <w:r w:rsidRPr="00724C1F">
        <w:rPr>
          <w:rFonts w:asciiTheme="minorHAnsi" w:hAnsiTheme="minorHAnsi" w:cstheme="minorHAnsi"/>
          <w:i/>
          <w:szCs w:val="22"/>
        </w:rPr>
        <w:t xml:space="preserve"> </w:t>
      </w:r>
      <w:proofErr w:type="spellStart"/>
      <w:r w:rsidRPr="00724C1F">
        <w:rPr>
          <w:rFonts w:asciiTheme="minorHAnsi" w:hAnsiTheme="minorHAnsi" w:cstheme="minorHAnsi"/>
          <w:i/>
          <w:szCs w:val="22"/>
        </w:rPr>
        <w:t>Coordination</w:t>
      </w:r>
      <w:proofErr w:type="spellEnd"/>
      <w:r w:rsidRPr="00724C1F">
        <w:rPr>
          <w:rFonts w:asciiTheme="minorHAnsi" w:hAnsiTheme="minorHAnsi" w:cstheme="minorHAnsi"/>
          <w:i/>
          <w:szCs w:val="22"/>
        </w:rPr>
        <w:t xml:space="preserve"> Centre</w:t>
      </w:r>
      <w:r w:rsidRPr="00724C1F">
        <w:rPr>
          <w:rFonts w:asciiTheme="minorHAnsi" w:hAnsiTheme="minorHAnsi" w:cstheme="minorHAnsi"/>
          <w:szCs w:val="22"/>
        </w:rPr>
        <w:t xml:space="preserve"> (EU CDCC). Bovendien sluit de versterking van </w:t>
      </w:r>
      <w:r w:rsidRPr="00724C1F" w:rsidR="00167929">
        <w:rPr>
          <w:rFonts w:asciiTheme="minorHAnsi" w:hAnsiTheme="minorHAnsi" w:cstheme="minorHAnsi"/>
          <w:szCs w:val="22"/>
        </w:rPr>
        <w:t>gemeenschappelijke capaciteit op het gebied van inlichtingenanalyse</w:t>
      </w:r>
      <w:r w:rsidRPr="00724C1F" w:rsidDel="00121124" w:rsidR="00167929">
        <w:rPr>
          <w:rFonts w:asciiTheme="minorHAnsi" w:hAnsiTheme="minorHAnsi" w:cstheme="minorHAnsi"/>
          <w:szCs w:val="22"/>
        </w:rPr>
        <w:t xml:space="preserve"> </w:t>
      </w:r>
      <w:r w:rsidRPr="00724C1F">
        <w:rPr>
          <w:rFonts w:asciiTheme="minorHAnsi" w:hAnsiTheme="minorHAnsi" w:cstheme="minorHAnsi"/>
          <w:szCs w:val="22"/>
        </w:rPr>
        <w:t>(SIAC)</w:t>
      </w:r>
      <w:r w:rsidRPr="00724C1F" w:rsidR="008C63FB">
        <w:rPr>
          <w:rFonts w:asciiTheme="minorHAnsi" w:hAnsiTheme="minorHAnsi" w:cstheme="minorHAnsi"/>
          <w:szCs w:val="22"/>
        </w:rPr>
        <w:t>, die al was opgenomen in het EU Strategisch Kompas</w:t>
      </w:r>
      <w:r w:rsidRPr="00724C1F" w:rsidR="00BB1C9B">
        <w:rPr>
          <w:rStyle w:val="Voetnootmarkering"/>
          <w:rFonts w:asciiTheme="minorHAnsi" w:hAnsiTheme="minorHAnsi" w:cstheme="minorHAnsi"/>
          <w:szCs w:val="22"/>
        </w:rPr>
        <w:footnoteReference w:id="17"/>
      </w:r>
      <w:r w:rsidRPr="00724C1F" w:rsidR="008C63FB">
        <w:rPr>
          <w:rFonts w:asciiTheme="minorHAnsi" w:hAnsiTheme="minorHAnsi" w:cstheme="minorHAnsi"/>
          <w:szCs w:val="22"/>
        </w:rPr>
        <w:t>,</w:t>
      </w:r>
      <w:r w:rsidRPr="00724C1F">
        <w:rPr>
          <w:rFonts w:asciiTheme="minorHAnsi" w:hAnsiTheme="minorHAnsi" w:cstheme="minorHAnsi"/>
          <w:szCs w:val="22"/>
        </w:rPr>
        <w:t xml:space="preserve"> eveneens aan bij de inzet van het kabinet. </w:t>
      </w:r>
      <w:r w:rsidRPr="00724C1F" w:rsidR="00323AF3">
        <w:rPr>
          <w:rFonts w:asciiTheme="minorHAnsi" w:hAnsiTheme="minorHAnsi" w:cstheme="minorHAnsi"/>
          <w:szCs w:val="22"/>
        </w:rPr>
        <w:t xml:space="preserve">Daarbij is het wel van belang om een onderscheid te maken tussen informatie en inlichtingen.  </w:t>
      </w:r>
      <w:r w:rsidRPr="00724C1F" w:rsidR="00CC7E25">
        <w:rPr>
          <w:rFonts w:asciiTheme="minorHAnsi" w:hAnsiTheme="minorHAnsi" w:cstheme="minorHAnsi"/>
          <w:szCs w:val="22"/>
        </w:rPr>
        <w:t>Het kabinet ziet de meerwaarde van het samenbrengen van verschillende informatiebronnen, maar hecht aan de competentieverdeling tussen de EU en de lidstaten op het gebied van inlichtingen. Daarom is het goed dat de Commissie de SIAC noemt als het unieke toegangskanaal voor inlichtingen.</w:t>
      </w:r>
    </w:p>
    <w:p w:rsidRPr="00724C1F" w:rsidR="00CF26BA" w:rsidP="00B81E93" w:rsidRDefault="00CF26BA" w14:paraId="1C913B0D" w14:textId="77777777">
      <w:pPr>
        <w:spacing w:line="360" w:lineRule="auto"/>
        <w:ind w:left="360"/>
        <w:rPr>
          <w:rFonts w:asciiTheme="minorHAnsi" w:hAnsiTheme="minorHAnsi" w:cstheme="minorHAnsi"/>
          <w:szCs w:val="22"/>
        </w:rPr>
      </w:pPr>
    </w:p>
    <w:p w:rsidRPr="00724C1F" w:rsidR="008E4DD0" w:rsidP="00B81E93" w:rsidRDefault="00371895" w14:paraId="7F87B392" w14:textId="042A4A3A">
      <w:pPr>
        <w:spacing w:line="360" w:lineRule="auto"/>
        <w:ind w:left="360"/>
        <w:rPr>
          <w:rFonts w:asciiTheme="minorHAnsi" w:hAnsiTheme="minorHAnsi" w:cstheme="minorHAnsi"/>
          <w:i/>
          <w:iCs/>
          <w:szCs w:val="22"/>
        </w:rPr>
      </w:pPr>
      <w:r w:rsidRPr="00724C1F">
        <w:rPr>
          <w:rFonts w:asciiTheme="minorHAnsi" w:hAnsiTheme="minorHAnsi" w:cstheme="minorHAnsi"/>
          <w:szCs w:val="22"/>
        </w:rPr>
        <w:t>Het</w:t>
      </w:r>
      <w:r w:rsidRPr="00724C1F" w:rsidR="00346EB6">
        <w:rPr>
          <w:rFonts w:asciiTheme="minorHAnsi" w:hAnsiTheme="minorHAnsi" w:cstheme="minorHAnsi"/>
          <w:szCs w:val="22"/>
        </w:rPr>
        <w:t xml:space="preserve"> kabinet </w:t>
      </w:r>
      <w:r w:rsidRPr="00724C1F">
        <w:rPr>
          <w:rFonts w:asciiTheme="minorHAnsi" w:hAnsiTheme="minorHAnsi" w:cstheme="minorHAnsi"/>
          <w:szCs w:val="22"/>
        </w:rPr>
        <w:t xml:space="preserve">hecht </w:t>
      </w:r>
      <w:r w:rsidRPr="00724C1F" w:rsidR="00CF26BA">
        <w:rPr>
          <w:rFonts w:asciiTheme="minorHAnsi" w:hAnsiTheme="minorHAnsi" w:cstheme="minorHAnsi"/>
          <w:szCs w:val="22"/>
        </w:rPr>
        <w:t xml:space="preserve">tot slot </w:t>
      </w:r>
      <w:r w:rsidRPr="00724C1F">
        <w:rPr>
          <w:rFonts w:asciiTheme="minorHAnsi" w:hAnsiTheme="minorHAnsi" w:cstheme="minorHAnsi"/>
          <w:szCs w:val="22"/>
        </w:rPr>
        <w:t xml:space="preserve">aan </w:t>
      </w:r>
      <w:r w:rsidRPr="00724C1F" w:rsidR="00B165DA">
        <w:rPr>
          <w:rFonts w:asciiTheme="minorHAnsi" w:hAnsiTheme="minorHAnsi" w:cstheme="minorHAnsi"/>
          <w:szCs w:val="22"/>
        </w:rPr>
        <w:t xml:space="preserve">maatregelen </w:t>
      </w:r>
      <w:r w:rsidRPr="00724C1F">
        <w:rPr>
          <w:rFonts w:asciiTheme="minorHAnsi" w:hAnsiTheme="minorHAnsi" w:cstheme="minorHAnsi"/>
          <w:szCs w:val="22"/>
        </w:rPr>
        <w:t>die de Unie slagvaardiger maken en kan zich</w:t>
      </w:r>
      <w:r w:rsidRPr="00724C1F" w:rsidR="00D63D04">
        <w:rPr>
          <w:rFonts w:asciiTheme="minorHAnsi" w:hAnsiTheme="minorHAnsi" w:cstheme="minorHAnsi"/>
          <w:szCs w:val="22"/>
        </w:rPr>
        <w:t xml:space="preserve"> </w:t>
      </w:r>
      <w:r w:rsidRPr="00724C1F">
        <w:rPr>
          <w:rFonts w:asciiTheme="minorHAnsi" w:hAnsiTheme="minorHAnsi" w:cstheme="minorHAnsi"/>
          <w:szCs w:val="22"/>
        </w:rPr>
        <w:t xml:space="preserve">vinden in </w:t>
      </w:r>
      <w:r w:rsidRPr="00724C1F" w:rsidR="00B0269F">
        <w:rPr>
          <w:rFonts w:asciiTheme="minorHAnsi" w:hAnsiTheme="minorHAnsi" w:cstheme="minorHAnsi"/>
          <w:szCs w:val="22"/>
        </w:rPr>
        <w:t>het voorstel</w:t>
      </w:r>
      <w:r w:rsidRPr="00724C1F" w:rsidR="00346EB6">
        <w:rPr>
          <w:rFonts w:asciiTheme="minorHAnsi" w:hAnsiTheme="minorHAnsi" w:cstheme="minorHAnsi"/>
          <w:szCs w:val="22"/>
        </w:rPr>
        <w:t xml:space="preserve"> een</w:t>
      </w:r>
      <w:r w:rsidRPr="00724C1F" w:rsidR="00F47285">
        <w:rPr>
          <w:rFonts w:asciiTheme="minorHAnsi" w:hAnsiTheme="minorHAnsi" w:cstheme="minorHAnsi"/>
          <w:szCs w:val="22"/>
        </w:rPr>
        <w:t xml:space="preserve"> </w:t>
      </w:r>
      <w:r w:rsidRPr="00724C1F" w:rsidR="00346EB6">
        <w:rPr>
          <w:rFonts w:asciiTheme="minorHAnsi" w:hAnsiTheme="minorHAnsi" w:cstheme="minorHAnsi"/>
          <w:szCs w:val="22"/>
        </w:rPr>
        <w:t xml:space="preserve">‘crisisdashboard’ te ontwikkelen, </w:t>
      </w:r>
      <w:r w:rsidRPr="00724C1F" w:rsidR="00B0269F">
        <w:rPr>
          <w:rFonts w:asciiTheme="minorHAnsi" w:hAnsiTheme="minorHAnsi" w:cstheme="minorHAnsi"/>
          <w:szCs w:val="22"/>
        </w:rPr>
        <w:t xml:space="preserve">waarin informatie uit </w:t>
      </w:r>
      <w:r w:rsidRPr="00724C1F" w:rsidR="008F75DF">
        <w:rPr>
          <w:rFonts w:asciiTheme="minorHAnsi" w:hAnsiTheme="minorHAnsi" w:cstheme="minorHAnsi"/>
          <w:szCs w:val="22"/>
        </w:rPr>
        <w:t xml:space="preserve">verschillende (sectorale) </w:t>
      </w:r>
      <w:r w:rsidRPr="00724C1F" w:rsidR="00B0269F">
        <w:rPr>
          <w:rFonts w:asciiTheme="minorHAnsi" w:hAnsiTheme="minorHAnsi" w:cstheme="minorHAnsi"/>
          <w:szCs w:val="22"/>
        </w:rPr>
        <w:t>waarschuwingssystemen wordt samengebracht om zo besluitvorming op basis van een integraal informatiebeeld te bevorderen.</w:t>
      </w:r>
      <w:r w:rsidRPr="00724C1F" w:rsidR="00B165DA">
        <w:rPr>
          <w:rFonts w:asciiTheme="minorHAnsi" w:hAnsiTheme="minorHAnsi" w:cstheme="minorHAnsi"/>
          <w:szCs w:val="22"/>
        </w:rPr>
        <w:t xml:space="preserve"> </w:t>
      </w:r>
      <w:r w:rsidRPr="00724C1F" w:rsidR="00B0269F">
        <w:rPr>
          <w:rFonts w:asciiTheme="minorHAnsi" w:hAnsiTheme="minorHAnsi" w:cstheme="minorHAnsi"/>
          <w:szCs w:val="22"/>
        </w:rPr>
        <w:t xml:space="preserve">Een overkoepelend dreigingsbeeld, strategische vooruitziendheid en vroegtijdige waarschuwing zijn ook van belang voor het waarborgen de veiligheid en integriteit van het Schengengebied. </w:t>
      </w:r>
      <w:r w:rsidRPr="00724C1F" w:rsidR="00B165DA">
        <w:rPr>
          <w:rFonts w:asciiTheme="minorHAnsi" w:hAnsiTheme="minorHAnsi" w:cstheme="minorHAnsi"/>
          <w:szCs w:val="22"/>
        </w:rPr>
        <w:t xml:space="preserve">Ook ziet het kabinet meerwaarde in het nieuwe plan voor een catalogus voor </w:t>
      </w:r>
      <w:r w:rsidRPr="00724C1F" w:rsidR="00B0269F">
        <w:rPr>
          <w:rFonts w:asciiTheme="minorHAnsi" w:hAnsiTheme="minorHAnsi" w:cstheme="minorHAnsi"/>
          <w:szCs w:val="22"/>
        </w:rPr>
        <w:t>weerbaarheids</w:t>
      </w:r>
      <w:r w:rsidRPr="00724C1F" w:rsidR="00B165DA">
        <w:rPr>
          <w:rFonts w:asciiTheme="minorHAnsi" w:hAnsiTheme="minorHAnsi" w:cstheme="minorHAnsi"/>
          <w:szCs w:val="22"/>
        </w:rPr>
        <w:t xml:space="preserve">trainingen en een platform voor het uitwisselen van </w:t>
      </w:r>
      <w:r w:rsidRPr="00724C1F" w:rsidR="00B165DA">
        <w:rPr>
          <w:rFonts w:asciiTheme="minorHAnsi" w:hAnsiTheme="minorHAnsi" w:cstheme="minorHAnsi"/>
          <w:i/>
          <w:iCs/>
          <w:szCs w:val="22"/>
        </w:rPr>
        <w:t>best-</w:t>
      </w:r>
      <w:proofErr w:type="spellStart"/>
      <w:r w:rsidRPr="00724C1F" w:rsidR="00B165DA">
        <w:rPr>
          <w:rFonts w:asciiTheme="minorHAnsi" w:hAnsiTheme="minorHAnsi" w:cstheme="minorHAnsi"/>
          <w:i/>
          <w:iCs/>
          <w:szCs w:val="22"/>
        </w:rPr>
        <w:t>practices</w:t>
      </w:r>
      <w:proofErr w:type="spellEnd"/>
      <w:r w:rsidRPr="00724C1F" w:rsidR="007326F5">
        <w:rPr>
          <w:rFonts w:asciiTheme="minorHAnsi" w:hAnsiTheme="minorHAnsi" w:cstheme="minorHAnsi"/>
          <w:szCs w:val="22"/>
        </w:rPr>
        <w:t>, dat ook toegankelijk is voor medeoverheden</w:t>
      </w:r>
      <w:r w:rsidRPr="00724C1F" w:rsidR="00B165DA">
        <w:rPr>
          <w:rFonts w:asciiTheme="minorHAnsi" w:hAnsiTheme="minorHAnsi" w:cstheme="minorHAnsi"/>
          <w:szCs w:val="22"/>
        </w:rPr>
        <w:t>.</w:t>
      </w:r>
      <w:r w:rsidRPr="00724C1F" w:rsidR="00B165DA">
        <w:rPr>
          <w:rFonts w:asciiTheme="minorHAnsi" w:hAnsiTheme="minorHAnsi" w:cstheme="minorHAnsi"/>
          <w:i/>
          <w:iCs/>
          <w:szCs w:val="22"/>
        </w:rPr>
        <w:t xml:space="preserve"> </w:t>
      </w:r>
    </w:p>
    <w:p w:rsidRPr="00724C1F" w:rsidR="003E3142" w:rsidP="00C51387" w:rsidRDefault="003E3142" w14:paraId="1AFB089A" w14:textId="77777777">
      <w:pPr>
        <w:pStyle w:val="Lijstalinea"/>
        <w:spacing w:line="360" w:lineRule="auto"/>
        <w:rPr>
          <w:rFonts w:asciiTheme="minorHAnsi" w:hAnsiTheme="minorHAnsi" w:cstheme="minorHAnsi"/>
          <w:i/>
          <w:iCs/>
          <w:szCs w:val="22"/>
        </w:rPr>
      </w:pPr>
    </w:p>
    <w:p w:rsidRPr="00724C1F" w:rsidR="002B5C72" w:rsidP="00C352F8" w:rsidRDefault="00167929" w14:paraId="25070B81" w14:textId="3F22524A">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Ten aanzien van de weerbaarheid van vitale maatschappelijke processen kan het </w:t>
      </w:r>
      <w:r w:rsidRPr="00724C1F" w:rsidR="008E4DD0">
        <w:rPr>
          <w:rFonts w:asciiTheme="minorHAnsi" w:hAnsiTheme="minorHAnsi" w:cstheme="minorHAnsi"/>
          <w:szCs w:val="22"/>
        </w:rPr>
        <w:t xml:space="preserve">kabinet zich vinden in het voorstel van de </w:t>
      </w:r>
      <w:r w:rsidRPr="00724C1F" w:rsidR="00B0269F">
        <w:rPr>
          <w:rFonts w:asciiTheme="minorHAnsi" w:hAnsiTheme="minorHAnsi" w:cstheme="minorHAnsi"/>
          <w:szCs w:val="22"/>
        </w:rPr>
        <w:t xml:space="preserve">Commissie </w:t>
      </w:r>
      <w:r w:rsidRPr="00724C1F" w:rsidR="008E4DD0">
        <w:rPr>
          <w:rFonts w:asciiTheme="minorHAnsi" w:hAnsiTheme="minorHAnsi" w:cstheme="minorHAnsi"/>
          <w:szCs w:val="22"/>
        </w:rPr>
        <w:t xml:space="preserve">om strategieën te ontwikkelen om dreigingen van specifieke actoren te voorkomen, af te weren en </w:t>
      </w:r>
      <w:r w:rsidRPr="00724C1F" w:rsidR="004E6A5E">
        <w:rPr>
          <w:rFonts w:asciiTheme="minorHAnsi" w:hAnsiTheme="minorHAnsi" w:cstheme="minorHAnsi"/>
          <w:szCs w:val="22"/>
        </w:rPr>
        <w:t xml:space="preserve">hierop </w:t>
      </w:r>
      <w:r w:rsidRPr="00724C1F" w:rsidR="008E4DD0">
        <w:rPr>
          <w:rFonts w:asciiTheme="minorHAnsi" w:hAnsiTheme="minorHAnsi" w:cstheme="minorHAnsi"/>
          <w:szCs w:val="22"/>
        </w:rPr>
        <w:t xml:space="preserve">te reageren. Dit sluit aan bij het bredere concept van afschrikking, dat niet alleen bestaat uit </w:t>
      </w:r>
      <w:r w:rsidRPr="00724C1F" w:rsidR="008E7DFB">
        <w:rPr>
          <w:rFonts w:asciiTheme="minorHAnsi" w:hAnsiTheme="minorHAnsi" w:cstheme="minorHAnsi"/>
          <w:szCs w:val="22"/>
        </w:rPr>
        <w:t xml:space="preserve">maatregelen die het een actor bemoeilijken om hybride aanvallen succesvol uit te voeren, </w:t>
      </w:r>
      <w:r w:rsidRPr="00724C1F" w:rsidR="00E67135">
        <w:rPr>
          <w:rFonts w:asciiTheme="minorHAnsi" w:hAnsiTheme="minorHAnsi" w:cstheme="minorHAnsi"/>
          <w:szCs w:val="22"/>
        </w:rPr>
        <w:t>waaronder</w:t>
      </w:r>
      <w:r w:rsidRPr="00724C1F" w:rsidR="008E7DFB">
        <w:rPr>
          <w:rFonts w:asciiTheme="minorHAnsi" w:hAnsiTheme="minorHAnsi" w:cstheme="minorHAnsi"/>
          <w:szCs w:val="22"/>
        </w:rPr>
        <w:t xml:space="preserve"> het versterken van maatschappelijke weerbaarheid </w:t>
      </w:r>
      <w:r w:rsidRPr="00724C1F" w:rsidR="008E4DD0">
        <w:rPr>
          <w:rFonts w:asciiTheme="minorHAnsi" w:hAnsiTheme="minorHAnsi" w:cstheme="minorHAnsi"/>
          <w:szCs w:val="22"/>
        </w:rPr>
        <w:t>(</w:t>
      </w:r>
      <w:proofErr w:type="spellStart"/>
      <w:r w:rsidRPr="00724C1F" w:rsidR="008E4DD0">
        <w:rPr>
          <w:rFonts w:asciiTheme="minorHAnsi" w:hAnsiTheme="minorHAnsi" w:cstheme="minorHAnsi"/>
          <w:i/>
          <w:iCs/>
          <w:szCs w:val="22"/>
        </w:rPr>
        <w:t>deterrence</w:t>
      </w:r>
      <w:proofErr w:type="spellEnd"/>
      <w:r w:rsidRPr="00724C1F" w:rsidR="008E4DD0">
        <w:rPr>
          <w:rFonts w:asciiTheme="minorHAnsi" w:hAnsiTheme="minorHAnsi" w:cstheme="minorHAnsi"/>
          <w:i/>
          <w:iCs/>
          <w:szCs w:val="22"/>
        </w:rPr>
        <w:t xml:space="preserve"> </w:t>
      </w:r>
      <w:proofErr w:type="spellStart"/>
      <w:r w:rsidRPr="00724C1F" w:rsidR="008E4DD0">
        <w:rPr>
          <w:rFonts w:asciiTheme="minorHAnsi" w:hAnsiTheme="minorHAnsi" w:cstheme="minorHAnsi"/>
          <w:i/>
          <w:iCs/>
          <w:szCs w:val="22"/>
        </w:rPr>
        <w:t>by</w:t>
      </w:r>
      <w:proofErr w:type="spellEnd"/>
      <w:r w:rsidRPr="00724C1F" w:rsidR="008E4DD0">
        <w:rPr>
          <w:rFonts w:asciiTheme="minorHAnsi" w:hAnsiTheme="minorHAnsi" w:cstheme="minorHAnsi"/>
          <w:i/>
          <w:iCs/>
          <w:szCs w:val="22"/>
        </w:rPr>
        <w:t xml:space="preserve"> </w:t>
      </w:r>
      <w:proofErr w:type="spellStart"/>
      <w:r w:rsidRPr="00724C1F" w:rsidR="008E4DD0">
        <w:rPr>
          <w:rFonts w:asciiTheme="minorHAnsi" w:hAnsiTheme="minorHAnsi" w:cstheme="minorHAnsi"/>
          <w:i/>
          <w:iCs/>
          <w:szCs w:val="22"/>
        </w:rPr>
        <w:t>denial</w:t>
      </w:r>
      <w:proofErr w:type="spellEnd"/>
      <w:r w:rsidRPr="00724C1F" w:rsidR="008E4DD0">
        <w:rPr>
          <w:rFonts w:asciiTheme="minorHAnsi" w:hAnsiTheme="minorHAnsi" w:cstheme="minorHAnsi"/>
          <w:szCs w:val="22"/>
        </w:rPr>
        <w:t xml:space="preserve">) maar ook uit het nemen van actieve tegenmaatregelen </w:t>
      </w:r>
      <w:r w:rsidRPr="00724C1F" w:rsidR="003A1ED6">
        <w:rPr>
          <w:rFonts w:asciiTheme="minorHAnsi" w:hAnsiTheme="minorHAnsi" w:cstheme="minorHAnsi"/>
          <w:szCs w:val="22"/>
        </w:rPr>
        <w:t xml:space="preserve">bij </w:t>
      </w:r>
      <w:r w:rsidRPr="00724C1F" w:rsidR="00E67135">
        <w:rPr>
          <w:rFonts w:asciiTheme="minorHAnsi" w:hAnsiTheme="minorHAnsi" w:cstheme="minorHAnsi"/>
          <w:szCs w:val="22"/>
        </w:rPr>
        <w:t xml:space="preserve">’een </w:t>
      </w:r>
      <w:r w:rsidRPr="00724C1F" w:rsidR="003A1ED6">
        <w:rPr>
          <w:rFonts w:asciiTheme="minorHAnsi" w:hAnsiTheme="minorHAnsi" w:cstheme="minorHAnsi"/>
          <w:szCs w:val="22"/>
        </w:rPr>
        <w:t xml:space="preserve">hybride aanval </w:t>
      </w:r>
      <w:r w:rsidRPr="00724C1F" w:rsidR="008E4DD0">
        <w:rPr>
          <w:rFonts w:asciiTheme="minorHAnsi" w:hAnsiTheme="minorHAnsi" w:cstheme="minorHAnsi"/>
          <w:szCs w:val="22"/>
        </w:rPr>
        <w:t>(</w:t>
      </w:r>
      <w:proofErr w:type="spellStart"/>
      <w:r w:rsidRPr="00724C1F" w:rsidR="008E4DD0">
        <w:rPr>
          <w:rFonts w:asciiTheme="minorHAnsi" w:hAnsiTheme="minorHAnsi" w:cstheme="minorHAnsi"/>
          <w:i/>
          <w:iCs/>
          <w:szCs w:val="22"/>
        </w:rPr>
        <w:t>deterrence</w:t>
      </w:r>
      <w:proofErr w:type="spellEnd"/>
      <w:r w:rsidRPr="00724C1F" w:rsidR="008E4DD0">
        <w:rPr>
          <w:rFonts w:asciiTheme="minorHAnsi" w:hAnsiTheme="minorHAnsi" w:cstheme="minorHAnsi"/>
          <w:i/>
          <w:iCs/>
          <w:szCs w:val="22"/>
        </w:rPr>
        <w:t xml:space="preserve"> </w:t>
      </w:r>
      <w:proofErr w:type="spellStart"/>
      <w:r w:rsidRPr="00724C1F" w:rsidR="008E4DD0">
        <w:rPr>
          <w:rFonts w:asciiTheme="minorHAnsi" w:hAnsiTheme="minorHAnsi" w:cstheme="minorHAnsi"/>
          <w:i/>
          <w:iCs/>
          <w:szCs w:val="22"/>
        </w:rPr>
        <w:t>by</w:t>
      </w:r>
      <w:proofErr w:type="spellEnd"/>
      <w:r w:rsidRPr="00724C1F" w:rsidR="008E4DD0">
        <w:rPr>
          <w:rFonts w:asciiTheme="minorHAnsi" w:hAnsiTheme="minorHAnsi" w:cstheme="minorHAnsi"/>
          <w:i/>
          <w:iCs/>
          <w:szCs w:val="22"/>
        </w:rPr>
        <w:t xml:space="preserve"> </w:t>
      </w:r>
      <w:proofErr w:type="spellStart"/>
      <w:r w:rsidRPr="00724C1F" w:rsidR="008E4DD0">
        <w:rPr>
          <w:rFonts w:asciiTheme="minorHAnsi" w:hAnsiTheme="minorHAnsi" w:cstheme="minorHAnsi"/>
          <w:i/>
          <w:iCs/>
          <w:szCs w:val="22"/>
        </w:rPr>
        <w:t>punishment</w:t>
      </w:r>
      <w:proofErr w:type="spellEnd"/>
      <w:r w:rsidRPr="00724C1F" w:rsidR="008E4DD0">
        <w:rPr>
          <w:rFonts w:asciiTheme="minorHAnsi" w:hAnsiTheme="minorHAnsi" w:cstheme="minorHAnsi"/>
          <w:szCs w:val="22"/>
        </w:rPr>
        <w:t xml:space="preserve">), zoals beschreven in het </w:t>
      </w:r>
      <w:proofErr w:type="spellStart"/>
      <w:r w:rsidRPr="00724C1F" w:rsidR="008E4DD0">
        <w:rPr>
          <w:rFonts w:asciiTheme="minorHAnsi" w:hAnsiTheme="minorHAnsi" w:cstheme="minorHAnsi"/>
          <w:szCs w:val="22"/>
        </w:rPr>
        <w:t>Niinistö</w:t>
      </w:r>
      <w:proofErr w:type="spellEnd"/>
      <w:r w:rsidRPr="00724C1F" w:rsidR="008E4DD0">
        <w:rPr>
          <w:rFonts w:asciiTheme="minorHAnsi" w:hAnsiTheme="minorHAnsi" w:cstheme="minorHAnsi"/>
          <w:szCs w:val="22"/>
        </w:rPr>
        <w:t xml:space="preserve">-rapport. </w:t>
      </w:r>
      <w:r w:rsidRPr="00724C1F" w:rsidR="00D5516B">
        <w:rPr>
          <w:rFonts w:asciiTheme="minorHAnsi" w:hAnsiTheme="minorHAnsi" w:cstheme="minorHAnsi"/>
          <w:szCs w:val="22"/>
        </w:rPr>
        <w:t xml:space="preserve">Daarbij is het van belang strategisch te communiceren over </w:t>
      </w:r>
      <w:r w:rsidRPr="00724C1F" w:rsidR="006F76D4">
        <w:rPr>
          <w:rFonts w:asciiTheme="minorHAnsi" w:hAnsiTheme="minorHAnsi" w:cstheme="minorHAnsi"/>
          <w:szCs w:val="22"/>
        </w:rPr>
        <w:t>weerbaarheid verhogende</w:t>
      </w:r>
      <w:r w:rsidRPr="00724C1F" w:rsidR="00D5516B">
        <w:rPr>
          <w:rFonts w:asciiTheme="minorHAnsi" w:hAnsiTheme="minorHAnsi" w:cstheme="minorHAnsi"/>
          <w:szCs w:val="22"/>
        </w:rPr>
        <w:t xml:space="preserve"> maatregelen als vorm van afschrikking. </w:t>
      </w:r>
    </w:p>
    <w:p w:rsidRPr="00724C1F" w:rsidR="002D5CF8" w:rsidP="00B06834" w:rsidRDefault="002D5CF8" w14:paraId="6C6C80B3" w14:textId="1A512A68">
      <w:pPr>
        <w:spacing w:line="360" w:lineRule="auto"/>
        <w:ind w:left="360"/>
        <w:rPr>
          <w:rFonts w:asciiTheme="minorHAnsi" w:hAnsiTheme="minorHAnsi" w:cstheme="minorHAnsi"/>
          <w:szCs w:val="22"/>
        </w:rPr>
      </w:pPr>
    </w:p>
    <w:p w:rsidRPr="00724C1F" w:rsidR="001E35E4" w:rsidP="00B06834" w:rsidRDefault="00D037C2" w14:paraId="3C71F731" w14:textId="26DC82FD">
      <w:pPr>
        <w:spacing w:line="360" w:lineRule="auto"/>
        <w:ind w:left="360"/>
        <w:rPr>
          <w:rFonts w:asciiTheme="minorHAnsi" w:hAnsiTheme="minorHAnsi" w:cstheme="minorHAnsi"/>
          <w:szCs w:val="22"/>
        </w:rPr>
      </w:pPr>
      <w:r w:rsidRPr="00724C1F">
        <w:rPr>
          <w:rFonts w:asciiTheme="minorHAnsi" w:hAnsiTheme="minorHAnsi" w:cstheme="minorHAnsi"/>
          <w:szCs w:val="22"/>
        </w:rPr>
        <w:lastRenderedPageBreak/>
        <w:t>De</w:t>
      </w:r>
      <w:r w:rsidRPr="00724C1F" w:rsidR="003259FF">
        <w:rPr>
          <w:rFonts w:asciiTheme="minorHAnsi" w:hAnsiTheme="minorHAnsi" w:cstheme="minorHAnsi"/>
          <w:szCs w:val="22"/>
        </w:rPr>
        <w:t>ze</w:t>
      </w:r>
      <w:r w:rsidRPr="00724C1F">
        <w:rPr>
          <w:rFonts w:asciiTheme="minorHAnsi" w:hAnsiTheme="minorHAnsi" w:cstheme="minorHAnsi"/>
          <w:szCs w:val="22"/>
        </w:rPr>
        <w:t xml:space="preserve"> actielijn sluit nauw aan op de inzet van het kabinet met </w:t>
      </w:r>
      <w:r w:rsidRPr="00724C1F" w:rsidR="001E35E4">
        <w:rPr>
          <w:rFonts w:asciiTheme="minorHAnsi" w:hAnsiTheme="minorHAnsi" w:cstheme="minorHAnsi"/>
          <w:szCs w:val="22"/>
        </w:rPr>
        <w:t>de nationale weerbaarheidsopgave</w:t>
      </w:r>
      <w:r w:rsidRPr="00724C1F">
        <w:rPr>
          <w:rFonts w:asciiTheme="minorHAnsi" w:hAnsiTheme="minorHAnsi" w:cstheme="minorHAnsi"/>
          <w:szCs w:val="22"/>
        </w:rPr>
        <w:t xml:space="preserve"> waarin stevig wordt ingezet op verdere versterking van vitale </w:t>
      </w:r>
      <w:r w:rsidRPr="00724C1F" w:rsidR="003A1ED6">
        <w:rPr>
          <w:rFonts w:asciiTheme="minorHAnsi" w:hAnsiTheme="minorHAnsi" w:cstheme="minorHAnsi"/>
          <w:szCs w:val="22"/>
        </w:rPr>
        <w:t xml:space="preserve">en andere belangrijke processen ten behoeve van de </w:t>
      </w:r>
      <w:r w:rsidRPr="00724C1F" w:rsidR="00AA2B9A">
        <w:rPr>
          <w:rFonts w:asciiTheme="minorHAnsi" w:hAnsiTheme="minorHAnsi" w:cstheme="minorHAnsi"/>
          <w:szCs w:val="22"/>
        </w:rPr>
        <w:t xml:space="preserve">schokbestendigheid en </w:t>
      </w:r>
      <w:r w:rsidRPr="00724C1F" w:rsidR="003A1ED6">
        <w:rPr>
          <w:rFonts w:asciiTheme="minorHAnsi" w:hAnsiTheme="minorHAnsi" w:cstheme="minorHAnsi"/>
          <w:szCs w:val="22"/>
        </w:rPr>
        <w:t>continuïteit van de samenleving</w:t>
      </w:r>
      <w:r w:rsidRPr="00724C1F" w:rsidR="001E35E4">
        <w:rPr>
          <w:rFonts w:asciiTheme="minorHAnsi" w:hAnsiTheme="minorHAnsi" w:cstheme="minorHAnsi"/>
          <w:szCs w:val="22"/>
        </w:rPr>
        <w:t>. Daar</w:t>
      </w:r>
      <w:r w:rsidRPr="00724C1F" w:rsidR="00C352F8">
        <w:rPr>
          <w:rFonts w:asciiTheme="minorHAnsi" w:hAnsiTheme="minorHAnsi" w:cstheme="minorHAnsi"/>
          <w:szCs w:val="22"/>
        </w:rPr>
        <w:t>om</w:t>
      </w:r>
      <w:r w:rsidRPr="00724C1F" w:rsidR="001E35E4">
        <w:rPr>
          <w:rFonts w:asciiTheme="minorHAnsi" w:hAnsiTheme="minorHAnsi" w:cstheme="minorHAnsi"/>
          <w:szCs w:val="22"/>
        </w:rPr>
        <w:t xml:space="preserve"> verwelkomt het kabinet de </w:t>
      </w:r>
      <w:r w:rsidRPr="00724C1F" w:rsidR="00832B65">
        <w:rPr>
          <w:rFonts w:asciiTheme="minorHAnsi" w:hAnsiTheme="minorHAnsi" w:cstheme="minorHAnsi"/>
          <w:szCs w:val="22"/>
        </w:rPr>
        <w:t xml:space="preserve">insteek </w:t>
      </w:r>
      <w:r w:rsidRPr="00724C1F" w:rsidR="001E35E4">
        <w:rPr>
          <w:rFonts w:asciiTheme="minorHAnsi" w:hAnsiTheme="minorHAnsi" w:cstheme="minorHAnsi"/>
          <w:szCs w:val="22"/>
        </w:rPr>
        <w:t>van de strategie om ook op Europees niveau</w:t>
      </w:r>
      <w:r w:rsidRPr="00724C1F" w:rsidR="002B5C72">
        <w:rPr>
          <w:rFonts w:asciiTheme="minorHAnsi" w:hAnsiTheme="minorHAnsi" w:cstheme="minorHAnsi"/>
          <w:szCs w:val="22"/>
        </w:rPr>
        <w:t xml:space="preserve"> de</w:t>
      </w:r>
      <w:r w:rsidRPr="00724C1F" w:rsidR="00C352F8">
        <w:rPr>
          <w:rFonts w:asciiTheme="minorHAnsi" w:hAnsiTheme="minorHAnsi" w:cstheme="minorHAnsi"/>
          <w:szCs w:val="22"/>
        </w:rPr>
        <w:t>ze</w:t>
      </w:r>
      <w:r w:rsidRPr="00724C1F" w:rsidR="002B5C72">
        <w:rPr>
          <w:rFonts w:asciiTheme="minorHAnsi" w:hAnsiTheme="minorHAnsi" w:cstheme="minorHAnsi"/>
          <w:szCs w:val="22"/>
        </w:rPr>
        <w:t xml:space="preserve"> inzet te versterken. Het kabinet pleit al langer voor integrale aandacht voor weerbaarheid in EU</w:t>
      </w:r>
      <w:r w:rsidRPr="00724C1F" w:rsidR="00832B65">
        <w:rPr>
          <w:rFonts w:asciiTheme="minorHAnsi" w:hAnsiTheme="minorHAnsi" w:cstheme="minorHAnsi"/>
          <w:szCs w:val="22"/>
        </w:rPr>
        <w:t>-</w:t>
      </w:r>
      <w:r w:rsidRPr="00724C1F" w:rsidR="002B5C72">
        <w:rPr>
          <w:rFonts w:asciiTheme="minorHAnsi" w:hAnsiTheme="minorHAnsi" w:cstheme="minorHAnsi"/>
          <w:szCs w:val="22"/>
        </w:rPr>
        <w:t xml:space="preserve">verband en kan zich vinden in het voorgestelde </w:t>
      </w:r>
      <w:proofErr w:type="spellStart"/>
      <w:r w:rsidRPr="00724C1F" w:rsidR="002B5C72">
        <w:rPr>
          <w:rFonts w:asciiTheme="minorHAnsi" w:hAnsiTheme="minorHAnsi" w:cstheme="minorHAnsi"/>
          <w:i/>
          <w:iCs/>
          <w:szCs w:val="22"/>
        </w:rPr>
        <w:t>Preparedness</w:t>
      </w:r>
      <w:proofErr w:type="spellEnd"/>
      <w:r w:rsidRPr="00724C1F" w:rsidR="002B5C72">
        <w:rPr>
          <w:rFonts w:asciiTheme="minorHAnsi" w:hAnsiTheme="minorHAnsi" w:cstheme="minorHAnsi"/>
          <w:i/>
          <w:iCs/>
          <w:szCs w:val="22"/>
        </w:rPr>
        <w:t xml:space="preserve"> </w:t>
      </w:r>
      <w:proofErr w:type="spellStart"/>
      <w:r w:rsidRPr="00724C1F" w:rsidR="002B5C72">
        <w:rPr>
          <w:rFonts w:asciiTheme="minorHAnsi" w:hAnsiTheme="minorHAnsi" w:cstheme="minorHAnsi"/>
          <w:i/>
          <w:iCs/>
          <w:szCs w:val="22"/>
        </w:rPr>
        <w:t>by</w:t>
      </w:r>
      <w:proofErr w:type="spellEnd"/>
      <w:r w:rsidRPr="00724C1F" w:rsidR="002B5C72">
        <w:rPr>
          <w:rFonts w:asciiTheme="minorHAnsi" w:hAnsiTheme="minorHAnsi" w:cstheme="minorHAnsi"/>
          <w:i/>
          <w:iCs/>
          <w:szCs w:val="22"/>
        </w:rPr>
        <w:t xml:space="preserve"> Design</w:t>
      </w:r>
      <w:r w:rsidRPr="00724C1F" w:rsidR="002B5C72">
        <w:rPr>
          <w:rFonts w:asciiTheme="minorHAnsi" w:hAnsiTheme="minorHAnsi" w:cstheme="minorHAnsi"/>
          <w:szCs w:val="22"/>
        </w:rPr>
        <w:t xml:space="preserve">-principe, waarbij tegelijk de principes voor </w:t>
      </w:r>
      <w:r w:rsidRPr="00724C1F" w:rsidR="00352367">
        <w:rPr>
          <w:rFonts w:asciiTheme="minorHAnsi" w:hAnsiTheme="minorHAnsi" w:cstheme="minorHAnsi"/>
          <w:szCs w:val="22"/>
        </w:rPr>
        <w:t>b</w:t>
      </w:r>
      <w:r w:rsidRPr="00724C1F" w:rsidR="002B5C72">
        <w:rPr>
          <w:rFonts w:asciiTheme="minorHAnsi" w:hAnsiTheme="minorHAnsi" w:cstheme="minorHAnsi"/>
          <w:szCs w:val="22"/>
        </w:rPr>
        <w:t xml:space="preserve">etere </w:t>
      </w:r>
      <w:r w:rsidRPr="00724C1F" w:rsidR="00352367">
        <w:rPr>
          <w:rFonts w:asciiTheme="minorHAnsi" w:hAnsiTheme="minorHAnsi" w:cstheme="minorHAnsi"/>
          <w:szCs w:val="22"/>
        </w:rPr>
        <w:t xml:space="preserve">regelgeving </w:t>
      </w:r>
      <w:r w:rsidRPr="00724C1F" w:rsidR="002B5C72">
        <w:rPr>
          <w:rFonts w:asciiTheme="minorHAnsi" w:hAnsiTheme="minorHAnsi" w:cstheme="minorHAnsi"/>
          <w:szCs w:val="22"/>
        </w:rPr>
        <w:t xml:space="preserve">in </w:t>
      </w:r>
      <w:r w:rsidRPr="00724C1F" w:rsidR="003A1ED6">
        <w:rPr>
          <w:rFonts w:asciiTheme="minorHAnsi" w:hAnsiTheme="minorHAnsi" w:cstheme="minorHAnsi"/>
          <w:szCs w:val="22"/>
        </w:rPr>
        <w:t xml:space="preserve">acht dienen te </w:t>
      </w:r>
      <w:r w:rsidRPr="00724C1F" w:rsidR="004C11A3">
        <w:rPr>
          <w:rFonts w:asciiTheme="minorHAnsi" w:hAnsiTheme="minorHAnsi" w:cstheme="minorHAnsi"/>
          <w:szCs w:val="22"/>
        </w:rPr>
        <w:br/>
      </w:r>
      <w:r w:rsidRPr="00724C1F" w:rsidR="003A1ED6">
        <w:rPr>
          <w:rFonts w:asciiTheme="minorHAnsi" w:hAnsiTheme="minorHAnsi" w:cstheme="minorHAnsi"/>
          <w:szCs w:val="22"/>
        </w:rPr>
        <w:t>worden</w:t>
      </w:r>
      <w:r w:rsidRPr="00724C1F" w:rsidR="001B5E24">
        <w:rPr>
          <w:rFonts w:asciiTheme="minorHAnsi" w:hAnsiTheme="minorHAnsi" w:cstheme="minorHAnsi"/>
          <w:szCs w:val="22"/>
        </w:rPr>
        <w:t xml:space="preserve"> genomen</w:t>
      </w:r>
      <w:r w:rsidRPr="00724C1F" w:rsidR="002B5C72">
        <w:rPr>
          <w:rFonts w:asciiTheme="minorHAnsi" w:hAnsiTheme="minorHAnsi" w:cstheme="minorHAnsi"/>
          <w:szCs w:val="22"/>
        </w:rPr>
        <w:t>.</w:t>
      </w:r>
      <w:r w:rsidRPr="00724C1F" w:rsidR="003A1ED6">
        <w:rPr>
          <w:rStyle w:val="Voetnootmarkering"/>
          <w:rFonts w:asciiTheme="minorHAnsi" w:hAnsiTheme="minorHAnsi" w:cstheme="minorHAnsi"/>
          <w:szCs w:val="22"/>
        </w:rPr>
        <w:footnoteReference w:id="18"/>
      </w:r>
      <w:r w:rsidRPr="00724C1F" w:rsidR="00F47285">
        <w:rPr>
          <w:rFonts w:asciiTheme="minorHAnsi" w:hAnsiTheme="minorHAnsi" w:cstheme="minorHAnsi"/>
          <w:szCs w:val="22"/>
        </w:rPr>
        <w:t xml:space="preserve">  </w:t>
      </w:r>
      <w:r w:rsidRPr="00724C1F" w:rsidR="00AF29D7">
        <w:rPr>
          <w:rFonts w:asciiTheme="minorHAnsi" w:hAnsiTheme="minorHAnsi" w:cstheme="minorHAnsi"/>
          <w:szCs w:val="22"/>
        </w:rPr>
        <w:t xml:space="preserve">Het kabinet </w:t>
      </w:r>
      <w:r w:rsidRPr="00724C1F" w:rsidR="00127774">
        <w:rPr>
          <w:rFonts w:asciiTheme="minorHAnsi" w:hAnsiTheme="minorHAnsi" w:cstheme="minorHAnsi"/>
          <w:szCs w:val="22"/>
        </w:rPr>
        <w:t>onderstreept</w:t>
      </w:r>
      <w:r w:rsidRPr="00724C1F" w:rsidR="003F598B">
        <w:rPr>
          <w:rFonts w:asciiTheme="minorHAnsi" w:hAnsiTheme="minorHAnsi" w:cstheme="minorHAnsi"/>
          <w:szCs w:val="22"/>
        </w:rPr>
        <w:t xml:space="preserve"> </w:t>
      </w:r>
      <w:r w:rsidRPr="00724C1F" w:rsidR="00981407">
        <w:rPr>
          <w:rFonts w:asciiTheme="minorHAnsi" w:hAnsiTheme="minorHAnsi" w:cstheme="minorHAnsi"/>
          <w:szCs w:val="22"/>
        </w:rPr>
        <w:t>bovendien</w:t>
      </w:r>
      <w:r w:rsidRPr="00724C1F" w:rsidR="003F598B">
        <w:rPr>
          <w:rFonts w:asciiTheme="minorHAnsi" w:hAnsiTheme="minorHAnsi" w:cstheme="minorHAnsi"/>
          <w:szCs w:val="22"/>
        </w:rPr>
        <w:t xml:space="preserve"> de </w:t>
      </w:r>
      <w:proofErr w:type="spellStart"/>
      <w:r w:rsidRPr="00724C1F" w:rsidR="003F598B">
        <w:rPr>
          <w:rFonts w:asciiTheme="minorHAnsi" w:hAnsiTheme="minorHAnsi" w:cstheme="minorHAnsi"/>
          <w:i/>
          <w:iCs/>
          <w:szCs w:val="22"/>
        </w:rPr>
        <w:t>all</w:t>
      </w:r>
      <w:proofErr w:type="spellEnd"/>
      <w:r w:rsidRPr="00724C1F" w:rsidR="003F598B">
        <w:rPr>
          <w:rFonts w:asciiTheme="minorHAnsi" w:hAnsiTheme="minorHAnsi" w:cstheme="minorHAnsi"/>
          <w:i/>
          <w:iCs/>
          <w:szCs w:val="22"/>
        </w:rPr>
        <w:t>-hazard</w:t>
      </w:r>
      <w:r w:rsidRPr="00724C1F" w:rsidR="003F598B">
        <w:rPr>
          <w:rFonts w:asciiTheme="minorHAnsi" w:hAnsiTheme="minorHAnsi" w:cstheme="minorHAnsi"/>
          <w:szCs w:val="22"/>
        </w:rPr>
        <w:t xml:space="preserve"> aanpak</w:t>
      </w:r>
      <w:r w:rsidRPr="00724C1F" w:rsidR="00127774">
        <w:rPr>
          <w:rFonts w:asciiTheme="minorHAnsi" w:hAnsiTheme="minorHAnsi" w:cstheme="minorHAnsi"/>
          <w:szCs w:val="22"/>
        </w:rPr>
        <w:t xml:space="preserve"> met aandacht voor</w:t>
      </w:r>
      <w:r w:rsidRPr="00724C1F" w:rsidR="00963440">
        <w:rPr>
          <w:rFonts w:asciiTheme="minorHAnsi" w:hAnsiTheme="minorHAnsi" w:cstheme="minorHAnsi"/>
          <w:szCs w:val="22"/>
        </w:rPr>
        <w:t xml:space="preserve"> niet alleen hybride en militaire dreigingen maar</w:t>
      </w:r>
      <w:r w:rsidRPr="00724C1F" w:rsidR="00127774">
        <w:rPr>
          <w:rFonts w:asciiTheme="minorHAnsi" w:hAnsiTheme="minorHAnsi" w:cstheme="minorHAnsi"/>
          <w:szCs w:val="22"/>
        </w:rPr>
        <w:t xml:space="preserve"> alle vormen van dreiging</w:t>
      </w:r>
      <w:r w:rsidRPr="00724C1F" w:rsidR="003F598B">
        <w:rPr>
          <w:rFonts w:asciiTheme="minorHAnsi" w:hAnsiTheme="minorHAnsi" w:cstheme="minorHAnsi"/>
          <w:szCs w:val="22"/>
        </w:rPr>
        <w:t xml:space="preserve">, in het bijzonder </w:t>
      </w:r>
      <w:r w:rsidRPr="00724C1F" w:rsidR="00127774">
        <w:rPr>
          <w:rFonts w:asciiTheme="minorHAnsi" w:hAnsiTheme="minorHAnsi" w:cstheme="minorHAnsi"/>
          <w:szCs w:val="22"/>
        </w:rPr>
        <w:t xml:space="preserve">ook </w:t>
      </w:r>
      <w:r w:rsidRPr="00724C1F" w:rsidR="002A058F">
        <w:rPr>
          <w:rFonts w:asciiTheme="minorHAnsi" w:hAnsiTheme="minorHAnsi" w:cstheme="minorHAnsi"/>
          <w:szCs w:val="22"/>
        </w:rPr>
        <w:t>tegen</w:t>
      </w:r>
      <w:r w:rsidRPr="00724C1F" w:rsidR="00127774">
        <w:rPr>
          <w:rFonts w:asciiTheme="minorHAnsi" w:hAnsiTheme="minorHAnsi" w:cstheme="minorHAnsi"/>
          <w:szCs w:val="22"/>
        </w:rPr>
        <w:t xml:space="preserve"> de</w:t>
      </w:r>
      <w:r w:rsidRPr="00724C1F" w:rsidR="003F598B">
        <w:rPr>
          <w:rFonts w:asciiTheme="minorHAnsi" w:hAnsiTheme="minorHAnsi" w:cstheme="minorHAnsi"/>
          <w:szCs w:val="22"/>
        </w:rPr>
        <w:t xml:space="preserve"> zorg</w:t>
      </w:r>
      <w:r w:rsidRPr="00724C1F" w:rsidR="003259FF">
        <w:rPr>
          <w:rFonts w:asciiTheme="minorHAnsi" w:hAnsiTheme="minorHAnsi" w:cstheme="minorHAnsi"/>
          <w:szCs w:val="22"/>
        </w:rPr>
        <w:t>, voedselvoorziening</w:t>
      </w:r>
      <w:r w:rsidRPr="00724C1F" w:rsidR="003F598B">
        <w:rPr>
          <w:rFonts w:asciiTheme="minorHAnsi" w:hAnsiTheme="minorHAnsi" w:cstheme="minorHAnsi"/>
          <w:szCs w:val="22"/>
        </w:rPr>
        <w:t xml:space="preserve"> en het energie</w:t>
      </w:r>
      <w:r w:rsidRPr="00724C1F" w:rsidR="004E5797">
        <w:rPr>
          <w:rFonts w:asciiTheme="minorHAnsi" w:hAnsiTheme="minorHAnsi" w:cstheme="minorHAnsi"/>
          <w:szCs w:val="22"/>
        </w:rPr>
        <w:t>-</w:t>
      </w:r>
      <w:r w:rsidRPr="00724C1F" w:rsidR="003F598B">
        <w:rPr>
          <w:rFonts w:asciiTheme="minorHAnsi" w:hAnsiTheme="minorHAnsi" w:cstheme="minorHAnsi"/>
          <w:szCs w:val="22"/>
        </w:rPr>
        <w:t>domein</w:t>
      </w:r>
      <w:r w:rsidRPr="00724C1F" w:rsidR="003B4197">
        <w:rPr>
          <w:rFonts w:asciiTheme="minorHAnsi" w:hAnsiTheme="minorHAnsi" w:cstheme="minorHAnsi"/>
          <w:szCs w:val="22"/>
        </w:rPr>
        <w:t xml:space="preserve">. </w:t>
      </w:r>
    </w:p>
    <w:p w:rsidRPr="00724C1F" w:rsidR="003E5F17" w:rsidP="00B06834" w:rsidRDefault="003E5F17" w14:paraId="6778128C" w14:textId="77777777">
      <w:pPr>
        <w:spacing w:line="360" w:lineRule="auto"/>
        <w:ind w:left="360"/>
        <w:rPr>
          <w:rFonts w:asciiTheme="minorHAnsi" w:hAnsiTheme="minorHAnsi" w:cstheme="minorHAnsi"/>
          <w:szCs w:val="22"/>
        </w:rPr>
      </w:pPr>
    </w:p>
    <w:p w:rsidRPr="00724C1F" w:rsidR="006D39CE" w:rsidP="003259FF" w:rsidRDefault="006D39CE" w14:paraId="6E57B1B3" w14:textId="64696704">
      <w:pPr>
        <w:spacing w:line="360" w:lineRule="auto"/>
        <w:ind w:left="360"/>
        <w:rPr>
          <w:rFonts w:asciiTheme="minorHAnsi" w:hAnsiTheme="minorHAnsi" w:cstheme="minorHAnsi"/>
          <w:szCs w:val="22"/>
        </w:rPr>
      </w:pPr>
      <w:r w:rsidRPr="00724C1F">
        <w:rPr>
          <w:rFonts w:asciiTheme="minorHAnsi" w:hAnsiTheme="minorHAnsi" w:cstheme="minorHAnsi"/>
          <w:szCs w:val="22"/>
        </w:rPr>
        <w:t>H</w:t>
      </w:r>
      <w:r w:rsidRPr="00724C1F" w:rsidR="003E5F17">
        <w:rPr>
          <w:rFonts w:asciiTheme="minorHAnsi" w:hAnsiTheme="minorHAnsi" w:cstheme="minorHAnsi"/>
          <w:szCs w:val="22"/>
        </w:rPr>
        <w:t xml:space="preserve">et </w:t>
      </w:r>
      <w:r w:rsidRPr="00724C1F" w:rsidR="00B031A1">
        <w:rPr>
          <w:rFonts w:asciiTheme="minorHAnsi" w:hAnsiTheme="minorHAnsi" w:cstheme="minorHAnsi"/>
          <w:szCs w:val="22"/>
        </w:rPr>
        <w:t>voornemen</w:t>
      </w:r>
      <w:r w:rsidRPr="00724C1F" w:rsidR="00A30651">
        <w:rPr>
          <w:rFonts w:asciiTheme="minorHAnsi" w:hAnsiTheme="minorHAnsi" w:cstheme="minorHAnsi"/>
          <w:szCs w:val="22"/>
        </w:rPr>
        <w:t xml:space="preserve"> </w:t>
      </w:r>
      <w:r w:rsidRPr="00724C1F" w:rsidR="003E5F17">
        <w:rPr>
          <w:rFonts w:asciiTheme="minorHAnsi" w:hAnsiTheme="minorHAnsi" w:cstheme="minorHAnsi"/>
          <w:szCs w:val="22"/>
        </w:rPr>
        <w:t>voor een voorraadsvormingsstrategie</w:t>
      </w:r>
      <w:r w:rsidRPr="00724C1F" w:rsidR="005578C9">
        <w:rPr>
          <w:rFonts w:asciiTheme="minorHAnsi" w:hAnsiTheme="minorHAnsi" w:cstheme="minorHAnsi"/>
          <w:szCs w:val="22"/>
        </w:rPr>
        <w:t xml:space="preserve"> </w:t>
      </w:r>
      <w:r w:rsidRPr="00724C1F">
        <w:rPr>
          <w:rFonts w:asciiTheme="minorHAnsi" w:hAnsiTheme="minorHAnsi" w:cstheme="minorHAnsi"/>
          <w:szCs w:val="22"/>
        </w:rPr>
        <w:t xml:space="preserve">sluit aan </w:t>
      </w:r>
      <w:r w:rsidRPr="00724C1F" w:rsidR="005578C9">
        <w:rPr>
          <w:rFonts w:asciiTheme="minorHAnsi" w:hAnsiTheme="minorHAnsi" w:cstheme="minorHAnsi"/>
          <w:szCs w:val="22"/>
        </w:rPr>
        <w:t xml:space="preserve">op </w:t>
      </w:r>
      <w:r w:rsidRPr="00724C1F" w:rsidR="008C63FB">
        <w:rPr>
          <w:rFonts w:asciiTheme="minorHAnsi" w:hAnsiTheme="minorHAnsi" w:cstheme="minorHAnsi"/>
          <w:szCs w:val="22"/>
        </w:rPr>
        <w:t xml:space="preserve">een </w:t>
      </w:r>
      <w:r w:rsidRPr="00724C1F" w:rsidR="00DC2DDE">
        <w:rPr>
          <w:rFonts w:asciiTheme="minorHAnsi" w:hAnsiTheme="minorHAnsi" w:cstheme="minorHAnsi"/>
          <w:szCs w:val="22"/>
        </w:rPr>
        <w:t>traject onder de Nationale Grondstoffenstrategie</w:t>
      </w:r>
      <w:r w:rsidRPr="00724C1F" w:rsidR="00DC2DDE">
        <w:rPr>
          <w:rStyle w:val="Voetnootmarkering"/>
          <w:rFonts w:asciiTheme="minorHAnsi" w:hAnsiTheme="minorHAnsi" w:cstheme="minorHAnsi"/>
          <w:szCs w:val="22"/>
        </w:rPr>
        <w:footnoteReference w:id="19"/>
      </w:r>
      <w:r w:rsidRPr="00724C1F" w:rsidR="00DC2DDE">
        <w:rPr>
          <w:rFonts w:asciiTheme="minorHAnsi" w:hAnsiTheme="minorHAnsi" w:cstheme="minorHAnsi"/>
          <w:szCs w:val="22"/>
        </w:rPr>
        <w:t xml:space="preserve"> van het kabinet </w:t>
      </w:r>
      <w:r w:rsidRPr="00724C1F" w:rsidR="008C63FB">
        <w:rPr>
          <w:rFonts w:asciiTheme="minorHAnsi" w:hAnsiTheme="minorHAnsi" w:cstheme="minorHAnsi"/>
          <w:szCs w:val="22"/>
        </w:rPr>
        <w:t xml:space="preserve">richting het aanleggen van reserves voor kritieke grondstoffen. Hierbij wordt gekeken naar de mogelijkheid van een Europees stelsel onder de </w:t>
      </w:r>
      <w:r w:rsidRPr="00724C1F" w:rsidR="008C63FB">
        <w:rPr>
          <w:rFonts w:asciiTheme="minorHAnsi" w:hAnsiTheme="minorHAnsi" w:cstheme="minorHAnsi"/>
          <w:i/>
          <w:iCs/>
          <w:szCs w:val="22"/>
        </w:rPr>
        <w:t xml:space="preserve">Critical </w:t>
      </w:r>
      <w:proofErr w:type="spellStart"/>
      <w:r w:rsidRPr="00724C1F" w:rsidR="008C63FB">
        <w:rPr>
          <w:rFonts w:asciiTheme="minorHAnsi" w:hAnsiTheme="minorHAnsi" w:cstheme="minorHAnsi"/>
          <w:i/>
          <w:iCs/>
          <w:szCs w:val="22"/>
        </w:rPr>
        <w:t>Raw</w:t>
      </w:r>
      <w:proofErr w:type="spellEnd"/>
      <w:r w:rsidRPr="00724C1F" w:rsidR="008C63FB">
        <w:rPr>
          <w:rFonts w:asciiTheme="minorHAnsi" w:hAnsiTheme="minorHAnsi" w:cstheme="minorHAnsi"/>
          <w:i/>
          <w:iCs/>
          <w:szCs w:val="22"/>
        </w:rPr>
        <w:t xml:space="preserve"> </w:t>
      </w:r>
      <w:proofErr w:type="spellStart"/>
      <w:r w:rsidRPr="00724C1F" w:rsidR="008C63FB">
        <w:rPr>
          <w:rFonts w:asciiTheme="minorHAnsi" w:hAnsiTheme="minorHAnsi" w:cstheme="minorHAnsi"/>
          <w:i/>
          <w:iCs/>
          <w:szCs w:val="22"/>
        </w:rPr>
        <w:t>Materials</w:t>
      </w:r>
      <w:proofErr w:type="spellEnd"/>
      <w:r w:rsidRPr="00724C1F" w:rsidR="008C63FB">
        <w:rPr>
          <w:rFonts w:asciiTheme="minorHAnsi" w:hAnsiTheme="minorHAnsi" w:cstheme="minorHAnsi"/>
          <w:i/>
          <w:iCs/>
          <w:szCs w:val="22"/>
        </w:rPr>
        <w:t xml:space="preserve"> Act (CRMA).</w:t>
      </w:r>
      <w:r w:rsidRPr="00724C1F" w:rsidR="00127774">
        <w:rPr>
          <w:rFonts w:asciiTheme="minorHAnsi" w:hAnsiTheme="minorHAnsi" w:cstheme="minorHAnsi"/>
          <w:szCs w:val="22"/>
        </w:rPr>
        <w:t xml:space="preserve"> </w:t>
      </w:r>
      <w:r w:rsidRPr="00724C1F" w:rsidR="003259FF">
        <w:rPr>
          <w:rFonts w:asciiTheme="minorHAnsi" w:hAnsiTheme="minorHAnsi" w:cstheme="minorHAnsi"/>
          <w:szCs w:val="22"/>
        </w:rPr>
        <w:t xml:space="preserve">Een voorraadsvormingsstrategie voor medische tegenmaatregelen past eveneens goed in de bredere kabinetsinzet voor de beschikbaarheid van medische producten. </w:t>
      </w:r>
      <w:r w:rsidRPr="00724C1F" w:rsidR="00DC2DDE">
        <w:rPr>
          <w:rFonts w:asciiTheme="minorHAnsi" w:hAnsiTheme="minorHAnsi" w:cstheme="minorHAnsi"/>
          <w:szCs w:val="22"/>
        </w:rPr>
        <w:t>Dit draagt bovendien bij aan de beschikbaarheid van medische middelen voor de krijgsmacht</w:t>
      </w:r>
      <w:r w:rsidRPr="00724C1F" w:rsidR="00AA5244">
        <w:rPr>
          <w:rFonts w:asciiTheme="minorHAnsi" w:hAnsiTheme="minorHAnsi" w:cstheme="minorHAnsi"/>
          <w:szCs w:val="22"/>
        </w:rPr>
        <w:t xml:space="preserve"> en de samenleving</w:t>
      </w:r>
      <w:r w:rsidRPr="00724C1F" w:rsidR="00DC2DDE">
        <w:rPr>
          <w:rFonts w:asciiTheme="minorHAnsi" w:hAnsiTheme="minorHAnsi" w:cstheme="minorHAnsi"/>
          <w:szCs w:val="22"/>
        </w:rPr>
        <w:t xml:space="preserve">. </w:t>
      </w:r>
      <w:r w:rsidRPr="00724C1F" w:rsidR="003259FF">
        <w:rPr>
          <w:rFonts w:asciiTheme="minorHAnsi" w:hAnsiTheme="minorHAnsi" w:cstheme="minorHAnsi"/>
          <w:szCs w:val="22"/>
        </w:rPr>
        <w:t>Nederland zal de komende jaren actief deelnemen aan een gezamenlijk EU-project rondom voorraadvormingsstrategie voor medische tegenmaatregelen.</w:t>
      </w:r>
      <w:r w:rsidRPr="00724C1F" w:rsidR="003259FF">
        <w:rPr>
          <w:rStyle w:val="Voetnootmarkering"/>
          <w:rFonts w:asciiTheme="minorHAnsi" w:hAnsiTheme="minorHAnsi" w:cstheme="minorHAnsi"/>
          <w:szCs w:val="22"/>
        </w:rPr>
        <w:footnoteReference w:id="20"/>
      </w:r>
      <w:r w:rsidRPr="00724C1F" w:rsidR="003259FF">
        <w:rPr>
          <w:rFonts w:asciiTheme="minorHAnsi" w:hAnsiTheme="minorHAnsi" w:cstheme="minorHAnsi"/>
          <w:szCs w:val="22"/>
        </w:rPr>
        <w:t xml:space="preserve"> </w:t>
      </w:r>
      <w:r w:rsidRPr="00724C1F" w:rsidR="008C63FB">
        <w:rPr>
          <w:rFonts w:asciiTheme="minorHAnsi" w:hAnsiTheme="minorHAnsi" w:cstheme="minorHAnsi"/>
          <w:szCs w:val="22"/>
        </w:rPr>
        <w:t>Het</w:t>
      </w:r>
      <w:r w:rsidRPr="00724C1F" w:rsidR="002B5C72">
        <w:rPr>
          <w:rFonts w:asciiTheme="minorHAnsi" w:hAnsiTheme="minorHAnsi" w:cstheme="minorHAnsi"/>
          <w:szCs w:val="22"/>
        </w:rPr>
        <w:t xml:space="preserve"> opzetten van een </w:t>
      </w:r>
      <w:r w:rsidRPr="00724C1F" w:rsidR="00127774">
        <w:rPr>
          <w:rFonts w:asciiTheme="minorHAnsi" w:hAnsiTheme="minorHAnsi" w:cstheme="minorHAnsi"/>
          <w:szCs w:val="22"/>
        </w:rPr>
        <w:t>voorraadsvormings</w:t>
      </w:r>
      <w:r w:rsidRPr="00724C1F" w:rsidR="005578C9">
        <w:rPr>
          <w:rFonts w:asciiTheme="minorHAnsi" w:hAnsiTheme="minorHAnsi" w:cstheme="minorHAnsi"/>
          <w:szCs w:val="22"/>
        </w:rPr>
        <w:t xml:space="preserve">programma </w:t>
      </w:r>
      <w:r w:rsidRPr="00724C1F" w:rsidR="002B5C72">
        <w:rPr>
          <w:rFonts w:asciiTheme="minorHAnsi" w:hAnsiTheme="minorHAnsi" w:cstheme="minorHAnsi"/>
          <w:szCs w:val="22"/>
        </w:rPr>
        <w:t xml:space="preserve">vraagt </w:t>
      </w:r>
      <w:r w:rsidRPr="00724C1F" w:rsidR="008C63FB">
        <w:rPr>
          <w:rFonts w:asciiTheme="minorHAnsi" w:hAnsiTheme="minorHAnsi" w:cstheme="minorHAnsi"/>
          <w:szCs w:val="22"/>
        </w:rPr>
        <w:t xml:space="preserve">mogelijk </w:t>
      </w:r>
      <w:r w:rsidRPr="00724C1F" w:rsidR="002B5C72">
        <w:rPr>
          <w:rFonts w:asciiTheme="minorHAnsi" w:hAnsiTheme="minorHAnsi" w:cstheme="minorHAnsi"/>
          <w:szCs w:val="22"/>
        </w:rPr>
        <w:t>om een groot aantal beleidsmatige, financiële en organisatorische overwegingen en stappen. Het kabinet kijkt uit naar eventuele meer specifieke voorstellen van de Commissie hierover</w:t>
      </w:r>
      <w:r w:rsidRPr="00724C1F" w:rsidR="005578C9">
        <w:rPr>
          <w:rFonts w:asciiTheme="minorHAnsi" w:hAnsiTheme="minorHAnsi" w:cstheme="minorHAnsi"/>
          <w:szCs w:val="22"/>
        </w:rPr>
        <w:t xml:space="preserve"> en zal nadrukkelijk vragen om </w:t>
      </w:r>
      <w:r w:rsidRPr="00724C1F" w:rsidR="00565E53">
        <w:rPr>
          <w:rFonts w:asciiTheme="minorHAnsi" w:hAnsiTheme="minorHAnsi" w:cstheme="minorHAnsi"/>
          <w:szCs w:val="22"/>
        </w:rPr>
        <w:t xml:space="preserve">een </w:t>
      </w:r>
      <w:r w:rsidRPr="00724C1F" w:rsidR="005578C9">
        <w:rPr>
          <w:rFonts w:asciiTheme="minorHAnsi" w:hAnsiTheme="minorHAnsi" w:cstheme="minorHAnsi"/>
          <w:szCs w:val="22"/>
        </w:rPr>
        <w:t xml:space="preserve">goede onderbouwing en </w:t>
      </w:r>
      <w:r w:rsidRPr="00724C1F" w:rsidR="00565E53">
        <w:rPr>
          <w:rFonts w:asciiTheme="minorHAnsi" w:hAnsiTheme="minorHAnsi" w:cstheme="minorHAnsi"/>
          <w:szCs w:val="22"/>
        </w:rPr>
        <w:t xml:space="preserve">om </w:t>
      </w:r>
      <w:r w:rsidRPr="00724C1F" w:rsidR="005578C9">
        <w:rPr>
          <w:rFonts w:asciiTheme="minorHAnsi" w:hAnsiTheme="minorHAnsi" w:cstheme="minorHAnsi"/>
          <w:szCs w:val="22"/>
        </w:rPr>
        <w:t>de gevolgen voor de interne markt mee</w:t>
      </w:r>
      <w:r w:rsidRPr="00724C1F">
        <w:rPr>
          <w:rFonts w:asciiTheme="minorHAnsi" w:hAnsiTheme="minorHAnsi" w:cstheme="minorHAnsi"/>
          <w:szCs w:val="22"/>
        </w:rPr>
        <w:t xml:space="preserve"> te </w:t>
      </w:r>
      <w:r w:rsidRPr="00724C1F" w:rsidR="005578C9">
        <w:rPr>
          <w:rFonts w:asciiTheme="minorHAnsi" w:hAnsiTheme="minorHAnsi" w:cstheme="minorHAnsi"/>
          <w:szCs w:val="22"/>
        </w:rPr>
        <w:t>wegen</w:t>
      </w:r>
      <w:r w:rsidRPr="00724C1F" w:rsidR="005F70E7">
        <w:rPr>
          <w:rFonts w:asciiTheme="minorHAnsi" w:hAnsiTheme="minorHAnsi" w:cstheme="minorHAnsi"/>
          <w:szCs w:val="22"/>
        </w:rPr>
        <w:t xml:space="preserve"> en de voorstellen op hun merit</w:t>
      </w:r>
      <w:r w:rsidRPr="00724C1F" w:rsidR="003F7593">
        <w:rPr>
          <w:rFonts w:asciiTheme="minorHAnsi" w:hAnsiTheme="minorHAnsi" w:cstheme="minorHAnsi"/>
          <w:szCs w:val="22"/>
        </w:rPr>
        <w:t>es</w:t>
      </w:r>
      <w:r w:rsidRPr="00724C1F" w:rsidR="005F70E7">
        <w:rPr>
          <w:rFonts w:asciiTheme="minorHAnsi" w:hAnsiTheme="minorHAnsi" w:cstheme="minorHAnsi"/>
          <w:szCs w:val="22"/>
        </w:rPr>
        <w:t xml:space="preserve"> beoordelen</w:t>
      </w:r>
      <w:r w:rsidRPr="00724C1F" w:rsidR="005578C9">
        <w:rPr>
          <w:rFonts w:asciiTheme="minorHAnsi" w:hAnsiTheme="minorHAnsi" w:cstheme="minorHAnsi"/>
          <w:szCs w:val="22"/>
        </w:rPr>
        <w:t>.</w:t>
      </w:r>
      <w:r w:rsidRPr="00724C1F" w:rsidR="006A02AF">
        <w:rPr>
          <w:rStyle w:val="Voetnootmarkering"/>
          <w:rFonts w:asciiTheme="minorHAnsi" w:hAnsiTheme="minorHAnsi" w:cstheme="minorHAnsi"/>
          <w:szCs w:val="22"/>
        </w:rPr>
        <w:footnoteReference w:id="21"/>
      </w:r>
      <w:r w:rsidRPr="00724C1F" w:rsidR="00127774">
        <w:rPr>
          <w:rFonts w:asciiTheme="minorHAnsi" w:hAnsiTheme="minorHAnsi" w:cstheme="minorHAnsi"/>
          <w:szCs w:val="22"/>
        </w:rPr>
        <w:t xml:space="preserve"> </w:t>
      </w:r>
      <w:r w:rsidRPr="00724C1F">
        <w:rPr>
          <w:rFonts w:asciiTheme="minorHAnsi" w:hAnsiTheme="minorHAnsi" w:cstheme="minorHAnsi"/>
          <w:szCs w:val="22"/>
        </w:rPr>
        <w:t>Het kabinet merkt tevens op dat de samenwerking in Schengenverband bijdraagt aan het waarborgen van vrij verkeer van personen en goederen om de integriteit van de interne markt te waarborgen en maatschappelijke functies te allen tijde te behouden.</w:t>
      </w:r>
    </w:p>
    <w:p w:rsidRPr="00724C1F" w:rsidR="00E67135" w:rsidP="006D39CE" w:rsidRDefault="00E67135" w14:paraId="5AA1E9FE" w14:textId="77777777">
      <w:pPr>
        <w:spacing w:line="360" w:lineRule="auto"/>
        <w:ind w:left="360"/>
        <w:rPr>
          <w:rFonts w:asciiTheme="minorHAnsi" w:hAnsiTheme="minorHAnsi" w:cstheme="minorHAnsi"/>
          <w:szCs w:val="22"/>
        </w:rPr>
      </w:pPr>
    </w:p>
    <w:p w:rsidRPr="00724C1F" w:rsidR="003E5F17" w:rsidP="008D3127" w:rsidRDefault="008D3127" w14:paraId="3DB0A77F" w14:textId="7A5DECF3">
      <w:pPr>
        <w:spacing w:line="360" w:lineRule="auto"/>
        <w:ind w:left="360"/>
        <w:rPr>
          <w:rFonts w:asciiTheme="minorHAnsi" w:hAnsiTheme="minorHAnsi" w:cstheme="minorHAnsi"/>
          <w:szCs w:val="22"/>
        </w:rPr>
      </w:pPr>
      <w:r w:rsidRPr="00724C1F">
        <w:rPr>
          <w:rFonts w:asciiTheme="minorHAnsi" w:hAnsiTheme="minorHAnsi" w:cstheme="minorHAnsi"/>
          <w:szCs w:val="22"/>
        </w:rPr>
        <w:lastRenderedPageBreak/>
        <w:t xml:space="preserve">Ten aanzien van minimale weerbaarheidsvereisten, ziet het kabinet meerwaarde in het </w:t>
      </w:r>
      <w:r w:rsidRPr="00724C1F" w:rsidR="003E2604">
        <w:rPr>
          <w:rFonts w:asciiTheme="minorHAnsi" w:hAnsiTheme="minorHAnsi" w:cstheme="minorHAnsi"/>
          <w:szCs w:val="22"/>
        </w:rPr>
        <w:t xml:space="preserve">voorstel </w:t>
      </w:r>
      <w:r w:rsidRPr="00724C1F" w:rsidR="00E67135">
        <w:rPr>
          <w:rFonts w:asciiTheme="minorHAnsi" w:hAnsiTheme="minorHAnsi" w:cstheme="minorHAnsi"/>
          <w:szCs w:val="22"/>
        </w:rPr>
        <w:t xml:space="preserve">om </w:t>
      </w:r>
      <w:r w:rsidRPr="00724C1F" w:rsidR="003E2604">
        <w:rPr>
          <w:rFonts w:asciiTheme="minorHAnsi" w:hAnsiTheme="minorHAnsi" w:cstheme="minorHAnsi"/>
          <w:szCs w:val="22"/>
        </w:rPr>
        <w:t xml:space="preserve">te </w:t>
      </w:r>
      <w:r w:rsidRPr="00724C1F">
        <w:rPr>
          <w:rFonts w:asciiTheme="minorHAnsi" w:hAnsiTheme="minorHAnsi" w:cstheme="minorHAnsi"/>
          <w:szCs w:val="22"/>
        </w:rPr>
        <w:t>onderzoeken of er hiaten zijn in huidige</w:t>
      </w:r>
      <w:r w:rsidRPr="00724C1F" w:rsidR="003E2604">
        <w:rPr>
          <w:rFonts w:asciiTheme="minorHAnsi" w:hAnsiTheme="minorHAnsi" w:cstheme="minorHAnsi"/>
          <w:szCs w:val="22"/>
        </w:rPr>
        <w:t xml:space="preserve"> EU-</w:t>
      </w:r>
      <w:r w:rsidRPr="00724C1F">
        <w:rPr>
          <w:rFonts w:asciiTheme="minorHAnsi" w:hAnsiTheme="minorHAnsi" w:cstheme="minorHAnsi"/>
          <w:szCs w:val="22"/>
        </w:rPr>
        <w:t>wetgeving</w:t>
      </w:r>
      <w:r w:rsidRPr="00724C1F" w:rsidR="00330C52">
        <w:rPr>
          <w:rFonts w:asciiTheme="minorHAnsi" w:hAnsiTheme="minorHAnsi" w:cstheme="minorHAnsi"/>
          <w:szCs w:val="22"/>
        </w:rPr>
        <w:t xml:space="preserve"> ten opzichte van onder andere de weerbaarheidsvereisten in de CER</w:t>
      </w:r>
      <w:r w:rsidRPr="00724C1F" w:rsidR="00832B65">
        <w:rPr>
          <w:rFonts w:asciiTheme="minorHAnsi" w:hAnsiTheme="minorHAnsi" w:cstheme="minorHAnsi"/>
          <w:szCs w:val="22"/>
        </w:rPr>
        <w:t>-</w:t>
      </w:r>
      <w:r w:rsidRPr="00724C1F" w:rsidR="00330C52">
        <w:rPr>
          <w:rFonts w:asciiTheme="minorHAnsi" w:hAnsiTheme="minorHAnsi" w:cstheme="minorHAnsi"/>
          <w:szCs w:val="22"/>
        </w:rPr>
        <w:t xml:space="preserve"> en NIS2</w:t>
      </w:r>
      <w:r w:rsidRPr="00724C1F" w:rsidR="00832B65">
        <w:rPr>
          <w:rFonts w:asciiTheme="minorHAnsi" w:hAnsiTheme="minorHAnsi" w:cstheme="minorHAnsi"/>
          <w:szCs w:val="22"/>
        </w:rPr>
        <w:t>-</w:t>
      </w:r>
      <w:r w:rsidRPr="00724C1F" w:rsidR="00330C52">
        <w:rPr>
          <w:rFonts w:asciiTheme="minorHAnsi" w:hAnsiTheme="minorHAnsi" w:cstheme="minorHAnsi"/>
          <w:szCs w:val="22"/>
        </w:rPr>
        <w:t>Richtlijnen</w:t>
      </w:r>
      <w:r w:rsidRPr="00724C1F" w:rsidR="00BB1C9B">
        <w:rPr>
          <w:rStyle w:val="Voetnootmarkering"/>
          <w:rFonts w:asciiTheme="minorHAnsi" w:hAnsiTheme="minorHAnsi" w:cstheme="minorHAnsi"/>
          <w:szCs w:val="22"/>
        </w:rPr>
        <w:footnoteReference w:id="22"/>
      </w:r>
      <w:r w:rsidRPr="00724C1F" w:rsidR="00330C52">
        <w:rPr>
          <w:rFonts w:asciiTheme="minorHAnsi" w:hAnsiTheme="minorHAnsi" w:cstheme="minorHAnsi"/>
          <w:szCs w:val="22"/>
        </w:rPr>
        <w:t>. Bijvoorbeeld ten aanzien van minimale weerbaarheidseisen die zien op het functioneren van de EU, zoals continuïteit van EU diensten en agentschappen. Het kabinet benadrukt hierbij dat bij deze analyse en uitwerking het van belang is om definities, bijvoorbeeld van ‘vitale maatschappelijke belangen’ of ‘essentiële diensten’, te harmoniseren met bestaande EU-wetgeving</w:t>
      </w:r>
      <w:r w:rsidRPr="00724C1F" w:rsidR="003E2604">
        <w:rPr>
          <w:rFonts w:asciiTheme="minorHAnsi" w:hAnsiTheme="minorHAnsi" w:cstheme="minorHAnsi"/>
          <w:szCs w:val="22"/>
        </w:rPr>
        <w:t xml:space="preserve">. </w:t>
      </w:r>
      <w:r w:rsidRPr="00724C1F" w:rsidR="00565E53">
        <w:rPr>
          <w:rFonts w:asciiTheme="minorHAnsi" w:hAnsiTheme="minorHAnsi" w:cstheme="minorHAnsi"/>
          <w:szCs w:val="22"/>
        </w:rPr>
        <w:t>Ten aanzien van de minimumvereisten hecht het kabinet belang aan zoveel mogelijk complementariteit met de uitwerking van de NAVO weerbaarheidsdoelstellingen</w:t>
      </w:r>
      <w:r w:rsidRPr="00724C1F" w:rsidR="002049A9">
        <w:rPr>
          <w:rFonts w:asciiTheme="minorHAnsi" w:hAnsiTheme="minorHAnsi" w:cstheme="minorHAnsi"/>
          <w:szCs w:val="22"/>
        </w:rPr>
        <w:t xml:space="preserve">. </w:t>
      </w:r>
      <w:r w:rsidRPr="00724C1F" w:rsidR="006D39CE">
        <w:rPr>
          <w:rFonts w:asciiTheme="minorHAnsi" w:hAnsiTheme="minorHAnsi" w:cstheme="minorHAnsi"/>
          <w:szCs w:val="22"/>
        </w:rPr>
        <w:t xml:space="preserve">Net als de </w:t>
      </w:r>
      <w:r w:rsidRPr="00724C1F" w:rsidR="00E67135">
        <w:rPr>
          <w:rFonts w:asciiTheme="minorHAnsi" w:hAnsiTheme="minorHAnsi" w:cstheme="minorHAnsi"/>
          <w:szCs w:val="22"/>
        </w:rPr>
        <w:t>Commissie</w:t>
      </w:r>
      <w:r w:rsidRPr="00724C1F" w:rsidR="006D39CE">
        <w:rPr>
          <w:rFonts w:asciiTheme="minorHAnsi" w:hAnsiTheme="minorHAnsi" w:cstheme="minorHAnsi"/>
          <w:szCs w:val="22"/>
        </w:rPr>
        <w:t xml:space="preserve">, benadrukt het kabinet </w:t>
      </w:r>
      <w:r w:rsidRPr="00724C1F" w:rsidR="002049A9">
        <w:rPr>
          <w:rFonts w:asciiTheme="minorHAnsi" w:hAnsiTheme="minorHAnsi" w:cstheme="minorHAnsi"/>
          <w:szCs w:val="22"/>
        </w:rPr>
        <w:t>dat de</w:t>
      </w:r>
      <w:r w:rsidRPr="00724C1F">
        <w:rPr>
          <w:rFonts w:asciiTheme="minorHAnsi" w:hAnsiTheme="minorHAnsi" w:cstheme="minorHAnsi"/>
          <w:szCs w:val="22"/>
        </w:rPr>
        <w:t xml:space="preserve"> focus op de implementatie van de huidige NIS2- en CER-richtlijnen</w:t>
      </w:r>
      <w:r w:rsidRPr="00724C1F" w:rsidR="00832B65">
        <w:rPr>
          <w:rFonts w:asciiTheme="minorHAnsi" w:hAnsiTheme="minorHAnsi" w:cstheme="minorHAnsi"/>
          <w:szCs w:val="22"/>
        </w:rPr>
        <w:t xml:space="preserve"> </w:t>
      </w:r>
      <w:r w:rsidRPr="00724C1F">
        <w:rPr>
          <w:rFonts w:asciiTheme="minorHAnsi" w:hAnsiTheme="minorHAnsi" w:cstheme="minorHAnsi"/>
          <w:szCs w:val="22"/>
        </w:rPr>
        <w:t xml:space="preserve">niet uit het oog </w:t>
      </w:r>
      <w:r w:rsidRPr="00724C1F" w:rsidR="006D39CE">
        <w:rPr>
          <w:rFonts w:asciiTheme="minorHAnsi" w:hAnsiTheme="minorHAnsi" w:cstheme="minorHAnsi"/>
          <w:szCs w:val="22"/>
        </w:rPr>
        <w:t xml:space="preserve">mag </w:t>
      </w:r>
      <w:r w:rsidRPr="00724C1F" w:rsidR="00E67135">
        <w:rPr>
          <w:rFonts w:asciiTheme="minorHAnsi" w:hAnsiTheme="minorHAnsi" w:cstheme="minorHAnsi"/>
          <w:szCs w:val="22"/>
        </w:rPr>
        <w:t xml:space="preserve">worden </w:t>
      </w:r>
      <w:r w:rsidRPr="00724C1F">
        <w:rPr>
          <w:rFonts w:asciiTheme="minorHAnsi" w:hAnsiTheme="minorHAnsi" w:cstheme="minorHAnsi"/>
          <w:szCs w:val="22"/>
        </w:rPr>
        <w:t>verloren</w:t>
      </w:r>
      <w:r w:rsidRPr="00724C1F" w:rsidR="006D39CE">
        <w:rPr>
          <w:rFonts w:asciiTheme="minorHAnsi" w:hAnsiTheme="minorHAnsi" w:cstheme="minorHAnsi"/>
          <w:szCs w:val="22"/>
        </w:rPr>
        <w:t xml:space="preserve">. </w:t>
      </w:r>
    </w:p>
    <w:p w:rsidRPr="00724C1F" w:rsidR="003E5F17" w:rsidP="008D3127" w:rsidRDefault="003E5F17" w14:paraId="6B45324C" w14:textId="77777777">
      <w:pPr>
        <w:spacing w:line="360" w:lineRule="auto"/>
        <w:ind w:left="360"/>
        <w:rPr>
          <w:rFonts w:asciiTheme="minorHAnsi" w:hAnsiTheme="minorHAnsi" w:cstheme="minorHAnsi"/>
          <w:szCs w:val="22"/>
        </w:rPr>
      </w:pPr>
    </w:p>
    <w:p w:rsidRPr="00724C1F" w:rsidR="00EA0D5E" w:rsidP="00EA0D5E" w:rsidRDefault="006D39CE" w14:paraId="0441384A" w14:textId="14138650">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De strategie bevat de aankondiging van diverse </w:t>
      </w:r>
      <w:r w:rsidRPr="00724C1F" w:rsidR="00883186">
        <w:rPr>
          <w:rFonts w:asciiTheme="minorHAnsi" w:hAnsiTheme="minorHAnsi" w:cstheme="minorHAnsi"/>
          <w:szCs w:val="22"/>
        </w:rPr>
        <w:t xml:space="preserve">voorstellen zoals de </w:t>
      </w:r>
      <w:r w:rsidRPr="00724C1F" w:rsidR="00167929">
        <w:rPr>
          <w:rFonts w:asciiTheme="minorHAnsi" w:hAnsiTheme="minorHAnsi" w:cstheme="minorHAnsi"/>
          <w:szCs w:val="22"/>
        </w:rPr>
        <w:t>EU-wetgeving inzake paraatheid</w:t>
      </w:r>
      <w:r w:rsidRPr="00724C1F" w:rsidR="00883186">
        <w:rPr>
          <w:rFonts w:asciiTheme="minorHAnsi" w:hAnsiTheme="minorHAnsi" w:cstheme="minorHAnsi"/>
          <w:i/>
          <w:iCs/>
          <w:szCs w:val="22"/>
        </w:rPr>
        <w:t>,</w:t>
      </w:r>
      <w:r w:rsidRPr="00724C1F" w:rsidR="00883186">
        <w:rPr>
          <w:rFonts w:asciiTheme="minorHAnsi" w:hAnsiTheme="minorHAnsi" w:cstheme="minorHAnsi"/>
          <w:szCs w:val="22"/>
        </w:rPr>
        <w:t xml:space="preserve"> </w:t>
      </w:r>
      <w:r w:rsidRPr="00724C1F" w:rsidR="00EA0D5E">
        <w:rPr>
          <w:rFonts w:asciiTheme="minorHAnsi" w:hAnsiTheme="minorHAnsi" w:cstheme="minorHAnsi"/>
          <w:szCs w:val="22"/>
        </w:rPr>
        <w:t xml:space="preserve">het </w:t>
      </w:r>
      <w:r w:rsidRPr="00724C1F" w:rsidR="00883186">
        <w:rPr>
          <w:rFonts w:asciiTheme="minorHAnsi" w:hAnsiTheme="minorHAnsi" w:cstheme="minorHAnsi"/>
          <w:szCs w:val="22"/>
        </w:rPr>
        <w:t>Klimaatadaptieplan en</w:t>
      </w:r>
      <w:r w:rsidRPr="00724C1F" w:rsidR="00EA0D5E">
        <w:rPr>
          <w:rFonts w:asciiTheme="minorHAnsi" w:hAnsiTheme="minorHAnsi" w:cstheme="minorHAnsi"/>
          <w:szCs w:val="22"/>
        </w:rPr>
        <w:t xml:space="preserve"> een</w:t>
      </w:r>
      <w:r w:rsidRPr="00724C1F" w:rsidR="00883186">
        <w:rPr>
          <w:rFonts w:asciiTheme="minorHAnsi" w:hAnsiTheme="minorHAnsi" w:cstheme="minorHAnsi"/>
          <w:szCs w:val="22"/>
        </w:rPr>
        <w:t xml:space="preserve"> </w:t>
      </w:r>
      <w:r w:rsidRPr="00724C1F" w:rsidR="00167929">
        <w:rPr>
          <w:rFonts w:asciiTheme="minorHAnsi" w:hAnsiTheme="minorHAnsi" w:cstheme="minorHAnsi"/>
          <w:szCs w:val="22"/>
        </w:rPr>
        <w:t>Europese strategie voor waterweerbaarheid</w:t>
      </w:r>
      <w:r w:rsidRPr="00724C1F" w:rsidR="00EA0D5E">
        <w:rPr>
          <w:rFonts w:asciiTheme="minorHAnsi" w:hAnsiTheme="minorHAnsi" w:cstheme="minorHAnsi"/>
          <w:szCs w:val="22"/>
        </w:rPr>
        <w:t xml:space="preserve">. Het kabinet kijkt uit naar de uitwerking van de aangekondigde voorstellen en zal daarbij letten op haalbaarheid, regeldruk en of deze zich verhouden tot de bestaande verdragskaders en de daarbij behorende competentieverdeling tussen de lidstaten, instellingen, organen en instanties van de EU. Het kabinet informeert uw Kamer </w:t>
      </w:r>
      <w:r w:rsidRPr="00724C1F" w:rsidR="00E67135">
        <w:rPr>
          <w:rFonts w:asciiTheme="minorHAnsi" w:hAnsiTheme="minorHAnsi" w:cstheme="minorHAnsi"/>
          <w:szCs w:val="22"/>
        </w:rPr>
        <w:t xml:space="preserve">zoals gebruikelijk over de specifieke voorstellen </w:t>
      </w:r>
      <w:r w:rsidRPr="00724C1F" w:rsidR="00EA0D5E">
        <w:rPr>
          <w:rFonts w:asciiTheme="minorHAnsi" w:hAnsiTheme="minorHAnsi" w:cstheme="minorHAnsi"/>
          <w:szCs w:val="22"/>
        </w:rPr>
        <w:t>via de BNC-procedure.</w:t>
      </w:r>
    </w:p>
    <w:p w:rsidRPr="00724C1F" w:rsidR="006F76D4" w:rsidP="00B81E93" w:rsidRDefault="006F76D4" w14:paraId="465D1D72" w14:textId="4F86758E">
      <w:pPr>
        <w:pStyle w:val="Lijstalinea"/>
        <w:spacing w:line="360" w:lineRule="auto"/>
        <w:ind w:left="360"/>
        <w:rPr>
          <w:rFonts w:asciiTheme="minorHAnsi" w:hAnsiTheme="minorHAnsi" w:cstheme="minorHAnsi"/>
          <w:i/>
          <w:iCs/>
          <w:szCs w:val="22"/>
        </w:rPr>
      </w:pPr>
    </w:p>
    <w:p w:rsidRPr="00724C1F" w:rsidR="001E35E4" w:rsidP="00B06834" w:rsidRDefault="00981407" w14:paraId="2F0353B7" w14:textId="0711857C">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De versterking van de </w:t>
      </w:r>
      <w:r w:rsidRPr="00724C1F" w:rsidR="00AA2B9A">
        <w:rPr>
          <w:rFonts w:asciiTheme="minorHAnsi" w:hAnsiTheme="minorHAnsi" w:cstheme="minorHAnsi"/>
          <w:szCs w:val="22"/>
        </w:rPr>
        <w:t>paraatheid van de bevolking</w:t>
      </w:r>
      <w:r w:rsidRPr="00724C1F" w:rsidR="00D41A9C">
        <w:rPr>
          <w:rFonts w:asciiTheme="minorHAnsi" w:hAnsiTheme="minorHAnsi" w:cstheme="minorHAnsi"/>
          <w:szCs w:val="22"/>
        </w:rPr>
        <w:t>, de derde actielijn,</w:t>
      </w:r>
      <w:r w:rsidRPr="00724C1F" w:rsidR="6A35DFC1">
        <w:rPr>
          <w:rFonts w:asciiTheme="minorHAnsi" w:hAnsiTheme="minorHAnsi" w:cstheme="minorHAnsi"/>
          <w:szCs w:val="22"/>
        </w:rPr>
        <w:t xml:space="preserve"> </w:t>
      </w:r>
      <w:r w:rsidRPr="00724C1F">
        <w:rPr>
          <w:rFonts w:asciiTheme="minorHAnsi" w:hAnsiTheme="minorHAnsi" w:cstheme="minorHAnsi"/>
          <w:szCs w:val="22"/>
        </w:rPr>
        <w:t xml:space="preserve">is ook voor het kabinet een </w:t>
      </w:r>
      <w:r w:rsidRPr="00724C1F" w:rsidR="004E5797">
        <w:rPr>
          <w:rFonts w:asciiTheme="minorHAnsi" w:hAnsiTheme="minorHAnsi" w:cstheme="minorHAnsi"/>
          <w:szCs w:val="22"/>
        </w:rPr>
        <w:t>prioriteit</w:t>
      </w:r>
      <w:r w:rsidRPr="00724C1F">
        <w:rPr>
          <w:rFonts w:asciiTheme="minorHAnsi" w:hAnsiTheme="minorHAnsi" w:cstheme="minorHAnsi"/>
          <w:szCs w:val="22"/>
        </w:rPr>
        <w:t xml:space="preserve">. </w:t>
      </w:r>
      <w:r w:rsidRPr="00724C1F" w:rsidR="00C352F8">
        <w:rPr>
          <w:rFonts w:asciiTheme="minorHAnsi" w:hAnsiTheme="minorHAnsi" w:cstheme="minorHAnsi"/>
          <w:szCs w:val="22"/>
        </w:rPr>
        <w:t xml:space="preserve">Hoewel de regie voor versterking van onze veiligheid bij de overheid ligt, is voor een veilige en weerbare maatschappij de inzet van iedereen nodig. </w:t>
      </w:r>
      <w:r w:rsidRPr="00724C1F" w:rsidR="00B24BAB">
        <w:rPr>
          <w:rFonts w:asciiTheme="minorHAnsi" w:hAnsiTheme="minorHAnsi" w:cstheme="minorHAnsi"/>
          <w:szCs w:val="22"/>
        </w:rPr>
        <w:t xml:space="preserve">Het is daarom van belang dat mensen, bedrijven en maatschappelijke instellingen kennis hebben over de dreiging, een eigen verantwoordelijkheid nemen in de voorbereiding op schokken en </w:t>
      </w:r>
      <w:r w:rsidRPr="00724C1F" w:rsidR="001B5E24">
        <w:rPr>
          <w:rFonts w:asciiTheme="minorHAnsi" w:hAnsiTheme="minorHAnsi" w:cstheme="minorHAnsi"/>
          <w:szCs w:val="22"/>
        </w:rPr>
        <w:t xml:space="preserve">hiermee </w:t>
      </w:r>
      <w:r w:rsidRPr="00724C1F" w:rsidR="00B24BAB">
        <w:rPr>
          <w:rFonts w:asciiTheme="minorHAnsi" w:hAnsiTheme="minorHAnsi" w:cstheme="minorHAnsi"/>
          <w:szCs w:val="22"/>
        </w:rPr>
        <w:t xml:space="preserve"> kunnen omgaan. </w:t>
      </w:r>
      <w:r w:rsidRPr="00724C1F" w:rsidR="001B5E24">
        <w:rPr>
          <w:rFonts w:asciiTheme="minorHAnsi" w:hAnsiTheme="minorHAnsi" w:cstheme="minorHAnsi"/>
          <w:szCs w:val="22"/>
        </w:rPr>
        <w:t xml:space="preserve">Het is daarbij van cruciaal belang dat er wordt ingezet op het weerbaar maken van de gehele samenleving en dat aandacht uitgaat naar kwetsbare groepen, bijvoorbeeld door toegankelijke en inclusieve communicatie en het tegengaan van desinformatie. </w:t>
      </w:r>
      <w:r w:rsidRPr="00724C1F" w:rsidR="00C352F8">
        <w:rPr>
          <w:rFonts w:asciiTheme="minorHAnsi" w:hAnsiTheme="minorHAnsi" w:cstheme="minorHAnsi"/>
          <w:szCs w:val="22"/>
        </w:rPr>
        <w:t xml:space="preserve">Vanuit de </w:t>
      </w:r>
      <w:proofErr w:type="spellStart"/>
      <w:r w:rsidRPr="00724C1F" w:rsidR="00C352F8">
        <w:rPr>
          <w:rFonts w:asciiTheme="minorHAnsi" w:hAnsiTheme="minorHAnsi" w:cstheme="minorHAnsi"/>
          <w:i/>
          <w:iCs/>
          <w:szCs w:val="22"/>
        </w:rPr>
        <w:t>whole</w:t>
      </w:r>
      <w:proofErr w:type="spellEnd"/>
      <w:r w:rsidRPr="00724C1F" w:rsidR="00C352F8">
        <w:rPr>
          <w:rFonts w:asciiTheme="minorHAnsi" w:hAnsiTheme="minorHAnsi" w:cstheme="minorHAnsi"/>
          <w:i/>
          <w:iCs/>
          <w:szCs w:val="22"/>
        </w:rPr>
        <w:t>-of-society</w:t>
      </w:r>
      <w:r w:rsidRPr="00724C1F" w:rsidR="00C352F8">
        <w:rPr>
          <w:rFonts w:asciiTheme="minorHAnsi" w:hAnsiTheme="minorHAnsi" w:cstheme="minorHAnsi"/>
          <w:szCs w:val="22"/>
        </w:rPr>
        <w:t xml:space="preserve"> benadering werkt het kabinet met </w:t>
      </w:r>
      <w:r w:rsidRPr="00724C1F" w:rsidR="006E3373">
        <w:rPr>
          <w:rFonts w:asciiTheme="minorHAnsi" w:hAnsiTheme="minorHAnsi" w:cstheme="minorHAnsi"/>
          <w:szCs w:val="22"/>
        </w:rPr>
        <w:t>mede</w:t>
      </w:r>
      <w:r w:rsidRPr="00724C1F" w:rsidR="00C352F8">
        <w:rPr>
          <w:rFonts w:asciiTheme="minorHAnsi" w:hAnsiTheme="minorHAnsi" w:cstheme="minorHAnsi"/>
          <w:szCs w:val="22"/>
        </w:rPr>
        <w:t>overheden en maatschappelijke partijen aan een inzet waar ieder bijdraagt aan een veilige en weerbare maatschappij.</w:t>
      </w:r>
      <w:r w:rsidRPr="00724C1F" w:rsidR="00A002DE">
        <w:rPr>
          <w:rFonts w:asciiTheme="minorHAnsi" w:hAnsiTheme="minorHAnsi" w:cstheme="minorHAnsi"/>
          <w:szCs w:val="22"/>
        </w:rPr>
        <w:t xml:space="preserve"> Het kabinet waardeert het dat de strategie ook deze brede aanpak beoogt. Het voornemen van de Commissie </w:t>
      </w:r>
      <w:r w:rsidRPr="00724C1F" w:rsidR="00883186">
        <w:rPr>
          <w:rFonts w:asciiTheme="minorHAnsi" w:hAnsiTheme="minorHAnsi" w:cstheme="minorHAnsi"/>
          <w:szCs w:val="22"/>
        </w:rPr>
        <w:t>voor EU</w:t>
      </w:r>
      <w:r w:rsidRPr="00724C1F" w:rsidR="00B24BAB">
        <w:rPr>
          <w:rFonts w:asciiTheme="minorHAnsi" w:hAnsiTheme="minorHAnsi" w:cstheme="minorHAnsi"/>
          <w:szCs w:val="22"/>
        </w:rPr>
        <w:t>-</w:t>
      </w:r>
      <w:r w:rsidRPr="00724C1F" w:rsidR="00883186">
        <w:rPr>
          <w:rFonts w:asciiTheme="minorHAnsi" w:hAnsiTheme="minorHAnsi" w:cstheme="minorHAnsi"/>
          <w:szCs w:val="22"/>
        </w:rPr>
        <w:t>richt</w:t>
      </w:r>
      <w:r w:rsidRPr="00724C1F" w:rsidR="00B24BAB">
        <w:rPr>
          <w:rFonts w:asciiTheme="minorHAnsi" w:hAnsiTheme="minorHAnsi" w:cstheme="minorHAnsi"/>
          <w:szCs w:val="22"/>
        </w:rPr>
        <w:t>snoeren</w:t>
      </w:r>
      <w:r w:rsidRPr="00724C1F" w:rsidR="004E4FB0">
        <w:rPr>
          <w:rFonts w:asciiTheme="minorHAnsi" w:hAnsiTheme="minorHAnsi" w:cstheme="minorHAnsi"/>
          <w:szCs w:val="22"/>
        </w:rPr>
        <w:t xml:space="preserve"> </w:t>
      </w:r>
      <w:r w:rsidRPr="00724C1F" w:rsidR="00B24BAB">
        <w:rPr>
          <w:rFonts w:asciiTheme="minorHAnsi" w:hAnsiTheme="minorHAnsi" w:cstheme="minorHAnsi"/>
          <w:szCs w:val="22"/>
        </w:rPr>
        <w:t>voor</w:t>
      </w:r>
      <w:r w:rsidRPr="00724C1F" w:rsidR="00883186">
        <w:rPr>
          <w:rFonts w:asciiTheme="minorHAnsi" w:hAnsiTheme="minorHAnsi" w:cstheme="minorHAnsi"/>
          <w:szCs w:val="22"/>
        </w:rPr>
        <w:t xml:space="preserve"> 72-uurs zelfredzaamheid sluiten </w:t>
      </w:r>
      <w:r w:rsidRPr="00724C1F" w:rsidR="00127774">
        <w:rPr>
          <w:rFonts w:asciiTheme="minorHAnsi" w:hAnsiTheme="minorHAnsi" w:cstheme="minorHAnsi"/>
          <w:szCs w:val="22"/>
        </w:rPr>
        <w:t>dan ook</w:t>
      </w:r>
      <w:r w:rsidRPr="00724C1F" w:rsidR="00883186">
        <w:rPr>
          <w:rFonts w:asciiTheme="minorHAnsi" w:hAnsiTheme="minorHAnsi" w:cstheme="minorHAnsi"/>
          <w:szCs w:val="22"/>
        </w:rPr>
        <w:t xml:space="preserve"> aan op het </w:t>
      </w:r>
      <w:r w:rsidRPr="00724C1F" w:rsidR="006E3373">
        <w:rPr>
          <w:rFonts w:asciiTheme="minorHAnsi" w:hAnsiTheme="minorHAnsi" w:cstheme="minorHAnsi"/>
          <w:szCs w:val="22"/>
        </w:rPr>
        <w:t xml:space="preserve">advies </w:t>
      </w:r>
      <w:r w:rsidRPr="00724C1F" w:rsidR="00883186">
        <w:rPr>
          <w:rFonts w:asciiTheme="minorHAnsi" w:hAnsiTheme="minorHAnsi" w:cstheme="minorHAnsi"/>
          <w:szCs w:val="22"/>
        </w:rPr>
        <w:t xml:space="preserve">van het kabinet </w:t>
      </w:r>
      <w:r w:rsidRPr="00724C1F" w:rsidR="006E3373">
        <w:rPr>
          <w:rFonts w:asciiTheme="minorHAnsi" w:hAnsiTheme="minorHAnsi" w:cstheme="minorHAnsi"/>
          <w:szCs w:val="22"/>
        </w:rPr>
        <w:lastRenderedPageBreak/>
        <w:t xml:space="preserve">om </w:t>
      </w:r>
      <w:r w:rsidRPr="00724C1F" w:rsidR="00883186">
        <w:rPr>
          <w:rFonts w:asciiTheme="minorHAnsi" w:hAnsiTheme="minorHAnsi" w:cstheme="minorHAnsi"/>
          <w:szCs w:val="22"/>
        </w:rPr>
        <w:t xml:space="preserve">de zelfredzaamheid van 48 naar 72 uur op te hogen. </w:t>
      </w:r>
      <w:r w:rsidRPr="00724C1F" w:rsidR="002C1C84">
        <w:rPr>
          <w:rFonts w:asciiTheme="minorHAnsi" w:hAnsiTheme="minorHAnsi" w:cstheme="minorHAnsi"/>
          <w:szCs w:val="22"/>
        </w:rPr>
        <w:t xml:space="preserve">Europese samenwerking op het gebied van desinformatie en (digitale) inmenging en de </w:t>
      </w:r>
      <w:r w:rsidRPr="00724C1F" w:rsidR="00127774">
        <w:rPr>
          <w:rFonts w:asciiTheme="minorHAnsi" w:hAnsiTheme="minorHAnsi" w:cstheme="minorHAnsi"/>
          <w:szCs w:val="22"/>
        </w:rPr>
        <w:t xml:space="preserve">focus op </w:t>
      </w:r>
      <w:r w:rsidRPr="00724C1F" w:rsidR="008C63FB">
        <w:rPr>
          <w:rFonts w:asciiTheme="minorHAnsi" w:hAnsiTheme="minorHAnsi" w:cstheme="minorHAnsi"/>
          <w:szCs w:val="22"/>
        </w:rPr>
        <w:t xml:space="preserve">democratisch burgerschap, </w:t>
      </w:r>
      <w:r w:rsidRPr="00724C1F" w:rsidR="00127774">
        <w:rPr>
          <w:rFonts w:asciiTheme="minorHAnsi" w:hAnsiTheme="minorHAnsi" w:cstheme="minorHAnsi"/>
          <w:szCs w:val="22"/>
        </w:rPr>
        <w:t xml:space="preserve">onderwijs, media en maatschappelijk middenveld is eveneens complementair aan Nederlands beleid, maar de </w:t>
      </w:r>
      <w:r w:rsidRPr="00724C1F" w:rsidR="006E3373">
        <w:rPr>
          <w:rFonts w:asciiTheme="minorHAnsi" w:hAnsiTheme="minorHAnsi" w:cstheme="minorHAnsi"/>
          <w:szCs w:val="22"/>
        </w:rPr>
        <w:t>competentieverdeling tussen de Unie en de lidstaten</w:t>
      </w:r>
      <w:r w:rsidRPr="00724C1F" w:rsidR="00127774">
        <w:rPr>
          <w:rFonts w:asciiTheme="minorHAnsi" w:hAnsiTheme="minorHAnsi" w:cstheme="minorHAnsi"/>
          <w:szCs w:val="22"/>
        </w:rPr>
        <w:t xml:space="preserve"> dient daarin te worden bewaakt.</w:t>
      </w:r>
    </w:p>
    <w:p w:rsidRPr="00724C1F" w:rsidR="00C2509F" w:rsidP="00C2509F" w:rsidRDefault="00C2509F" w14:paraId="47ECCC73" w14:textId="77777777">
      <w:pPr>
        <w:spacing w:line="360" w:lineRule="auto"/>
        <w:ind w:left="360"/>
        <w:rPr>
          <w:rFonts w:asciiTheme="minorHAnsi" w:hAnsiTheme="minorHAnsi" w:cstheme="minorHAnsi"/>
          <w:szCs w:val="22"/>
        </w:rPr>
      </w:pPr>
    </w:p>
    <w:p w:rsidRPr="00724C1F" w:rsidR="00C2509F" w:rsidP="00C2509F" w:rsidRDefault="00C2509F" w14:paraId="21430E7D" w14:textId="00581879">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Het kabinet acht toegankelijke publieke </w:t>
      </w:r>
      <w:proofErr w:type="spellStart"/>
      <w:r w:rsidRPr="00724C1F">
        <w:rPr>
          <w:rFonts w:asciiTheme="minorHAnsi" w:hAnsiTheme="minorHAnsi" w:cstheme="minorHAnsi"/>
          <w:szCs w:val="22"/>
        </w:rPr>
        <w:t>alertering</w:t>
      </w:r>
      <w:proofErr w:type="spellEnd"/>
      <w:r w:rsidRPr="00724C1F">
        <w:rPr>
          <w:rFonts w:asciiTheme="minorHAnsi" w:hAnsiTheme="minorHAnsi" w:cstheme="minorHAnsi"/>
          <w:szCs w:val="22"/>
        </w:rPr>
        <w:t xml:space="preserve"> en crisiscommunicatie eveneens van belang. Bij de doorontwikkeling houdt het kabinet onder andere rekening met personen met een auditieve en visuele beperking. Het is niet duidelijk hoe de Commissie de ontwikkeling van een publieke waarschuwingsfunctionaliteit binnen de EU </w:t>
      </w:r>
      <w:r w:rsidRPr="00724C1F">
        <w:rPr>
          <w:rFonts w:asciiTheme="minorHAnsi" w:hAnsiTheme="minorHAnsi" w:cstheme="minorHAnsi"/>
          <w:i/>
          <w:iCs/>
          <w:szCs w:val="22"/>
        </w:rPr>
        <w:t>Digital Wallet</w:t>
      </w:r>
      <w:r w:rsidRPr="00724C1F">
        <w:rPr>
          <w:rFonts w:asciiTheme="minorHAnsi" w:hAnsiTheme="minorHAnsi" w:cstheme="minorHAnsi"/>
          <w:szCs w:val="22"/>
        </w:rPr>
        <w:t xml:space="preserve"> voor zich ziet en wat dit precies betekent en of het past binnen de nationale situatie. Het kabinet volgt de ontwikkelingen met interesse. </w:t>
      </w:r>
    </w:p>
    <w:p w:rsidRPr="00724C1F" w:rsidR="00C2509F" w:rsidP="00C2509F" w:rsidRDefault="00C2509F" w14:paraId="2EC00497" w14:textId="77777777">
      <w:pPr>
        <w:spacing w:line="360" w:lineRule="auto"/>
        <w:ind w:left="360"/>
        <w:rPr>
          <w:rFonts w:asciiTheme="minorHAnsi" w:hAnsiTheme="minorHAnsi" w:cstheme="minorHAnsi"/>
          <w:szCs w:val="22"/>
        </w:rPr>
      </w:pPr>
    </w:p>
    <w:p w:rsidRPr="00724C1F" w:rsidR="00C2509F" w:rsidP="00C2509F" w:rsidRDefault="00C2509F" w14:paraId="248F9718" w14:textId="4EAF868A">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Ten aanzien van het in ontwikkeling zijnde </w:t>
      </w:r>
      <w:proofErr w:type="spellStart"/>
      <w:r w:rsidRPr="00724C1F">
        <w:rPr>
          <w:rFonts w:asciiTheme="minorHAnsi" w:hAnsiTheme="minorHAnsi" w:cstheme="minorHAnsi"/>
          <w:i/>
          <w:iCs/>
          <w:szCs w:val="22"/>
        </w:rPr>
        <w:t>Galileo</w:t>
      </w:r>
      <w:proofErr w:type="spellEnd"/>
      <w:r w:rsidRPr="00724C1F">
        <w:rPr>
          <w:rFonts w:asciiTheme="minorHAnsi" w:hAnsiTheme="minorHAnsi" w:cstheme="minorHAnsi"/>
          <w:i/>
          <w:iCs/>
          <w:szCs w:val="22"/>
        </w:rPr>
        <w:t xml:space="preserve"> </w:t>
      </w:r>
      <w:proofErr w:type="spellStart"/>
      <w:r w:rsidRPr="00724C1F">
        <w:rPr>
          <w:rFonts w:asciiTheme="minorHAnsi" w:hAnsiTheme="minorHAnsi" w:cstheme="minorHAnsi"/>
          <w:i/>
          <w:iCs/>
          <w:szCs w:val="22"/>
        </w:rPr>
        <w:t>Emergency</w:t>
      </w:r>
      <w:proofErr w:type="spellEnd"/>
      <w:r w:rsidRPr="00724C1F">
        <w:rPr>
          <w:rFonts w:asciiTheme="minorHAnsi" w:hAnsiTheme="minorHAnsi" w:cstheme="minorHAnsi"/>
          <w:i/>
          <w:iCs/>
          <w:szCs w:val="22"/>
        </w:rPr>
        <w:t xml:space="preserve"> </w:t>
      </w:r>
      <w:proofErr w:type="spellStart"/>
      <w:r w:rsidRPr="00724C1F">
        <w:rPr>
          <w:rFonts w:asciiTheme="minorHAnsi" w:hAnsiTheme="minorHAnsi" w:cstheme="minorHAnsi"/>
          <w:i/>
          <w:iCs/>
          <w:szCs w:val="22"/>
        </w:rPr>
        <w:t>Warning</w:t>
      </w:r>
      <w:proofErr w:type="spellEnd"/>
      <w:r w:rsidRPr="00724C1F">
        <w:rPr>
          <w:rFonts w:asciiTheme="minorHAnsi" w:hAnsiTheme="minorHAnsi" w:cstheme="minorHAnsi"/>
          <w:i/>
          <w:iCs/>
          <w:szCs w:val="22"/>
        </w:rPr>
        <w:t xml:space="preserve"> </w:t>
      </w:r>
      <w:proofErr w:type="spellStart"/>
      <w:r w:rsidRPr="00724C1F">
        <w:rPr>
          <w:rFonts w:asciiTheme="minorHAnsi" w:hAnsiTheme="minorHAnsi" w:cstheme="minorHAnsi"/>
          <w:i/>
          <w:iCs/>
          <w:szCs w:val="22"/>
        </w:rPr>
        <w:t>Satellite</w:t>
      </w:r>
      <w:proofErr w:type="spellEnd"/>
      <w:r w:rsidRPr="00724C1F">
        <w:rPr>
          <w:rFonts w:asciiTheme="minorHAnsi" w:hAnsiTheme="minorHAnsi" w:cstheme="minorHAnsi"/>
          <w:i/>
          <w:iCs/>
          <w:szCs w:val="22"/>
        </w:rPr>
        <w:t xml:space="preserve"> Service</w:t>
      </w:r>
      <w:r w:rsidRPr="00724C1F">
        <w:rPr>
          <w:rFonts w:asciiTheme="minorHAnsi" w:hAnsiTheme="minorHAnsi" w:cstheme="minorHAnsi"/>
          <w:szCs w:val="22"/>
        </w:rPr>
        <w:t xml:space="preserve"> (EWSS) heeft het </w:t>
      </w:r>
      <w:r w:rsidRPr="00724C1F" w:rsidR="00BB1C9B">
        <w:rPr>
          <w:rFonts w:asciiTheme="minorHAnsi" w:hAnsiTheme="minorHAnsi" w:cstheme="minorHAnsi"/>
          <w:szCs w:val="22"/>
        </w:rPr>
        <w:t>k</w:t>
      </w:r>
      <w:r w:rsidRPr="00724C1F">
        <w:rPr>
          <w:rFonts w:asciiTheme="minorHAnsi" w:hAnsiTheme="minorHAnsi" w:cstheme="minorHAnsi"/>
          <w:szCs w:val="22"/>
        </w:rPr>
        <w:t xml:space="preserve">abinet het standpunt dat het mogelijk als </w:t>
      </w:r>
      <w:r w:rsidRPr="00724C1F" w:rsidR="00306989">
        <w:rPr>
          <w:rFonts w:asciiTheme="minorHAnsi" w:hAnsiTheme="minorHAnsi" w:cstheme="minorHAnsi"/>
          <w:szCs w:val="22"/>
        </w:rPr>
        <w:t>terugvaloptie</w:t>
      </w:r>
      <w:r w:rsidRPr="00724C1F">
        <w:rPr>
          <w:rFonts w:asciiTheme="minorHAnsi" w:hAnsiTheme="minorHAnsi" w:cstheme="minorHAnsi"/>
          <w:szCs w:val="22"/>
        </w:rPr>
        <w:t xml:space="preserve"> zou kunnen dienen in de toekomst bij verdere ontwikkeling wanneer de huidige </w:t>
      </w:r>
      <w:proofErr w:type="spellStart"/>
      <w:r w:rsidRPr="00724C1F">
        <w:rPr>
          <w:rFonts w:asciiTheme="minorHAnsi" w:hAnsiTheme="minorHAnsi" w:cstheme="minorHAnsi"/>
          <w:szCs w:val="22"/>
        </w:rPr>
        <w:t>alerteringssystemen</w:t>
      </w:r>
      <w:proofErr w:type="spellEnd"/>
      <w:r w:rsidRPr="00724C1F">
        <w:rPr>
          <w:rFonts w:asciiTheme="minorHAnsi" w:hAnsiTheme="minorHAnsi" w:cstheme="minorHAnsi"/>
          <w:szCs w:val="22"/>
        </w:rPr>
        <w:t xml:space="preserve"> het niet meer doen. Of het huidige EWSS in de Nederlandse situatie kan integreren is nog niet duidelijk. Het aandachtspunt of EWSS als distributiekanaal van NL-Alert te gebruiken is eerder meegegeven aan de commissie. Het kabinet blijft de komende ontwikkelingen met grote belangstelling volgen.</w:t>
      </w:r>
    </w:p>
    <w:p w:rsidRPr="00724C1F" w:rsidR="005F1CE2" w:rsidP="00B06834" w:rsidRDefault="005F1CE2" w14:paraId="6DE23D5F" w14:textId="77777777">
      <w:pPr>
        <w:spacing w:line="360" w:lineRule="auto"/>
        <w:ind w:left="360"/>
        <w:rPr>
          <w:rFonts w:asciiTheme="minorHAnsi" w:hAnsiTheme="minorHAnsi" w:cstheme="minorHAnsi"/>
          <w:szCs w:val="22"/>
        </w:rPr>
      </w:pPr>
    </w:p>
    <w:p w:rsidRPr="00724C1F" w:rsidR="00B031A1" w:rsidP="00B031A1" w:rsidRDefault="00B031A1" w14:paraId="03D47600" w14:textId="3711E4BB">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Het kabinet kijkt uit naar de verdere uitwerking van het plan om een </w:t>
      </w:r>
      <w:r w:rsidRPr="00724C1F" w:rsidR="00167929">
        <w:rPr>
          <w:rFonts w:asciiTheme="minorHAnsi" w:hAnsiTheme="minorHAnsi" w:cstheme="minorHAnsi"/>
          <w:szCs w:val="22"/>
        </w:rPr>
        <w:t>Europees mechanisme voor civiele verdediging</w:t>
      </w:r>
      <w:r w:rsidRPr="00724C1F" w:rsidDel="00167929" w:rsidR="00167929">
        <w:rPr>
          <w:rFonts w:asciiTheme="minorHAnsi" w:hAnsiTheme="minorHAnsi" w:cstheme="minorHAnsi"/>
          <w:szCs w:val="22"/>
        </w:rPr>
        <w:t xml:space="preserve"> </w:t>
      </w:r>
      <w:r w:rsidRPr="00724C1F">
        <w:rPr>
          <w:rFonts w:asciiTheme="minorHAnsi" w:hAnsiTheme="minorHAnsi" w:cstheme="minorHAnsi"/>
          <w:szCs w:val="22"/>
        </w:rPr>
        <w:t xml:space="preserve">op te zetten. Het </w:t>
      </w:r>
      <w:r w:rsidRPr="00724C1F" w:rsidR="00BB1C9B">
        <w:rPr>
          <w:rFonts w:asciiTheme="minorHAnsi" w:hAnsiTheme="minorHAnsi" w:cstheme="minorHAnsi"/>
          <w:szCs w:val="22"/>
        </w:rPr>
        <w:t>k</w:t>
      </w:r>
      <w:r w:rsidRPr="00724C1F">
        <w:rPr>
          <w:rFonts w:asciiTheme="minorHAnsi" w:hAnsiTheme="minorHAnsi" w:cstheme="minorHAnsi"/>
          <w:szCs w:val="22"/>
        </w:rPr>
        <w:t>abinet zal erop toezien dat eventuele voorstellen zich verhouden tot nationale bevoegdheden.</w:t>
      </w:r>
    </w:p>
    <w:p w:rsidRPr="00724C1F" w:rsidR="006F76D4" w:rsidP="5518FDFB" w:rsidRDefault="006F76D4" w14:paraId="777F97D7" w14:textId="04A97E65">
      <w:pPr>
        <w:spacing w:line="360" w:lineRule="auto"/>
        <w:ind w:left="360"/>
        <w:rPr>
          <w:rFonts w:asciiTheme="minorHAnsi" w:hAnsiTheme="minorHAnsi" w:cstheme="minorHAnsi"/>
          <w:szCs w:val="22"/>
        </w:rPr>
      </w:pPr>
    </w:p>
    <w:p w:rsidRPr="00724C1F" w:rsidR="001E35E4" w:rsidP="00B06834" w:rsidRDefault="008E4DD0" w14:paraId="720989BD" w14:textId="0DCC2968">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Voor wat betreft de </w:t>
      </w:r>
      <w:r w:rsidRPr="00724C1F" w:rsidR="00D41A9C">
        <w:rPr>
          <w:rFonts w:asciiTheme="minorHAnsi" w:hAnsiTheme="minorHAnsi" w:cstheme="minorHAnsi"/>
          <w:szCs w:val="22"/>
        </w:rPr>
        <w:t>vierde</w:t>
      </w:r>
      <w:r w:rsidRPr="00724C1F">
        <w:rPr>
          <w:rFonts w:asciiTheme="minorHAnsi" w:hAnsiTheme="minorHAnsi" w:cstheme="minorHAnsi"/>
          <w:szCs w:val="22"/>
        </w:rPr>
        <w:t xml:space="preserve"> actielijn, </w:t>
      </w:r>
      <w:r w:rsidRPr="00724C1F" w:rsidR="00306989">
        <w:rPr>
          <w:rFonts w:asciiTheme="minorHAnsi" w:hAnsiTheme="minorHAnsi" w:cstheme="minorHAnsi"/>
          <w:szCs w:val="22"/>
        </w:rPr>
        <w:t xml:space="preserve">onderschrijft </w:t>
      </w:r>
      <w:r w:rsidRPr="00724C1F" w:rsidR="00981407">
        <w:rPr>
          <w:rFonts w:asciiTheme="minorHAnsi" w:hAnsiTheme="minorHAnsi" w:cstheme="minorHAnsi"/>
          <w:szCs w:val="22"/>
        </w:rPr>
        <w:t xml:space="preserve">het </w:t>
      </w:r>
      <w:r w:rsidRPr="00724C1F">
        <w:rPr>
          <w:rFonts w:asciiTheme="minorHAnsi" w:hAnsiTheme="minorHAnsi" w:cstheme="minorHAnsi"/>
          <w:szCs w:val="22"/>
        </w:rPr>
        <w:t xml:space="preserve">kabinet het </w:t>
      </w:r>
      <w:r w:rsidRPr="00724C1F" w:rsidR="008C63FB">
        <w:rPr>
          <w:rFonts w:asciiTheme="minorHAnsi" w:hAnsiTheme="minorHAnsi" w:cstheme="minorHAnsi"/>
          <w:szCs w:val="22"/>
        </w:rPr>
        <w:t xml:space="preserve">grote </w:t>
      </w:r>
      <w:r w:rsidRPr="00724C1F" w:rsidR="00981407">
        <w:rPr>
          <w:rFonts w:asciiTheme="minorHAnsi" w:hAnsiTheme="minorHAnsi" w:cstheme="minorHAnsi"/>
          <w:szCs w:val="22"/>
        </w:rPr>
        <w:t xml:space="preserve">belang van </w:t>
      </w:r>
      <w:r w:rsidRPr="00724C1F" w:rsidR="003E5F17">
        <w:rPr>
          <w:rFonts w:asciiTheme="minorHAnsi" w:hAnsiTheme="minorHAnsi" w:cstheme="minorHAnsi"/>
          <w:szCs w:val="22"/>
        </w:rPr>
        <w:t>de versterking</w:t>
      </w:r>
      <w:r w:rsidRPr="00724C1F" w:rsidR="00981407">
        <w:rPr>
          <w:rFonts w:asciiTheme="minorHAnsi" w:hAnsiTheme="minorHAnsi" w:cstheme="minorHAnsi"/>
          <w:szCs w:val="22"/>
        </w:rPr>
        <w:t xml:space="preserve"> </w:t>
      </w:r>
      <w:r w:rsidRPr="00724C1F" w:rsidR="4D438D57">
        <w:rPr>
          <w:rFonts w:asciiTheme="minorHAnsi" w:hAnsiTheme="minorHAnsi" w:cstheme="minorHAnsi"/>
          <w:szCs w:val="22"/>
        </w:rPr>
        <w:t xml:space="preserve">van </w:t>
      </w:r>
      <w:r w:rsidRPr="00724C1F" w:rsidR="00981407">
        <w:rPr>
          <w:rFonts w:asciiTheme="minorHAnsi" w:hAnsiTheme="minorHAnsi" w:cstheme="minorHAnsi"/>
          <w:szCs w:val="22"/>
        </w:rPr>
        <w:t xml:space="preserve">publiek-private samenwerking en daarmee de </w:t>
      </w:r>
      <w:r w:rsidRPr="00724C1F" w:rsidR="00386DEB">
        <w:rPr>
          <w:rFonts w:asciiTheme="minorHAnsi" w:hAnsiTheme="minorHAnsi" w:cstheme="minorHAnsi"/>
          <w:szCs w:val="22"/>
        </w:rPr>
        <w:t xml:space="preserve">belangrijke rol die de private sector </w:t>
      </w:r>
      <w:r w:rsidRPr="00724C1F" w:rsidR="008C63FB">
        <w:rPr>
          <w:rFonts w:asciiTheme="minorHAnsi" w:hAnsiTheme="minorHAnsi" w:cstheme="minorHAnsi"/>
          <w:szCs w:val="22"/>
        </w:rPr>
        <w:t xml:space="preserve">en maatschappelijke organisaties hebben </w:t>
      </w:r>
      <w:r w:rsidRPr="00724C1F" w:rsidR="00386DEB">
        <w:rPr>
          <w:rFonts w:asciiTheme="minorHAnsi" w:hAnsiTheme="minorHAnsi" w:cstheme="minorHAnsi"/>
          <w:szCs w:val="22"/>
        </w:rPr>
        <w:t xml:space="preserve">in </w:t>
      </w:r>
      <w:r w:rsidRPr="00724C1F" w:rsidR="000360DC">
        <w:rPr>
          <w:rFonts w:asciiTheme="minorHAnsi" w:hAnsiTheme="minorHAnsi" w:cstheme="minorHAnsi"/>
          <w:szCs w:val="22"/>
        </w:rPr>
        <w:t xml:space="preserve">de </w:t>
      </w:r>
      <w:r w:rsidRPr="00724C1F" w:rsidR="00386DEB">
        <w:rPr>
          <w:rFonts w:asciiTheme="minorHAnsi" w:hAnsiTheme="minorHAnsi" w:cstheme="minorHAnsi"/>
          <w:szCs w:val="22"/>
        </w:rPr>
        <w:t>versterking van de weerbaarheid</w:t>
      </w:r>
      <w:r w:rsidRPr="00724C1F" w:rsidR="00A41169">
        <w:rPr>
          <w:rFonts w:asciiTheme="minorHAnsi" w:hAnsiTheme="minorHAnsi" w:cstheme="minorHAnsi"/>
          <w:szCs w:val="22"/>
        </w:rPr>
        <w:t xml:space="preserve"> in het geval van </w:t>
      </w:r>
      <w:r w:rsidRPr="00724C1F" w:rsidR="00963440">
        <w:rPr>
          <w:rFonts w:asciiTheme="minorHAnsi" w:hAnsiTheme="minorHAnsi" w:cstheme="minorHAnsi"/>
          <w:szCs w:val="22"/>
        </w:rPr>
        <w:t>crisis- en conflictsituaties</w:t>
      </w:r>
      <w:r w:rsidRPr="00724C1F" w:rsidR="00A41169">
        <w:rPr>
          <w:rFonts w:asciiTheme="minorHAnsi" w:hAnsiTheme="minorHAnsi" w:cstheme="minorHAnsi"/>
          <w:szCs w:val="22"/>
        </w:rPr>
        <w:t>.</w:t>
      </w:r>
      <w:r w:rsidRPr="00724C1F" w:rsidR="00386DEB">
        <w:rPr>
          <w:rFonts w:asciiTheme="minorHAnsi" w:hAnsiTheme="minorHAnsi" w:cstheme="minorHAnsi"/>
          <w:szCs w:val="22"/>
        </w:rPr>
        <w:t xml:space="preserve"> </w:t>
      </w:r>
      <w:r w:rsidRPr="00724C1F" w:rsidR="00330C52">
        <w:rPr>
          <w:rFonts w:asciiTheme="minorHAnsi" w:hAnsiTheme="minorHAnsi" w:cstheme="minorHAnsi"/>
          <w:szCs w:val="22"/>
        </w:rPr>
        <w:t xml:space="preserve">Het kabinet steunt sterkere publiek-private samenwerking, met name voor die sectoren waarbij grensoverschrijdende effecten op kunnen treden in geval van verstoring of uitval. </w:t>
      </w:r>
      <w:r w:rsidRPr="00724C1F" w:rsidR="00386DEB">
        <w:rPr>
          <w:rFonts w:asciiTheme="minorHAnsi" w:hAnsiTheme="minorHAnsi" w:cstheme="minorHAnsi"/>
          <w:szCs w:val="22"/>
        </w:rPr>
        <w:t xml:space="preserve">Tegelijk is hierbij een evenwichtige benadering in de rolverdeling tussen de publieke en private sector van belang. </w:t>
      </w:r>
      <w:r w:rsidRPr="00724C1F" w:rsidR="008C63FB">
        <w:rPr>
          <w:rFonts w:asciiTheme="minorHAnsi" w:hAnsiTheme="minorHAnsi" w:cstheme="minorHAnsi"/>
          <w:szCs w:val="22"/>
        </w:rPr>
        <w:t xml:space="preserve">Het kabinet zet in nauwe samenspraak met de private sector in op een samenhangende aanpak voor de weerbaarheid van het Nederlandse bedrijfsleven. </w:t>
      </w:r>
      <w:r w:rsidRPr="00724C1F" w:rsidR="001B5E24">
        <w:rPr>
          <w:rFonts w:asciiTheme="minorHAnsi" w:hAnsiTheme="minorHAnsi" w:cstheme="minorHAnsi"/>
          <w:szCs w:val="22"/>
        </w:rPr>
        <w:t xml:space="preserve">Het </w:t>
      </w:r>
      <w:r w:rsidRPr="00724C1F" w:rsidR="00AF29D7">
        <w:rPr>
          <w:rFonts w:asciiTheme="minorHAnsi" w:hAnsiTheme="minorHAnsi" w:cstheme="minorHAnsi"/>
          <w:szCs w:val="22"/>
        </w:rPr>
        <w:t xml:space="preserve">kabinet </w:t>
      </w:r>
      <w:r w:rsidRPr="00724C1F" w:rsidR="001B5E24">
        <w:rPr>
          <w:rFonts w:asciiTheme="minorHAnsi" w:hAnsiTheme="minorHAnsi" w:cstheme="minorHAnsi"/>
          <w:szCs w:val="22"/>
        </w:rPr>
        <w:t xml:space="preserve">ziet graag verduidelijking </w:t>
      </w:r>
      <w:r w:rsidRPr="00724C1F" w:rsidR="00AF29D7">
        <w:rPr>
          <w:rFonts w:asciiTheme="minorHAnsi" w:hAnsiTheme="minorHAnsi" w:cstheme="minorHAnsi"/>
          <w:szCs w:val="22"/>
        </w:rPr>
        <w:t>hoe de publiek-private taskforce zich verhoudt tot de Raad voor noodsituaties en veerkracht zoals voorzien onder de Interne-</w:t>
      </w:r>
      <w:r w:rsidRPr="00724C1F" w:rsidR="00AF29D7">
        <w:rPr>
          <w:rFonts w:asciiTheme="minorHAnsi" w:hAnsiTheme="minorHAnsi" w:cstheme="minorHAnsi"/>
          <w:szCs w:val="22"/>
        </w:rPr>
        <w:lastRenderedPageBreak/>
        <w:t xml:space="preserve">marktnood- en weerbaarheidswet. Het kabinet </w:t>
      </w:r>
      <w:r w:rsidRPr="00724C1F" w:rsidR="00386DEB">
        <w:rPr>
          <w:rFonts w:asciiTheme="minorHAnsi" w:hAnsiTheme="minorHAnsi" w:cstheme="minorHAnsi"/>
          <w:szCs w:val="22"/>
        </w:rPr>
        <w:t>wacht het voorstel voor herziening van de aanbestedingsrichtlijn af</w:t>
      </w:r>
      <w:r w:rsidRPr="00724C1F" w:rsidR="001B0C42">
        <w:rPr>
          <w:rFonts w:asciiTheme="minorHAnsi" w:hAnsiTheme="minorHAnsi" w:cstheme="minorHAnsi"/>
          <w:szCs w:val="22"/>
        </w:rPr>
        <w:t xml:space="preserve"> (voorzien begin 2026</w:t>
      </w:r>
      <w:r w:rsidRPr="00724C1F" w:rsidR="00963440">
        <w:rPr>
          <w:rFonts w:asciiTheme="minorHAnsi" w:hAnsiTheme="minorHAnsi" w:cstheme="minorHAnsi"/>
          <w:szCs w:val="22"/>
        </w:rPr>
        <w:t>)</w:t>
      </w:r>
      <w:r w:rsidRPr="00724C1F" w:rsidR="00DE61CF">
        <w:rPr>
          <w:rFonts w:asciiTheme="minorHAnsi" w:hAnsiTheme="minorHAnsi" w:cstheme="minorHAnsi"/>
          <w:szCs w:val="22"/>
        </w:rPr>
        <w:t xml:space="preserve"> maar is in beginsel positief over het voornemen van de Commissie om weerbaarheid mee te wegen. Bijvoorbeeld de mogelijkheid om in het kader van nationale veiligheid eisen te stellen aan inschrijvers draagt bij aan onze weerbaarheid doordat hogere nationale veiligheidseisen leiden tot selectie van weerbaardere leveranciers en daarmee weerbaardere dienstverlening aan de overheid. Bovendien zorgt het meer en vaker stellen van deze eisen voor meer bewustwording bij de markt als geheel</w:t>
      </w:r>
      <w:r w:rsidRPr="00724C1F" w:rsidR="00963440">
        <w:rPr>
          <w:rFonts w:asciiTheme="minorHAnsi" w:hAnsiTheme="minorHAnsi" w:cstheme="minorHAnsi"/>
          <w:szCs w:val="22"/>
        </w:rPr>
        <w:t>.</w:t>
      </w:r>
      <w:r w:rsidRPr="00724C1F" w:rsidR="001B0C42">
        <w:rPr>
          <w:rFonts w:asciiTheme="minorHAnsi" w:hAnsiTheme="minorHAnsi" w:cstheme="minorHAnsi"/>
          <w:szCs w:val="22"/>
        </w:rPr>
        <w:t xml:space="preserve"> </w:t>
      </w:r>
      <w:r w:rsidRPr="00724C1F" w:rsidR="005F5D06">
        <w:rPr>
          <w:rFonts w:asciiTheme="minorHAnsi" w:hAnsiTheme="minorHAnsi" w:cstheme="minorHAnsi"/>
          <w:szCs w:val="22"/>
        </w:rPr>
        <w:t>Het kabinet zal hierbij tevens toezien op de samenhang met de voorgestelde C</w:t>
      </w:r>
      <w:r w:rsidRPr="00724C1F" w:rsidR="005F5D06">
        <w:rPr>
          <w:rFonts w:asciiTheme="minorHAnsi" w:hAnsiTheme="minorHAnsi" w:cstheme="minorHAnsi"/>
          <w:i/>
          <w:iCs/>
          <w:szCs w:val="22"/>
        </w:rPr>
        <w:t xml:space="preserve">ritical </w:t>
      </w:r>
      <w:proofErr w:type="spellStart"/>
      <w:r w:rsidRPr="00724C1F" w:rsidR="005F5D06">
        <w:rPr>
          <w:rFonts w:asciiTheme="minorHAnsi" w:hAnsiTheme="minorHAnsi" w:cstheme="minorHAnsi"/>
          <w:i/>
          <w:iCs/>
          <w:szCs w:val="22"/>
        </w:rPr>
        <w:t>Medicines</w:t>
      </w:r>
      <w:proofErr w:type="spellEnd"/>
      <w:r w:rsidRPr="00724C1F" w:rsidR="005F5D06">
        <w:rPr>
          <w:rFonts w:asciiTheme="minorHAnsi" w:hAnsiTheme="minorHAnsi" w:cstheme="minorHAnsi"/>
          <w:i/>
          <w:iCs/>
          <w:szCs w:val="22"/>
        </w:rPr>
        <w:t xml:space="preserve"> Act </w:t>
      </w:r>
      <w:r w:rsidRPr="00724C1F" w:rsidR="005F5D06">
        <w:rPr>
          <w:rFonts w:asciiTheme="minorHAnsi" w:hAnsiTheme="minorHAnsi" w:cstheme="minorHAnsi"/>
          <w:szCs w:val="22"/>
        </w:rPr>
        <w:t xml:space="preserve">en de hierin opgenomen voorstellen over aanbestedingen. </w:t>
      </w:r>
      <w:r w:rsidRPr="00724C1F" w:rsidR="001B0C42">
        <w:rPr>
          <w:rFonts w:asciiTheme="minorHAnsi" w:hAnsiTheme="minorHAnsi" w:cstheme="minorHAnsi"/>
          <w:szCs w:val="22"/>
        </w:rPr>
        <w:t>Het kabinet waardeert daarnaast de aandacht voor kennisveiligheid</w:t>
      </w:r>
      <w:r w:rsidRPr="00724C1F" w:rsidR="00DF7A37">
        <w:rPr>
          <w:rFonts w:asciiTheme="minorHAnsi" w:hAnsiTheme="minorHAnsi" w:cstheme="minorHAnsi"/>
          <w:szCs w:val="22"/>
        </w:rPr>
        <w:t xml:space="preserve"> voor het weerbaar maken van de academische sector</w:t>
      </w:r>
      <w:r w:rsidRPr="00724C1F" w:rsidR="005F744A">
        <w:rPr>
          <w:rFonts w:asciiTheme="minorHAnsi" w:hAnsiTheme="minorHAnsi" w:cstheme="minorHAnsi"/>
          <w:szCs w:val="22"/>
        </w:rPr>
        <w:t>. Dit is in lijn met de brede aanpak voor het versterken van kennisveiligheid in het hoger onderwijs en onderzoek</w:t>
      </w:r>
      <w:r w:rsidRPr="00724C1F" w:rsidR="005F744A">
        <w:rPr>
          <w:rStyle w:val="Voetnootmarkering"/>
          <w:rFonts w:asciiTheme="minorHAnsi" w:hAnsiTheme="minorHAnsi" w:cstheme="minorHAnsi"/>
          <w:szCs w:val="22"/>
        </w:rPr>
        <w:footnoteReference w:id="23"/>
      </w:r>
      <w:r w:rsidRPr="00724C1F" w:rsidR="005F744A">
        <w:rPr>
          <w:rFonts w:asciiTheme="minorHAnsi" w:hAnsiTheme="minorHAnsi" w:cstheme="minorHAnsi"/>
          <w:szCs w:val="22"/>
        </w:rPr>
        <w:t xml:space="preserve"> </w:t>
      </w:r>
      <w:r w:rsidRPr="00724C1F" w:rsidR="000360DC">
        <w:rPr>
          <w:rFonts w:asciiTheme="minorHAnsi" w:hAnsiTheme="minorHAnsi" w:cstheme="minorHAnsi"/>
          <w:szCs w:val="22"/>
        </w:rPr>
        <w:t>Het kabinet benadrukt dat de Europese onderzoek en innovatie sector een essentiële rol heeft in het versterken van de Europese weerbaarheid, doordat het bij</w:t>
      </w:r>
      <w:r w:rsidRPr="00724C1F" w:rsidR="001B0C42">
        <w:rPr>
          <w:rFonts w:asciiTheme="minorHAnsi" w:hAnsiTheme="minorHAnsi" w:cstheme="minorHAnsi"/>
          <w:szCs w:val="22"/>
        </w:rPr>
        <w:t xml:space="preserve">draagt aan </w:t>
      </w:r>
      <w:r w:rsidRPr="00724C1F" w:rsidR="001B0C42">
        <w:rPr>
          <w:rFonts w:asciiTheme="minorHAnsi" w:hAnsiTheme="minorHAnsi" w:cstheme="minorHAnsi"/>
          <w:i/>
          <w:iCs/>
          <w:szCs w:val="22"/>
        </w:rPr>
        <w:t>state-of-</w:t>
      </w:r>
      <w:proofErr w:type="spellStart"/>
      <w:r w:rsidRPr="00724C1F" w:rsidR="001B0C42">
        <w:rPr>
          <w:rFonts w:asciiTheme="minorHAnsi" w:hAnsiTheme="minorHAnsi" w:cstheme="minorHAnsi"/>
          <w:i/>
          <w:iCs/>
          <w:szCs w:val="22"/>
        </w:rPr>
        <w:t>the</w:t>
      </w:r>
      <w:proofErr w:type="spellEnd"/>
      <w:r w:rsidRPr="00724C1F" w:rsidR="001B0C42">
        <w:rPr>
          <w:rFonts w:asciiTheme="minorHAnsi" w:hAnsiTheme="minorHAnsi" w:cstheme="minorHAnsi"/>
          <w:i/>
          <w:iCs/>
          <w:szCs w:val="22"/>
        </w:rPr>
        <w:t>-art</w:t>
      </w:r>
      <w:r w:rsidRPr="00724C1F" w:rsidR="001B0C42">
        <w:rPr>
          <w:rFonts w:asciiTheme="minorHAnsi" w:hAnsiTheme="minorHAnsi" w:cstheme="minorHAnsi"/>
          <w:szCs w:val="22"/>
        </w:rPr>
        <w:t xml:space="preserve"> reacties op een crisis</w:t>
      </w:r>
      <w:r w:rsidRPr="00724C1F" w:rsidR="00963440">
        <w:rPr>
          <w:rFonts w:asciiTheme="minorHAnsi" w:hAnsiTheme="minorHAnsi" w:cstheme="minorHAnsi"/>
          <w:szCs w:val="22"/>
        </w:rPr>
        <w:t xml:space="preserve"> of conflict</w:t>
      </w:r>
      <w:r w:rsidRPr="00724C1F" w:rsidR="000360DC">
        <w:rPr>
          <w:rFonts w:asciiTheme="minorHAnsi" w:hAnsiTheme="minorHAnsi" w:cstheme="minorHAnsi"/>
          <w:szCs w:val="22"/>
        </w:rPr>
        <w:t xml:space="preserve">, de ontwikkeling van </w:t>
      </w:r>
      <w:proofErr w:type="spellStart"/>
      <w:r w:rsidRPr="00724C1F" w:rsidR="000360DC">
        <w:rPr>
          <w:rFonts w:asciiTheme="minorHAnsi" w:hAnsiTheme="minorHAnsi" w:cstheme="minorHAnsi"/>
          <w:i/>
          <w:iCs/>
          <w:szCs w:val="22"/>
        </w:rPr>
        <w:t>dual-use</w:t>
      </w:r>
      <w:proofErr w:type="spellEnd"/>
      <w:r w:rsidRPr="00724C1F" w:rsidR="000360DC">
        <w:rPr>
          <w:rFonts w:asciiTheme="minorHAnsi" w:hAnsiTheme="minorHAnsi" w:cstheme="minorHAnsi"/>
          <w:szCs w:val="22"/>
        </w:rPr>
        <w:t xml:space="preserve"> projecten en een versterkt concurrentievermogen. W</w:t>
      </w:r>
      <w:r w:rsidRPr="00724C1F" w:rsidR="00963440">
        <w:rPr>
          <w:rFonts w:asciiTheme="minorHAnsi" w:hAnsiTheme="minorHAnsi" w:cstheme="minorHAnsi"/>
          <w:szCs w:val="22"/>
        </w:rPr>
        <w:t xml:space="preserve">eerbaarheid (inclusief bewustzijn) tegen dreigingen en risico’s </w:t>
      </w:r>
      <w:r w:rsidRPr="00724C1F" w:rsidR="001B0C42">
        <w:rPr>
          <w:rFonts w:asciiTheme="minorHAnsi" w:hAnsiTheme="minorHAnsi" w:cstheme="minorHAnsi"/>
          <w:szCs w:val="22"/>
        </w:rPr>
        <w:t xml:space="preserve">is nodig, ook wanneer er internationaal, met landen </w:t>
      </w:r>
      <w:r w:rsidRPr="00724C1F" w:rsidR="00B81E93">
        <w:rPr>
          <w:rFonts w:asciiTheme="minorHAnsi" w:hAnsiTheme="minorHAnsi" w:cstheme="minorHAnsi"/>
          <w:szCs w:val="22"/>
        </w:rPr>
        <w:t xml:space="preserve">binnen en </w:t>
      </w:r>
      <w:r w:rsidRPr="00724C1F" w:rsidR="001B0C42">
        <w:rPr>
          <w:rFonts w:asciiTheme="minorHAnsi" w:hAnsiTheme="minorHAnsi" w:cstheme="minorHAnsi"/>
          <w:szCs w:val="22"/>
        </w:rPr>
        <w:t xml:space="preserve">buiten de EU, wordt samengewerkt. </w:t>
      </w:r>
    </w:p>
    <w:p w:rsidRPr="00724C1F" w:rsidR="003E3142" w:rsidP="00C51387" w:rsidRDefault="003E3142" w14:paraId="735144F0" w14:textId="77777777">
      <w:pPr>
        <w:spacing w:line="360" w:lineRule="auto"/>
        <w:rPr>
          <w:rFonts w:asciiTheme="minorHAnsi" w:hAnsiTheme="minorHAnsi" w:cstheme="minorHAnsi"/>
          <w:i/>
          <w:iCs/>
          <w:szCs w:val="22"/>
        </w:rPr>
      </w:pPr>
    </w:p>
    <w:p w:rsidRPr="00724C1F" w:rsidR="00C763D1" w:rsidP="00A06E14" w:rsidRDefault="00D41A9C" w14:paraId="74ABD6CB" w14:textId="4CB2FA99">
      <w:pPr>
        <w:spacing w:line="360" w:lineRule="auto"/>
        <w:ind w:left="360"/>
        <w:rPr>
          <w:rFonts w:asciiTheme="minorHAnsi" w:hAnsiTheme="minorHAnsi" w:cstheme="minorHAnsi"/>
          <w:szCs w:val="22"/>
        </w:rPr>
      </w:pPr>
      <w:r w:rsidRPr="00724C1F">
        <w:rPr>
          <w:rFonts w:asciiTheme="minorHAnsi" w:hAnsiTheme="minorHAnsi" w:cstheme="minorHAnsi"/>
          <w:szCs w:val="22"/>
        </w:rPr>
        <w:t>Ten aanzien van de vijfde actielijn, de civiele</w:t>
      </w:r>
      <w:r w:rsidRPr="00724C1F" w:rsidR="00DE61CF">
        <w:rPr>
          <w:rFonts w:asciiTheme="minorHAnsi" w:hAnsiTheme="minorHAnsi" w:cstheme="minorHAnsi"/>
          <w:szCs w:val="22"/>
        </w:rPr>
        <w:t>-militaire</w:t>
      </w:r>
      <w:r w:rsidRPr="00724C1F">
        <w:rPr>
          <w:rFonts w:asciiTheme="minorHAnsi" w:hAnsiTheme="minorHAnsi" w:cstheme="minorHAnsi"/>
          <w:szCs w:val="22"/>
        </w:rPr>
        <w:t xml:space="preserve"> samenwerking, onderstreept h</w:t>
      </w:r>
      <w:r w:rsidRPr="00724C1F" w:rsidR="00C763D1">
        <w:rPr>
          <w:rFonts w:asciiTheme="minorHAnsi" w:hAnsiTheme="minorHAnsi" w:cstheme="minorHAnsi"/>
          <w:szCs w:val="22"/>
        </w:rPr>
        <w:t xml:space="preserve">et kabinet </w:t>
      </w:r>
      <w:r w:rsidRPr="00724C1F" w:rsidR="00A06E14">
        <w:rPr>
          <w:rFonts w:asciiTheme="minorHAnsi" w:hAnsiTheme="minorHAnsi" w:cstheme="minorHAnsi"/>
          <w:szCs w:val="22"/>
        </w:rPr>
        <w:t xml:space="preserve">de noodzaak militaire en civiele behoeften en activiteiten op elkaar af te stemmen. In het bijzonder is civiel-militaire coördinatie en planning nodig om te </w:t>
      </w:r>
      <w:r w:rsidRPr="00724C1F" w:rsidR="00963440">
        <w:rPr>
          <w:rFonts w:asciiTheme="minorHAnsi" w:hAnsiTheme="minorHAnsi" w:cstheme="minorHAnsi"/>
          <w:szCs w:val="22"/>
        </w:rPr>
        <w:t xml:space="preserve">kunnen </w:t>
      </w:r>
      <w:proofErr w:type="spellStart"/>
      <w:r w:rsidRPr="00724C1F" w:rsidR="00A06E14">
        <w:rPr>
          <w:rFonts w:asciiTheme="minorHAnsi" w:hAnsiTheme="minorHAnsi" w:cstheme="minorHAnsi"/>
          <w:szCs w:val="22"/>
        </w:rPr>
        <w:t>deconflicteren</w:t>
      </w:r>
      <w:proofErr w:type="spellEnd"/>
      <w:r w:rsidRPr="00724C1F" w:rsidR="00A06E14">
        <w:rPr>
          <w:rFonts w:asciiTheme="minorHAnsi" w:hAnsiTheme="minorHAnsi" w:cstheme="minorHAnsi"/>
          <w:szCs w:val="22"/>
        </w:rPr>
        <w:t xml:space="preserve"> en prioriteren</w:t>
      </w:r>
      <w:r w:rsidRPr="00724C1F" w:rsidR="00DE61CF">
        <w:rPr>
          <w:rFonts w:asciiTheme="minorHAnsi" w:hAnsiTheme="minorHAnsi" w:cstheme="minorHAnsi"/>
          <w:szCs w:val="22"/>
        </w:rPr>
        <w:t>,</w:t>
      </w:r>
      <w:r w:rsidRPr="00724C1F" w:rsidR="00963440">
        <w:rPr>
          <w:rFonts w:asciiTheme="minorHAnsi" w:hAnsiTheme="minorHAnsi" w:cstheme="minorHAnsi"/>
          <w:szCs w:val="22"/>
        </w:rPr>
        <w:t xml:space="preserve"> </w:t>
      </w:r>
      <w:r w:rsidRPr="00724C1F" w:rsidR="00DE61CF">
        <w:rPr>
          <w:rFonts w:asciiTheme="minorHAnsi" w:hAnsiTheme="minorHAnsi" w:cstheme="minorHAnsi"/>
          <w:szCs w:val="22"/>
        </w:rPr>
        <w:t>z</w:t>
      </w:r>
      <w:r w:rsidRPr="00724C1F" w:rsidR="00963440">
        <w:rPr>
          <w:rFonts w:asciiTheme="minorHAnsi" w:hAnsiTheme="minorHAnsi" w:cstheme="minorHAnsi"/>
          <w:szCs w:val="22"/>
        </w:rPr>
        <w:t xml:space="preserve">odat de benodigde militaire paraatheid gepaard gaat met </w:t>
      </w:r>
      <w:r w:rsidRPr="00724C1F" w:rsidR="007439A1">
        <w:rPr>
          <w:rFonts w:asciiTheme="minorHAnsi" w:hAnsiTheme="minorHAnsi" w:cstheme="minorHAnsi"/>
          <w:szCs w:val="22"/>
        </w:rPr>
        <w:t xml:space="preserve">een </w:t>
      </w:r>
      <w:r w:rsidRPr="00724C1F" w:rsidR="00963440">
        <w:rPr>
          <w:rFonts w:asciiTheme="minorHAnsi" w:hAnsiTheme="minorHAnsi" w:cstheme="minorHAnsi"/>
          <w:szCs w:val="22"/>
        </w:rPr>
        <w:t xml:space="preserve">zo beperkt mogelijke impact op de continuïteit van </w:t>
      </w:r>
      <w:r w:rsidRPr="00724C1F" w:rsidR="0035751B">
        <w:rPr>
          <w:rFonts w:asciiTheme="minorHAnsi" w:hAnsiTheme="minorHAnsi" w:cstheme="minorHAnsi"/>
          <w:szCs w:val="22"/>
        </w:rPr>
        <w:t xml:space="preserve">de </w:t>
      </w:r>
      <w:r w:rsidRPr="00724C1F" w:rsidR="00963440">
        <w:rPr>
          <w:rFonts w:asciiTheme="minorHAnsi" w:hAnsiTheme="minorHAnsi" w:cstheme="minorHAnsi"/>
          <w:szCs w:val="22"/>
        </w:rPr>
        <w:t xml:space="preserve">samenleving. </w:t>
      </w:r>
      <w:r w:rsidRPr="00724C1F" w:rsidR="00A06E14">
        <w:rPr>
          <w:rFonts w:asciiTheme="minorHAnsi" w:hAnsiTheme="minorHAnsi" w:cstheme="minorHAnsi"/>
          <w:szCs w:val="22"/>
        </w:rPr>
        <w:t>Omdat het essentieel is dat dit ook op Europees niveau gebeurt</w:t>
      </w:r>
      <w:r w:rsidRPr="00724C1F" w:rsidR="007439A1">
        <w:rPr>
          <w:rFonts w:asciiTheme="minorHAnsi" w:hAnsiTheme="minorHAnsi" w:cstheme="minorHAnsi"/>
          <w:szCs w:val="22"/>
        </w:rPr>
        <w:t>,</w:t>
      </w:r>
      <w:r w:rsidRPr="00724C1F" w:rsidR="00A06E14">
        <w:rPr>
          <w:rFonts w:asciiTheme="minorHAnsi" w:hAnsiTheme="minorHAnsi" w:cstheme="minorHAnsi"/>
          <w:szCs w:val="22"/>
        </w:rPr>
        <w:t xml:space="preserve"> verwelkomt </w:t>
      </w:r>
      <w:r w:rsidRPr="00724C1F" w:rsidR="007439A1">
        <w:rPr>
          <w:rFonts w:asciiTheme="minorHAnsi" w:hAnsiTheme="minorHAnsi" w:cstheme="minorHAnsi"/>
          <w:szCs w:val="22"/>
        </w:rPr>
        <w:t>het</w:t>
      </w:r>
      <w:r w:rsidRPr="00724C1F" w:rsidR="00A06E14">
        <w:rPr>
          <w:rFonts w:asciiTheme="minorHAnsi" w:hAnsiTheme="minorHAnsi" w:cstheme="minorHAnsi"/>
          <w:szCs w:val="22"/>
        </w:rPr>
        <w:t xml:space="preserve"> kabinet het opstellen en verbeteren van protocollen (‘wie doet wat wanneer’)</w:t>
      </w:r>
      <w:r w:rsidRPr="00724C1F" w:rsidR="00DE61CF">
        <w:rPr>
          <w:rFonts w:asciiTheme="minorHAnsi" w:hAnsiTheme="minorHAnsi" w:cstheme="minorHAnsi"/>
          <w:szCs w:val="22"/>
        </w:rPr>
        <w:t>.</w:t>
      </w:r>
      <w:r w:rsidRPr="00724C1F" w:rsidR="008E4DD0">
        <w:rPr>
          <w:rFonts w:asciiTheme="minorHAnsi" w:hAnsiTheme="minorHAnsi" w:cstheme="minorHAnsi"/>
          <w:szCs w:val="22"/>
        </w:rPr>
        <w:t xml:space="preserve"> </w:t>
      </w:r>
    </w:p>
    <w:p w:rsidRPr="00724C1F" w:rsidR="00C763D1" w:rsidP="00B06834" w:rsidRDefault="00C763D1" w14:paraId="0CD0ABE4" w14:textId="77777777">
      <w:pPr>
        <w:spacing w:line="360" w:lineRule="auto"/>
        <w:ind w:left="360"/>
        <w:rPr>
          <w:rFonts w:asciiTheme="minorHAnsi" w:hAnsiTheme="minorHAnsi" w:cstheme="minorHAnsi"/>
          <w:szCs w:val="22"/>
        </w:rPr>
      </w:pPr>
    </w:p>
    <w:p w:rsidRPr="00724C1F" w:rsidR="00A06E14" w:rsidP="00DE6E16" w:rsidRDefault="001B5E24" w14:paraId="61F38CBF" w14:textId="19ED5A63">
      <w:pPr>
        <w:spacing w:line="360" w:lineRule="auto"/>
        <w:ind w:left="360"/>
        <w:rPr>
          <w:rFonts w:asciiTheme="minorHAnsi" w:hAnsiTheme="minorHAnsi" w:cstheme="minorHAnsi"/>
          <w:b/>
          <w:bCs/>
          <w:szCs w:val="22"/>
        </w:rPr>
      </w:pPr>
      <w:r w:rsidRPr="00724C1F">
        <w:rPr>
          <w:rFonts w:asciiTheme="minorHAnsi" w:hAnsiTheme="minorHAnsi" w:cstheme="minorHAnsi"/>
          <w:szCs w:val="22"/>
        </w:rPr>
        <w:t>H</w:t>
      </w:r>
      <w:r w:rsidRPr="00724C1F" w:rsidR="007439A1">
        <w:rPr>
          <w:rFonts w:asciiTheme="minorHAnsi" w:hAnsiTheme="minorHAnsi" w:cstheme="minorHAnsi"/>
          <w:szCs w:val="22"/>
        </w:rPr>
        <w:t xml:space="preserve">et kabinet </w:t>
      </w:r>
      <w:r w:rsidRPr="00724C1F">
        <w:rPr>
          <w:rFonts w:asciiTheme="minorHAnsi" w:hAnsiTheme="minorHAnsi" w:cstheme="minorHAnsi"/>
          <w:szCs w:val="22"/>
        </w:rPr>
        <w:t xml:space="preserve">verwelkomt de oproep </w:t>
      </w:r>
      <w:r w:rsidRPr="00724C1F" w:rsidR="007439A1">
        <w:rPr>
          <w:rFonts w:asciiTheme="minorHAnsi" w:hAnsiTheme="minorHAnsi" w:cstheme="minorHAnsi"/>
          <w:szCs w:val="22"/>
        </w:rPr>
        <w:t xml:space="preserve">om veiligheid en weerbaarheid overwegingen te </w:t>
      </w:r>
      <w:r w:rsidRPr="00724C1F" w:rsidR="00A36055">
        <w:rPr>
          <w:rFonts w:asciiTheme="minorHAnsi" w:hAnsiTheme="minorHAnsi" w:cstheme="minorHAnsi"/>
          <w:szCs w:val="22"/>
        </w:rPr>
        <w:t>integreren</w:t>
      </w:r>
      <w:r w:rsidRPr="00724C1F" w:rsidR="007439A1">
        <w:rPr>
          <w:rFonts w:asciiTheme="minorHAnsi" w:hAnsiTheme="minorHAnsi" w:cstheme="minorHAnsi"/>
          <w:szCs w:val="22"/>
        </w:rPr>
        <w:t xml:space="preserve"> in EU</w:t>
      </w:r>
      <w:r w:rsidRPr="00724C1F" w:rsidR="00306989">
        <w:rPr>
          <w:rFonts w:asciiTheme="minorHAnsi" w:hAnsiTheme="minorHAnsi" w:cstheme="minorHAnsi"/>
          <w:szCs w:val="22"/>
        </w:rPr>
        <w:t>-</w:t>
      </w:r>
      <w:r w:rsidRPr="00724C1F" w:rsidR="007439A1">
        <w:rPr>
          <w:rFonts w:asciiTheme="minorHAnsi" w:hAnsiTheme="minorHAnsi" w:cstheme="minorHAnsi"/>
          <w:szCs w:val="22"/>
        </w:rPr>
        <w:t>wetgeving en daarmee regelgeving voor weerbaarheid te versimpelen</w:t>
      </w:r>
      <w:r w:rsidRPr="00724C1F" w:rsidR="00B20E6C">
        <w:rPr>
          <w:rFonts w:asciiTheme="minorHAnsi" w:hAnsiTheme="minorHAnsi" w:cstheme="minorHAnsi"/>
          <w:szCs w:val="22"/>
        </w:rPr>
        <w:t>.</w:t>
      </w:r>
      <w:r w:rsidRPr="00724C1F" w:rsidR="00F47285">
        <w:rPr>
          <w:rFonts w:asciiTheme="minorHAnsi" w:hAnsiTheme="minorHAnsi" w:cstheme="minorHAnsi"/>
          <w:szCs w:val="22"/>
        </w:rPr>
        <w:t xml:space="preserve"> </w:t>
      </w:r>
      <w:r w:rsidRPr="00724C1F" w:rsidR="006E3373">
        <w:rPr>
          <w:rFonts w:asciiTheme="minorHAnsi" w:hAnsiTheme="minorHAnsi" w:cstheme="minorHAnsi"/>
          <w:szCs w:val="22"/>
        </w:rPr>
        <w:t xml:space="preserve">Het kabinet vindt versimpeling van regelgeving voor het bevorderen van de weerbaarheid van groot belang. Om die reden </w:t>
      </w:r>
      <w:r w:rsidRPr="00724C1F" w:rsidR="00041D5F">
        <w:rPr>
          <w:rFonts w:asciiTheme="minorHAnsi" w:hAnsiTheme="minorHAnsi" w:cstheme="minorHAnsi"/>
          <w:szCs w:val="22"/>
        </w:rPr>
        <w:t xml:space="preserve">had het kabinet graag een verwijzing gezien naar de aankomende </w:t>
      </w:r>
      <w:proofErr w:type="spellStart"/>
      <w:r w:rsidRPr="00724C1F" w:rsidR="00041D5F">
        <w:rPr>
          <w:rFonts w:asciiTheme="minorHAnsi" w:hAnsiTheme="minorHAnsi" w:cstheme="minorHAnsi"/>
          <w:i/>
          <w:iCs/>
          <w:szCs w:val="22"/>
        </w:rPr>
        <w:t>Defence</w:t>
      </w:r>
      <w:proofErr w:type="spellEnd"/>
      <w:r w:rsidRPr="00724C1F" w:rsidR="00041D5F">
        <w:rPr>
          <w:rFonts w:asciiTheme="minorHAnsi" w:hAnsiTheme="minorHAnsi" w:cstheme="minorHAnsi"/>
          <w:i/>
          <w:iCs/>
          <w:szCs w:val="22"/>
        </w:rPr>
        <w:t xml:space="preserve"> Omnibus </w:t>
      </w:r>
      <w:proofErr w:type="spellStart"/>
      <w:r w:rsidRPr="00724C1F" w:rsidR="00041D5F">
        <w:rPr>
          <w:rFonts w:asciiTheme="minorHAnsi" w:hAnsiTheme="minorHAnsi" w:cstheme="minorHAnsi"/>
          <w:i/>
          <w:iCs/>
          <w:szCs w:val="22"/>
        </w:rPr>
        <w:t>Simplification</w:t>
      </w:r>
      <w:proofErr w:type="spellEnd"/>
      <w:r w:rsidRPr="00724C1F" w:rsidR="00041D5F">
        <w:rPr>
          <w:rFonts w:asciiTheme="minorHAnsi" w:hAnsiTheme="minorHAnsi" w:cstheme="minorHAnsi"/>
          <w:szCs w:val="22"/>
        </w:rPr>
        <w:t xml:space="preserve">, </w:t>
      </w:r>
      <w:r w:rsidRPr="00724C1F" w:rsidR="00DE61CF">
        <w:rPr>
          <w:rFonts w:asciiTheme="minorHAnsi" w:hAnsiTheme="minorHAnsi" w:cstheme="minorHAnsi"/>
          <w:szCs w:val="22"/>
        </w:rPr>
        <w:t xml:space="preserve">waarin de Commissie knellende EU-wetgeving voor het opschalen van de </w:t>
      </w:r>
      <w:r w:rsidRPr="00724C1F" w:rsidR="00AA5244">
        <w:rPr>
          <w:rFonts w:asciiTheme="minorHAnsi" w:hAnsiTheme="minorHAnsi" w:cstheme="minorHAnsi"/>
          <w:szCs w:val="22"/>
        </w:rPr>
        <w:t>defensie-</w:t>
      </w:r>
      <w:proofErr w:type="spellStart"/>
      <w:r w:rsidRPr="00724C1F" w:rsidR="00AA5244">
        <w:rPr>
          <w:rFonts w:asciiTheme="minorHAnsi" w:hAnsiTheme="minorHAnsi" w:cstheme="minorHAnsi"/>
          <w:szCs w:val="22"/>
        </w:rPr>
        <w:t>industri</w:t>
      </w:r>
      <w:r w:rsidRPr="00724C1F" w:rsidR="00D8434F">
        <w:rPr>
          <w:rFonts w:asciiTheme="minorHAnsi" w:hAnsiTheme="minorHAnsi" w:cstheme="minorHAnsi"/>
          <w:szCs w:val="22"/>
        </w:rPr>
        <w:t>e</w:t>
      </w:r>
      <w:r w:rsidRPr="00724C1F" w:rsidDel="00D8434F" w:rsidR="00AA5244">
        <w:rPr>
          <w:rFonts w:asciiTheme="minorHAnsi" w:hAnsiTheme="minorHAnsi" w:cstheme="minorHAnsi"/>
          <w:szCs w:val="22"/>
        </w:rPr>
        <w:t>c</w:t>
      </w:r>
      <w:proofErr w:type="spellEnd"/>
      <w:r w:rsidRPr="00724C1F" w:rsidR="00AA5244">
        <w:rPr>
          <w:rFonts w:asciiTheme="minorHAnsi" w:hAnsiTheme="minorHAnsi" w:cstheme="minorHAnsi"/>
          <w:szCs w:val="22"/>
        </w:rPr>
        <w:t xml:space="preserve"> </w:t>
      </w:r>
      <w:r w:rsidRPr="00724C1F" w:rsidR="00DE61CF">
        <w:rPr>
          <w:rFonts w:asciiTheme="minorHAnsi" w:hAnsiTheme="minorHAnsi" w:cstheme="minorHAnsi"/>
          <w:szCs w:val="22"/>
        </w:rPr>
        <w:t xml:space="preserve">van de EU tracht weg te nemen. </w:t>
      </w:r>
      <w:r w:rsidRPr="00724C1F" w:rsidR="00AA5244">
        <w:rPr>
          <w:rFonts w:asciiTheme="minorHAnsi" w:hAnsiTheme="minorHAnsi" w:cstheme="minorHAnsi"/>
          <w:szCs w:val="22"/>
        </w:rPr>
        <w:t xml:space="preserve">Het kabinet pleitte zoals ook beschreven in </w:t>
      </w:r>
      <w:r w:rsidRPr="00724C1F" w:rsidR="00AA5244">
        <w:rPr>
          <w:rFonts w:asciiTheme="minorHAnsi" w:hAnsiTheme="minorHAnsi" w:cstheme="minorHAnsi"/>
          <w:szCs w:val="22"/>
        </w:rPr>
        <w:lastRenderedPageBreak/>
        <w:t>het eerder genoemde Nederlandse non-paper</w:t>
      </w:r>
      <w:r w:rsidRPr="00724C1F" w:rsidR="00AA5244">
        <w:rPr>
          <w:rStyle w:val="Voetnootmarkering"/>
          <w:rFonts w:asciiTheme="minorHAnsi" w:hAnsiTheme="minorHAnsi" w:cstheme="minorHAnsi"/>
          <w:szCs w:val="22"/>
        </w:rPr>
        <w:footnoteReference w:id="24"/>
      </w:r>
      <w:r w:rsidRPr="00724C1F" w:rsidR="00AA5244">
        <w:rPr>
          <w:rFonts w:asciiTheme="minorHAnsi" w:hAnsiTheme="minorHAnsi" w:cstheme="minorHAnsi"/>
          <w:szCs w:val="22"/>
        </w:rPr>
        <w:t xml:space="preserve"> voor een bredere benadering van de Omnibus, waarin ook knellende EU-wetgeving voor het opschalen van de krijgsmachten wordt onderzocht en aangepakt, niet alleen de defensie-industrie. Het kabinet blijft hiervoor pleiten bij de Commissie</w:t>
      </w:r>
      <w:r w:rsidRPr="00724C1F" w:rsidR="00D41A9C">
        <w:rPr>
          <w:rFonts w:asciiTheme="minorHAnsi" w:hAnsiTheme="minorHAnsi" w:cstheme="minorHAnsi"/>
          <w:szCs w:val="22"/>
        </w:rPr>
        <w:t>.</w:t>
      </w:r>
      <w:r w:rsidRPr="00724C1F" w:rsidR="00BB1C9B">
        <w:rPr>
          <w:rStyle w:val="Voetnootmarkering"/>
          <w:rFonts w:asciiTheme="minorHAnsi" w:hAnsiTheme="minorHAnsi" w:cstheme="minorHAnsi"/>
          <w:szCs w:val="22"/>
        </w:rPr>
        <w:footnoteReference w:id="25"/>
      </w:r>
      <w:r w:rsidRPr="00724C1F" w:rsidR="00D41A9C">
        <w:rPr>
          <w:rFonts w:asciiTheme="minorHAnsi" w:hAnsiTheme="minorHAnsi" w:cstheme="minorHAnsi"/>
          <w:szCs w:val="22"/>
        </w:rPr>
        <w:t xml:space="preserve"> Eveneens pleit </w:t>
      </w:r>
      <w:r w:rsidRPr="00724C1F" w:rsidR="005E0B59">
        <w:rPr>
          <w:rFonts w:asciiTheme="minorHAnsi" w:hAnsiTheme="minorHAnsi" w:cstheme="minorHAnsi"/>
          <w:szCs w:val="22"/>
        </w:rPr>
        <w:t xml:space="preserve">het kabinet </w:t>
      </w:r>
      <w:r w:rsidRPr="00724C1F" w:rsidR="00D41A9C">
        <w:rPr>
          <w:rFonts w:asciiTheme="minorHAnsi" w:hAnsiTheme="minorHAnsi" w:cstheme="minorHAnsi"/>
          <w:szCs w:val="22"/>
        </w:rPr>
        <w:t xml:space="preserve">in dit non-paper voor intensievere EU-NAVO samenwerking, wat ook onder de actielijn externe partnerschappen terugkomt. Het kabinet verwelkomt het </w:t>
      </w:r>
      <w:r w:rsidRPr="00724C1F" w:rsidR="00B20E6C">
        <w:rPr>
          <w:rFonts w:asciiTheme="minorHAnsi" w:hAnsiTheme="minorHAnsi" w:cstheme="minorHAnsi"/>
          <w:szCs w:val="22"/>
        </w:rPr>
        <w:t xml:space="preserve">voornemen van de Commissie om strategieën te ontwikkelen om dreigingen van specifieke actoren te voorkomen, af te weren en te reageren. Het kabinet kijkt uit naar de verdere ontwikkeling van het bestaande instrumentarium </w:t>
      </w:r>
      <w:r w:rsidRPr="00724C1F" w:rsidR="00D41A9C">
        <w:rPr>
          <w:rFonts w:asciiTheme="minorHAnsi" w:hAnsiTheme="minorHAnsi" w:cstheme="minorHAnsi"/>
          <w:szCs w:val="22"/>
        </w:rPr>
        <w:t>door de H</w:t>
      </w:r>
      <w:r w:rsidRPr="00724C1F" w:rsidR="00B031A1">
        <w:rPr>
          <w:rFonts w:asciiTheme="minorHAnsi" w:hAnsiTheme="minorHAnsi" w:cstheme="minorHAnsi"/>
          <w:szCs w:val="22"/>
        </w:rPr>
        <w:t xml:space="preserve">oge </w:t>
      </w:r>
      <w:r w:rsidRPr="00724C1F" w:rsidR="00D41A9C">
        <w:rPr>
          <w:rFonts w:asciiTheme="minorHAnsi" w:hAnsiTheme="minorHAnsi" w:cstheme="minorHAnsi"/>
          <w:szCs w:val="22"/>
        </w:rPr>
        <w:t>V</w:t>
      </w:r>
      <w:r w:rsidRPr="00724C1F" w:rsidR="00B031A1">
        <w:rPr>
          <w:rFonts w:asciiTheme="minorHAnsi" w:hAnsiTheme="minorHAnsi" w:cstheme="minorHAnsi"/>
          <w:szCs w:val="22"/>
        </w:rPr>
        <w:t>ertegenwoordiger</w:t>
      </w:r>
      <w:r w:rsidRPr="00724C1F" w:rsidR="00D41A9C">
        <w:rPr>
          <w:rFonts w:asciiTheme="minorHAnsi" w:hAnsiTheme="minorHAnsi" w:cstheme="minorHAnsi"/>
          <w:szCs w:val="22"/>
        </w:rPr>
        <w:t xml:space="preserve"> op de terreinen van cyberdiplomatie; </w:t>
      </w:r>
      <w:proofErr w:type="spellStart"/>
      <w:r w:rsidRPr="00724C1F" w:rsidR="00D41A9C">
        <w:rPr>
          <w:rFonts w:asciiTheme="minorHAnsi" w:hAnsiTheme="minorHAnsi" w:cstheme="minorHAnsi"/>
          <w:i/>
          <w:iCs/>
          <w:szCs w:val="22"/>
        </w:rPr>
        <w:t>F</w:t>
      </w:r>
      <w:r w:rsidRPr="00724C1F" w:rsidR="004E4FB0">
        <w:rPr>
          <w:rFonts w:asciiTheme="minorHAnsi" w:hAnsiTheme="minorHAnsi" w:cstheme="minorHAnsi"/>
          <w:i/>
          <w:iCs/>
          <w:szCs w:val="22"/>
        </w:rPr>
        <w:t>oreign</w:t>
      </w:r>
      <w:proofErr w:type="spellEnd"/>
      <w:r w:rsidRPr="00724C1F" w:rsidR="004E4FB0">
        <w:rPr>
          <w:rFonts w:asciiTheme="minorHAnsi" w:hAnsiTheme="minorHAnsi" w:cstheme="minorHAnsi"/>
          <w:i/>
          <w:iCs/>
          <w:szCs w:val="22"/>
        </w:rPr>
        <w:t xml:space="preserve"> </w:t>
      </w:r>
      <w:r w:rsidRPr="00724C1F" w:rsidR="00D41A9C">
        <w:rPr>
          <w:rFonts w:asciiTheme="minorHAnsi" w:hAnsiTheme="minorHAnsi" w:cstheme="minorHAnsi"/>
          <w:i/>
          <w:iCs/>
          <w:szCs w:val="22"/>
        </w:rPr>
        <w:t>I</w:t>
      </w:r>
      <w:r w:rsidRPr="00724C1F" w:rsidR="004E4FB0">
        <w:rPr>
          <w:rFonts w:asciiTheme="minorHAnsi" w:hAnsiTheme="minorHAnsi" w:cstheme="minorHAnsi"/>
          <w:i/>
          <w:iCs/>
          <w:szCs w:val="22"/>
        </w:rPr>
        <w:t xml:space="preserve">nformation </w:t>
      </w:r>
      <w:proofErr w:type="spellStart"/>
      <w:r w:rsidRPr="00724C1F" w:rsidR="00D41A9C">
        <w:rPr>
          <w:rFonts w:asciiTheme="minorHAnsi" w:hAnsiTheme="minorHAnsi" w:cstheme="minorHAnsi"/>
          <w:i/>
          <w:iCs/>
          <w:szCs w:val="22"/>
        </w:rPr>
        <w:t>M</w:t>
      </w:r>
      <w:r w:rsidRPr="00724C1F" w:rsidR="004E4FB0">
        <w:rPr>
          <w:rFonts w:asciiTheme="minorHAnsi" w:hAnsiTheme="minorHAnsi" w:cstheme="minorHAnsi"/>
          <w:i/>
          <w:iCs/>
          <w:szCs w:val="22"/>
        </w:rPr>
        <w:t>anipulation</w:t>
      </w:r>
      <w:proofErr w:type="spellEnd"/>
      <w:r w:rsidRPr="00724C1F" w:rsidR="004E4FB0">
        <w:rPr>
          <w:rFonts w:asciiTheme="minorHAnsi" w:hAnsiTheme="minorHAnsi" w:cstheme="minorHAnsi"/>
          <w:i/>
          <w:iCs/>
          <w:szCs w:val="22"/>
        </w:rPr>
        <w:t xml:space="preserve"> </w:t>
      </w:r>
      <w:proofErr w:type="spellStart"/>
      <w:r w:rsidRPr="00724C1F" w:rsidR="004E4FB0">
        <w:rPr>
          <w:rFonts w:asciiTheme="minorHAnsi" w:hAnsiTheme="minorHAnsi" w:cstheme="minorHAnsi"/>
          <w:i/>
          <w:iCs/>
          <w:szCs w:val="22"/>
        </w:rPr>
        <w:t>and</w:t>
      </w:r>
      <w:proofErr w:type="spellEnd"/>
      <w:r w:rsidRPr="00724C1F" w:rsidR="004E4FB0">
        <w:rPr>
          <w:rFonts w:asciiTheme="minorHAnsi" w:hAnsiTheme="minorHAnsi" w:cstheme="minorHAnsi"/>
          <w:i/>
          <w:iCs/>
          <w:szCs w:val="22"/>
        </w:rPr>
        <w:t xml:space="preserve"> </w:t>
      </w:r>
      <w:proofErr w:type="spellStart"/>
      <w:r w:rsidRPr="00724C1F" w:rsidR="00D41A9C">
        <w:rPr>
          <w:rFonts w:asciiTheme="minorHAnsi" w:hAnsiTheme="minorHAnsi" w:cstheme="minorHAnsi"/>
          <w:i/>
          <w:iCs/>
          <w:szCs w:val="22"/>
        </w:rPr>
        <w:t>I</w:t>
      </w:r>
      <w:r w:rsidRPr="00724C1F" w:rsidR="004E4FB0">
        <w:rPr>
          <w:rFonts w:asciiTheme="minorHAnsi" w:hAnsiTheme="minorHAnsi" w:cstheme="minorHAnsi"/>
          <w:i/>
          <w:iCs/>
          <w:szCs w:val="22"/>
        </w:rPr>
        <w:t>nterference</w:t>
      </w:r>
      <w:proofErr w:type="spellEnd"/>
      <w:r w:rsidRPr="00724C1F" w:rsidR="004E4FB0">
        <w:rPr>
          <w:rFonts w:asciiTheme="minorHAnsi" w:hAnsiTheme="minorHAnsi" w:cstheme="minorHAnsi"/>
          <w:i/>
          <w:iCs/>
          <w:szCs w:val="22"/>
        </w:rPr>
        <w:t xml:space="preserve"> </w:t>
      </w:r>
      <w:r w:rsidRPr="00724C1F" w:rsidR="004E4FB0">
        <w:rPr>
          <w:rFonts w:asciiTheme="minorHAnsi" w:hAnsiTheme="minorHAnsi" w:cstheme="minorHAnsi"/>
          <w:szCs w:val="22"/>
        </w:rPr>
        <w:t>(FIMI)</w:t>
      </w:r>
      <w:r w:rsidRPr="00724C1F" w:rsidR="00D41A9C">
        <w:rPr>
          <w:rFonts w:asciiTheme="minorHAnsi" w:hAnsiTheme="minorHAnsi" w:cstheme="minorHAnsi"/>
          <w:szCs w:val="22"/>
        </w:rPr>
        <w:t>-</w:t>
      </w:r>
      <w:proofErr w:type="spellStart"/>
      <w:r w:rsidRPr="00724C1F" w:rsidR="00D41A9C">
        <w:rPr>
          <w:rFonts w:asciiTheme="minorHAnsi" w:hAnsiTheme="minorHAnsi" w:cstheme="minorHAnsi"/>
          <w:szCs w:val="22"/>
        </w:rPr>
        <w:t>toolbox</w:t>
      </w:r>
      <w:proofErr w:type="spellEnd"/>
      <w:r w:rsidRPr="00724C1F" w:rsidR="00D41A9C">
        <w:rPr>
          <w:rFonts w:asciiTheme="minorHAnsi" w:hAnsiTheme="minorHAnsi" w:cstheme="minorHAnsi"/>
          <w:szCs w:val="22"/>
        </w:rPr>
        <w:t>; hybride toolboxen en de architectuur van het reactiemechanisme voor bedreigingen vanuit de ruimte; alsmede de defensiecapaciteiten ten behoeve van de civiele en militaire gemeenschap.</w:t>
      </w:r>
      <w:r w:rsidRPr="00724C1F" w:rsidR="00DE6E16">
        <w:rPr>
          <w:rFonts w:asciiTheme="minorHAnsi" w:hAnsiTheme="minorHAnsi" w:cstheme="minorHAnsi"/>
          <w:szCs w:val="22"/>
        </w:rPr>
        <w:t xml:space="preserve"> </w:t>
      </w:r>
    </w:p>
    <w:p w:rsidRPr="00724C1F" w:rsidR="00A06E14" w:rsidP="00B06834" w:rsidRDefault="00A06E14" w14:paraId="0D5F2E3A" w14:textId="5339D887">
      <w:pPr>
        <w:spacing w:line="360" w:lineRule="auto"/>
        <w:ind w:left="360"/>
        <w:rPr>
          <w:rFonts w:asciiTheme="minorHAnsi" w:hAnsiTheme="minorHAnsi" w:cstheme="minorHAnsi"/>
          <w:szCs w:val="22"/>
        </w:rPr>
      </w:pPr>
    </w:p>
    <w:p w:rsidRPr="00724C1F" w:rsidR="00C763D1" w:rsidP="00B06834" w:rsidRDefault="00D41A9C" w14:paraId="2447DE14" w14:textId="07E3F4AC">
      <w:pPr>
        <w:spacing w:line="360" w:lineRule="auto"/>
        <w:ind w:left="360"/>
        <w:rPr>
          <w:rFonts w:asciiTheme="minorHAnsi" w:hAnsiTheme="minorHAnsi" w:cstheme="minorHAnsi"/>
          <w:szCs w:val="22"/>
        </w:rPr>
      </w:pPr>
      <w:r w:rsidRPr="00724C1F">
        <w:rPr>
          <w:rFonts w:asciiTheme="minorHAnsi" w:hAnsiTheme="minorHAnsi" w:cstheme="minorHAnsi"/>
          <w:szCs w:val="22"/>
        </w:rPr>
        <w:t>Het</w:t>
      </w:r>
      <w:r w:rsidRPr="00724C1F" w:rsidR="00A41169">
        <w:rPr>
          <w:rFonts w:asciiTheme="minorHAnsi" w:hAnsiTheme="minorHAnsi" w:cstheme="minorHAnsi"/>
          <w:szCs w:val="22"/>
        </w:rPr>
        <w:t xml:space="preserve"> kabinet </w:t>
      </w:r>
      <w:r w:rsidRPr="00724C1F">
        <w:rPr>
          <w:rFonts w:asciiTheme="minorHAnsi" w:hAnsiTheme="minorHAnsi" w:cstheme="minorHAnsi"/>
          <w:szCs w:val="22"/>
        </w:rPr>
        <w:t xml:space="preserve">onderschrijft daarnaast </w:t>
      </w:r>
      <w:r w:rsidRPr="00724C1F" w:rsidR="008E4DD0">
        <w:rPr>
          <w:rFonts w:asciiTheme="minorHAnsi" w:hAnsiTheme="minorHAnsi" w:cstheme="minorHAnsi"/>
          <w:szCs w:val="22"/>
        </w:rPr>
        <w:t xml:space="preserve">het belang van civiel-militaire samenwerking </w:t>
      </w:r>
      <w:r w:rsidRPr="00724C1F" w:rsidR="00A41169">
        <w:rPr>
          <w:rFonts w:asciiTheme="minorHAnsi" w:hAnsiTheme="minorHAnsi" w:cstheme="minorHAnsi"/>
          <w:szCs w:val="22"/>
        </w:rPr>
        <w:t>bij het (opnieuw) opbouwen van industriële capaciteiten in Europa</w:t>
      </w:r>
      <w:r w:rsidRPr="00724C1F" w:rsidR="008E4DD0">
        <w:rPr>
          <w:rFonts w:asciiTheme="minorHAnsi" w:hAnsiTheme="minorHAnsi" w:cstheme="minorHAnsi"/>
          <w:szCs w:val="22"/>
        </w:rPr>
        <w:t xml:space="preserve">. Het </w:t>
      </w:r>
      <w:r w:rsidRPr="00724C1F" w:rsidR="00A41169">
        <w:rPr>
          <w:rFonts w:asciiTheme="minorHAnsi" w:hAnsiTheme="minorHAnsi" w:cstheme="minorHAnsi"/>
          <w:szCs w:val="22"/>
        </w:rPr>
        <w:t xml:space="preserve">staat </w:t>
      </w:r>
      <w:r w:rsidRPr="00724C1F" w:rsidR="008E4DD0">
        <w:rPr>
          <w:rFonts w:asciiTheme="minorHAnsi" w:hAnsiTheme="minorHAnsi" w:cstheme="minorHAnsi"/>
          <w:szCs w:val="22"/>
        </w:rPr>
        <w:t xml:space="preserve">dan ook </w:t>
      </w:r>
      <w:r w:rsidRPr="00724C1F" w:rsidR="00A41169">
        <w:rPr>
          <w:rFonts w:asciiTheme="minorHAnsi" w:hAnsiTheme="minorHAnsi" w:cstheme="minorHAnsi"/>
          <w:szCs w:val="22"/>
        </w:rPr>
        <w:t xml:space="preserve">positief tegenover het voorstel om Europese standaarden voor </w:t>
      </w:r>
      <w:proofErr w:type="spellStart"/>
      <w:r w:rsidRPr="00724C1F" w:rsidR="00A41169">
        <w:rPr>
          <w:rFonts w:asciiTheme="minorHAnsi" w:hAnsiTheme="minorHAnsi" w:cstheme="minorHAnsi"/>
          <w:i/>
          <w:iCs/>
          <w:szCs w:val="22"/>
        </w:rPr>
        <w:t>dual-use</w:t>
      </w:r>
      <w:proofErr w:type="spellEnd"/>
      <w:r w:rsidRPr="00724C1F" w:rsidR="00A41169">
        <w:rPr>
          <w:rFonts w:asciiTheme="minorHAnsi" w:hAnsiTheme="minorHAnsi" w:cstheme="minorHAnsi"/>
          <w:szCs w:val="22"/>
        </w:rPr>
        <w:t xml:space="preserve"> </w:t>
      </w:r>
      <w:r w:rsidRPr="00724C1F" w:rsidR="004C7B82">
        <w:rPr>
          <w:rFonts w:asciiTheme="minorHAnsi" w:hAnsiTheme="minorHAnsi" w:cstheme="minorHAnsi"/>
          <w:szCs w:val="22"/>
        </w:rPr>
        <w:t xml:space="preserve">infrastructuur en producten </w:t>
      </w:r>
      <w:r w:rsidRPr="00724C1F" w:rsidR="00A41169">
        <w:rPr>
          <w:rFonts w:asciiTheme="minorHAnsi" w:hAnsiTheme="minorHAnsi" w:cstheme="minorHAnsi"/>
          <w:szCs w:val="22"/>
        </w:rPr>
        <w:t xml:space="preserve">te ontwikkelen. </w:t>
      </w:r>
      <w:r w:rsidRPr="00724C1F" w:rsidR="00DE61CF">
        <w:rPr>
          <w:rFonts w:asciiTheme="minorHAnsi" w:hAnsiTheme="minorHAnsi" w:cstheme="minorHAnsi"/>
          <w:szCs w:val="22"/>
        </w:rPr>
        <w:t>Ook wil h</w:t>
      </w:r>
      <w:r w:rsidRPr="00724C1F" w:rsidR="00A41169">
        <w:rPr>
          <w:rFonts w:asciiTheme="minorHAnsi" w:hAnsiTheme="minorHAnsi" w:cstheme="minorHAnsi"/>
          <w:szCs w:val="22"/>
        </w:rPr>
        <w:t xml:space="preserve">et kabinet </w:t>
      </w:r>
      <w:r w:rsidRPr="00724C1F" w:rsidR="00080EC3">
        <w:rPr>
          <w:rFonts w:asciiTheme="minorHAnsi" w:hAnsiTheme="minorHAnsi" w:cstheme="minorHAnsi"/>
          <w:szCs w:val="22"/>
        </w:rPr>
        <w:t xml:space="preserve">mogelijkheden benutten om </w:t>
      </w:r>
      <w:r w:rsidRPr="00724C1F" w:rsidR="00DE61CF">
        <w:rPr>
          <w:rFonts w:asciiTheme="minorHAnsi" w:hAnsiTheme="minorHAnsi" w:cstheme="minorHAnsi"/>
          <w:szCs w:val="22"/>
        </w:rPr>
        <w:t xml:space="preserve">projecten ten behoeve van </w:t>
      </w:r>
      <w:r w:rsidRPr="00724C1F" w:rsidR="00080EC3">
        <w:rPr>
          <w:rFonts w:asciiTheme="minorHAnsi" w:hAnsiTheme="minorHAnsi" w:cstheme="minorHAnsi"/>
          <w:szCs w:val="22"/>
        </w:rPr>
        <w:t xml:space="preserve">nieuwe </w:t>
      </w:r>
      <w:proofErr w:type="spellStart"/>
      <w:r w:rsidRPr="00724C1F" w:rsidR="00080EC3">
        <w:rPr>
          <w:rFonts w:asciiTheme="minorHAnsi" w:hAnsiTheme="minorHAnsi" w:cstheme="minorHAnsi"/>
          <w:i/>
          <w:iCs/>
          <w:szCs w:val="22"/>
        </w:rPr>
        <w:t>dual-use</w:t>
      </w:r>
      <w:proofErr w:type="spellEnd"/>
      <w:r w:rsidRPr="00724C1F" w:rsidR="00080EC3">
        <w:rPr>
          <w:rFonts w:asciiTheme="minorHAnsi" w:hAnsiTheme="minorHAnsi" w:cstheme="minorHAnsi"/>
          <w:szCs w:val="22"/>
        </w:rPr>
        <w:t xml:space="preserve"> </w:t>
      </w:r>
      <w:r w:rsidRPr="00724C1F" w:rsidR="004C7B82">
        <w:rPr>
          <w:rFonts w:asciiTheme="minorHAnsi" w:hAnsiTheme="minorHAnsi" w:cstheme="minorHAnsi"/>
          <w:szCs w:val="22"/>
        </w:rPr>
        <w:t xml:space="preserve">infrastructuur </w:t>
      </w:r>
      <w:r w:rsidRPr="00724C1F" w:rsidR="00080EC3">
        <w:rPr>
          <w:rFonts w:asciiTheme="minorHAnsi" w:hAnsiTheme="minorHAnsi" w:cstheme="minorHAnsi"/>
          <w:szCs w:val="22"/>
        </w:rPr>
        <w:t xml:space="preserve">te realiseren voor de belangrijkste voor militaire mobiliteit gebruikte transportroutes, bijvoorbeeld via cofinanciering vanuit de </w:t>
      </w:r>
      <w:proofErr w:type="spellStart"/>
      <w:r w:rsidRPr="00724C1F" w:rsidR="00080EC3">
        <w:rPr>
          <w:rFonts w:asciiTheme="minorHAnsi" w:hAnsiTheme="minorHAnsi" w:cstheme="minorHAnsi"/>
          <w:i/>
          <w:iCs/>
          <w:szCs w:val="22"/>
        </w:rPr>
        <w:t>Connecting</w:t>
      </w:r>
      <w:proofErr w:type="spellEnd"/>
      <w:r w:rsidRPr="00724C1F" w:rsidR="00080EC3">
        <w:rPr>
          <w:rFonts w:asciiTheme="minorHAnsi" w:hAnsiTheme="minorHAnsi" w:cstheme="minorHAnsi"/>
          <w:i/>
          <w:iCs/>
          <w:szCs w:val="22"/>
        </w:rPr>
        <w:t xml:space="preserve"> Europe Facility</w:t>
      </w:r>
      <w:r w:rsidRPr="00724C1F" w:rsidR="00080EC3">
        <w:rPr>
          <w:rFonts w:asciiTheme="minorHAnsi" w:hAnsiTheme="minorHAnsi" w:cstheme="minorHAnsi"/>
          <w:szCs w:val="22"/>
        </w:rPr>
        <w:t xml:space="preserve">. </w:t>
      </w:r>
      <w:proofErr w:type="spellStart"/>
      <w:r w:rsidRPr="00724C1F" w:rsidR="00080EC3">
        <w:rPr>
          <w:rFonts w:asciiTheme="minorHAnsi" w:hAnsiTheme="minorHAnsi" w:cstheme="minorHAnsi"/>
          <w:szCs w:val="22"/>
        </w:rPr>
        <w:t>Randvoorwaardelijk</w:t>
      </w:r>
      <w:proofErr w:type="spellEnd"/>
      <w:r w:rsidRPr="00724C1F" w:rsidR="00080EC3">
        <w:rPr>
          <w:rFonts w:asciiTheme="minorHAnsi" w:hAnsiTheme="minorHAnsi" w:cstheme="minorHAnsi"/>
          <w:szCs w:val="22"/>
        </w:rPr>
        <w:t xml:space="preserve"> hierbij is dat de NAVO-standaarden leidend zijn.</w:t>
      </w:r>
    </w:p>
    <w:p w:rsidRPr="00724C1F" w:rsidR="0019043A" w:rsidP="5518FDFB" w:rsidRDefault="0019043A" w14:paraId="391C8C9E" w14:textId="130DC277">
      <w:pPr>
        <w:spacing w:line="360" w:lineRule="auto"/>
        <w:ind w:left="360"/>
        <w:rPr>
          <w:rFonts w:asciiTheme="minorHAnsi" w:hAnsiTheme="minorHAnsi" w:cstheme="minorHAnsi"/>
          <w:szCs w:val="22"/>
        </w:rPr>
      </w:pPr>
    </w:p>
    <w:p w:rsidRPr="00724C1F" w:rsidR="00B60943" w:rsidP="00FD3CCC" w:rsidRDefault="00167929" w14:paraId="4F70B861" w14:textId="77777777">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Ten aanzien van de coördinatie van crisisrespons, de zesde actielijn, pleit het </w:t>
      </w:r>
      <w:r w:rsidRPr="00724C1F" w:rsidR="003A4412">
        <w:rPr>
          <w:rFonts w:asciiTheme="minorHAnsi" w:hAnsiTheme="minorHAnsi" w:cstheme="minorHAnsi"/>
          <w:szCs w:val="22"/>
        </w:rPr>
        <w:t>kabinet al langer voor versterkte horizontale EU crisis</w:t>
      </w:r>
      <w:r w:rsidRPr="00724C1F" w:rsidR="22B66F97">
        <w:rPr>
          <w:rFonts w:asciiTheme="minorHAnsi" w:hAnsiTheme="minorHAnsi" w:cstheme="minorHAnsi"/>
          <w:szCs w:val="22"/>
        </w:rPr>
        <w:t>coö</w:t>
      </w:r>
      <w:r w:rsidRPr="00724C1F" w:rsidR="003A4412">
        <w:rPr>
          <w:rFonts w:asciiTheme="minorHAnsi" w:hAnsiTheme="minorHAnsi" w:cstheme="minorHAnsi"/>
          <w:szCs w:val="22"/>
        </w:rPr>
        <w:t>rdinatie en verwelkomt, conform het Nederlandse non-paper</w:t>
      </w:r>
      <w:r w:rsidRPr="00724C1F" w:rsidR="00CC7EB9">
        <w:rPr>
          <w:rFonts w:asciiTheme="minorHAnsi" w:hAnsiTheme="minorHAnsi" w:cstheme="minorHAnsi"/>
          <w:szCs w:val="22"/>
        </w:rPr>
        <w:t xml:space="preserve"> over de toekomst van EU crisismanagement</w:t>
      </w:r>
      <w:r w:rsidRPr="00724C1F" w:rsidR="00B35391">
        <w:rPr>
          <w:rFonts w:asciiTheme="minorHAnsi" w:hAnsiTheme="minorHAnsi" w:cstheme="minorHAnsi"/>
          <w:szCs w:val="22"/>
        </w:rPr>
        <w:t>,</w:t>
      </w:r>
      <w:r w:rsidRPr="00724C1F" w:rsidR="003A4412">
        <w:rPr>
          <w:rStyle w:val="Voetnootmarkering"/>
          <w:rFonts w:asciiTheme="minorHAnsi" w:hAnsiTheme="minorHAnsi" w:cstheme="minorHAnsi"/>
          <w:szCs w:val="22"/>
        </w:rPr>
        <w:footnoteReference w:id="26"/>
      </w:r>
      <w:r w:rsidRPr="00724C1F" w:rsidR="003A4412">
        <w:rPr>
          <w:rFonts w:asciiTheme="minorHAnsi" w:hAnsiTheme="minorHAnsi" w:cstheme="minorHAnsi"/>
          <w:szCs w:val="22"/>
        </w:rPr>
        <w:t xml:space="preserve"> de ambitie van de Commissie om de rol van het </w:t>
      </w:r>
      <w:proofErr w:type="spellStart"/>
      <w:r w:rsidRPr="00724C1F" w:rsidR="003A4412">
        <w:rPr>
          <w:rFonts w:asciiTheme="minorHAnsi" w:hAnsiTheme="minorHAnsi" w:cstheme="minorHAnsi"/>
          <w:i/>
          <w:iCs/>
          <w:szCs w:val="22"/>
        </w:rPr>
        <w:t>Emergency</w:t>
      </w:r>
      <w:proofErr w:type="spellEnd"/>
      <w:r w:rsidRPr="00724C1F" w:rsidR="003A4412">
        <w:rPr>
          <w:rFonts w:asciiTheme="minorHAnsi" w:hAnsiTheme="minorHAnsi" w:cstheme="minorHAnsi"/>
          <w:i/>
          <w:iCs/>
          <w:szCs w:val="22"/>
        </w:rPr>
        <w:t xml:space="preserve"> Response </w:t>
      </w:r>
      <w:proofErr w:type="spellStart"/>
      <w:r w:rsidRPr="00724C1F" w:rsidR="003A4412">
        <w:rPr>
          <w:rFonts w:asciiTheme="minorHAnsi" w:hAnsiTheme="minorHAnsi" w:cstheme="minorHAnsi"/>
          <w:i/>
          <w:iCs/>
          <w:szCs w:val="22"/>
        </w:rPr>
        <w:t>Coordination</w:t>
      </w:r>
      <w:proofErr w:type="spellEnd"/>
      <w:r w:rsidRPr="00724C1F" w:rsidR="003A4412">
        <w:rPr>
          <w:rFonts w:asciiTheme="minorHAnsi" w:hAnsiTheme="minorHAnsi" w:cstheme="minorHAnsi"/>
          <w:i/>
          <w:iCs/>
          <w:szCs w:val="22"/>
        </w:rPr>
        <w:t xml:space="preserve"> Centre </w:t>
      </w:r>
      <w:r w:rsidRPr="00724C1F" w:rsidR="003A4412">
        <w:rPr>
          <w:rFonts w:asciiTheme="minorHAnsi" w:hAnsiTheme="minorHAnsi" w:cstheme="minorHAnsi"/>
          <w:szCs w:val="22"/>
        </w:rPr>
        <w:t>(ERCC) te verstevigen.</w:t>
      </w:r>
      <w:r w:rsidRPr="00724C1F" w:rsidR="00A41169">
        <w:rPr>
          <w:rFonts w:asciiTheme="minorHAnsi" w:hAnsiTheme="minorHAnsi" w:cstheme="minorHAnsi"/>
          <w:szCs w:val="22"/>
        </w:rPr>
        <w:t xml:space="preserve"> </w:t>
      </w:r>
      <w:r w:rsidRPr="00724C1F" w:rsidR="00B524DA">
        <w:rPr>
          <w:rFonts w:asciiTheme="minorHAnsi" w:hAnsiTheme="minorHAnsi" w:cstheme="minorHAnsi"/>
          <w:szCs w:val="22"/>
        </w:rPr>
        <w:t xml:space="preserve">Zo ziet het kabinet het inrichten van een </w:t>
      </w:r>
      <w:r w:rsidRPr="00724C1F" w:rsidR="00B524DA">
        <w:rPr>
          <w:rFonts w:asciiTheme="minorHAnsi" w:hAnsiTheme="minorHAnsi" w:cstheme="minorHAnsi"/>
          <w:i/>
          <w:iCs/>
          <w:szCs w:val="22"/>
        </w:rPr>
        <w:t xml:space="preserve">EU crisis </w:t>
      </w:r>
      <w:proofErr w:type="spellStart"/>
      <w:r w:rsidRPr="00724C1F" w:rsidR="00B524DA">
        <w:rPr>
          <w:rFonts w:asciiTheme="minorHAnsi" w:hAnsiTheme="minorHAnsi" w:cstheme="minorHAnsi"/>
          <w:i/>
          <w:iCs/>
          <w:szCs w:val="22"/>
        </w:rPr>
        <w:t>coordination</w:t>
      </w:r>
      <w:proofErr w:type="spellEnd"/>
      <w:r w:rsidRPr="00724C1F" w:rsidR="00B524DA">
        <w:rPr>
          <w:rFonts w:asciiTheme="minorHAnsi" w:hAnsiTheme="minorHAnsi" w:cstheme="minorHAnsi"/>
          <w:i/>
          <w:iCs/>
          <w:szCs w:val="22"/>
        </w:rPr>
        <w:t xml:space="preserve"> hub</w:t>
      </w:r>
      <w:r w:rsidRPr="00724C1F" w:rsidR="00B524DA">
        <w:rPr>
          <w:rFonts w:asciiTheme="minorHAnsi" w:hAnsiTheme="minorHAnsi" w:cstheme="minorHAnsi"/>
          <w:szCs w:val="22"/>
        </w:rPr>
        <w:t xml:space="preserve"> binnen de structuren van het ERCC als een positieve ontwikkeling. </w:t>
      </w:r>
      <w:r w:rsidRPr="00724C1F" w:rsidR="005F5D06">
        <w:rPr>
          <w:rFonts w:asciiTheme="minorHAnsi" w:hAnsiTheme="minorHAnsi" w:cstheme="minorHAnsi"/>
          <w:szCs w:val="22"/>
        </w:rPr>
        <w:t xml:space="preserve">Hoewel </w:t>
      </w:r>
      <w:r w:rsidRPr="00724C1F">
        <w:rPr>
          <w:rFonts w:asciiTheme="minorHAnsi" w:hAnsiTheme="minorHAnsi" w:cstheme="minorHAnsi"/>
          <w:szCs w:val="22"/>
        </w:rPr>
        <w:t>l</w:t>
      </w:r>
      <w:r w:rsidRPr="00724C1F" w:rsidR="005F5D06">
        <w:rPr>
          <w:rFonts w:asciiTheme="minorHAnsi" w:hAnsiTheme="minorHAnsi" w:cstheme="minorHAnsi"/>
          <w:szCs w:val="22"/>
        </w:rPr>
        <w:t xml:space="preserve">idstaten in de eerste plaats zelf verantwoordelijk zijn voor hun crisisrespons, is het van belang dat </w:t>
      </w:r>
      <w:r w:rsidRPr="00724C1F">
        <w:rPr>
          <w:rFonts w:asciiTheme="minorHAnsi" w:hAnsiTheme="minorHAnsi" w:cstheme="minorHAnsi"/>
          <w:szCs w:val="22"/>
        </w:rPr>
        <w:t>l</w:t>
      </w:r>
      <w:r w:rsidRPr="00724C1F" w:rsidR="005F5D06">
        <w:rPr>
          <w:rFonts w:asciiTheme="minorHAnsi" w:hAnsiTheme="minorHAnsi" w:cstheme="minorHAnsi"/>
          <w:szCs w:val="22"/>
        </w:rPr>
        <w:t xml:space="preserve">idstaten </w:t>
      </w:r>
      <w:r w:rsidRPr="00724C1F">
        <w:rPr>
          <w:rFonts w:asciiTheme="minorHAnsi" w:hAnsiTheme="minorHAnsi" w:cstheme="minorHAnsi"/>
          <w:szCs w:val="22"/>
        </w:rPr>
        <w:t xml:space="preserve">en niet EU-lidstaten </w:t>
      </w:r>
      <w:r w:rsidRPr="00724C1F" w:rsidR="00B524DA">
        <w:rPr>
          <w:rFonts w:asciiTheme="minorHAnsi" w:hAnsiTheme="minorHAnsi" w:cstheme="minorHAnsi"/>
          <w:szCs w:val="22"/>
        </w:rPr>
        <w:t>en deelnemende landen</w:t>
      </w:r>
      <w:r w:rsidRPr="00724C1F" w:rsidR="00B524DA">
        <w:rPr>
          <w:rStyle w:val="Voetnootmarkering"/>
          <w:rFonts w:asciiTheme="minorHAnsi" w:hAnsiTheme="minorHAnsi" w:cstheme="minorHAnsi"/>
          <w:szCs w:val="22"/>
        </w:rPr>
        <w:footnoteReference w:id="27"/>
      </w:r>
      <w:r w:rsidRPr="00724C1F" w:rsidR="00B524DA">
        <w:rPr>
          <w:rFonts w:asciiTheme="minorHAnsi" w:hAnsiTheme="minorHAnsi" w:cstheme="minorHAnsi"/>
          <w:szCs w:val="22"/>
        </w:rPr>
        <w:t xml:space="preserve"> </w:t>
      </w:r>
      <w:r w:rsidRPr="00724C1F" w:rsidR="005F5D06">
        <w:rPr>
          <w:rFonts w:asciiTheme="minorHAnsi" w:hAnsiTheme="minorHAnsi" w:cstheme="minorHAnsi"/>
          <w:szCs w:val="22"/>
        </w:rPr>
        <w:t>elkaar op basis van solidariteit en vrijwilligheid te hulp kunnen schieten via het UCPM</w:t>
      </w:r>
      <w:r w:rsidRPr="00724C1F" w:rsidR="006C769D">
        <w:rPr>
          <w:rFonts w:asciiTheme="minorHAnsi" w:hAnsiTheme="minorHAnsi" w:cstheme="minorHAnsi"/>
          <w:szCs w:val="22"/>
        </w:rPr>
        <w:t xml:space="preserve">. </w:t>
      </w:r>
    </w:p>
    <w:p w:rsidRPr="00724C1F" w:rsidR="00EE646D" w:rsidP="00FD3CCC" w:rsidRDefault="006C769D" w14:paraId="44AFDD15" w14:textId="6C5D396B">
      <w:pPr>
        <w:spacing w:line="360" w:lineRule="auto"/>
        <w:ind w:left="360"/>
        <w:rPr>
          <w:rFonts w:asciiTheme="minorHAnsi" w:hAnsiTheme="minorHAnsi" w:cstheme="minorHAnsi"/>
          <w:szCs w:val="22"/>
        </w:rPr>
      </w:pPr>
      <w:r w:rsidRPr="00724C1F">
        <w:rPr>
          <w:rFonts w:asciiTheme="minorHAnsi" w:hAnsiTheme="minorHAnsi" w:cstheme="minorHAnsi"/>
          <w:szCs w:val="22"/>
        </w:rPr>
        <w:lastRenderedPageBreak/>
        <w:t xml:space="preserve">Gezien het veranderend risicolandschap </w:t>
      </w:r>
      <w:r w:rsidRPr="00724C1F" w:rsidR="003E3142">
        <w:rPr>
          <w:rFonts w:asciiTheme="minorHAnsi" w:hAnsiTheme="minorHAnsi" w:cstheme="minorHAnsi"/>
          <w:szCs w:val="22"/>
        </w:rPr>
        <w:t xml:space="preserve">staat het kabinet positief tegenover de verkenning van de Commissie ten aanzien van de versterking van </w:t>
      </w:r>
      <w:proofErr w:type="spellStart"/>
      <w:r w:rsidRPr="00724C1F" w:rsidR="003E3142">
        <w:rPr>
          <w:rFonts w:asciiTheme="minorHAnsi" w:hAnsiTheme="minorHAnsi" w:cstheme="minorHAnsi"/>
          <w:szCs w:val="22"/>
        </w:rPr>
        <w:t>rescEU</w:t>
      </w:r>
      <w:proofErr w:type="spellEnd"/>
      <w:r w:rsidRPr="00724C1F" w:rsidR="003E3142">
        <w:rPr>
          <w:rFonts w:asciiTheme="minorHAnsi" w:hAnsiTheme="minorHAnsi" w:cstheme="minorHAnsi"/>
          <w:szCs w:val="22"/>
        </w:rPr>
        <w:t xml:space="preserve">-capaciteiten. Tegelijkertijd blijft het kabinet de inzet van </w:t>
      </w:r>
      <w:proofErr w:type="spellStart"/>
      <w:r w:rsidRPr="00724C1F" w:rsidR="003E3142">
        <w:rPr>
          <w:rFonts w:asciiTheme="minorHAnsi" w:hAnsiTheme="minorHAnsi" w:cstheme="minorHAnsi"/>
          <w:szCs w:val="22"/>
        </w:rPr>
        <w:t>res</w:t>
      </w:r>
      <w:r w:rsidRPr="00724C1F" w:rsidR="00DE61CF">
        <w:rPr>
          <w:rFonts w:asciiTheme="minorHAnsi" w:hAnsiTheme="minorHAnsi" w:cstheme="minorHAnsi"/>
          <w:szCs w:val="22"/>
        </w:rPr>
        <w:t>c</w:t>
      </w:r>
      <w:r w:rsidRPr="00724C1F" w:rsidR="003E3142">
        <w:rPr>
          <w:rFonts w:asciiTheme="minorHAnsi" w:hAnsiTheme="minorHAnsi" w:cstheme="minorHAnsi"/>
          <w:szCs w:val="22"/>
        </w:rPr>
        <w:t>EU</w:t>
      </w:r>
      <w:proofErr w:type="spellEnd"/>
      <w:r w:rsidRPr="00724C1F" w:rsidR="003E3142">
        <w:rPr>
          <w:rFonts w:asciiTheme="minorHAnsi" w:hAnsiTheme="minorHAnsi" w:cstheme="minorHAnsi"/>
          <w:szCs w:val="22"/>
        </w:rPr>
        <w:t>-capaciteiten zien als</w:t>
      </w:r>
      <w:r w:rsidRPr="00724C1F" w:rsidR="00306989">
        <w:rPr>
          <w:rFonts w:asciiTheme="minorHAnsi" w:hAnsiTheme="minorHAnsi" w:cstheme="minorHAnsi"/>
          <w:szCs w:val="22"/>
        </w:rPr>
        <w:t xml:space="preserve"> uiterste middel</w:t>
      </w:r>
      <w:r w:rsidRPr="00724C1F" w:rsidR="003E3142">
        <w:rPr>
          <w:rFonts w:asciiTheme="minorHAnsi" w:hAnsiTheme="minorHAnsi" w:cstheme="minorHAnsi"/>
          <w:szCs w:val="22"/>
        </w:rPr>
        <w:t>.</w:t>
      </w:r>
      <w:r w:rsidRPr="00724C1F" w:rsidR="00F47285">
        <w:rPr>
          <w:rFonts w:asciiTheme="minorHAnsi" w:hAnsiTheme="minorHAnsi" w:cstheme="minorHAnsi"/>
          <w:szCs w:val="22"/>
        </w:rPr>
        <w:t xml:space="preserve"> </w:t>
      </w:r>
      <w:r w:rsidRPr="00724C1F" w:rsidR="00EE646D">
        <w:rPr>
          <w:rFonts w:asciiTheme="minorHAnsi" w:hAnsiTheme="minorHAnsi" w:cstheme="minorHAnsi"/>
          <w:szCs w:val="22"/>
        </w:rPr>
        <w:t>Voor wat betreft het crisismanagementprotocol, en richtlijnen voor het stress</w:t>
      </w:r>
      <w:r w:rsidRPr="00724C1F" w:rsidR="004E5797">
        <w:rPr>
          <w:rFonts w:asciiTheme="minorHAnsi" w:hAnsiTheme="minorHAnsi" w:cstheme="minorHAnsi"/>
          <w:szCs w:val="22"/>
        </w:rPr>
        <w:t>-</w:t>
      </w:r>
      <w:r w:rsidRPr="00724C1F" w:rsidR="00EE646D">
        <w:rPr>
          <w:rFonts w:asciiTheme="minorHAnsi" w:hAnsiTheme="minorHAnsi" w:cstheme="minorHAnsi"/>
          <w:szCs w:val="22"/>
        </w:rPr>
        <w:t xml:space="preserve">testen van noodrespons en crisiscentra, </w:t>
      </w:r>
      <w:r w:rsidRPr="00724C1F" w:rsidR="00A16509">
        <w:rPr>
          <w:rFonts w:asciiTheme="minorHAnsi" w:hAnsiTheme="minorHAnsi" w:cstheme="minorHAnsi"/>
          <w:szCs w:val="22"/>
        </w:rPr>
        <w:t>acht</w:t>
      </w:r>
      <w:r w:rsidRPr="00724C1F" w:rsidR="00EE646D">
        <w:rPr>
          <w:rFonts w:asciiTheme="minorHAnsi" w:hAnsiTheme="minorHAnsi" w:cstheme="minorHAnsi"/>
          <w:szCs w:val="22"/>
        </w:rPr>
        <w:t xml:space="preserve"> het kabinet </w:t>
      </w:r>
      <w:r w:rsidRPr="00724C1F" w:rsidR="00A16509">
        <w:rPr>
          <w:rFonts w:asciiTheme="minorHAnsi" w:hAnsiTheme="minorHAnsi" w:cstheme="minorHAnsi"/>
          <w:szCs w:val="22"/>
        </w:rPr>
        <w:t xml:space="preserve">het van belang deze goed </w:t>
      </w:r>
      <w:r w:rsidRPr="00724C1F" w:rsidR="00CC7EB9">
        <w:rPr>
          <w:rFonts w:asciiTheme="minorHAnsi" w:hAnsiTheme="minorHAnsi" w:cstheme="minorHAnsi"/>
          <w:szCs w:val="22"/>
        </w:rPr>
        <w:t xml:space="preserve">aan te laten sluiten bij </w:t>
      </w:r>
      <w:r w:rsidRPr="00724C1F" w:rsidR="00EE646D">
        <w:rPr>
          <w:rFonts w:asciiTheme="minorHAnsi" w:hAnsiTheme="minorHAnsi" w:cstheme="minorHAnsi"/>
          <w:szCs w:val="22"/>
        </w:rPr>
        <w:t xml:space="preserve">bestaande </w:t>
      </w:r>
      <w:r w:rsidRPr="00724C1F" w:rsidR="000A4E39">
        <w:rPr>
          <w:rFonts w:asciiTheme="minorHAnsi" w:hAnsiTheme="minorHAnsi" w:cstheme="minorHAnsi"/>
          <w:szCs w:val="22"/>
        </w:rPr>
        <w:t xml:space="preserve">sectorale </w:t>
      </w:r>
      <w:r w:rsidRPr="00724C1F" w:rsidR="00A16509">
        <w:rPr>
          <w:rFonts w:asciiTheme="minorHAnsi" w:hAnsiTheme="minorHAnsi" w:cstheme="minorHAnsi"/>
          <w:szCs w:val="22"/>
        </w:rPr>
        <w:t>EU</w:t>
      </w:r>
      <w:r w:rsidRPr="00724C1F" w:rsidR="000A4E39">
        <w:rPr>
          <w:rFonts w:asciiTheme="minorHAnsi" w:hAnsiTheme="minorHAnsi" w:cstheme="minorHAnsi"/>
          <w:szCs w:val="22"/>
        </w:rPr>
        <w:t>-</w:t>
      </w:r>
      <w:r w:rsidRPr="00724C1F" w:rsidR="00EE646D">
        <w:rPr>
          <w:rFonts w:asciiTheme="minorHAnsi" w:hAnsiTheme="minorHAnsi" w:cstheme="minorHAnsi"/>
          <w:szCs w:val="22"/>
        </w:rPr>
        <w:t>crisisinstrumenten, zoals IMERA</w:t>
      </w:r>
      <w:r w:rsidRPr="00724C1F" w:rsidR="00BB1C9B">
        <w:rPr>
          <w:rStyle w:val="Voetnootmarkering"/>
          <w:rFonts w:asciiTheme="minorHAnsi" w:hAnsiTheme="minorHAnsi" w:cstheme="minorHAnsi"/>
          <w:szCs w:val="22"/>
        </w:rPr>
        <w:footnoteReference w:id="28"/>
      </w:r>
      <w:r w:rsidRPr="00724C1F" w:rsidR="00EE646D">
        <w:rPr>
          <w:rFonts w:asciiTheme="minorHAnsi" w:hAnsiTheme="minorHAnsi" w:cstheme="minorHAnsi"/>
          <w:szCs w:val="22"/>
        </w:rPr>
        <w:t xml:space="preserve">, </w:t>
      </w:r>
      <w:r w:rsidRPr="00724C1F" w:rsidR="005F5D06">
        <w:rPr>
          <w:rFonts w:asciiTheme="minorHAnsi" w:hAnsiTheme="minorHAnsi" w:cstheme="minorHAnsi"/>
          <w:szCs w:val="22"/>
        </w:rPr>
        <w:t>de elementen uit de Verordening Ernstige Grensoverschrijdende Gezondheidsbedreigingen</w:t>
      </w:r>
      <w:r w:rsidRPr="00724C1F" w:rsidR="00BB1C9B">
        <w:rPr>
          <w:rStyle w:val="Voetnootmarkering"/>
          <w:rFonts w:asciiTheme="minorHAnsi" w:hAnsiTheme="minorHAnsi" w:cstheme="minorHAnsi"/>
          <w:szCs w:val="22"/>
        </w:rPr>
        <w:footnoteReference w:id="29"/>
      </w:r>
      <w:r w:rsidRPr="00724C1F" w:rsidR="005F5D06">
        <w:rPr>
          <w:rFonts w:asciiTheme="minorHAnsi" w:hAnsiTheme="minorHAnsi" w:cstheme="minorHAnsi"/>
          <w:szCs w:val="22"/>
        </w:rPr>
        <w:t xml:space="preserve"> en de verordening omtrent een noodkader voor medische tegenmaatregelen</w:t>
      </w:r>
      <w:r w:rsidRPr="00724C1F" w:rsidR="00BB1C9B">
        <w:rPr>
          <w:rStyle w:val="Voetnootmarkering"/>
          <w:rFonts w:asciiTheme="minorHAnsi" w:hAnsiTheme="minorHAnsi" w:cstheme="minorHAnsi"/>
          <w:szCs w:val="22"/>
        </w:rPr>
        <w:footnoteReference w:id="30"/>
      </w:r>
      <w:r w:rsidRPr="00724C1F" w:rsidR="005F5D06">
        <w:rPr>
          <w:rFonts w:asciiTheme="minorHAnsi" w:hAnsiTheme="minorHAnsi" w:cstheme="minorHAnsi"/>
          <w:szCs w:val="22"/>
        </w:rPr>
        <w:t xml:space="preserve">), de </w:t>
      </w:r>
      <w:proofErr w:type="spellStart"/>
      <w:r w:rsidRPr="00724C1F" w:rsidR="005F5D06">
        <w:rPr>
          <w:rFonts w:asciiTheme="minorHAnsi" w:hAnsiTheme="minorHAnsi" w:cstheme="minorHAnsi"/>
          <w:i/>
          <w:iCs/>
          <w:szCs w:val="22"/>
        </w:rPr>
        <w:t>Serious</w:t>
      </w:r>
      <w:proofErr w:type="spellEnd"/>
      <w:r w:rsidRPr="00724C1F" w:rsidR="005F5D06">
        <w:rPr>
          <w:rFonts w:asciiTheme="minorHAnsi" w:hAnsiTheme="minorHAnsi" w:cstheme="minorHAnsi"/>
          <w:i/>
          <w:iCs/>
          <w:szCs w:val="22"/>
        </w:rPr>
        <w:t xml:space="preserve"> cross-border </w:t>
      </w:r>
      <w:proofErr w:type="spellStart"/>
      <w:r w:rsidRPr="00724C1F" w:rsidR="005F5D06">
        <w:rPr>
          <w:rFonts w:asciiTheme="minorHAnsi" w:hAnsiTheme="minorHAnsi" w:cstheme="minorHAnsi"/>
          <w:i/>
          <w:iCs/>
          <w:szCs w:val="22"/>
        </w:rPr>
        <w:t>threats</w:t>
      </w:r>
      <w:proofErr w:type="spellEnd"/>
      <w:r w:rsidRPr="00724C1F" w:rsidR="005F5D06">
        <w:rPr>
          <w:rFonts w:asciiTheme="minorHAnsi" w:hAnsiTheme="minorHAnsi" w:cstheme="minorHAnsi"/>
          <w:i/>
          <w:iCs/>
          <w:szCs w:val="22"/>
        </w:rPr>
        <w:t xml:space="preserve"> </w:t>
      </w:r>
      <w:proofErr w:type="spellStart"/>
      <w:r w:rsidRPr="00724C1F" w:rsidR="005F5D06">
        <w:rPr>
          <w:rFonts w:asciiTheme="minorHAnsi" w:hAnsiTheme="minorHAnsi" w:cstheme="minorHAnsi"/>
          <w:i/>
          <w:iCs/>
          <w:szCs w:val="22"/>
        </w:rPr>
        <w:t>to</w:t>
      </w:r>
      <w:proofErr w:type="spellEnd"/>
      <w:r w:rsidRPr="00724C1F" w:rsidR="005F5D06">
        <w:rPr>
          <w:rFonts w:asciiTheme="minorHAnsi" w:hAnsiTheme="minorHAnsi" w:cstheme="minorHAnsi"/>
          <w:i/>
          <w:iCs/>
          <w:szCs w:val="22"/>
        </w:rPr>
        <w:t xml:space="preserve"> Health</w:t>
      </w:r>
      <w:r w:rsidRPr="00724C1F" w:rsidR="005F5D06">
        <w:rPr>
          <w:rFonts w:asciiTheme="minorHAnsi" w:hAnsiTheme="minorHAnsi" w:cstheme="minorHAnsi"/>
          <w:szCs w:val="22"/>
        </w:rPr>
        <w:t xml:space="preserve">, en de </w:t>
      </w:r>
      <w:r w:rsidRPr="00724C1F" w:rsidR="00EE646D">
        <w:rPr>
          <w:rFonts w:asciiTheme="minorHAnsi" w:hAnsiTheme="minorHAnsi" w:cstheme="minorHAnsi"/>
          <w:szCs w:val="22"/>
        </w:rPr>
        <w:t xml:space="preserve">Chips Act. </w:t>
      </w:r>
    </w:p>
    <w:p w:rsidRPr="00724C1F" w:rsidR="003E3142" w:rsidP="00C51387" w:rsidRDefault="003E3142" w14:paraId="163C267C" w14:textId="77777777">
      <w:pPr>
        <w:pStyle w:val="Lijstalinea"/>
        <w:spacing w:line="360" w:lineRule="auto"/>
        <w:rPr>
          <w:rFonts w:asciiTheme="minorHAnsi" w:hAnsiTheme="minorHAnsi" w:cstheme="minorHAnsi"/>
          <w:i/>
          <w:iCs/>
          <w:szCs w:val="22"/>
        </w:rPr>
      </w:pPr>
    </w:p>
    <w:p w:rsidRPr="00724C1F" w:rsidR="00D41A9C" w:rsidRDefault="003E2604" w14:paraId="13C49764" w14:textId="348CE77D">
      <w:pPr>
        <w:spacing w:line="360" w:lineRule="auto"/>
        <w:ind w:left="360"/>
        <w:rPr>
          <w:rFonts w:asciiTheme="minorHAnsi" w:hAnsiTheme="minorHAnsi" w:cstheme="minorHAnsi"/>
          <w:szCs w:val="22"/>
        </w:rPr>
      </w:pPr>
      <w:r w:rsidRPr="00724C1F">
        <w:rPr>
          <w:rFonts w:asciiTheme="minorHAnsi" w:hAnsiTheme="minorHAnsi" w:cstheme="minorHAnsi"/>
          <w:szCs w:val="22"/>
        </w:rPr>
        <w:t>Voor wat betreft de laatste actielijn,</w:t>
      </w:r>
      <w:r w:rsidRPr="00724C1F" w:rsidR="0010788E">
        <w:rPr>
          <w:rFonts w:asciiTheme="minorHAnsi" w:hAnsiTheme="minorHAnsi" w:cstheme="minorHAnsi"/>
          <w:szCs w:val="22"/>
        </w:rPr>
        <w:t xml:space="preserve"> deelt h</w:t>
      </w:r>
      <w:r w:rsidRPr="00724C1F" w:rsidR="00041D5F">
        <w:rPr>
          <w:rFonts w:asciiTheme="minorHAnsi" w:hAnsiTheme="minorHAnsi" w:cstheme="minorHAnsi"/>
          <w:szCs w:val="22"/>
        </w:rPr>
        <w:t xml:space="preserve">et kabinet </w:t>
      </w:r>
      <w:r w:rsidRPr="00724C1F" w:rsidR="0010788E">
        <w:rPr>
          <w:rFonts w:asciiTheme="minorHAnsi" w:hAnsiTheme="minorHAnsi" w:cstheme="minorHAnsi"/>
          <w:szCs w:val="22"/>
        </w:rPr>
        <w:t>ten aanzien van de samenwerking met derde partijen</w:t>
      </w:r>
      <w:r w:rsidRPr="00724C1F" w:rsidR="00041D5F">
        <w:rPr>
          <w:rFonts w:asciiTheme="minorHAnsi" w:hAnsiTheme="minorHAnsi" w:cstheme="minorHAnsi"/>
          <w:szCs w:val="22"/>
        </w:rPr>
        <w:t xml:space="preserve"> de visie dat veiligheid een wederzijds belang is en onderdeel moet zijn van de brede relaties van Nederland en de EU met partnerlanden</w:t>
      </w:r>
      <w:r w:rsidRPr="00724C1F" w:rsidR="00D41A9C">
        <w:rPr>
          <w:rFonts w:asciiTheme="minorHAnsi" w:hAnsiTheme="minorHAnsi" w:cstheme="minorHAnsi"/>
          <w:szCs w:val="22"/>
        </w:rPr>
        <w:t xml:space="preserve"> en kandidaat-</w:t>
      </w:r>
      <w:r w:rsidRPr="00724C1F" w:rsidR="00BA24DB">
        <w:rPr>
          <w:rFonts w:asciiTheme="minorHAnsi" w:hAnsiTheme="minorHAnsi" w:cstheme="minorHAnsi"/>
          <w:szCs w:val="22"/>
        </w:rPr>
        <w:t>l</w:t>
      </w:r>
      <w:r w:rsidRPr="00724C1F" w:rsidR="00D41A9C">
        <w:rPr>
          <w:rFonts w:asciiTheme="minorHAnsi" w:hAnsiTheme="minorHAnsi" w:cstheme="minorHAnsi"/>
          <w:szCs w:val="22"/>
        </w:rPr>
        <w:t>idstaten</w:t>
      </w:r>
      <w:r w:rsidRPr="00724C1F" w:rsidR="00CF1136">
        <w:rPr>
          <w:rFonts w:asciiTheme="minorHAnsi" w:hAnsiTheme="minorHAnsi" w:cstheme="minorHAnsi"/>
          <w:szCs w:val="22"/>
        </w:rPr>
        <w:t xml:space="preserve">. </w:t>
      </w:r>
      <w:r w:rsidRPr="00724C1F" w:rsidR="008C63FB">
        <w:rPr>
          <w:rFonts w:asciiTheme="minorHAnsi" w:hAnsiTheme="minorHAnsi" w:cstheme="minorHAnsi"/>
          <w:szCs w:val="22"/>
        </w:rPr>
        <w:t>Het kabinet steunt de verschillende voorstellen van de Commissie voor het versterken van grondstoffendiplomatie en gezamenlijke strategieën met gelijkgezinde partners ter diversifiëring van kritieke voorraden om de leveringszekerheid van kritieke grondstoffen te vergroten. Ook</w:t>
      </w:r>
      <w:r w:rsidRPr="00724C1F" w:rsidR="00F5449F">
        <w:rPr>
          <w:rFonts w:asciiTheme="minorHAnsi" w:hAnsiTheme="minorHAnsi" w:cstheme="minorHAnsi"/>
          <w:szCs w:val="22"/>
        </w:rPr>
        <w:t xml:space="preserve"> verwelkomt het kabinet de nadruk op het versterken van de cyberweerbaarheid van partners en ziet het cyberweerbaarheid graag een vast onderdeel worden van de cyberdialogen met partners en de cyber capaciteitsopbouwprojecten van de EU en </w:t>
      </w:r>
      <w:r w:rsidRPr="00724C1F" w:rsidR="00306989">
        <w:rPr>
          <w:rFonts w:asciiTheme="minorHAnsi" w:hAnsiTheme="minorHAnsi" w:cstheme="minorHAnsi"/>
          <w:szCs w:val="22"/>
        </w:rPr>
        <w:t>l</w:t>
      </w:r>
      <w:r w:rsidRPr="00724C1F" w:rsidR="00F5449F">
        <w:rPr>
          <w:rFonts w:asciiTheme="minorHAnsi" w:hAnsiTheme="minorHAnsi" w:cstheme="minorHAnsi"/>
          <w:szCs w:val="22"/>
        </w:rPr>
        <w:t xml:space="preserve">idstaten. </w:t>
      </w:r>
      <w:r w:rsidRPr="00724C1F" w:rsidR="00762C93">
        <w:rPr>
          <w:rFonts w:asciiTheme="minorHAnsi" w:hAnsiTheme="minorHAnsi" w:cstheme="minorHAnsi"/>
          <w:szCs w:val="22"/>
        </w:rPr>
        <w:t>Ten aanzien van kandidaat-lidstaten zal het kabinet</w:t>
      </w:r>
      <w:r w:rsidRPr="00724C1F" w:rsidR="00A51B12">
        <w:rPr>
          <w:rFonts w:asciiTheme="minorHAnsi" w:hAnsiTheme="minorHAnsi" w:cstheme="minorHAnsi"/>
          <w:szCs w:val="22"/>
        </w:rPr>
        <w:t xml:space="preserve">, gezien het wederzijds belang, </w:t>
      </w:r>
      <w:r w:rsidRPr="00724C1F" w:rsidR="00762C93">
        <w:rPr>
          <w:rFonts w:asciiTheme="minorHAnsi" w:hAnsiTheme="minorHAnsi" w:cstheme="minorHAnsi"/>
          <w:szCs w:val="22"/>
        </w:rPr>
        <w:t xml:space="preserve">toekomstige concrete voorstellen voor </w:t>
      </w:r>
      <w:r w:rsidRPr="00724C1F" w:rsidR="00A51B12">
        <w:rPr>
          <w:rFonts w:asciiTheme="minorHAnsi" w:hAnsiTheme="minorHAnsi" w:cstheme="minorHAnsi"/>
          <w:szCs w:val="22"/>
        </w:rPr>
        <w:t xml:space="preserve">geleidelijke integratie </w:t>
      </w:r>
      <w:r w:rsidRPr="00724C1F" w:rsidR="00E634B4">
        <w:rPr>
          <w:rFonts w:asciiTheme="minorHAnsi" w:hAnsiTheme="minorHAnsi" w:cstheme="minorHAnsi"/>
          <w:szCs w:val="22"/>
        </w:rPr>
        <w:t xml:space="preserve">op dit vlak </w:t>
      </w:r>
      <w:r w:rsidRPr="00724C1F" w:rsidR="00762C93">
        <w:rPr>
          <w:rFonts w:asciiTheme="minorHAnsi" w:hAnsiTheme="minorHAnsi" w:cstheme="minorHAnsi"/>
          <w:szCs w:val="22"/>
        </w:rPr>
        <w:t>met een positieve grondhouding</w:t>
      </w:r>
      <w:r w:rsidRPr="00724C1F" w:rsidR="00A51B12">
        <w:rPr>
          <w:rFonts w:asciiTheme="minorHAnsi" w:hAnsiTheme="minorHAnsi" w:cstheme="minorHAnsi"/>
          <w:szCs w:val="22"/>
        </w:rPr>
        <w:t xml:space="preserve"> bezien. Hierbij </w:t>
      </w:r>
      <w:r w:rsidRPr="00724C1F" w:rsidR="00EA29EB">
        <w:rPr>
          <w:rFonts w:asciiTheme="minorHAnsi" w:hAnsiTheme="minorHAnsi" w:cstheme="minorHAnsi"/>
          <w:szCs w:val="22"/>
        </w:rPr>
        <w:t xml:space="preserve">dienen volgens het kabinet de interne veiligheid van de EU gewaarborgd te blijven, en relevante onderdelen van het </w:t>
      </w:r>
      <w:proofErr w:type="spellStart"/>
      <w:r w:rsidRPr="00724C1F" w:rsidR="00EA29EB">
        <w:rPr>
          <w:rFonts w:asciiTheme="minorHAnsi" w:hAnsiTheme="minorHAnsi" w:cstheme="minorHAnsi"/>
          <w:i/>
          <w:iCs/>
          <w:szCs w:val="22"/>
        </w:rPr>
        <w:t>acquis</w:t>
      </w:r>
      <w:proofErr w:type="spellEnd"/>
      <w:r w:rsidRPr="00724C1F" w:rsidR="00EA29EB">
        <w:rPr>
          <w:rFonts w:asciiTheme="minorHAnsi" w:hAnsiTheme="minorHAnsi" w:cstheme="minorHAnsi"/>
          <w:szCs w:val="22"/>
        </w:rPr>
        <w:t xml:space="preserve"> overgenomen te worden. </w:t>
      </w:r>
    </w:p>
    <w:p w:rsidRPr="00724C1F" w:rsidR="00A96D2C" w:rsidRDefault="00A96D2C" w14:paraId="691D7EB2" w14:textId="77777777">
      <w:pPr>
        <w:spacing w:line="360" w:lineRule="auto"/>
        <w:ind w:left="360"/>
        <w:rPr>
          <w:rFonts w:asciiTheme="minorHAnsi" w:hAnsiTheme="minorHAnsi" w:cstheme="minorHAnsi"/>
          <w:szCs w:val="22"/>
        </w:rPr>
      </w:pPr>
    </w:p>
    <w:p w:rsidRPr="00724C1F" w:rsidR="00D41A9C" w:rsidRDefault="0093597E" w14:paraId="1BC188DF" w14:textId="5999F48D">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Het kabinet ziet </w:t>
      </w:r>
      <w:r w:rsidRPr="00724C1F" w:rsidR="005E0B59">
        <w:rPr>
          <w:rFonts w:asciiTheme="minorHAnsi" w:hAnsiTheme="minorHAnsi" w:cstheme="minorHAnsi"/>
          <w:szCs w:val="22"/>
        </w:rPr>
        <w:t xml:space="preserve">tot slot </w:t>
      </w:r>
      <w:r w:rsidRPr="00724C1F">
        <w:rPr>
          <w:rFonts w:asciiTheme="minorHAnsi" w:hAnsiTheme="minorHAnsi" w:cstheme="minorHAnsi"/>
          <w:szCs w:val="22"/>
        </w:rPr>
        <w:t xml:space="preserve">graag meer ambitie op het gebied van EU-NAVO samenwerking in den brede, maar specifiek op EU-NAVO samenwerking op </w:t>
      </w:r>
      <w:proofErr w:type="spellStart"/>
      <w:r w:rsidRPr="00724C1F">
        <w:rPr>
          <w:rFonts w:asciiTheme="minorHAnsi" w:hAnsiTheme="minorHAnsi" w:cstheme="minorHAnsi"/>
          <w:szCs w:val="22"/>
        </w:rPr>
        <w:t>weerbaarheidsverhogende</w:t>
      </w:r>
      <w:proofErr w:type="spellEnd"/>
      <w:r w:rsidRPr="00724C1F">
        <w:rPr>
          <w:rFonts w:asciiTheme="minorHAnsi" w:hAnsiTheme="minorHAnsi" w:cstheme="minorHAnsi"/>
          <w:szCs w:val="22"/>
        </w:rPr>
        <w:t xml:space="preserve"> maatregelen en crisismanagement. Hoewel</w:t>
      </w:r>
      <w:r w:rsidRPr="00724C1F" w:rsidR="00D41A9C">
        <w:rPr>
          <w:rFonts w:asciiTheme="minorHAnsi" w:hAnsiTheme="minorHAnsi" w:cstheme="minorHAnsi"/>
          <w:szCs w:val="22"/>
        </w:rPr>
        <w:t xml:space="preserve"> het belang van EU-NAVO samenwerking en elementen uit het Nederlandse non-paper naar voren komen in de strategie (onder andere op he</w:t>
      </w:r>
      <w:r w:rsidRPr="00724C1F" w:rsidR="6CBFEE07">
        <w:rPr>
          <w:rFonts w:asciiTheme="minorHAnsi" w:hAnsiTheme="minorHAnsi" w:cstheme="minorHAnsi"/>
          <w:szCs w:val="22"/>
        </w:rPr>
        <w:t xml:space="preserve">t </w:t>
      </w:r>
      <w:r w:rsidRPr="00724C1F" w:rsidR="00D41A9C">
        <w:rPr>
          <w:rFonts w:asciiTheme="minorHAnsi" w:hAnsiTheme="minorHAnsi" w:cstheme="minorHAnsi"/>
          <w:szCs w:val="22"/>
        </w:rPr>
        <w:t xml:space="preserve">gebied van oefeningen), </w:t>
      </w:r>
      <w:r w:rsidRPr="00724C1F" w:rsidR="00CC7EB9">
        <w:rPr>
          <w:rFonts w:asciiTheme="minorHAnsi" w:hAnsiTheme="minorHAnsi" w:cstheme="minorHAnsi"/>
          <w:szCs w:val="22"/>
        </w:rPr>
        <w:t xml:space="preserve">is het bijgevoegde actieplan nog onvoldoende concreet in de voorstellen ter versterking van </w:t>
      </w:r>
      <w:r w:rsidRPr="00724C1F" w:rsidR="00D41A9C">
        <w:rPr>
          <w:rFonts w:asciiTheme="minorHAnsi" w:hAnsiTheme="minorHAnsi" w:cstheme="minorHAnsi"/>
          <w:szCs w:val="22"/>
        </w:rPr>
        <w:t>institutionele samenwerking</w:t>
      </w:r>
      <w:r w:rsidRPr="00724C1F" w:rsidR="00CC7EB9">
        <w:rPr>
          <w:rFonts w:asciiTheme="minorHAnsi" w:hAnsiTheme="minorHAnsi" w:cstheme="minorHAnsi"/>
          <w:szCs w:val="22"/>
        </w:rPr>
        <w:t xml:space="preserve"> tussen de NAVO en de EU</w:t>
      </w:r>
      <w:r w:rsidRPr="00724C1F" w:rsidR="00F74F7A">
        <w:rPr>
          <w:rFonts w:asciiTheme="minorHAnsi" w:hAnsiTheme="minorHAnsi" w:cstheme="minorHAnsi"/>
          <w:szCs w:val="22"/>
        </w:rPr>
        <w:t xml:space="preserve"> en het verbeteren van</w:t>
      </w:r>
      <w:r w:rsidRPr="00724C1F" w:rsidR="00D41A9C">
        <w:rPr>
          <w:rFonts w:asciiTheme="minorHAnsi" w:hAnsiTheme="minorHAnsi" w:cstheme="minorHAnsi"/>
          <w:szCs w:val="22"/>
        </w:rPr>
        <w:t xml:space="preserve"> </w:t>
      </w:r>
      <w:r w:rsidRPr="00724C1F" w:rsidR="00D41A9C">
        <w:rPr>
          <w:rFonts w:asciiTheme="minorHAnsi" w:hAnsiTheme="minorHAnsi" w:cstheme="minorHAnsi"/>
          <w:szCs w:val="22"/>
        </w:rPr>
        <w:lastRenderedPageBreak/>
        <w:t>informatie-uitwisseling en crisismanagement</w:t>
      </w:r>
      <w:r w:rsidRPr="00724C1F" w:rsidR="00DE61CF">
        <w:rPr>
          <w:rFonts w:asciiTheme="minorHAnsi" w:hAnsiTheme="minorHAnsi" w:cstheme="minorHAnsi"/>
          <w:szCs w:val="22"/>
        </w:rPr>
        <w:t>.</w:t>
      </w:r>
      <w:r w:rsidRPr="00724C1F" w:rsidR="00B20E6C">
        <w:rPr>
          <w:rFonts w:asciiTheme="minorHAnsi" w:hAnsiTheme="minorHAnsi" w:cstheme="minorHAnsi"/>
          <w:szCs w:val="22"/>
        </w:rPr>
        <w:t xml:space="preserve"> Hierbij is het ook van belang dat een intensivering van de gemeenschappelijke Europese defensie industrie bijdraagt aan NAVO doelen.</w:t>
      </w:r>
    </w:p>
    <w:p w:rsidRPr="00724C1F" w:rsidR="00041D5F" w:rsidP="00C51387" w:rsidRDefault="00041D5F" w14:paraId="546E4DE0" w14:textId="77777777">
      <w:pPr>
        <w:spacing w:line="360" w:lineRule="auto"/>
        <w:ind w:left="360"/>
        <w:rPr>
          <w:rFonts w:asciiTheme="minorHAnsi" w:hAnsiTheme="minorHAnsi" w:cstheme="minorHAnsi"/>
          <w:szCs w:val="22"/>
        </w:rPr>
      </w:pPr>
    </w:p>
    <w:p w:rsidRPr="00724C1F" w:rsidR="00B60943" w:rsidP="00C51387" w:rsidRDefault="00B60943" w14:paraId="63F640F8" w14:textId="77777777">
      <w:pPr>
        <w:spacing w:line="360" w:lineRule="auto"/>
        <w:ind w:left="360"/>
        <w:rPr>
          <w:rFonts w:asciiTheme="minorHAnsi" w:hAnsiTheme="minorHAnsi" w:cstheme="minorHAnsi"/>
          <w:szCs w:val="22"/>
        </w:rPr>
      </w:pPr>
    </w:p>
    <w:p w:rsidRPr="00724C1F" w:rsidR="00B60943" w:rsidP="00C51387" w:rsidRDefault="00B60943" w14:paraId="7745815E" w14:textId="77777777">
      <w:pPr>
        <w:spacing w:line="360" w:lineRule="auto"/>
        <w:ind w:left="360"/>
        <w:rPr>
          <w:rFonts w:asciiTheme="minorHAnsi" w:hAnsiTheme="minorHAnsi" w:cstheme="minorHAnsi"/>
          <w:szCs w:val="22"/>
        </w:rPr>
      </w:pPr>
    </w:p>
    <w:p w:rsidRPr="00724C1F" w:rsidR="00FD0CBD" w:rsidP="00C51387" w:rsidRDefault="009B3EED" w14:paraId="536CD8AF" w14:textId="77777777">
      <w:pPr>
        <w:numPr>
          <w:ilvl w:val="0"/>
          <w:numId w:val="21"/>
        </w:numPr>
        <w:spacing w:line="360" w:lineRule="auto"/>
        <w:rPr>
          <w:rFonts w:asciiTheme="minorHAnsi" w:hAnsiTheme="minorHAnsi" w:cstheme="minorHAnsi"/>
          <w:i/>
          <w:iCs/>
          <w:szCs w:val="22"/>
        </w:rPr>
      </w:pPr>
      <w:r w:rsidRPr="00724C1F">
        <w:rPr>
          <w:rFonts w:asciiTheme="minorHAnsi" w:hAnsiTheme="minorHAnsi" w:cstheme="minorHAnsi"/>
          <w:i/>
          <w:iCs/>
          <w:szCs w:val="22"/>
        </w:rPr>
        <w:t>Eerste inschatting van k</w:t>
      </w:r>
      <w:r w:rsidRPr="00724C1F" w:rsidR="00FD0CBD">
        <w:rPr>
          <w:rFonts w:asciiTheme="minorHAnsi" w:hAnsiTheme="minorHAnsi" w:cstheme="minorHAnsi"/>
          <w:i/>
          <w:iCs/>
          <w:szCs w:val="22"/>
        </w:rPr>
        <w:t>rachtenveld</w:t>
      </w:r>
    </w:p>
    <w:p w:rsidRPr="00724C1F" w:rsidR="00F47285" w:rsidP="005A7145" w:rsidRDefault="003A4412" w14:paraId="11C19C33" w14:textId="501FF70A">
      <w:pPr>
        <w:spacing w:line="360" w:lineRule="auto"/>
        <w:ind w:left="360"/>
        <w:rPr>
          <w:rFonts w:asciiTheme="minorHAnsi" w:hAnsiTheme="minorHAnsi" w:cstheme="minorHAnsi"/>
          <w:szCs w:val="22"/>
        </w:rPr>
      </w:pPr>
      <w:r w:rsidRPr="00724C1F">
        <w:rPr>
          <w:rFonts w:asciiTheme="minorHAnsi" w:hAnsiTheme="minorHAnsi" w:cstheme="minorHAnsi"/>
          <w:szCs w:val="22"/>
        </w:rPr>
        <w:t>Er is b</w:t>
      </w:r>
      <w:r w:rsidRPr="00724C1F" w:rsidR="00A476E1">
        <w:rPr>
          <w:rFonts w:asciiTheme="minorHAnsi" w:hAnsiTheme="minorHAnsi" w:cstheme="minorHAnsi"/>
          <w:szCs w:val="22"/>
        </w:rPr>
        <w:t xml:space="preserve">rede steun voor de opzet van de strategie vanuit alle </w:t>
      </w:r>
      <w:r w:rsidRPr="00724C1F" w:rsidR="0010788E">
        <w:rPr>
          <w:rFonts w:asciiTheme="minorHAnsi" w:hAnsiTheme="minorHAnsi" w:cstheme="minorHAnsi"/>
          <w:szCs w:val="22"/>
        </w:rPr>
        <w:t>lidstaten</w:t>
      </w:r>
      <w:r w:rsidRPr="00724C1F" w:rsidR="00A476E1">
        <w:rPr>
          <w:rFonts w:asciiTheme="minorHAnsi" w:hAnsiTheme="minorHAnsi" w:cstheme="minorHAnsi"/>
          <w:szCs w:val="22"/>
        </w:rPr>
        <w:t>: doel, opzet en noodzaak word</w:t>
      </w:r>
      <w:r w:rsidRPr="00724C1F" w:rsidR="0035751B">
        <w:rPr>
          <w:rFonts w:asciiTheme="minorHAnsi" w:hAnsiTheme="minorHAnsi" w:cstheme="minorHAnsi"/>
          <w:szCs w:val="22"/>
        </w:rPr>
        <w:t>en</w:t>
      </w:r>
      <w:r w:rsidRPr="00724C1F" w:rsidR="00A476E1">
        <w:rPr>
          <w:rFonts w:asciiTheme="minorHAnsi" w:hAnsiTheme="minorHAnsi" w:cstheme="minorHAnsi"/>
          <w:szCs w:val="22"/>
        </w:rPr>
        <w:t xml:space="preserve"> unaniem onderschreven. </w:t>
      </w:r>
      <w:r w:rsidRPr="00724C1F" w:rsidR="0010788E">
        <w:rPr>
          <w:rFonts w:asciiTheme="minorHAnsi" w:hAnsiTheme="minorHAnsi" w:cstheme="minorHAnsi"/>
          <w:szCs w:val="22"/>
        </w:rPr>
        <w:t>Lidstaten zijn</w:t>
      </w:r>
      <w:r w:rsidRPr="00724C1F" w:rsidR="00A476E1">
        <w:rPr>
          <w:rFonts w:asciiTheme="minorHAnsi" w:hAnsiTheme="minorHAnsi" w:cstheme="minorHAnsi"/>
          <w:szCs w:val="22"/>
        </w:rPr>
        <w:t xml:space="preserve"> </w:t>
      </w:r>
      <w:r w:rsidRPr="00724C1F" w:rsidR="005F5D06">
        <w:rPr>
          <w:rFonts w:asciiTheme="minorHAnsi" w:hAnsiTheme="minorHAnsi" w:cstheme="minorHAnsi"/>
          <w:szCs w:val="22"/>
        </w:rPr>
        <w:t xml:space="preserve">in grote meerderheid </w:t>
      </w:r>
      <w:r w:rsidRPr="00724C1F" w:rsidR="00A476E1">
        <w:rPr>
          <w:rFonts w:asciiTheme="minorHAnsi" w:hAnsiTheme="minorHAnsi" w:cstheme="minorHAnsi"/>
          <w:szCs w:val="22"/>
        </w:rPr>
        <w:t>uitermate positief in hun eerste reacties</w:t>
      </w:r>
      <w:r w:rsidRPr="00724C1F" w:rsidR="0010788E">
        <w:rPr>
          <w:rFonts w:asciiTheme="minorHAnsi" w:hAnsiTheme="minorHAnsi" w:cstheme="minorHAnsi"/>
          <w:szCs w:val="22"/>
        </w:rPr>
        <w:t xml:space="preserve"> maar </w:t>
      </w:r>
      <w:r w:rsidRPr="00724C1F" w:rsidR="00A476E1">
        <w:rPr>
          <w:rFonts w:asciiTheme="minorHAnsi" w:hAnsiTheme="minorHAnsi" w:cstheme="minorHAnsi"/>
          <w:szCs w:val="22"/>
        </w:rPr>
        <w:t xml:space="preserve">geven wel aan dat de tekst nog beter bestudeerd </w:t>
      </w:r>
      <w:r w:rsidRPr="00724C1F" w:rsidR="005F5D06">
        <w:rPr>
          <w:rFonts w:asciiTheme="minorHAnsi" w:hAnsiTheme="minorHAnsi" w:cstheme="minorHAnsi"/>
          <w:szCs w:val="22"/>
        </w:rPr>
        <w:t>moeten worden.</w:t>
      </w:r>
      <w:r w:rsidRPr="00724C1F" w:rsidR="00A476E1">
        <w:rPr>
          <w:rFonts w:asciiTheme="minorHAnsi" w:hAnsiTheme="minorHAnsi" w:cstheme="minorHAnsi"/>
          <w:szCs w:val="22"/>
        </w:rPr>
        <w:t xml:space="preserve"> </w:t>
      </w:r>
    </w:p>
    <w:p w:rsidRPr="00724C1F" w:rsidR="008528D9" w:rsidP="0064352A" w:rsidRDefault="008528D9" w14:paraId="766B8078" w14:textId="77777777">
      <w:pPr>
        <w:tabs>
          <w:tab w:val="left" w:pos="360"/>
          <w:tab w:val="left" w:pos="4500"/>
          <w:tab w:val="left" w:pos="5580"/>
        </w:tabs>
        <w:spacing w:line="360" w:lineRule="auto"/>
        <w:rPr>
          <w:rFonts w:asciiTheme="minorHAnsi" w:hAnsiTheme="minorHAnsi" w:cstheme="minorHAnsi"/>
          <w:szCs w:val="22"/>
        </w:rPr>
      </w:pPr>
    </w:p>
    <w:p w:rsidRPr="00724C1F" w:rsidR="00F54AFF" w:rsidP="0093597E" w:rsidRDefault="00FD0CBD" w14:paraId="4B921636" w14:textId="77777777">
      <w:pPr>
        <w:numPr>
          <w:ilvl w:val="0"/>
          <w:numId w:val="15"/>
        </w:numPr>
        <w:spacing w:line="360" w:lineRule="auto"/>
        <w:rPr>
          <w:rFonts w:asciiTheme="minorHAnsi" w:hAnsiTheme="minorHAnsi" w:cstheme="minorHAnsi"/>
          <w:szCs w:val="22"/>
        </w:rPr>
      </w:pPr>
      <w:r w:rsidRPr="00724C1F">
        <w:rPr>
          <w:rFonts w:asciiTheme="minorHAnsi" w:hAnsiTheme="minorHAnsi" w:cstheme="minorHAnsi"/>
          <w:b/>
          <w:bCs/>
          <w:szCs w:val="22"/>
        </w:rPr>
        <w:t>G</w:t>
      </w:r>
      <w:r w:rsidRPr="00724C1F" w:rsidR="008528D9">
        <w:rPr>
          <w:rFonts w:asciiTheme="minorHAnsi" w:hAnsiTheme="minorHAnsi" w:cstheme="minorHAnsi"/>
          <w:b/>
          <w:bCs/>
          <w:szCs w:val="22"/>
        </w:rPr>
        <w:t>rondhouding ten aanzien van</w:t>
      </w:r>
      <w:r w:rsidRPr="00724C1F" w:rsidR="00A57FAE">
        <w:rPr>
          <w:rFonts w:asciiTheme="minorHAnsi" w:hAnsiTheme="minorHAnsi" w:cstheme="minorHAnsi"/>
          <w:b/>
          <w:bCs/>
          <w:szCs w:val="22"/>
        </w:rPr>
        <w:t xml:space="preserve"> bevoegdheid,</w:t>
      </w:r>
      <w:r w:rsidRPr="00724C1F" w:rsidR="008528D9">
        <w:rPr>
          <w:rFonts w:asciiTheme="minorHAnsi" w:hAnsiTheme="minorHAnsi" w:cstheme="minorHAnsi"/>
          <w:b/>
          <w:bCs/>
          <w:szCs w:val="22"/>
        </w:rPr>
        <w:t xml:space="preserve"> subsidiariteit,</w:t>
      </w:r>
      <w:r w:rsidRPr="00724C1F" w:rsidR="00F54AFF">
        <w:rPr>
          <w:rFonts w:asciiTheme="minorHAnsi" w:hAnsiTheme="minorHAnsi" w:cstheme="minorHAnsi"/>
          <w:b/>
          <w:bCs/>
          <w:szCs w:val="22"/>
        </w:rPr>
        <w:t xml:space="preserve"> proportionaliteit</w:t>
      </w:r>
      <w:r w:rsidRPr="00724C1F" w:rsidR="008528D9">
        <w:rPr>
          <w:rFonts w:asciiTheme="minorHAnsi" w:hAnsiTheme="minorHAnsi" w:cstheme="minorHAnsi"/>
          <w:b/>
          <w:bCs/>
          <w:szCs w:val="22"/>
        </w:rPr>
        <w:t>,</w:t>
      </w:r>
      <w:r w:rsidRPr="00724C1F" w:rsidR="00FB216B">
        <w:rPr>
          <w:rFonts w:asciiTheme="minorHAnsi" w:hAnsiTheme="minorHAnsi" w:cstheme="minorHAnsi"/>
          <w:b/>
          <w:bCs/>
          <w:szCs w:val="22"/>
        </w:rPr>
        <w:t xml:space="preserve"> financiële gevolgen </w:t>
      </w:r>
      <w:r w:rsidRPr="00724C1F" w:rsidR="008528D9">
        <w:rPr>
          <w:rFonts w:asciiTheme="minorHAnsi" w:hAnsiTheme="minorHAnsi" w:cstheme="minorHAnsi"/>
          <w:b/>
          <w:bCs/>
          <w:szCs w:val="22"/>
        </w:rPr>
        <w:t>en</w:t>
      </w:r>
      <w:r w:rsidRPr="00724C1F" w:rsidR="0020223E">
        <w:rPr>
          <w:rFonts w:asciiTheme="minorHAnsi" w:hAnsiTheme="minorHAnsi" w:cstheme="minorHAnsi"/>
          <w:b/>
          <w:bCs/>
          <w:szCs w:val="22"/>
        </w:rPr>
        <w:t xml:space="preserve"> gevolgen</w:t>
      </w:r>
      <w:r w:rsidRPr="00724C1F" w:rsidR="00786711">
        <w:rPr>
          <w:rFonts w:asciiTheme="minorHAnsi" w:hAnsiTheme="minorHAnsi" w:cstheme="minorHAnsi"/>
          <w:b/>
          <w:bCs/>
          <w:szCs w:val="22"/>
        </w:rPr>
        <w:t xml:space="preserve"> </w:t>
      </w:r>
      <w:r w:rsidRPr="00724C1F" w:rsidR="00A21B6F">
        <w:rPr>
          <w:rFonts w:asciiTheme="minorHAnsi" w:hAnsiTheme="minorHAnsi" w:cstheme="minorHAnsi"/>
          <w:b/>
          <w:bCs/>
          <w:szCs w:val="22"/>
        </w:rPr>
        <w:t xml:space="preserve">voor </w:t>
      </w:r>
      <w:r w:rsidRPr="00724C1F" w:rsidR="003E6E9E">
        <w:rPr>
          <w:rFonts w:asciiTheme="minorHAnsi" w:hAnsiTheme="minorHAnsi" w:cstheme="minorHAnsi"/>
          <w:b/>
          <w:bCs/>
          <w:szCs w:val="22"/>
        </w:rPr>
        <w:t>regeldruk</w:t>
      </w:r>
      <w:r w:rsidRPr="00724C1F" w:rsidR="00A21B6F">
        <w:rPr>
          <w:rFonts w:asciiTheme="minorHAnsi" w:hAnsiTheme="minorHAnsi" w:cstheme="minorHAnsi"/>
          <w:b/>
          <w:bCs/>
          <w:szCs w:val="22"/>
        </w:rPr>
        <w:t>, concurrentiekracht en geopolitieke aspecten</w:t>
      </w:r>
      <w:r w:rsidRPr="00724C1F" w:rsidR="00786711">
        <w:rPr>
          <w:rFonts w:asciiTheme="minorHAnsi" w:hAnsiTheme="minorHAnsi" w:cstheme="minorHAnsi"/>
          <w:b/>
          <w:bCs/>
          <w:szCs w:val="22"/>
        </w:rPr>
        <w:t xml:space="preserve"> </w:t>
      </w:r>
    </w:p>
    <w:p w:rsidRPr="00724C1F" w:rsidR="00FD0CBD" w:rsidP="0093597E" w:rsidRDefault="00FD0CBD" w14:paraId="3E6AEC9C" w14:textId="77777777">
      <w:pPr>
        <w:numPr>
          <w:ilvl w:val="0"/>
          <w:numId w:val="22"/>
        </w:numPr>
        <w:spacing w:line="360" w:lineRule="auto"/>
        <w:rPr>
          <w:rFonts w:asciiTheme="minorHAnsi" w:hAnsiTheme="minorHAnsi" w:cstheme="minorHAnsi"/>
          <w:i/>
          <w:iCs/>
          <w:szCs w:val="22"/>
        </w:rPr>
      </w:pPr>
      <w:r w:rsidRPr="00724C1F">
        <w:rPr>
          <w:rFonts w:asciiTheme="minorHAnsi" w:hAnsiTheme="minorHAnsi" w:cstheme="minorHAnsi"/>
          <w:i/>
          <w:iCs/>
          <w:szCs w:val="22"/>
        </w:rPr>
        <w:t>Bevoegdheid</w:t>
      </w:r>
    </w:p>
    <w:p w:rsidRPr="00724C1F" w:rsidR="00A476E1" w:rsidP="00A476E1" w:rsidRDefault="005E4AF4" w14:paraId="15639BFE" w14:textId="05943497">
      <w:pPr>
        <w:spacing w:line="360" w:lineRule="auto"/>
        <w:ind w:left="360"/>
        <w:rPr>
          <w:rFonts w:asciiTheme="minorHAnsi" w:hAnsiTheme="minorHAnsi" w:cstheme="minorHAnsi"/>
          <w:szCs w:val="22"/>
        </w:rPr>
      </w:pPr>
      <w:r w:rsidRPr="00724C1F">
        <w:rPr>
          <w:rFonts w:asciiTheme="minorHAnsi" w:hAnsiTheme="minorHAnsi" w:cstheme="minorHAnsi"/>
          <w:bCs/>
          <w:szCs w:val="22"/>
        </w:rPr>
        <w:t xml:space="preserve">De grondhouding van het kabinet is positief ten aanzien van de bevoegdheid. </w:t>
      </w:r>
      <w:r w:rsidRPr="00724C1F" w:rsidR="00A434F1">
        <w:rPr>
          <w:rFonts w:asciiTheme="minorHAnsi" w:hAnsiTheme="minorHAnsi" w:cstheme="minorHAnsi"/>
          <w:bCs/>
          <w:szCs w:val="22"/>
        </w:rPr>
        <w:t xml:space="preserve">Het voorstel ziet op </w:t>
      </w:r>
      <w:r w:rsidRPr="00724C1F" w:rsidR="002315FB">
        <w:rPr>
          <w:rFonts w:asciiTheme="minorHAnsi" w:hAnsiTheme="minorHAnsi" w:cstheme="minorHAnsi"/>
          <w:bCs/>
          <w:szCs w:val="22"/>
        </w:rPr>
        <w:t xml:space="preserve">de ruimte van vrijheid, veiligheid en recht. </w:t>
      </w:r>
      <w:r w:rsidRPr="00724C1F" w:rsidR="00A476E1">
        <w:rPr>
          <w:rFonts w:asciiTheme="minorHAnsi" w:hAnsiTheme="minorHAnsi" w:cstheme="minorHAnsi"/>
          <w:szCs w:val="22"/>
        </w:rPr>
        <w:t xml:space="preserve">Op het terrein van de ruimte van vrijheid, veiligheid en recht is sprake van een gedeelde bevoegdheid tussen de EU en de lidstaten (artikel 4, lid 2, sub j, VWEU). </w:t>
      </w:r>
    </w:p>
    <w:p w:rsidRPr="00724C1F" w:rsidR="00F70B93" w:rsidP="00A476E1" w:rsidRDefault="00F70B93" w14:paraId="6A394CF0" w14:textId="77777777">
      <w:pPr>
        <w:spacing w:line="360" w:lineRule="auto"/>
        <w:ind w:left="360"/>
        <w:rPr>
          <w:rFonts w:asciiTheme="minorHAnsi" w:hAnsiTheme="minorHAnsi" w:cstheme="minorHAnsi"/>
          <w:szCs w:val="22"/>
        </w:rPr>
      </w:pPr>
    </w:p>
    <w:p w:rsidRPr="00724C1F" w:rsidR="00A476E1" w:rsidP="00F70B93" w:rsidRDefault="00A476E1" w14:paraId="148DB573" w14:textId="04455EB9">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Wel bevindt een aantal van de aangekondigde plannen en maatregelen zich dicht tegen of op het terrein van nationale veiligheid. Op grond van artikel 4, lid 2, VEU dient de EU de essentiële staatsfuncties, zoals de handhaving van de openbare orde en de bescherming van de nationale veiligheid te eerbiedigen. Met name de nationale veiligheid blijft de </w:t>
      </w:r>
    </w:p>
    <w:p w:rsidRPr="00724C1F" w:rsidR="00080EC3" w:rsidP="00F70B93" w:rsidRDefault="00A476E1" w14:paraId="6343E86B" w14:textId="77777777">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uitsluitende verantwoordelijkheid van elke lidstaat. </w:t>
      </w:r>
    </w:p>
    <w:p w:rsidRPr="00724C1F" w:rsidR="00080EC3" w:rsidP="00A476E1" w:rsidRDefault="00080EC3" w14:paraId="6A15EAEA" w14:textId="77777777">
      <w:pPr>
        <w:spacing w:line="360" w:lineRule="auto"/>
        <w:ind w:left="360"/>
        <w:rPr>
          <w:rFonts w:asciiTheme="minorHAnsi" w:hAnsiTheme="minorHAnsi" w:cstheme="minorHAnsi"/>
          <w:szCs w:val="22"/>
        </w:rPr>
      </w:pPr>
    </w:p>
    <w:p w:rsidRPr="00724C1F" w:rsidR="00080EC3" w:rsidP="00A476E1" w:rsidRDefault="002315FB" w14:paraId="2AEE4879" w14:textId="7A73A13A">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Het kabinet zal er op toezien dat wetgevingsvoorstellen de bevoegdheidsverdeling tussen de EU en de lidstaten op het vlak van de nationale veiligheid respecteren. </w:t>
      </w:r>
      <w:r w:rsidRPr="00724C1F" w:rsidR="00080EC3">
        <w:rPr>
          <w:rFonts w:asciiTheme="minorHAnsi" w:hAnsiTheme="minorHAnsi" w:cstheme="minorHAnsi"/>
          <w:szCs w:val="22"/>
        </w:rPr>
        <w:t>De synergie tussen de NAVO en EU is hierbij prioriteit.</w:t>
      </w:r>
    </w:p>
    <w:p w:rsidRPr="00724C1F" w:rsidR="00A476E1" w:rsidP="00A476E1" w:rsidRDefault="00A476E1" w14:paraId="2B2D685C" w14:textId="77777777">
      <w:pPr>
        <w:spacing w:line="360" w:lineRule="auto"/>
        <w:ind w:left="360"/>
        <w:rPr>
          <w:rFonts w:asciiTheme="minorHAnsi" w:hAnsiTheme="minorHAnsi" w:cstheme="minorHAnsi"/>
          <w:szCs w:val="22"/>
        </w:rPr>
      </w:pPr>
    </w:p>
    <w:p w:rsidRPr="00724C1F" w:rsidR="00FD0CBD" w:rsidP="0093597E" w:rsidRDefault="00FD0CBD" w14:paraId="2703F218" w14:textId="77777777">
      <w:pPr>
        <w:numPr>
          <w:ilvl w:val="0"/>
          <w:numId w:val="22"/>
        </w:numPr>
        <w:spacing w:line="360" w:lineRule="auto"/>
        <w:rPr>
          <w:rFonts w:asciiTheme="minorHAnsi" w:hAnsiTheme="minorHAnsi" w:cstheme="minorHAnsi"/>
          <w:i/>
          <w:iCs/>
          <w:szCs w:val="22"/>
        </w:rPr>
      </w:pPr>
      <w:r w:rsidRPr="00724C1F">
        <w:rPr>
          <w:rFonts w:asciiTheme="minorHAnsi" w:hAnsiTheme="minorHAnsi" w:cstheme="minorHAnsi"/>
          <w:i/>
          <w:iCs/>
          <w:szCs w:val="22"/>
        </w:rPr>
        <w:t>Subsidiar</w:t>
      </w:r>
      <w:r w:rsidRPr="00724C1F" w:rsidR="006810FB">
        <w:rPr>
          <w:rFonts w:asciiTheme="minorHAnsi" w:hAnsiTheme="minorHAnsi" w:cstheme="minorHAnsi"/>
          <w:i/>
          <w:iCs/>
          <w:szCs w:val="22"/>
        </w:rPr>
        <w:t>it</w:t>
      </w:r>
      <w:r w:rsidRPr="00724C1F">
        <w:rPr>
          <w:rFonts w:asciiTheme="minorHAnsi" w:hAnsiTheme="minorHAnsi" w:cstheme="minorHAnsi"/>
          <w:i/>
          <w:iCs/>
          <w:szCs w:val="22"/>
        </w:rPr>
        <w:t>eit</w:t>
      </w:r>
    </w:p>
    <w:p w:rsidRPr="00724C1F" w:rsidR="005E4AF4" w:rsidP="00504FEF" w:rsidRDefault="005E4AF4" w14:paraId="38175DE6" w14:textId="1C998160">
      <w:pPr>
        <w:pStyle w:val="Lijstalinea"/>
        <w:spacing w:line="360" w:lineRule="auto"/>
        <w:ind w:left="360"/>
        <w:rPr>
          <w:rFonts w:asciiTheme="minorHAnsi" w:hAnsiTheme="minorHAnsi" w:cstheme="minorHAnsi"/>
          <w:szCs w:val="22"/>
        </w:rPr>
      </w:pPr>
      <w:r w:rsidRPr="00724C1F">
        <w:rPr>
          <w:rFonts w:asciiTheme="minorHAnsi" w:hAnsiTheme="minorHAnsi" w:cstheme="minorHAnsi"/>
          <w:bCs/>
          <w:szCs w:val="22"/>
        </w:rPr>
        <w:t xml:space="preserve">De grondhouding van het kabinet is positief </w:t>
      </w:r>
      <w:r w:rsidRPr="00724C1F">
        <w:rPr>
          <w:rFonts w:asciiTheme="minorHAnsi" w:hAnsiTheme="minorHAnsi" w:cstheme="minorHAnsi"/>
          <w:szCs w:val="22"/>
        </w:rPr>
        <w:t>ten aanzien van de subsidiariteit. De mededeling heeft tot doel de paraatheid en weerbaarheid van de EU tegen verschillende soorten crises te vergroten.</w:t>
      </w:r>
      <w:r w:rsidRPr="00724C1F" w:rsidR="00306989">
        <w:rPr>
          <w:rFonts w:asciiTheme="minorHAnsi" w:hAnsiTheme="minorHAnsi" w:cstheme="minorHAnsi"/>
          <w:szCs w:val="22"/>
        </w:rPr>
        <w:t xml:space="preserve"> </w:t>
      </w:r>
      <w:r w:rsidRPr="00724C1F">
        <w:rPr>
          <w:rFonts w:asciiTheme="minorHAnsi" w:hAnsiTheme="minorHAnsi" w:cstheme="minorHAnsi"/>
          <w:szCs w:val="22"/>
        </w:rPr>
        <w:t xml:space="preserve">Gezien de aard en omvang van de strategie, evenals het inherent grensoverschrijdende karakter van de genoemde dreigingen, kan dit onvoldoende door lidstaten op centraal, regionaal of lokaal niveau worden verwezenlijkt. Daarom is een EU-aanpak wel </w:t>
      </w:r>
      <w:r w:rsidRPr="00724C1F">
        <w:rPr>
          <w:rFonts w:asciiTheme="minorHAnsi" w:hAnsiTheme="minorHAnsi" w:cstheme="minorHAnsi"/>
          <w:szCs w:val="22"/>
        </w:rPr>
        <w:lastRenderedPageBreak/>
        <w:t xml:space="preserve">nodig. Verder is de </w:t>
      </w:r>
      <w:r w:rsidRPr="00724C1F" w:rsidR="00306989">
        <w:rPr>
          <w:rFonts w:asciiTheme="minorHAnsi" w:hAnsiTheme="minorHAnsi" w:cstheme="minorHAnsi"/>
          <w:szCs w:val="22"/>
        </w:rPr>
        <w:t xml:space="preserve">EU </w:t>
      </w:r>
      <w:r w:rsidRPr="00724C1F">
        <w:rPr>
          <w:rFonts w:asciiTheme="minorHAnsi" w:hAnsiTheme="minorHAnsi" w:cstheme="minorHAnsi"/>
          <w:szCs w:val="22"/>
        </w:rPr>
        <w:t>het beste gepositioneerd om de paraatheidsstrategie te bewerkstelligen, vanwege de beoogde inzet hiervan op Unieniveau. Om die redenen is optreden op het niveau van de EU gerechtvaardigd.</w:t>
      </w:r>
    </w:p>
    <w:p w:rsidRPr="00724C1F" w:rsidR="00D72721" w:rsidP="00D63D04" w:rsidRDefault="00D72721" w14:paraId="742CB331" w14:textId="77777777">
      <w:pPr>
        <w:spacing w:line="360" w:lineRule="auto"/>
        <w:ind w:left="360"/>
        <w:rPr>
          <w:rFonts w:asciiTheme="minorHAnsi" w:hAnsiTheme="minorHAnsi" w:cstheme="minorHAnsi"/>
          <w:szCs w:val="22"/>
        </w:rPr>
      </w:pPr>
    </w:p>
    <w:p w:rsidRPr="00724C1F" w:rsidR="00FD0CBD" w:rsidP="0093597E" w:rsidRDefault="00FD0CBD" w14:paraId="5D6B38E4" w14:textId="77777777">
      <w:pPr>
        <w:numPr>
          <w:ilvl w:val="0"/>
          <w:numId w:val="22"/>
        </w:numPr>
        <w:spacing w:line="360" w:lineRule="auto"/>
        <w:rPr>
          <w:rFonts w:asciiTheme="minorHAnsi" w:hAnsiTheme="minorHAnsi" w:cstheme="minorHAnsi"/>
          <w:i/>
          <w:iCs/>
          <w:szCs w:val="22"/>
        </w:rPr>
      </w:pPr>
      <w:r w:rsidRPr="00724C1F">
        <w:rPr>
          <w:rFonts w:asciiTheme="minorHAnsi" w:hAnsiTheme="minorHAnsi" w:cstheme="minorHAnsi"/>
          <w:i/>
          <w:iCs/>
          <w:szCs w:val="22"/>
        </w:rPr>
        <w:t>Proportionaliteit</w:t>
      </w:r>
    </w:p>
    <w:p w:rsidRPr="00724C1F" w:rsidR="005E4AF4" w:rsidP="00504FEF" w:rsidRDefault="00A434F1" w14:paraId="4BC087E0" w14:textId="4AEAF05A">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De grondhouding van het kabinet is positief. </w:t>
      </w:r>
      <w:r w:rsidRPr="00724C1F" w:rsidR="005E4AF4">
        <w:rPr>
          <w:rFonts w:asciiTheme="minorHAnsi" w:hAnsiTheme="minorHAnsi" w:cstheme="minorHAnsi"/>
          <w:szCs w:val="22"/>
        </w:rPr>
        <w:t>De mededeling heeft tot doel de paraatheid en weerbaarheid van de EU tegen verschillende soorten crises te vergroten. Het voorgestelde optreden is geschikt om deze doelstelling te bereiken, omdat de verscheidene voorgestelde actielijnen allemaal de paraatheid binnen de Unie versterken. Bovendien gaat het voorgestelde optreden niet verder dan noodzakelijk, doordat de mededeling bestaande samenwerking en initiatieven versterkt en nieuwe voorstellen doet zonder de ruimte van lidstaten te beperken of verdere verplichtingen op te leggen dan noodzakelijk.</w:t>
      </w:r>
    </w:p>
    <w:p w:rsidRPr="00724C1F" w:rsidR="00F47285" w:rsidP="00C51387" w:rsidRDefault="00F47285" w14:paraId="5CF3C4C4" w14:textId="77777777">
      <w:pPr>
        <w:pStyle w:val="Lijstalinea"/>
        <w:spacing w:line="360" w:lineRule="auto"/>
        <w:ind w:left="360"/>
        <w:rPr>
          <w:rFonts w:asciiTheme="minorHAnsi" w:hAnsiTheme="minorHAnsi" w:cstheme="minorHAnsi"/>
          <w:szCs w:val="22"/>
        </w:rPr>
      </w:pPr>
    </w:p>
    <w:p w:rsidRPr="00724C1F" w:rsidR="00FD0CBD" w:rsidP="0093597E" w:rsidRDefault="00FD0CBD" w14:paraId="7572692D" w14:textId="77777777">
      <w:pPr>
        <w:numPr>
          <w:ilvl w:val="0"/>
          <w:numId w:val="22"/>
        </w:numPr>
        <w:spacing w:line="360" w:lineRule="auto"/>
        <w:rPr>
          <w:rFonts w:asciiTheme="minorHAnsi" w:hAnsiTheme="minorHAnsi" w:cstheme="minorHAnsi"/>
          <w:i/>
          <w:iCs/>
          <w:szCs w:val="22"/>
        </w:rPr>
      </w:pPr>
      <w:r w:rsidRPr="00724C1F">
        <w:rPr>
          <w:rFonts w:asciiTheme="minorHAnsi" w:hAnsiTheme="minorHAnsi" w:cstheme="minorHAnsi"/>
          <w:i/>
          <w:iCs/>
          <w:szCs w:val="22"/>
        </w:rPr>
        <w:t>Financië</w:t>
      </w:r>
      <w:r w:rsidRPr="00724C1F" w:rsidR="006810FB">
        <w:rPr>
          <w:rFonts w:asciiTheme="minorHAnsi" w:hAnsiTheme="minorHAnsi" w:cstheme="minorHAnsi"/>
          <w:i/>
          <w:iCs/>
          <w:szCs w:val="22"/>
        </w:rPr>
        <w:t>le gevolgen</w:t>
      </w:r>
    </w:p>
    <w:p w:rsidRPr="00724C1F" w:rsidR="003259FF" w:rsidP="00B165DA" w:rsidRDefault="003259FF" w14:paraId="752E37D2" w14:textId="0B142E06">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De mededeling zelf heeft geen gevolgen voor de EU-begroting of de nationale begroting. De toekomstige voorstellen kennen mogelijk wel financiële gevolgen afhankelijk van de precieze invulling van de voorstellen. Het kabinet is van mening dat eventueel benodigde EU-middelen gevonden dienen te worden binnen de in de Raad afgesproken financiële kaders van de EU-begroting 2021-2027 en dat deze moeten passen bij een prudente ontwikkeling van de jaarbegroting. Het kabinet wil niet vooruitlopen op </w:t>
      </w:r>
      <w:r w:rsidRPr="00724C1F" w:rsidR="009B4F4E">
        <w:rPr>
          <w:rFonts w:asciiTheme="minorHAnsi" w:hAnsiTheme="minorHAnsi" w:cstheme="minorHAnsi"/>
          <w:szCs w:val="22"/>
        </w:rPr>
        <w:t xml:space="preserve">de onderhandelingen voor het volgende Meerjarig Financieel Kader (MFK) en </w:t>
      </w:r>
      <w:r w:rsidRPr="00724C1F">
        <w:rPr>
          <w:rFonts w:asciiTheme="minorHAnsi" w:hAnsiTheme="minorHAnsi" w:cstheme="minorHAnsi"/>
          <w:szCs w:val="22"/>
        </w:rPr>
        <w:t>de integrale afweging van middelen na 2027</w:t>
      </w:r>
      <w:r w:rsidRPr="00724C1F" w:rsidR="00A41499">
        <w:rPr>
          <w:rFonts w:asciiTheme="minorHAnsi" w:hAnsiTheme="minorHAnsi" w:cstheme="minorHAnsi"/>
          <w:szCs w:val="22"/>
        </w:rPr>
        <w:t>.</w:t>
      </w:r>
    </w:p>
    <w:p w:rsidRPr="00724C1F" w:rsidR="003259FF" w:rsidP="00B165DA" w:rsidRDefault="003259FF" w14:paraId="10976DC9" w14:textId="77777777">
      <w:pPr>
        <w:spacing w:line="360" w:lineRule="auto"/>
        <w:ind w:left="360"/>
        <w:rPr>
          <w:rFonts w:asciiTheme="minorHAnsi" w:hAnsiTheme="minorHAnsi" w:cstheme="minorHAnsi"/>
          <w:szCs w:val="22"/>
        </w:rPr>
      </w:pPr>
    </w:p>
    <w:p w:rsidRPr="00724C1F" w:rsidR="00177D51" w:rsidP="00B165DA" w:rsidRDefault="00D62392" w14:paraId="27B0A5A0" w14:textId="5506FF7E">
      <w:pPr>
        <w:spacing w:line="360" w:lineRule="auto"/>
        <w:ind w:left="360"/>
        <w:rPr>
          <w:rFonts w:asciiTheme="minorHAnsi" w:hAnsiTheme="minorHAnsi" w:cstheme="minorHAnsi"/>
          <w:szCs w:val="22"/>
        </w:rPr>
      </w:pPr>
      <w:r w:rsidRPr="00724C1F">
        <w:rPr>
          <w:rFonts w:asciiTheme="minorHAnsi" w:hAnsiTheme="minorHAnsi" w:cstheme="minorHAnsi"/>
          <w:szCs w:val="22"/>
        </w:rPr>
        <w:t>H</w:t>
      </w:r>
      <w:r w:rsidRPr="00724C1F" w:rsidR="00B165DA">
        <w:rPr>
          <w:rFonts w:asciiTheme="minorHAnsi" w:hAnsiTheme="minorHAnsi" w:cstheme="minorHAnsi"/>
          <w:szCs w:val="22"/>
        </w:rPr>
        <w:t xml:space="preserve">et </w:t>
      </w:r>
      <w:r w:rsidRPr="00724C1F" w:rsidR="004E5797">
        <w:rPr>
          <w:rFonts w:asciiTheme="minorHAnsi" w:hAnsiTheme="minorHAnsi" w:cstheme="minorHAnsi"/>
          <w:szCs w:val="22"/>
        </w:rPr>
        <w:t xml:space="preserve">is </w:t>
      </w:r>
      <w:r w:rsidRPr="00724C1F" w:rsidR="00B165DA">
        <w:rPr>
          <w:rFonts w:asciiTheme="minorHAnsi" w:hAnsiTheme="minorHAnsi" w:cstheme="minorHAnsi"/>
          <w:szCs w:val="22"/>
        </w:rPr>
        <w:t xml:space="preserve">van belang dat initiatieven </w:t>
      </w:r>
      <w:r w:rsidRPr="00724C1F" w:rsidR="008C63FB">
        <w:rPr>
          <w:rFonts w:asciiTheme="minorHAnsi" w:hAnsiTheme="minorHAnsi" w:cstheme="minorHAnsi"/>
          <w:szCs w:val="22"/>
        </w:rPr>
        <w:t xml:space="preserve">die voortkomen uit deze mededeling </w:t>
      </w:r>
      <w:r w:rsidRPr="00724C1F" w:rsidR="00B165DA">
        <w:rPr>
          <w:rFonts w:asciiTheme="minorHAnsi" w:hAnsiTheme="minorHAnsi" w:cstheme="minorHAnsi"/>
          <w:szCs w:val="22"/>
        </w:rPr>
        <w:t xml:space="preserve">met budgettaire gevolgen worden ingepast op de begroting van het beleidsverantwoordelijk departement, conform de regels van de budgetdiscipline. </w:t>
      </w:r>
      <w:r w:rsidRPr="00724C1F" w:rsidR="004B11E9">
        <w:rPr>
          <w:rFonts w:asciiTheme="minorHAnsi" w:hAnsiTheme="minorHAnsi" w:cstheme="minorHAnsi"/>
          <w:szCs w:val="22"/>
        </w:rPr>
        <w:t xml:space="preserve">Gezien de </w:t>
      </w:r>
      <w:proofErr w:type="spellStart"/>
      <w:r w:rsidRPr="00724C1F" w:rsidR="004B11E9">
        <w:rPr>
          <w:rFonts w:asciiTheme="minorHAnsi" w:hAnsiTheme="minorHAnsi" w:cstheme="minorHAnsi"/>
          <w:i/>
          <w:iCs/>
          <w:szCs w:val="22"/>
        </w:rPr>
        <w:t>whole</w:t>
      </w:r>
      <w:proofErr w:type="spellEnd"/>
      <w:r w:rsidRPr="00724C1F" w:rsidR="004B11E9">
        <w:rPr>
          <w:rFonts w:asciiTheme="minorHAnsi" w:hAnsiTheme="minorHAnsi" w:cstheme="minorHAnsi"/>
          <w:i/>
          <w:iCs/>
          <w:szCs w:val="22"/>
        </w:rPr>
        <w:t>-of-</w:t>
      </w:r>
      <w:proofErr w:type="spellStart"/>
      <w:r w:rsidRPr="00724C1F" w:rsidR="004B11E9">
        <w:rPr>
          <w:rFonts w:asciiTheme="minorHAnsi" w:hAnsiTheme="minorHAnsi" w:cstheme="minorHAnsi"/>
          <w:i/>
          <w:iCs/>
          <w:szCs w:val="22"/>
        </w:rPr>
        <w:t>government</w:t>
      </w:r>
      <w:proofErr w:type="spellEnd"/>
      <w:r w:rsidRPr="00724C1F" w:rsidR="004B11E9">
        <w:rPr>
          <w:rFonts w:asciiTheme="minorHAnsi" w:hAnsiTheme="minorHAnsi" w:cstheme="minorHAnsi"/>
          <w:szCs w:val="22"/>
        </w:rPr>
        <w:t xml:space="preserve"> aanpak van de strategie zullen de verschillende initiatieven die worden uitgewerkt onder de verantwoordelijkheid van verschillende departementen vallen. </w:t>
      </w:r>
      <w:r w:rsidRPr="00724C1F" w:rsidR="005F70E7">
        <w:rPr>
          <w:rFonts w:asciiTheme="minorHAnsi" w:hAnsiTheme="minorHAnsi" w:cstheme="minorHAnsi"/>
          <w:szCs w:val="22"/>
        </w:rPr>
        <w:t xml:space="preserve">Eventuele budgettaire gevolgen worden per voorstel beoordeeld en ingepast op de begroting van het beleidsverantwoordelijk departement, conform de regels van de budgetdiscipline. </w:t>
      </w:r>
      <w:r w:rsidRPr="00724C1F" w:rsidR="00177D51">
        <w:rPr>
          <w:rFonts w:asciiTheme="minorHAnsi" w:hAnsiTheme="minorHAnsi" w:cstheme="minorHAnsi"/>
          <w:szCs w:val="22"/>
        </w:rPr>
        <w:t xml:space="preserve">De versterking van militaire paraatheid zal hand in hand moeten gaan met de versterking van de maatschappelijke weerbaarheid tegen militaire en hybride dreigingen. </w:t>
      </w:r>
    </w:p>
    <w:p w:rsidRPr="00724C1F" w:rsidR="007326F5" w:rsidP="00C51387" w:rsidRDefault="007326F5" w14:paraId="04720921" w14:textId="77777777">
      <w:pPr>
        <w:spacing w:line="360" w:lineRule="auto"/>
        <w:ind w:left="360"/>
        <w:rPr>
          <w:rFonts w:asciiTheme="minorHAnsi" w:hAnsiTheme="minorHAnsi" w:cstheme="minorHAnsi"/>
          <w:i/>
          <w:iCs/>
          <w:szCs w:val="22"/>
        </w:rPr>
      </w:pPr>
    </w:p>
    <w:p w:rsidRPr="00724C1F" w:rsidR="006810FB" w:rsidP="0093597E" w:rsidRDefault="006810FB" w14:paraId="4139E832" w14:textId="1EECFB51">
      <w:pPr>
        <w:numPr>
          <w:ilvl w:val="0"/>
          <w:numId w:val="22"/>
        </w:numPr>
        <w:spacing w:line="360" w:lineRule="auto"/>
        <w:rPr>
          <w:rFonts w:asciiTheme="minorHAnsi" w:hAnsiTheme="minorHAnsi" w:cstheme="minorHAnsi"/>
          <w:i/>
          <w:iCs/>
          <w:szCs w:val="22"/>
        </w:rPr>
      </w:pPr>
      <w:r w:rsidRPr="00724C1F">
        <w:rPr>
          <w:rFonts w:asciiTheme="minorHAnsi" w:hAnsiTheme="minorHAnsi" w:cstheme="minorHAnsi"/>
          <w:i/>
          <w:iCs/>
          <w:szCs w:val="22"/>
        </w:rPr>
        <w:t>Gevolgen voor regeldruk</w:t>
      </w:r>
      <w:r w:rsidRPr="00724C1F" w:rsidR="00DB2696">
        <w:rPr>
          <w:rFonts w:asciiTheme="minorHAnsi" w:hAnsiTheme="minorHAnsi" w:cstheme="minorHAnsi"/>
          <w:i/>
          <w:iCs/>
          <w:szCs w:val="22"/>
        </w:rPr>
        <w:t>,</w:t>
      </w:r>
      <w:r w:rsidRPr="00724C1F" w:rsidR="00881F26">
        <w:rPr>
          <w:rFonts w:asciiTheme="minorHAnsi" w:hAnsiTheme="minorHAnsi" w:cstheme="minorHAnsi"/>
          <w:i/>
          <w:iCs/>
          <w:szCs w:val="22"/>
        </w:rPr>
        <w:t xml:space="preserve"> concurrentiekracht</w:t>
      </w:r>
      <w:r w:rsidRPr="00724C1F" w:rsidR="00A21B6F">
        <w:rPr>
          <w:rFonts w:asciiTheme="minorHAnsi" w:hAnsiTheme="minorHAnsi" w:cstheme="minorHAnsi"/>
          <w:i/>
          <w:iCs/>
          <w:szCs w:val="22"/>
        </w:rPr>
        <w:t xml:space="preserve"> en geopolitieke aspecten</w:t>
      </w:r>
    </w:p>
    <w:p w:rsidRPr="00724C1F" w:rsidR="00DA1140" w:rsidP="00D72721" w:rsidRDefault="00DA1140" w14:paraId="741A138C" w14:textId="0A81912B">
      <w:pPr>
        <w:spacing w:line="360" w:lineRule="auto"/>
        <w:ind w:left="360"/>
        <w:rPr>
          <w:rFonts w:asciiTheme="minorHAnsi" w:hAnsiTheme="minorHAnsi" w:cstheme="minorHAnsi"/>
          <w:szCs w:val="22"/>
        </w:rPr>
      </w:pPr>
      <w:r w:rsidRPr="00724C1F">
        <w:rPr>
          <w:rFonts w:asciiTheme="minorHAnsi" w:hAnsiTheme="minorHAnsi" w:cstheme="minorHAnsi"/>
          <w:szCs w:val="22"/>
        </w:rPr>
        <w:lastRenderedPageBreak/>
        <w:t>De mededeling zelf bevat geen nieuwe wettelijke maatregelen en geeft daarmee geen aanleiding om gevolgen te verwachten op regeldruk en administratieve lasten, voor de overheid, bedrijfsleven of burgers.</w:t>
      </w:r>
    </w:p>
    <w:p w:rsidRPr="00724C1F" w:rsidR="002D0180" w:rsidP="00D72721" w:rsidRDefault="002D0180" w14:paraId="09C173C4" w14:textId="77777777">
      <w:pPr>
        <w:spacing w:line="360" w:lineRule="auto"/>
        <w:ind w:left="360"/>
        <w:rPr>
          <w:rFonts w:asciiTheme="minorHAnsi" w:hAnsiTheme="minorHAnsi" w:cstheme="minorHAnsi"/>
          <w:szCs w:val="22"/>
        </w:rPr>
      </w:pPr>
    </w:p>
    <w:p w:rsidRPr="00724C1F" w:rsidR="00DA1140" w:rsidP="00D72721" w:rsidRDefault="00DA1140" w14:paraId="1D7F867E" w14:textId="6918B111">
      <w:pPr>
        <w:spacing w:line="360" w:lineRule="auto"/>
        <w:ind w:left="360"/>
        <w:rPr>
          <w:rFonts w:asciiTheme="minorHAnsi" w:hAnsiTheme="minorHAnsi" w:cstheme="minorHAnsi"/>
          <w:szCs w:val="22"/>
        </w:rPr>
      </w:pPr>
      <w:r w:rsidRPr="00724C1F">
        <w:rPr>
          <w:rFonts w:asciiTheme="minorHAnsi" w:hAnsiTheme="minorHAnsi" w:cstheme="minorHAnsi"/>
          <w:szCs w:val="22"/>
        </w:rPr>
        <w:t xml:space="preserve">De uiteindelijke regeldruk en administratieve lasten zijn afhankelijk van de specifieke invulling van de doelen in concrete beleidsmaatregelen. Het is niet uit te sluiten dat zowel de invoering van afzonderlijke beleidsmaatregelen als de uitvoering van de beleidsmaatregelen in onderling verband </w:t>
      </w:r>
      <w:r w:rsidRPr="00724C1F" w:rsidR="002800EF">
        <w:rPr>
          <w:rFonts w:asciiTheme="minorHAnsi" w:hAnsiTheme="minorHAnsi" w:cstheme="minorHAnsi"/>
          <w:szCs w:val="22"/>
        </w:rPr>
        <w:t xml:space="preserve">bezien aanleiding geven tot nieuwe regels over verhoging van uitvoeringslasten. </w:t>
      </w:r>
      <w:r w:rsidRPr="00724C1F" w:rsidR="002D0180">
        <w:rPr>
          <w:rFonts w:asciiTheme="minorHAnsi" w:hAnsiTheme="minorHAnsi" w:cstheme="minorHAnsi"/>
          <w:szCs w:val="22"/>
        </w:rPr>
        <w:t xml:space="preserve">Bij de uitwerking van eventuele maatregelen zal het kabinet zich inspannen om onwenselijke gevolgen voor de regeldruk, administratieve lasten en andere uitvoeringslasten te voorkomen of te mitigeren. Daarbij dient ook rekening gehouden te worden met eventuele gevolgen voor </w:t>
      </w:r>
      <w:r w:rsidRPr="00724C1F" w:rsidR="006E3373">
        <w:rPr>
          <w:rFonts w:asciiTheme="minorHAnsi" w:hAnsiTheme="minorHAnsi" w:cstheme="minorHAnsi"/>
          <w:szCs w:val="22"/>
        </w:rPr>
        <w:t>mede</w:t>
      </w:r>
      <w:r w:rsidRPr="00724C1F" w:rsidR="002D0180">
        <w:rPr>
          <w:rFonts w:asciiTheme="minorHAnsi" w:hAnsiTheme="minorHAnsi" w:cstheme="minorHAnsi"/>
          <w:szCs w:val="22"/>
        </w:rPr>
        <w:t xml:space="preserve">overheden. </w:t>
      </w:r>
    </w:p>
    <w:p w:rsidRPr="00724C1F" w:rsidR="00DA1140" w:rsidP="00D72721" w:rsidRDefault="00DA1140" w14:paraId="7CB14E82" w14:textId="77777777">
      <w:pPr>
        <w:spacing w:line="360" w:lineRule="auto"/>
        <w:ind w:left="360"/>
        <w:rPr>
          <w:rFonts w:asciiTheme="minorHAnsi" w:hAnsiTheme="minorHAnsi" w:cstheme="minorHAnsi"/>
          <w:szCs w:val="22"/>
        </w:rPr>
      </w:pPr>
    </w:p>
    <w:p w:rsidRPr="00724C1F" w:rsidR="002D0180" w:rsidP="0035318A" w:rsidRDefault="00D72721" w14:paraId="574FEEAD" w14:textId="6E65B101">
      <w:pPr>
        <w:spacing w:line="360" w:lineRule="auto"/>
        <w:ind w:left="360"/>
        <w:rPr>
          <w:rFonts w:asciiTheme="minorHAnsi" w:hAnsiTheme="minorHAnsi" w:cstheme="minorHAnsi"/>
          <w:szCs w:val="22"/>
        </w:rPr>
      </w:pPr>
      <w:r w:rsidRPr="00724C1F">
        <w:rPr>
          <w:rFonts w:asciiTheme="minorHAnsi" w:hAnsiTheme="minorHAnsi" w:cstheme="minorHAnsi"/>
          <w:szCs w:val="22"/>
        </w:rPr>
        <w:t>Het kabinet acht het belangrijk dat veiligheid en concurrentievermogen nadrukkelijk worden meegewogen in het weerbaarheidsvraagstuk. Onze concurrentiekracht vormt een belangrijk fundament voor het versterken van onze weerbaarheid en het beperken van (toekomstige) risicovolle strategische afhankelijkheden. Het is van belang om een gedegen afweging te maken van de noodzaak en mate van overheidsingrijpen om marktverstoring te voorkomen</w:t>
      </w:r>
    </w:p>
    <w:p w:rsidRPr="00724C1F" w:rsidR="0014722A" w:rsidP="00D72721" w:rsidRDefault="0014722A" w14:paraId="7BC780F8" w14:textId="77777777">
      <w:pPr>
        <w:spacing w:line="360" w:lineRule="auto"/>
        <w:ind w:left="360"/>
        <w:rPr>
          <w:rFonts w:asciiTheme="minorHAnsi" w:hAnsiTheme="minorHAnsi" w:cstheme="minorHAnsi"/>
          <w:szCs w:val="22"/>
        </w:rPr>
      </w:pPr>
    </w:p>
    <w:p w:rsidRPr="00724C1F" w:rsidR="0014722A" w:rsidP="00D72721" w:rsidRDefault="0014722A" w14:paraId="6823F22E" w14:textId="77777777">
      <w:pPr>
        <w:spacing w:line="360" w:lineRule="auto"/>
        <w:ind w:left="360"/>
        <w:rPr>
          <w:rFonts w:asciiTheme="minorHAnsi" w:hAnsiTheme="minorHAnsi" w:cstheme="minorHAnsi"/>
          <w:szCs w:val="22"/>
        </w:rPr>
      </w:pPr>
    </w:p>
    <w:p w:rsidRPr="00724C1F" w:rsidR="00BA24DB" w:rsidP="00AE244B" w:rsidRDefault="00314B83" w14:paraId="23B99D40" w14:textId="4B2FEB6C">
      <w:pPr>
        <w:spacing w:line="360" w:lineRule="auto"/>
        <w:ind w:left="360"/>
        <w:rPr>
          <w:rFonts w:eastAsia="Verdana" w:asciiTheme="minorHAnsi" w:hAnsiTheme="minorHAnsi" w:cstheme="minorHAnsi"/>
          <w:szCs w:val="22"/>
          <w:lang w:eastAsia="en-US"/>
        </w:rPr>
      </w:pPr>
      <w:r w:rsidRPr="00724C1F">
        <w:rPr>
          <w:rFonts w:eastAsia="Verdana" w:asciiTheme="minorHAnsi" w:hAnsiTheme="minorHAnsi" w:cstheme="minorHAnsi"/>
          <w:szCs w:val="22"/>
          <w:lang w:eastAsia="en-US"/>
        </w:rPr>
        <w:t xml:space="preserve">De mededeling ziet op versterking van </w:t>
      </w:r>
      <w:r w:rsidRPr="00724C1F" w:rsidR="0093597E">
        <w:rPr>
          <w:rFonts w:eastAsia="Verdana" w:asciiTheme="minorHAnsi" w:hAnsiTheme="minorHAnsi" w:cstheme="minorHAnsi"/>
          <w:szCs w:val="22"/>
          <w:lang w:eastAsia="en-US"/>
        </w:rPr>
        <w:t xml:space="preserve">civiele en militaire weerbaarheid en paraatheid van de EU, ongeacht het type crisis dat op ons afkomt. </w:t>
      </w:r>
      <w:r w:rsidRPr="00724C1F">
        <w:rPr>
          <w:rFonts w:eastAsia="Verdana" w:asciiTheme="minorHAnsi" w:hAnsiTheme="minorHAnsi" w:cstheme="minorHAnsi"/>
          <w:szCs w:val="22"/>
          <w:lang w:eastAsia="en-US"/>
        </w:rPr>
        <w:t>Daarmee wor</w:t>
      </w:r>
      <w:r w:rsidRPr="00724C1F" w:rsidR="00F70B93">
        <w:rPr>
          <w:rFonts w:eastAsia="Verdana" w:asciiTheme="minorHAnsi" w:hAnsiTheme="minorHAnsi" w:cstheme="minorHAnsi"/>
          <w:szCs w:val="22"/>
          <w:lang w:eastAsia="en-US"/>
        </w:rPr>
        <w:t>d</w:t>
      </w:r>
      <w:r w:rsidRPr="00724C1F">
        <w:rPr>
          <w:rFonts w:eastAsia="Verdana" w:asciiTheme="minorHAnsi" w:hAnsiTheme="minorHAnsi" w:cstheme="minorHAnsi"/>
          <w:szCs w:val="22"/>
          <w:lang w:eastAsia="en-US"/>
        </w:rPr>
        <w:t>t de EU</w:t>
      </w:r>
      <w:r w:rsidRPr="00724C1F" w:rsidR="0093597E">
        <w:rPr>
          <w:rFonts w:eastAsia="Verdana" w:asciiTheme="minorHAnsi" w:hAnsiTheme="minorHAnsi" w:cstheme="minorHAnsi"/>
          <w:szCs w:val="22"/>
          <w:lang w:eastAsia="en-US"/>
        </w:rPr>
        <w:t xml:space="preserve"> minder afhankelijk van internationale partners. Dit draagt bij aan het vermogen van de EU om autonomer te opereren in een geopolitiek fragiele wereld </w:t>
      </w:r>
      <w:r w:rsidRPr="00724C1F" w:rsidR="00AA5244">
        <w:rPr>
          <w:rFonts w:eastAsia="Verdana" w:asciiTheme="minorHAnsi" w:hAnsiTheme="minorHAnsi" w:cstheme="minorHAnsi"/>
          <w:szCs w:val="22"/>
          <w:lang w:eastAsia="en-US"/>
        </w:rPr>
        <w:t>en daarmee aan</w:t>
      </w:r>
      <w:r w:rsidRPr="00724C1F" w:rsidR="0093597E">
        <w:rPr>
          <w:rFonts w:eastAsia="Verdana" w:asciiTheme="minorHAnsi" w:hAnsiTheme="minorHAnsi" w:cstheme="minorHAnsi"/>
          <w:szCs w:val="22"/>
          <w:lang w:eastAsia="en-US"/>
        </w:rPr>
        <w:t xml:space="preserve"> een sterkere NAVO.</w:t>
      </w:r>
    </w:p>
    <w:sectPr w:rsidRPr="00724C1F" w:rsidR="00BA24DB" w:rsidSect="008C0C5A">
      <w:headerReference w:type="default" r:id="rId14"/>
      <w:footerReference w:type="even" r:id="rId15"/>
      <w:footerReference w:type="first" r:id="rId16"/>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3F749" w14:textId="77777777" w:rsidR="008E2FBC" w:rsidRDefault="008E2FBC">
      <w:r>
        <w:separator/>
      </w:r>
    </w:p>
  </w:endnote>
  <w:endnote w:type="continuationSeparator" w:id="0">
    <w:p w14:paraId="7C427A1D" w14:textId="77777777" w:rsidR="008E2FBC" w:rsidRDefault="008E2FBC">
      <w:r>
        <w:continuationSeparator/>
      </w:r>
    </w:p>
  </w:endnote>
  <w:endnote w:type="continuationNotice" w:id="1">
    <w:p w14:paraId="2E1D4295" w14:textId="77777777" w:rsidR="008E2FBC" w:rsidRDefault="008E2F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AE6D" w14:textId="427EAFA7" w:rsidR="00F54AFF" w:rsidRDefault="00DC2DDE">
    <w:pPr>
      <w:pStyle w:val="Voettekst"/>
      <w:framePr w:wrap="around" w:vAnchor="text" w:hAnchor="margin" w:xAlign="center" w:y="1"/>
      <w:rPr>
        <w:rStyle w:val="Paginanummer"/>
      </w:rPr>
    </w:pPr>
    <w:r>
      <w:rPr>
        <w:noProof/>
      </w:rPr>
      <mc:AlternateContent>
        <mc:Choice Requires="wps">
          <w:drawing>
            <wp:anchor distT="0" distB="0" distL="0" distR="0" simplePos="0" relativeHeight="251658241" behindDoc="0" locked="0" layoutInCell="1" allowOverlap="1" wp14:anchorId="11256B45" wp14:editId="7950A642">
              <wp:simplePos x="635" y="635"/>
              <wp:positionH relativeFrom="page">
                <wp:align>left</wp:align>
              </wp:positionH>
              <wp:positionV relativeFrom="page">
                <wp:align>bottom</wp:align>
              </wp:positionV>
              <wp:extent cx="986155" cy="368300"/>
              <wp:effectExtent l="0" t="0" r="4445" b="0"/>
              <wp:wrapNone/>
              <wp:docPr id="166671112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F8196D6" w14:textId="39845F3E" w:rsidR="00DC2DDE" w:rsidRPr="00DC2DDE" w:rsidRDefault="00DC2DDE" w:rsidP="00DC2DDE">
                          <w:pPr>
                            <w:rPr>
                              <w:rFonts w:ascii="Calibri" w:eastAsia="Calibri" w:hAnsi="Calibri" w:cs="Calibri"/>
                              <w:noProof/>
                              <w:color w:val="000000"/>
                              <w:sz w:val="20"/>
                            </w:rPr>
                          </w:pPr>
                          <w:r w:rsidRPr="00DC2DD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256B45"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4F8196D6" w14:textId="39845F3E" w:rsidR="00DC2DDE" w:rsidRPr="00DC2DDE" w:rsidRDefault="00DC2DDE" w:rsidP="00DC2DDE">
                    <w:pPr>
                      <w:rPr>
                        <w:rFonts w:ascii="Calibri" w:eastAsia="Calibri" w:hAnsi="Calibri" w:cs="Calibri"/>
                        <w:noProof/>
                        <w:color w:val="000000"/>
                        <w:sz w:val="20"/>
                      </w:rPr>
                    </w:pPr>
                    <w:r w:rsidRPr="00DC2DDE">
                      <w:rPr>
                        <w:rFonts w:ascii="Calibri" w:eastAsia="Calibri" w:hAnsi="Calibri" w:cs="Calibri"/>
                        <w:noProof/>
                        <w:color w:val="000000"/>
                        <w:sz w:val="20"/>
                      </w:rPr>
                      <w:t>Intern gebruik</w:t>
                    </w:r>
                  </w:p>
                </w:txbxContent>
              </v:textbox>
              <w10:wrap anchorx="page" anchory="page"/>
            </v:shape>
          </w:pict>
        </mc:Fallback>
      </mc:AlternateContent>
    </w:r>
    <w:r w:rsidR="00F54AFF">
      <w:rPr>
        <w:rStyle w:val="Paginanummer"/>
      </w:rPr>
      <w:fldChar w:fldCharType="begin"/>
    </w:r>
    <w:r w:rsidR="00F54AFF">
      <w:rPr>
        <w:rStyle w:val="Paginanummer"/>
      </w:rPr>
      <w:instrText xml:space="preserve">PAGE  </w:instrText>
    </w:r>
    <w:r w:rsidR="00F54AFF">
      <w:rPr>
        <w:rStyle w:val="Paginanummer"/>
      </w:rPr>
      <w:fldChar w:fldCharType="separate"/>
    </w:r>
    <w:r w:rsidR="00016B4C">
      <w:rPr>
        <w:rStyle w:val="Paginanummer"/>
        <w:noProof/>
      </w:rPr>
      <w:t>2</w:t>
    </w:r>
    <w:r w:rsidR="00F54AFF">
      <w:rPr>
        <w:rStyle w:val="Paginanummer"/>
      </w:rPr>
      <w:fldChar w:fldCharType="end"/>
    </w:r>
  </w:p>
  <w:p w14:paraId="0BEA4598" w14:textId="77777777" w:rsidR="00F54AF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766F" w14:textId="0C4915FA" w:rsidR="00DC2DDE" w:rsidRDefault="00DC2DDE">
    <w:pPr>
      <w:pStyle w:val="Voettekst"/>
    </w:pPr>
    <w:r>
      <w:rPr>
        <w:noProof/>
      </w:rPr>
      <mc:AlternateContent>
        <mc:Choice Requires="wps">
          <w:drawing>
            <wp:anchor distT="0" distB="0" distL="0" distR="0" simplePos="0" relativeHeight="251658240" behindDoc="0" locked="0" layoutInCell="1" allowOverlap="1" wp14:anchorId="6ADCBD0F" wp14:editId="372FC1D8">
              <wp:simplePos x="635" y="635"/>
              <wp:positionH relativeFrom="page">
                <wp:align>left</wp:align>
              </wp:positionH>
              <wp:positionV relativeFrom="page">
                <wp:align>bottom</wp:align>
              </wp:positionV>
              <wp:extent cx="986155" cy="368300"/>
              <wp:effectExtent l="0" t="0" r="4445" b="0"/>
              <wp:wrapNone/>
              <wp:docPr id="183783929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8510D90" w14:textId="788203A2" w:rsidR="00DC2DDE" w:rsidRPr="00DC2DDE" w:rsidRDefault="00DC2DDE" w:rsidP="00DC2DDE">
                          <w:pPr>
                            <w:rPr>
                              <w:rFonts w:ascii="Calibri" w:eastAsia="Calibri" w:hAnsi="Calibri" w:cs="Calibri"/>
                              <w:noProof/>
                              <w:color w:val="000000"/>
                              <w:sz w:val="20"/>
                            </w:rPr>
                          </w:pPr>
                          <w:r w:rsidRPr="00DC2DD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DCBD0F" id="_x0000_t202" coordsize="21600,21600" o:spt="202" path="m,l,21600r21600,l21600,xe">
              <v:stroke joinstyle="miter"/>
              <v:path gradientshapeok="t" o:connecttype="rect"/>
            </v:shapetype>
            <v:shape id="Tekstvak 1" o:spid="_x0000_s1027"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18510D90" w14:textId="788203A2" w:rsidR="00DC2DDE" w:rsidRPr="00DC2DDE" w:rsidRDefault="00DC2DDE" w:rsidP="00DC2DDE">
                    <w:pPr>
                      <w:rPr>
                        <w:rFonts w:ascii="Calibri" w:eastAsia="Calibri" w:hAnsi="Calibri" w:cs="Calibri"/>
                        <w:noProof/>
                        <w:color w:val="000000"/>
                        <w:sz w:val="20"/>
                      </w:rPr>
                    </w:pPr>
                    <w:r w:rsidRPr="00DC2DD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5594D" w14:textId="77777777" w:rsidR="008E2FBC" w:rsidRDefault="008E2FBC">
      <w:r>
        <w:separator/>
      </w:r>
    </w:p>
  </w:footnote>
  <w:footnote w:type="continuationSeparator" w:id="0">
    <w:p w14:paraId="11DCD418" w14:textId="77777777" w:rsidR="008E2FBC" w:rsidRDefault="008E2FBC">
      <w:r>
        <w:continuationSeparator/>
      </w:r>
    </w:p>
  </w:footnote>
  <w:footnote w:type="continuationNotice" w:id="1">
    <w:p w14:paraId="15008D6B" w14:textId="77777777" w:rsidR="008E2FBC" w:rsidRDefault="008E2FBC">
      <w:pPr>
        <w:spacing w:line="240" w:lineRule="auto"/>
      </w:pPr>
    </w:p>
  </w:footnote>
  <w:footnote w:id="2">
    <w:p w14:paraId="713A37B7" w14:textId="4345A48A" w:rsidR="00314B83" w:rsidRPr="00724C1F" w:rsidRDefault="00314B83">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lang w:val="en-US"/>
        </w:rPr>
        <w:t xml:space="preserve"> Niinistö-rapport </w:t>
      </w:r>
      <w:r w:rsidR="00F45EE2" w:rsidRPr="00724C1F">
        <w:rPr>
          <w:rFonts w:ascii="Calibri" w:hAnsi="Calibri" w:cs="Calibri"/>
          <w:lang w:val="en-US"/>
        </w:rPr>
        <w:t xml:space="preserve">‘Safer Together: Strengthening Europe’s Civilian and Military Preparedness and Readiness’, </w:t>
      </w:r>
      <w:proofErr w:type="spellStart"/>
      <w:r w:rsidR="00F45EE2" w:rsidRPr="00724C1F">
        <w:rPr>
          <w:rFonts w:ascii="Calibri" w:hAnsi="Calibri" w:cs="Calibri"/>
          <w:lang w:val="en-US"/>
        </w:rPr>
        <w:t>oktober</w:t>
      </w:r>
      <w:proofErr w:type="spellEnd"/>
      <w:r w:rsidR="00F45EE2" w:rsidRPr="00724C1F">
        <w:rPr>
          <w:rFonts w:ascii="Calibri" w:hAnsi="Calibri" w:cs="Calibri"/>
          <w:lang w:val="en-US"/>
        </w:rPr>
        <w:t xml:space="preserve"> 2024, </w:t>
      </w:r>
      <w:proofErr w:type="spellStart"/>
      <w:r w:rsidR="00F45EE2" w:rsidRPr="00724C1F">
        <w:rPr>
          <w:rFonts w:ascii="Calibri" w:hAnsi="Calibri" w:cs="Calibri"/>
          <w:lang w:val="en-US"/>
        </w:rPr>
        <w:t>beschikbaar</w:t>
      </w:r>
      <w:proofErr w:type="spellEnd"/>
      <w:r w:rsidR="00F45EE2" w:rsidRPr="00724C1F">
        <w:rPr>
          <w:rFonts w:ascii="Calibri" w:hAnsi="Calibri" w:cs="Calibri"/>
          <w:lang w:val="en-US"/>
        </w:rPr>
        <w:t xml:space="preserve"> via </w:t>
      </w:r>
      <w:hyperlink r:id="rId1" w:history="1">
        <w:r w:rsidR="00F45EE2" w:rsidRPr="00724C1F">
          <w:rPr>
            <w:rStyle w:val="Hyperlink"/>
            <w:rFonts w:ascii="Calibri" w:hAnsi="Calibri" w:cs="Calibri"/>
            <w:lang w:val="en-US"/>
          </w:rPr>
          <w:t>www.commission.europa/eu</w:t>
        </w:r>
      </w:hyperlink>
      <w:r w:rsidR="00F45EE2" w:rsidRPr="00724C1F">
        <w:rPr>
          <w:rFonts w:ascii="Calibri" w:hAnsi="Calibri" w:cs="Calibri"/>
          <w:lang w:val="en-US"/>
        </w:rPr>
        <w:t>.</w:t>
      </w:r>
      <w:r w:rsidR="004B11E9" w:rsidRPr="00724C1F">
        <w:rPr>
          <w:rFonts w:ascii="Calibri" w:hAnsi="Calibri" w:cs="Calibri"/>
          <w:lang w:val="en-US"/>
        </w:rPr>
        <w:t xml:space="preserve"> </w:t>
      </w:r>
      <w:r w:rsidR="002000E8" w:rsidRPr="00724C1F">
        <w:rPr>
          <w:rFonts w:ascii="Calibri" w:hAnsi="Calibri" w:cs="Calibri"/>
        </w:rPr>
        <w:t>Zie ook de kabinetsreactie Kamerstuk 33 694, nr. 70.</w:t>
      </w:r>
    </w:p>
  </w:footnote>
  <w:footnote w:id="3">
    <w:p w14:paraId="2B81CB3F" w14:textId="2F98B401" w:rsidR="00F45EE2" w:rsidRPr="00724C1F" w:rsidRDefault="00F45EE2">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w:t>
      </w:r>
      <w:r w:rsidR="00133559" w:rsidRPr="00724C1F">
        <w:rPr>
          <w:rFonts w:ascii="Calibri" w:hAnsi="Calibri" w:cs="Calibri"/>
        </w:rPr>
        <w:t xml:space="preserve"> Weerbaarheid is het vermogen om tegenstand te bieden aan dreigingen, door de kans dat dreigingen zich voordoen te verkleinen, de schade te beperken mochten dreigingen zich toch manifesteren en adequaat herstel mogelijk te maken. Hiervoor treffen we maatregelen in verschillende fases; van pro-actie (wegnemen van oorzaken van onveiligheid) en preventie (voorkomen of vroegtijdig stoppen van dreigingen) tot preparatie (voorbereiden op een goede reactie bij het voordoen van dreigingen), respons (bestrijden van dreigingen die zich voordoen) en nazorg (herstellen naar de normale (nieuwe) situatie). Paraatheid ziet vooral op de preparatie en respons fase. </w:t>
      </w:r>
    </w:p>
  </w:footnote>
  <w:footnote w:id="4">
    <w:p w14:paraId="54D702FB" w14:textId="77777777" w:rsidR="0023411A" w:rsidRPr="00724C1F" w:rsidRDefault="0023411A" w:rsidP="0023411A">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w:t>
      </w:r>
      <w:proofErr w:type="spellStart"/>
      <w:r w:rsidRPr="00724C1F">
        <w:rPr>
          <w:rFonts w:ascii="Calibri" w:hAnsi="Calibri" w:cs="Calibri"/>
        </w:rPr>
        <w:t>RescEU</w:t>
      </w:r>
      <w:proofErr w:type="spellEnd"/>
      <w:r w:rsidRPr="00724C1F">
        <w:rPr>
          <w:rFonts w:ascii="Calibri" w:hAnsi="Calibri" w:cs="Calibri"/>
        </w:rPr>
        <w:t xml:space="preserve"> is een strategische reserve van responscapaciteiten (bijvoorbeeld: blusvliegtuigen, veldhospitalen, medische goederen </w:t>
      </w:r>
      <w:proofErr w:type="spellStart"/>
      <w:r w:rsidRPr="00724C1F">
        <w:rPr>
          <w:rFonts w:ascii="Calibri" w:hAnsi="Calibri" w:cs="Calibri"/>
        </w:rPr>
        <w:t>etc</w:t>
      </w:r>
      <w:proofErr w:type="spellEnd"/>
      <w:r w:rsidRPr="00724C1F">
        <w:rPr>
          <w:rFonts w:ascii="Calibri" w:hAnsi="Calibri" w:cs="Calibri"/>
        </w:rPr>
        <w:t xml:space="preserve">) gefinancierd door de Commissie. Het beheer van deze </w:t>
      </w:r>
      <w:proofErr w:type="spellStart"/>
      <w:r w:rsidRPr="00724C1F">
        <w:rPr>
          <w:rFonts w:ascii="Calibri" w:hAnsi="Calibri" w:cs="Calibri"/>
        </w:rPr>
        <w:t>rescEU</w:t>
      </w:r>
      <w:proofErr w:type="spellEnd"/>
      <w:r w:rsidRPr="00724C1F">
        <w:rPr>
          <w:rFonts w:ascii="Calibri" w:hAnsi="Calibri" w:cs="Calibri"/>
        </w:rPr>
        <w:t xml:space="preserve">-reserves is in handen van de Europese lidstaten en de deelnemende UCPM-landen.   </w:t>
      </w:r>
    </w:p>
  </w:footnote>
  <w:footnote w:id="5">
    <w:p w14:paraId="50DB3C0F" w14:textId="505C3A30" w:rsidR="00C26A52" w:rsidRPr="00724C1F" w:rsidRDefault="00C26A52">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Kamerstuk 30 821, nr. 249, Kamerbrief maatschappelijke weerbaarheid militaire en hybride dreigingen.</w:t>
      </w:r>
    </w:p>
  </w:footnote>
  <w:footnote w:id="6">
    <w:p w14:paraId="4B7AF1BD" w14:textId="709BA265" w:rsidR="001B5E24" w:rsidRPr="00724C1F" w:rsidRDefault="001B5E24" w:rsidP="001B5E24">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w:t>
      </w:r>
      <w:r w:rsidR="002000E8" w:rsidRPr="00724C1F">
        <w:rPr>
          <w:rFonts w:ascii="Calibri" w:hAnsi="Calibri" w:cs="Calibri"/>
        </w:rPr>
        <w:t xml:space="preserve">Kamerstuk 30 821, nr. 249, Kamerbrief maatschappelijke weerbaarheid militaire en hybride dreigingen. </w:t>
      </w:r>
    </w:p>
  </w:footnote>
  <w:footnote w:id="7">
    <w:p w14:paraId="1CEDDA97" w14:textId="398DF039" w:rsidR="00AA5244" w:rsidRPr="00724C1F" w:rsidRDefault="00AA5244" w:rsidP="00AA5244">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Kamerstuk 30 821, nr. 249, Kamerbrief maatschappelijke weerbaarheid militaire en hybride dreigingen.</w:t>
      </w:r>
    </w:p>
  </w:footnote>
  <w:footnote w:id="8">
    <w:p w14:paraId="4E144E6E" w14:textId="2A00EA9E" w:rsidR="008C63FB" w:rsidRPr="00724C1F" w:rsidRDefault="008C63FB" w:rsidP="008C63FB">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w:t>
      </w:r>
      <w:r w:rsidR="002000E8" w:rsidRPr="00724C1F">
        <w:rPr>
          <w:rFonts w:ascii="Calibri" w:hAnsi="Calibri" w:cs="Calibri"/>
        </w:rPr>
        <w:t xml:space="preserve">Kamerstuk 21 501-02, nr. 3064, </w:t>
      </w:r>
      <w:r w:rsidR="005A7145" w:rsidRPr="00724C1F">
        <w:rPr>
          <w:rFonts w:ascii="Calibri" w:hAnsi="Calibri" w:cs="Calibri"/>
        </w:rPr>
        <w:t xml:space="preserve">Verslag van </w:t>
      </w:r>
      <w:r w:rsidR="002000E8" w:rsidRPr="00724C1F">
        <w:rPr>
          <w:rFonts w:ascii="Calibri" w:hAnsi="Calibri" w:cs="Calibri"/>
        </w:rPr>
        <w:t xml:space="preserve">de Raad Buitenlandse Zaken 24 februari 2025. </w:t>
      </w:r>
    </w:p>
  </w:footnote>
  <w:footnote w:id="9">
    <w:p w14:paraId="0B4103B7" w14:textId="00A16BC5" w:rsidR="004E6A5E" w:rsidRPr="00724C1F" w:rsidRDefault="004E6A5E">
      <w:pPr>
        <w:pStyle w:val="Voetnoottekst"/>
        <w:rPr>
          <w:rFonts w:ascii="Calibri" w:hAnsi="Calibri" w:cs="Calibri"/>
          <w:b/>
          <w:bCs/>
        </w:rPr>
      </w:pPr>
      <w:r w:rsidRPr="00724C1F">
        <w:rPr>
          <w:rStyle w:val="Voetnootmarkering"/>
          <w:rFonts w:ascii="Calibri" w:hAnsi="Calibri" w:cs="Calibri"/>
        </w:rPr>
        <w:footnoteRef/>
      </w:r>
      <w:r w:rsidRPr="00724C1F">
        <w:rPr>
          <w:rFonts w:ascii="Calibri" w:hAnsi="Calibri" w:cs="Calibri"/>
        </w:rPr>
        <w:t xml:space="preserve"> </w:t>
      </w:r>
      <w:r w:rsidR="002000E8" w:rsidRPr="00724C1F">
        <w:rPr>
          <w:rFonts w:ascii="Calibri" w:hAnsi="Calibri" w:cs="Calibri"/>
        </w:rPr>
        <w:t xml:space="preserve">Kamerstuk 33 694, nr. 70, </w:t>
      </w:r>
      <w:r w:rsidRPr="00724C1F">
        <w:rPr>
          <w:rFonts w:ascii="Calibri" w:hAnsi="Calibri" w:cs="Calibri"/>
        </w:rPr>
        <w:t xml:space="preserve">Kabinetsreactie op het </w:t>
      </w:r>
      <w:proofErr w:type="spellStart"/>
      <w:r w:rsidRPr="00724C1F">
        <w:rPr>
          <w:rFonts w:ascii="Calibri" w:hAnsi="Calibri" w:cs="Calibri"/>
        </w:rPr>
        <w:t>Niinistö</w:t>
      </w:r>
      <w:proofErr w:type="spellEnd"/>
      <w:r w:rsidRPr="00724C1F">
        <w:rPr>
          <w:rFonts w:ascii="Calibri" w:hAnsi="Calibri" w:cs="Calibri"/>
        </w:rPr>
        <w:t xml:space="preserve">-rapport inzake de versterking van de paraatheid en weerbaarheid van de EU. </w:t>
      </w:r>
    </w:p>
  </w:footnote>
  <w:footnote w:id="10">
    <w:p w14:paraId="634FA5B5" w14:textId="77777777" w:rsidR="003E3142" w:rsidRPr="00724C1F" w:rsidRDefault="003E3142" w:rsidP="003E3142">
      <w:pPr>
        <w:pStyle w:val="Voetnoottekst"/>
        <w:rPr>
          <w:rFonts w:ascii="Calibri" w:hAnsi="Calibri" w:cs="Calibri"/>
          <w:i/>
          <w:iCs/>
        </w:rPr>
      </w:pPr>
      <w:r w:rsidRPr="00724C1F">
        <w:rPr>
          <w:rStyle w:val="Voetnootmarkering"/>
          <w:rFonts w:ascii="Calibri" w:hAnsi="Calibri" w:cs="Calibri"/>
        </w:rPr>
        <w:footnoteRef/>
      </w:r>
      <w:r w:rsidRPr="00724C1F">
        <w:rPr>
          <w:rFonts w:ascii="Calibri" w:hAnsi="Calibri" w:cs="Calibri"/>
        </w:rPr>
        <w:t xml:space="preserve"> Rijksoverheid (2023). </w:t>
      </w:r>
      <w:r w:rsidRPr="00724C1F">
        <w:rPr>
          <w:rFonts w:ascii="Calibri" w:hAnsi="Calibri" w:cs="Calibri"/>
          <w:i/>
          <w:iCs/>
        </w:rPr>
        <w:t xml:space="preserve">Veiligheidsstrategie voor het Koninkrijk der Nederlanden. </w:t>
      </w:r>
    </w:p>
  </w:footnote>
  <w:footnote w:id="11">
    <w:p w14:paraId="0194EE1E" w14:textId="77777777" w:rsidR="003E3142" w:rsidRPr="00724C1F" w:rsidRDefault="003E3142" w:rsidP="003E3142">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Rijksoverheid (2024). </w:t>
      </w:r>
      <w:r w:rsidRPr="00724C1F">
        <w:rPr>
          <w:rFonts w:ascii="Calibri" w:hAnsi="Calibri" w:cs="Calibri"/>
          <w:i/>
          <w:iCs/>
        </w:rPr>
        <w:t xml:space="preserve">Landelijke Agenda Crisisbeheersing. </w:t>
      </w:r>
    </w:p>
  </w:footnote>
  <w:footnote w:id="12">
    <w:p w14:paraId="07F9515E" w14:textId="309F47A7" w:rsidR="002000E8" w:rsidRPr="00724C1F" w:rsidRDefault="002000E8" w:rsidP="002000E8">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Kamerstuk </w:t>
      </w:r>
      <w:hyperlink r:id="rId2" w:tooltip="link naar publicatie kst-21501-30-614" w:history="1">
        <w:r w:rsidRPr="00724C1F">
          <w:rPr>
            <w:rFonts w:ascii="Calibri" w:hAnsi="Calibri" w:cs="Calibri"/>
          </w:rPr>
          <w:t>21 501-30, nr. 614</w:t>
        </w:r>
      </w:hyperlink>
      <w:r w:rsidRPr="00724C1F">
        <w:rPr>
          <w:rFonts w:ascii="Calibri" w:hAnsi="Calibri" w:cs="Calibri"/>
        </w:rPr>
        <w:t xml:space="preserve">, Kabinetsreactie </w:t>
      </w:r>
      <w:proofErr w:type="spellStart"/>
      <w:r w:rsidRPr="00724C1F">
        <w:rPr>
          <w:rFonts w:ascii="Calibri" w:hAnsi="Calibri" w:cs="Calibri"/>
        </w:rPr>
        <w:t>Draghi</w:t>
      </w:r>
      <w:proofErr w:type="spellEnd"/>
      <w:r w:rsidRPr="00724C1F">
        <w:rPr>
          <w:rFonts w:ascii="Calibri" w:hAnsi="Calibri" w:cs="Calibri"/>
        </w:rPr>
        <w:t xml:space="preserve"> rapport.</w:t>
      </w:r>
    </w:p>
  </w:footnote>
  <w:footnote w:id="13">
    <w:p w14:paraId="6C353407" w14:textId="4BE843E2" w:rsidR="002000E8" w:rsidRPr="00724C1F" w:rsidRDefault="002000E8">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w:t>
      </w:r>
      <w:hyperlink r:id="rId3" w:history="1">
        <w:r w:rsidRPr="00724C1F">
          <w:rPr>
            <w:rStyle w:val="Hyperlink"/>
            <w:rFonts w:ascii="Calibri" w:hAnsi="Calibri" w:cs="Calibri"/>
          </w:rPr>
          <w:t>Witboek over Europese defensie - Readiness 2030</w:t>
        </w:r>
      </w:hyperlink>
      <w:r w:rsidRPr="00724C1F">
        <w:rPr>
          <w:rFonts w:ascii="Calibri" w:hAnsi="Calibri" w:cs="Calibri"/>
        </w:rPr>
        <w:t xml:space="preserve">, </w:t>
      </w:r>
      <w:r w:rsidR="006A02AF" w:rsidRPr="00724C1F">
        <w:rPr>
          <w:rFonts w:ascii="Calibri" w:hAnsi="Calibri" w:cs="Calibri"/>
        </w:rPr>
        <w:t xml:space="preserve">maart 2025, beschikbaar via </w:t>
      </w:r>
      <w:hyperlink r:id="rId4" w:history="1">
        <w:r w:rsidR="006A02AF" w:rsidRPr="00724C1F">
          <w:rPr>
            <w:rStyle w:val="Hyperlink"/>
            <w:rFonts w:ascii="Calibri" w:hAnsi="Calibri" w:cs="Calibri"/>
          </w:rPr>
          <w:t>www.commission.europa/eu</w:t>
        </w:r>
      </w:hyperlink>
      <w:r w:rsidR="006A02AF" w:rsidRPr="00724C1F">
        <w:rPr>
          <w:rFonts w:ascii="Calibri" w:hAnsi="Calibri" w:cs="Calibri"/>
        </w:rPr>
        <w:t>.</w:t>
      </w:r>
    </w:p>
  </w:footnote>
  <w:footnote w:id="14">
    <w:p w14:paraId="3C48E577" w14:textId="061B1898" w:rsidR="00BB1C9B" w:rsidRPr="00724C1F" w:rsidRDefault="00BB1C9B">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COM(2025)148</w:t>
      </w:r>
    </w:p>
  </w:footnote>
  <w:footnote w:id="15">
    <w:p w14:paraId="32C6AD91" w14:textId="56AF765A" w:rsidR="004F053D" w:rsidRPr="00724C1F" w:rsidRDefault="004F053D">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w:t>
      </w:r>
      <w:r w:rsidRPr="00724C1F">
        <w:rPr>
          <w:rFonts w:ascii="Calibri" w:hAnsi="Calibri" w:cs="Calibri"/>
          <w:lang w:val="nl-BE"/>
        </w:rPr>
        <w:t xml:space="preserve">Analistennetwerk Nationale Veiligheid (2022). </w:t>
      </w:r>
      <w:proofErr w:type="spellStart"/>
      <w:r w:rsidRPr="00724C1F">
        <w:rPr>
          <w:rFonts w:ascii="Calibri" w:hAnsi="Calibri" w:cs="Calibri"/>
          <w:i/>
          <w:iCs/>
          <w:lang w:val="nl-BE"/>
        </w:rPr>
        <w:t>Rijksbrede</w:t>
      </w:r>
      <w:proofErr w:type="spellEnd"/>
      <w:r w:rsidRPr="00724C1F">
        <w:rPr>
          <w:rFonts w:ascii="Calibri" w:hAnsi="Calibri" w:cs="Calibri"/>
          <w:i/>
          <w:iCs/>
          <w:lang w:val="nl-BE"/>
        </w:rPr>
        <w:t xml:space="preserve"> Risicoanalyse Nationale Veiligheid</w:t>
      </w:r>
      <w:r w:rsidRPr="00724C1F">
        <w:rPr>
          <w:rFonts w:ascii="Calibri" w:hAnsi="Calibri" w:cs="Calibri"/>
          <w:lang w:val="nl-BE"/>
        </w:rPr>
        <w:t>.</w:t>
      </w:r>
    </w:p>
  </w:footnote>
  <w:footnote w:id="16">
    <w:p w14:paraId="48DF41E9" w14:textId="29C70313" w:rsidR="00BB1C9B" w:rsidRPr="00724C1F" w:rsidRDefault="00BB1C9B">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De Permanente Gestructureerde Samenwerking (PESCO) is een op een verdrag gebaseerd kader voor de 26 deelnemende lidstaten om gezamenlijk te plannen, te ontwikkelen en te investeren in gezamenlijke capaciteitsontwikkeling en om de operationele paraatheid en bijdrage van strijdkrachten te vergroten.</w:t>
      </w:r>
    </w:p>
  </w:footnote>
  <w:footnote w:id="17">
    <w:p w14:paraId="6A0BB563" w14:textId="42DCF8CA" w:rsidR="00BB1C9B" w:rsidRPr="00724C1F" w:rsidRDefault="00BB1C9B">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Persmededeling van de Raad van de EU, 21 maart 2021, ‘Een Strategisch Kompas voor een sterkere veiligheid en defensie in de EU in het komende decennium’, het Gemeenschappelijke Buitenlands en Veiligheidsbeleid van de Europese Unie</w:t>
      </w:r>
    </w:p>
  </w:footnote>
  <w:footnote w:id="18">
    <w:p w14:paraId="7DAB0F60" w14:textId="6F120C2E" w:rsidR="006A02AF" w:rsidRPr="00724C1F" w:rsidRDefault="003A1ED6">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Zie ook </w:t>
      </w:r>
      <w:r w:rsidR="002A058F" w:rsidRPr="00724C1F">
        <w:rPr>
          <w:rFonts w:ascii="Calibri" w:hAnsi="Calibri" w:cs="Calibri"/>
        </w:rPr>
        <w:t xml:space="preserve">‘Betere Regelgeving’ via </w:t>
      </w:r>
      <w:hyperlink r:id="rId5" w:history="1">
        <w:r w:rsidR="006A02AF" w:rsidRPr="00724C1F">
          <w:rPr>
            <w:rStyle w:val="Hyperlink"/>
            <w:rFonts w:ascii="Calibri" w:hAnsi="Calibri" w:cs="Calibri"/>
          </w:rPr>
          <w:t>www.commission.europa.eu</w:t>
        </w:r>
      </w:hyperlink>
      <w:r w:rsidR="006A02AF" w:rsidRPr="00724C1F">
        <w:rPr>
          <w:rFonts w:ascii="Calibri" w:hAnsi="Calibri" w:cs="Calibri"/>
        </w:rPr>
        <w:t xml:space="preserve"> </w:t>
      </w:r>
    </w:p>
  </w:footnote>
  <w:footnote w:id="19">
    <w:p w14:paraId="721F085A" w14:textId="77777777" w:rsidR="00DC2DDE" w:rsidRPr="00724C1F" w:rsidRDefault="00DC2DDE" w:rsidP="00DC2DDE">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Kamerstuk 32 852, nr. 224</w:t>
      </w:r>
    </w:p>
  </w:footnote>
  <w:footnote w:id="20">
    <w:p w14:paraId="2D26E4A9" w14:textId="4D8A7486" w:rsidR="003259FF" w:rsidRPr="00724C1F" w:rsidRDefault="003259FF" w:rsidP="003259FF">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w:t>
      </w:r>
      <w:r w:rsidR="00C55885" w:rsidRPr="00724C1F">
        <w:rPr>
          <w:rFonts w:ascii="Calibri" w:hAnsi="Calibri" w:cs="Calibri"/>
        </w:rPr>
        <w:t xml:space="preserve">Hiermee wordt de deelname aan de Joint Action rondom </w:t>
      </w:r>
      <w:proofErr w:type="spellStart"/>
      <w:r w:rsidR="00C55885" w:rsidRPr="00724C1F">
        <w:rPr>
          <w:rFonts w:ascii="Calibri" w:hAnsi="Calibri" w:cs="Calibri"/>
        </w:rPr>
        <w:t>Stockpiling</w:t>
      </w:r>
      <w:proofErr w:type="spellEnd"/>
      <w:r w:rsidR="00C55885" w:rsidRPr="00724C1F">
        <w:rPr>
          <w:rFonts w:ascii="Calibri" w:hAnsi="Calibri" w:cs="Calibri"/>
        </w:rPr>
        <w:t xml:space="preserve"> bedoelt die vanuit het programma EU4Health wordt gefinancierd. In april 2024 heeft Nederland (VWS en RIVM) zich genomineerd om hieraan deel te nemen. De looptijd van de Joint Action is +- 4 jaar.</w:t>
      </w:r>
    </w:p>
  </w:footnote>
  <w:footnote w:id="21">
    <w:p w14:paraId="08CD296A" w14:textId="7E96DBCF" w:rsidR="006A02AF" w:rsidRPr="00724C1F" w:rsidRDefault="006A02AF" w:rsidP="006A02AF">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Zie hiervoor onder meer het BNC-fiche over het interne-marktnoodinstrument, inmiddels interne-marktnood- en weerbaarheidswet geheten, Kamerstuk 22 112, nr. 3541.</w:t>
      </w:r>
    </w:p>
  </w:footnote>
  <w:footnote w:id="22">
    <w:p w14:paraId="485A9379" w14:textId="38EE936A" w:rsidR="00BB1C9B" w:rsidRPr="00724C1F" w:rsidRDefault="00BB1C9B">
      <w:pPr>
        <w:pStyle w:val="Voetnoottekst"/>
        <w:rPr>
          <w:rFonts w:ascii="Calibri" w:hAnsi="Calibri" w:cs="Calibri"/>
          <w:lang w:val="en-US"/>
        </w:rPr>
      </w:pPr>
      <w:r w:rsidRPr="00724C1F">
        <w:rPr>
          <w:rStyle w:val="Voetnootmarkering"/>
          <w:rFonts w:ascii="Calibri" w:hAnsi="Calibri" w:cs="Calibri"/>
        </w:rPr>
        <w:footnoteRef/>
      </w:r>
      <w:r w:rsidRPr="00724C1F">
        <w:rPr>
          <w:rFonts w:ascii="Calibri" w:hAnsi="Calibri" w:cs="Calibri"/>
          <w:lang w:val="en-US"/>
        </w:rPr>
        <w:t xml:space="preserve"> De Network and Information Security Directive (NIS2-richtlijn) en Critical Entities Resilience Directive (CER-</w:t>
      </w:r>
      <w:proofErr w:type="spellStart"/>
      <w:r w:rsidRPr="00724C1F">
        <w:rPr>
          <w:rFonts w:ascii="Calibri" w:hAnsi="Calibri" w:cs="Calibri"/>
          <w:lang w:val="en-US"/>
        </w:rPr>
        <w:t>richtlijn</w:t>
      </w:r>
      <w:proofErr w:type="spellEnd"/>
      <w:r w:rsidRPr="00724C1F">
        <w:rPr>
          <w:rFonts w:ascii="Calibri" w:hAnsi="Calibri" w:cs="Calibri"/>
          <w:lang w:val="en-US"/>
        </w:rPr>
        <w:t>)</w:t>
      </w:r>
    </w:p>
  </w:footnote>
  <w:footnote w:id="23">
    <w:p w14:paraId="21DE95E9" w14:textId="17477AE1" w:rsidR="005F744A" w:rsidRPr="00724C1F" w:rsidRDefault="005F744A" w:rsidP="005F744A">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w:t>
      </w:r>
      <w:hyperlink r:id="rId6" w:history="1">
        <w:r w:rsidRPr="00724C1F">
          <w:rPr>
            <w:rStyle w:val="Hyperlink"/>
            <w:rFonts w:ascii="Calibri" w:hAnsi="Calibri" w:cs="Calibri"/>
          </w:rPr>
          <w:t>K</w:t>
        </w:r>
        <w:r w:rsidR="00C63E98" w:rsidRPr="00724C1F">
          <w:rPr>
            <w:rStyle w:val="Hyperlink"/>
            <w:rFonts w:ascii="Calibri" w:hAnsi="Calibri" w:cs="Calibri"/>
          </w:rPr>
          <w:t>amerstuk</w:t>
        </w:r>
      </w:hyperlink>
      <w:r w:rsidR="00C63E98" w:rsidRPr="00724C1F">
        <w:rPr>
          <w:rFonts w:ascii="Calibri" w:hAnsi="Calibri" w:cs="Calibri"/>
        </w:rPr>
        <w:t xml:space="preserve"> 31 288, nr. 1158</w:t>
      </w:r>
    </w:p>
  </w:footnote>
  <w:footnote w:id="24">
    <w:p w14:paraId="4691B94C" w14:textId="593FE224" w:rsidR="00AA5244" w:rsidRPr="00724C1F" w:rsidRDefault="00AA5244" w:rsidP="00AA5244">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Kamerstu</w:t>
      </w:r>
      <w:r w:rsidR="00C63E98" w:rsidRPr="00724C1F">
        <w:rPr>
          <w:rFonts w:ascii="Calibri" w:hAnsi="Calibri" w:cs="Calibri"/>
        </w:rPr>
        <w:t>k</w:t>
      </w:r>
      <w:r w:rsidRPr="00724C1F">
        <w:rPr>
          <w:rFonts w:ascii="Calibri" w:hAnsi="Calibri" w:cs="Calibri"/>
        </w:rPr>
        <w:t xml:space="preserve"> 21 501-02, nr. 3064, Verslag van de Raad Buitenlandse Zaken 24 februari 2025.</w:t>
      </w:r>
    </w:p>
  </w:footnote>
  <w:footnote w:id="25">
    <w:p w14:paraId="0261ABD1" w14:textId="09ED5C6A" w:rsidR="00BB1C9B" w:rsidRPr="00724C1F" w:rsidRDefault="00BB1C9B">
      <w:pPr>
        <w:pStyle w:val="Voetnoottekst"/>
        <w:rPr>
          <w:rFonts w:ascii="Calibri" w:hAnsi="Calibri" w:cs="Calibri"/>
          <w:lang w:val="en-US"/>
        </w:rPr>
      </w:pPr>
      <w:r w:rsidRPr="00724C1F">
        <w:rPr>
          <w:rStyle w:val="Voetnootmarkering"/>
          <w:rFonts w:ascii="Calibri" w:hAnsi="Calibri" w:cs="Calibri"/>
        </w:rPr>
        <w:footnoteRef/>
      </w:r>
      <w:r w:rsidRPr="00724C1F">
        <w:rPr>
          <w:rFonts w:ascii="Calibri" w:hAnsi="Calibri" w:cs="Calibri"/>
          <w:lang w:val="en-US"/>
        </w:rPr>
        <w:t xml:space="preserve"> Kamerstuk 21</w:t>
      </w:r>
      <w:r w:rsidR="00C63E98" w:rsidRPr="00724C1F">
        <w:rPr>
          <w:rFonts w:ascii="Calibri" w:hAnsi="Calibri" w:cs="Calibri"/>
          <w:lang w:val="en-US"/>
        </w:rPr>
        <w:t xml:space="preserve"> </w:t>
      </w:r>
      <w:r w:rsidRPr="00724C1F">
        <w:rPr>
          <w:rFonts w:ascii="Calibri" w:hAnsi="Calibri" w:cs="Calibri"/>
          <w:lang w:val="en-US"/>
        </w:rPr>
        <w:t>501</w:t>
      </w:r>
      <w:r w:rsidR="00C63E98" w:rsidRPr="00724C1F">
        <w:rPr>
          <w:rFonts w:ascii="Calibri" w:hAnsi="Calibri" w:cs="Calibri"/>
          <w:lang w:val="en-US"/>
        </w:rPr>
        <w:t>-02</w:t>
      </w:r>
      <w:r w:rsidRPr="00724C1F">
        <w:rPr>
          <w:rFonts w:ascii="Calibri" w:hAnsi="Calibri" w:cs="Calibri"/>
          <w:lang w:val="en-US"/>
        </w:rPr>
        <w:t>, nr. 3064.</w:t>
      </w:r>
    </w:p>
  </w:footnote>
  <w:footnote w:id="26">
    <w:p w14:paraId="31B64910" w14:textId="77777777" w:rsidR="003A4412" w:rsidRPr="00724C1F" w:rsidRDefault="003A4412" w:rsidP="003A4412">
      <w:pPr>
        <w:pStyle w:val="Voetnoottekst"/>
        <w:rPr>
          <w:rFonts w:ascii="Calibri" w:hAnsi="Calibri" w:cs="Calibri"/>
          <w:lang w:val="en-GB"/>
        </w:rPr>
      </w:pPr>
      <w:r w:rsidRPr="00724C1F">
        <w:rPr>
          <w:rStyle w:val="Voetnootmarkering"/>
          <w:rFonts w:ascii="Calibri" w:hAnsi="Calibri" w:cs="Calibri"/>
        </w:rPr>
        <w:footnoteRef/>
      </w:r>
      <w:r w:rsidRPr="00724C1F">
        <w:rPr>
          <w:rFonts w:ascii="Calibri" w:hAnsi="Calibri" w:cs="Calibri"/>
          <w:lang w:val="en-GB"/>
        </w:rPr>
        <w:t xml:space="preserve"> Non-paper by the Netherlands, 2023 The future of strategic crisis management in the EU.</w:t>
      </w:r>
    </w:p>
  </w:footnote>
  <w:footnote w:id="27">
    <w:p w14:paraId="2A25AFDC" w14:textId="77777777" w:rsidR="00B524DA" w:rsidRPr="00724C1F" w:rsidRDefault="00B524DA" w:rsidP="00B524DA">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w:t>
      </w:r>
      <w:r w:rsidRPr="00724C1F">
        <w:rPr>
          <w:rFonts w:ascii="Calibri" w:hAnsi="Calibri" w:cs="Calibri"/>
          <w:lang w:val="nl-BE"/>
        </w:rPr>
        <w:t xml:space="preserve">Naast de zevenentwintig Europese lidstaten nemen ook tien zogenoemde </w:t>
      </w:r>
      <w:proofErr w:type="spellStart"/>
      <w:r w:rsidRPr="00724C1F">
        <w:rPr>
          <w:rFonts w:ascii="Calibri" w:hAnsi="Calibri" w:cs="Calibri"/>
          <w:i/>
          <w:iCs/>
          <w:lang w:val="nl-BE"/>
        </w:rPr>
        <w:t>participating</w:t>
      </w:r>
      <w:proofErr w:type="spellEnd"/>
      <w:r w:rsidRPr="00724C1F">
        <w:rPr>
          <w:rFonts w:ascii="Calibri" w:hAnsi="Calibri" w:cs="Calibri"/>
          <w:i/>
          <w:iCs/>
          <w:lang w:val="nl-BE"/>
        </w:rPr>
        <w:t xml:space="preserve"> </w:t>
      </w:r>
      <w:proofErr w:type="spellStart"/>
      <w:r w:rsidRPr="00724C1F">
        <w:rPr>
          <w:rFonts w:ascii="Calibri" w:hAnsi="Calibri" w:cs="Calibri"/>
          <w:i/>
          <w:iCs/>
          <w:lang w:val="nl-BE"/>
        </w:rPr>
        <w:t>states</w:t>
      </w:r>
      <w:proofErr w:type="spellEnd"/>
      <w:r w:rsidRPr="00724C1F">
        <w:rPr>
          <w:rFonts w:ascii="Calibri" w:hAnsi="Calibri" w:cs="Calibri"/>
          <w:i/>
          <w:iCs/>
          <w:lang w:val="nl-BE"/>
        </w:rPr>
        <w:t xml:space="preserve"> </w:t>
      </w:r>
      <w:r w:rsidRPr="00724C1F">
        <w:rPr>
          <w:rFonts w:ascii="Calibri" w:hAnsi="Calibri" w:cs="Calibri"/>
          <w:lang w:val="nl-BE"/>
        </w:rPr>
        <w:t xml:space="preserve">deel aan het Uniemechanisme. Dit zijn Albanië, Montenegro, Servië, Noord-Macedonië, Bosnië  en Herzegovina, Oekraïne, Moldavië, Noorwegen, IJsland en Turkije.  </w:t>
      </w:r>
    </w:p>
  </w:footnote>
  <w:footnote w:id="28">
    <w:p w14:paraId="45D6769B" w14:textId="6A1EA5CA" w:rsidR="00BB1C9B" w:rsidRPr="00724C1F" w:rsidRDefault="00BB1C9B">
      <w:pPr>
        <w:pStyle w:val="Voetnoottekst"/>
        <w:rPr>
          <w:rFonts w:ascii="Calibri" w:hAnsi="Calibri" w:cs="Calibri"/>
          <w:lang w:val="en-US"/>
        </w:rPr>
      </w:pPr>
      <w:r w:rsidRPr="00724C1F">
        <w:rPr>
          <w:rStyle w:val="Voetnootmarkering"/>
          <w:rFonts w:ascii="Calibri" w:hAnsi="Calibri" w:cs="Calibri"/>
        </w:rPr>
        <w:footnoteRef/>
      </w:r>
      <w:r w:rsidRPr="00724C1F">
        <w:rPr>
          <w:rFonts w:ascii="Calibri" w:hAnsi="Calibri" w:cs="Calibri"/>
          <w:lang w:val="en-US"/>
        </w:rPr>
        <w:t xml:space="preserve"> Internal Market Emergency and Resilience Act (IMERA)</w:t>
      </w:r>
    </w:p>
  </w:footnote>
  <w:footnote w:id="29">
    <w:p w14:paraId="2A211C80" w14:textId="6C580414" w:rsidR="00BB1C9B" w:rsidRPr="00724C1F" w:rsidRDefault="00BB1C9B">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w:t>
      </w:r>
      <w:r w:rsidR="00BA24DB" w:rsidRPr="00724C1F">
        <w:rPr>
          <w:rFonts w:ascii="Calibri" w:hAnsi="Calibri" w:cs="Calibri"/>
        </w:rPr>
        <w:t>Verordening (EU) 2022/2371 van het Europees Parlement en de Raad van 23 november 2022 inzake ernstige grensoverschrijdende gezondheidsbedreigingen en tot intrekking van Besluit nr. 1082/2013/E</w:t>
      </w:r>
    </w:p>
  </w:footnote>
  <w:footnote w:id="30">
    <w:p w14:paraId="6FDDBBCE" w14:textId="47985C9B" w:rsidR="00BB1C9B" w:rsidRPr="00724C1F" w:rsidRDefault="00BB1C9B">
      <w:pPr>
        <w:pStyle w:val="Voetnoottekst"/>
        <w:rPr>
          <w:rFonts w:ascii="Calibri" w:hAnsi="Calibri" w:cs="Calibri"/>
        </w:rPr>
      </w:pPr>
      <w:r w:rsidRPr="00724C1F">
        <w:rPr>
          <w:rStyle w:val="Voetnootmarkering"/>
          <w:rFonts w:ascii="Calibri" w:hAnsi="Calibri" w:cs="Calibri"/>
        </w:rPr>
        <w:footnoteRef/>
      </w:r>
      <w:r w:rsidRPr="00724C1F">
        <w:rPr>
          <w:rFonts w:ascii="Calibri" w:hAnsi="Calibri" w:cs="Calibri"/>
        </w:rPr>
        <w:t xml:space="preserve"> </w:t>
      </w:r>
      <w:r w:rsidR="00C00549" w:rsidRPr="00724C1F">
        <w:rPr>
          <w:rFonts w:ascii="Calibri" w:hAnsi="Calibri" w:cs="Calibri"/>
        </w:rPr>
        <w:t>Verordening (EU) 2022/2372 betreffende een kader van maatregelen ter waarborging van de levering van in een crisissituatie relevante medische tegenmaatregelen in geval van een noodsituatie op het gebied van de volksgezondheid op het niveau van de Europese Unie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A4F1" w14:textId="35FF5F58" w:rsidR="00AC49B7" w:rsidRPr="00A30651" w:rsidRDefault="00AC49B7">
    <w:pPr>
      <w:pStyle w:val="Koptekst"/>
      <w:jc w:val="right"/>
      <w:rPr>
        <w:rFonts w:ascii="Verdana" w:hAnsi="Verdana"/>
        <w:b/>
        <w:b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33A64A6"/>
    <w:multiLevelType w:val="hybridMultilevel"/>
    <w:tmpl w:val="8F66AE94"/>
    <w:lvl w:ilvl="0" w:tplc="0A7479D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C00F37"/>
    <w:multiLevelType w:val="hybridMultilevel"/>
    <w:tmpl w:val="E52A1558"/>
    <w:lvl w:ilvl="0" w:tplc="9670BB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9717F3"/>
    <w:multiLevelType w:val="hybridMultilevel"/>
    <w:tmpl w:val="14CAEA1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851" w:hanging="360"/>
      </w:p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6984FDF"/>
    <w:multiLevelType w:val="hybridMultilevel"/>
    <w:tmpl w:val="B508A158"/>
    <w:lvl w:ilvl="0" w:tplc="5EC05D52">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4A93DA1"/>
    <w:multiLevelType w:val="hybridMultilevel"/>
    <w:tmpl w:val="F8AC8508"/>
    <w:lvl w:ilvl="0" w:tplc="C1DEE76E">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B84D31"/>
    <w:multiLevelType w:val="hybridMultilevel"/>
    <w:tmpl w:val="B134A75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4A752313"/>
    <w:multiLevelType w:val="hybridMultilevel"/>
    <w:tmpl w:val="6D40B260"/>
    <w:lvl w:ilvl="0" w:tplc="3E243C1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895D36"/>
    <w:multiLevelType w:val="hybridMultilevel"/>
    <w:tmpl w:val="70C0EAC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34C547A"/>
    <w:multiLevelType w:val="hybridMultilevel"/>
    <w:tmpl w:val="4072D850"/>
    <w:lvl w:ilvl="0" w:tplc="D5664AE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B3362D"/>
    <w:multiLevelType w:val="hybridMultilevel"/>
    <w:tmpl w:val="D7B615EA"/>
    <w:lvl w:ilvl="0" w:tplc="C8620E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5C2F7C"/>
    <w:multiLevelType w:val="hybridMultilevel"/>
    <w:tmpl w:val="C0B8D4F0"/>
    <w:lvl w:ilvl="0" w:tplc="A3B042C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1F4847"/>
    <w:multiLevelType w:val="hybridMultilevel"/>
    <w:tmpl w:val="936C089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1764777"/>
    <w:multiLevelType w:val="hybridMultilevel"/>
    <w:tmpl w:val="5852D746"/>
    <w:lvl w:ilvl="0" w:tplc="E9E0E860">
      <w:start w:val="14"/>
      <w:numFmt w:val="bullet"/>
      <w:lvlText w:val="-"/>
      <w:lvlJc w:val="left"/>
      <w:pPr>
        <w:ind w:left="780" w:hanging="360"/>
      </w:pPr>
      <w:rPr>
        <w:rFonts w:ascii="Verdana" w:eastAsia="Times New Roman" w:hAnsi="Verdana" w:cs="Times New Roman"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4"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A1C7836"/>
    <w:multiLevelType w:val="hybridMultilevel"/>
    <w:tmpl w:val="08005AAC"/>
    <w:lvl w:ilvl="0" w:tplc="8FD2CEF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2"/>
  </w:num>
  <w:num w:numId="3" w16cid:durableId="1000962754">
    <w:abstractNumId w:val="3"/>
  </w:num>
  <w:num w:numId="4" w16cid:durableId="980813417">
    <w:abstractNumId w:val="33"/>
  </w:num>
  <w:num w:numId="5" w16cid:durableId="703480320">
    <w:abstractNumId w:val="26"/>
  </w:num>
  <w:num w:numId="6" w16cid:durableId="928080238">
    <w:abstractNumId w:val="24"/>
  </w:num>
  <w:num w:numId="7" w16cid:durableId="405685423">
    <w:abstractNumId w:val="8"/>
  </w:num>
  <w:num w:numId="8" w16cid:durableId="292297205">
    <w:abstractNumId w:val="27"/>
  </w:num>
  <w:num w:numId="9" w16cid:durableId="1211502451">
    <w:abstractNumId w:val="10"/>
  </w:num>
  <w:num w:numId="10" w16cid:durableId="1936086142">
    <w:abstractNumId w:val="4"/>
  </w:num>
  <w:num w:numId="11" w16cid:durableId="969239598">
    <w:abstractNumId w:val="7"/>
  </w:num>
  <w:num w:numId="12" w16cid:durableId="784422866">
    <w:abstractNumId w:val="11"/>
  </w:num>
  <w:num w:numId="13" w16cid:durableId="1527988388">
    <w:abstractNumId w:val="30"/>
  </w:num>
  <w:num w:numId="14" w16cid:durableId="1887570556">
    <w:abstractNumId w:val="32"/>
  </w:num>
  <w:num w:numId="15" w16cid:durableId="1042710396">
    <w:abstractNumId w:val="22"/>
  </w:num>
  <w:num w:numId="16" w16cid:durableId="585384282">
    <w:abstractNumId w:val="29"/>
  </w:num>
  <w:num w:numId="17" w16cid:durableId="274487019">
    <w:abstractNumId w:val="19"/>
  </w:num>
  <w:num w:numId="18" w16cid:durableId="855581844">
    <w:abstractNumId w:val="5"/>
  </w:num>
  <w:num w:numId="19" w16cid:durableId="343434521">
    <w:abstractNumId w:val="31"/>
  </w:num>
  <w:num w:numId="20" w16cid:durableId="1557816596">
    <w:abstractNumId w:val="34"/>
  </w:num>
  <w:num w:numId="21" w16cid:durableId="1801417599">
    <w:abstractNumId w:val="25"/>
  </w:num>
  <w:num w:numId="22" w16cid:durableId="1286231430">
    <w:abstractNumId w:val="17"/>
  </w:num>
  <w:num w:numId="23" w16cid:durableId="1660497390">
    <w:abstractNumId w:val="16"/>
  </w:num>
  <w:num w:numId="24" w16cid:durableId="1189105373">
    <w:abstractNumId w:val="6"/>
    <w:lvlOverride w:ilvl="0"/>
    <w:lvlOverride w:ilvl="1">
      <w:startOverride w:val="1"/>
    </w:lvlOverride>
    <w:lvlOverride w:ilvl="2"/>
    <w:lvlOverride w:ilvl="3"/>
    <w:lvlOverride w:ilvl="4"/>
    <w:lvlOverride w:ilvl="5"/>
    <w:lvlOverride w:ilvl="6"/>
    <w:lvlOverride w:ilvl="7"/>
    <w:lvlOverride w:ilvl="8"/>
  </w:num>
  <w:num w:numId="25" w16cid:durableId="1663046188">
    <w:abstractNumId w:val="6"/>
    <w:lvlOverride w:ilvl="0"/>
    <w:lvlOverride w:ilvl="1">
      <w:startOverride w:val="1"/>
    </w:lvlOverride>
    <w:lvlOverride w:ilvl="2"/>
    <w:lvlOverride w:ilvl="3"/>
    <w:lvlOverride w:ilvl="4"/>
    <w:lvlOverride w:ilvl="5"/>
    <w:lvlOverride w:ilvl="6"/>
    <w:lvlOverride w:ilvl="7"/>
    <w:lvlOverride w:ilvl="8"/>
  </w:num>
  <w:num w:numId="26" w16cid:durableId="1165318235">
    <w:abstractNumId w:val="6"/>
  </w:num>
  <w:num w:numId="27" w16cid:durableId="442726763">
    <w:abstractNumId w:val="14"/>
  </w:num>
  <w:num w:numId="28" w16cid:durableId="819614591">
    <w:abstractNumId w:val="1"/>
  </w:num>
  <w:num w:numId="29" w16cid:durableId="2142260495">
    <w:abstractNumId w:val="23"/>
  </w:num>
  <w:num w:numId="30" w16cid:durableId="606929920">
    <w:abstractNumId w:val="20"/>
  </w:num>
  <w:num w:numId="31" w16cid:durableId="952134266">
    <w:abstractNumId w:val="2"/>
  </w:num>
  <w:num w:numId="32" w16cid:durableId="1190142800">
    <w:abstractNumId w:val="21"/>
  </w:num>
  <w:num w:numId="33" w16cid:durableId="167141731">
    <w:abstractNumId w:val="18"/>
  </w:num>
  <w:num w:numId="34" w16cid:durableId="1364942866">
    <w:abstractNumId w:val="15"/>
  </w:num>
  <w:num w:numId="35" w16cid:durableId="848642728">
    <w:abstractNumId w:val="28"/>
  </w:num>
  <w:num w:numId="36" w16cid:durableId="574439669">
    <w:abstractNumId w:val="13"/>
  </w:num>
  <w:num w:numId="37" w16cid:durableId="1612934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2F19"/>
    <w:rsid w:val="00004615"/>
    <w:rsid w:val="000111DE"/>
    <w:rsid w:val="00012F4E"/>
    <w:rsid w:val="0001467F"/>
    <w:rsid w:val="00014FEC"/>
    <w:rsid w:val="00016B4C"/>
    <w:rsid w:val="00021CDD"/>
    <w:rsid w:val="000236A1"/>
    <w:rsid w:val="00023C8D"/>
    <w:rsid w:val="00024B28"/>
    <w:rsid w:val="000260D0"/>
    <w:rsid w:val="000360DC"/>
    <w:rsid w:val="00041D5F"/>
    <w:rsid w:val="0005306E"/>
    <w:rsid w:val="0005378C"/>
    <w:rsid w:val="00066C36"/>
    <w:rsid w:val="0006730E"/>
    <w:rsid w:val="00071F9B"/>
    <w:rsid w:val="00072415"/>
    <w:rsid w:val="00076017"/>
    <w:rsid w:val="00080EC3"/>
    <w:rsid w:val="00080FFE"/>
    <w:rsid w:val="000836CC"/>
    <w:rsid w:val="00083C72"/>
    <w:rsid w:val="000A42D6"/>
    <w:rsid w:val="000A4E39"/>
    <w:rsid w:val="000A72E2"/>
    <w:rsid w:val="000C2DFA"/>
    <w:rsid w:val="000C68FF"/>
    <w:rsid w:val="000D01B7"/>
    <w:rsid w:val="000D4F46"/>
    <w:rsid w:val="000E514F"/>
    <w:rsid w:val="000F1AA7"/>
    <w:rsid w:val="0010788E"/>
    <w:rsid w:val="00113A68"/>
    <w:rsid w:val="00113DF4"/>
    <w:rsid w:val="00113FFE"/>
    <w:rsid w:val="001148FF"/>
    <w:rsid w:val="00121FFD"/>
    <w:rsid w:val="0012546F"/>
    <w:rsid w:val="00127774"/>
    <w:rsid w:val="0012782F"/>
    <w:rsid w:val="00127D82"/>
    <w:rsid w:val="0013326A"/>
    <w:rsid w:val="00133559"/>
    <w:rsid w:val="0014722A"/>
    <w:rsid w:val="00152155"/>
    <w:rsid w:val="00154BE2"/>
    <w:rsid w:val="00164D1E"/>
    <w:rsid w:val="001662BD"/>
    <w:rsid w:val="00167929"/>
    <w:rsid w:val="0017031A"/>
    <w:rsid w:val="001708C5"/>
    <w:rsid w:val="00176A68"/>
    <w:rsid w:val="00177D51"/>
    <w:rsid w:val="00181C92"/>
    <w:rsid w:val="0019043A"/>
    <w:rsid w:val="0019415E"/>
    <w:rsid w:val="001A3CDE"/>
    <w:rsid w:val="001A439E"/>
    <w:rsid w:val="001A6D9A"/>
    <w:rsid w:val="001B0C42"/>
    <w:rsid w:val="001B3626"/>
    <w:rsid w:val="001B5E24"/>
    <w:rsid w:val="001C6459"/>
    <w:rsid w:val="001D3823"/>
    <w:rsid w:val="001D558D"/>
    <w:rsid w:val="001D7F47"/>
    <w:rsid w:val="001E35E4"/>
    <w:rsid w:val="002000E8"/>
    <w:rsid w:val="0020223E"/>
    <w:rsid w:val="002049A9"/>
    <w:rsid w:val="00224281"/>
    <w:rsid w:val="002315FB"/>
    <w:rsid w:val="0023411A"/>
    <w:rsid w:val="00235EC2"/>
    <w:rsid w:val="00241278"/>
    <w:rsid w:val="0024562C"/>
    <w:rsid w:val="00246C8B"/>
    <w:rsid w:val="00246CF4"/>
    <w:rsid w:val="00251118"/>
    <w:rsid w:val="00255274"/>
    <w:rsid w:val="00255451"/>
    <w:rsid w:val="00263B88"/>
    <w:rsid w:val="00267471"/>
    <w:rsid w:val="002702BA"/>
    <w:rsid w:val="00274CE7"/>
    <w:rsid w:val="00275415"/>
    <w:rsid w:val="002800EF"/>
    <w:rsid w:val="00281AFF"/>
    <w:rsid w:val="002831B0"/>
    <w:rsid w:val="00283F20"/>
    <w:rsid w:val="00285DF6"/>
    <w:rsid w:val="002918F8"/>
    <w:rsid w:val="00297BA1"/>
    <w:rsid w:val="002A058F"/>
    <w:rsid w:val="002A0C6A"/>
    <w:rsid w:val="002A5D69"/>
    <w:rsid w:val="002B1645"/>
    <w:rsid w:val="002B5C72"/>
    <w:rsid w:val="002C1107"/>
    <w:rsid w:val="002C1C84"/>
    <w:rsid w:val="002C2DB6"/>
    <w:rsid w:val="002C4DAC"/>
    <w:rsid w:val="002D0180"/>
    <w:rsid w:val="002D136B"/>
    <w:rsid w:val="002D2036"/>
    <w:rsid w:val="002D395F"/>
    <w:rsid w:val="002D39FF"/>
    <w:rsid w:val="002D5CF8"/>
    <w:rsid w:val="002F628A"/>
    <w:rsid w:val="002F6D2C"/>
    <w:rsid w:val="00306989"/>
    <w:rsid w:val="003076A3"/>
    <w:rsid w:val="00314B83"/>
    <w:rsid w:val="00323AF3"/>
    <w:rsid w:val="003259FF"/>
    <w:rsid w:val="00326F46"/>
    <w:rsid w:val="00330788"/>
    <w:rsid w:val="00330C52"/>
    <w:rsid w:val="00345971"/>
    <w:rsid w:val="00345C61"/>
    <w:rsid w:val="00346EB6"/>
    <w:rsid w:val="00347E36"/>
    <w:rsid w:val="00350B50"/>
    <w:rsid w:val="00351510"/>
    <w:rsid w:val="00352367"/>
    <w:rsid w:val="0035318A"/>
    <w:rsid w:val="00353AB6"/>
    <w:rsid w:val="0035751B"/>
    <w:rsid w:val="00371895"/>
    <w:rsid w:val="00385C19"/>
    <w:rsid w:val="00386DEB"/>
    <w:rsid w:val="003877E3"/>
    <w:rsid w:val="003A0D3C"/>
    <w:rsid w:val="003A1ED6"/>
    <w:rsid w:val="003A4412"/>
    <w:rsid w:val="003B293D"/>
    <w:rsid w:val="003B4197"/>
    <w:rsid w:val="003B6190"/>
    <w:rsid w:val="003C4F9C"/>
    <w:rsid w:val="003C76EB"/>
    <w:rsid w:val="003C7EA5"/>
    <w:rsid w:val="003D33A8"/>
    <w:rsid w:val="003D7F1A"/>
    <w:rsid w:val="003E2604"/>
    <w:rsid w:val="003E3142"/>
    <w:rsid w:val="003E4DF6"/>
    <w:rsid w:val="003E5F17"/>
    <w:rsid w:val="003E6E9E"/>
    <w:rsid w:val="003F1FD0"/>
    <w:rsid w:val="003F598B"/>
    <w:rsid w:val="003F7593"/>
    <w:rsid w:val="0040107C"/>
    <w:rsid w:val="004030DF"/>
    <w:rsid w:val="004052B6"/>
    <w:rsid w:val="0040618C"/>
    <w:rsid w:val="004066D7"/>
    <w:rsid w:val="0041544E"/>
    <w:rsid w:val="00421376"/>
    <w:rsid w:val="00423FD7"/>
    <w:rsid w:val="00456144"/>
    <w:rsid w:val="00461540"/>
    <w:rsid w:val="00461A8C"/>
    <w:rsid w:val="00492E86"/>
    <w:rsid w:val="00497F84"/>
    <w:rsid w:val="004B0F2B"/>
    <w:rsid w:val="004B11E9"/>
    <w:rsid w:val="004B22FC"/>
    <w:rsid w:val="004C11A3"/>
    <w:rsid w:val="004C7B82"/>
    <w:rsid w:val="004D1661"/>
    <w:rsid w:val="004E4FB0"/>
    <w:rsid w:val="004E5797"/>
    <w:rsid w:val="004E6A5E"/>
    <w:rsid w:val="004E737E"/>
    <w:rsid w:val="004E7792"/>
    <w:rsid w:val="004F012C"/>
    <w:rsid w:val="004F053D"/>
    <w:rsid w:val="004F678F"/>
    <w:rsid w:val="005004DB"/>
    <w:rsid w:val="0050414F"/>
    <w:rsid w:val="00504FEF"/>
    <w:rsid w:val="00513C1E"/>
    <w:rsid w:val="00514C42"/>
    <w:rsid w:val="005208D1"/>
    <w:rsid w:val="00521AB8"/>
    <w:rsid w:val="005263B1"/>
    <w:rsid w:val="0053396C"/>
    <w:rsid w:val="00533AFB"/>
    <w:rsid w:val="00544A7A"/>
    <w:rsid w:val="00545CAA"/>
    <w:rsid w:val="00550480"/>
    <w:rsid w:val="00551341"/>
    <w:rsid w:val="00552779"/>
    <w:rsid w:val="005578C9"/>
    <w:rsid w:val="00565E53"/>
    <w:rsid w:val="00576689"/>
    <w:rsid w:val="00580822"/>
    <w:rsid w:val="00583B00"/>
    <w:rsid w:val="005A12F2"/>
    <w:rsid w:val="005A209A"/>
    <w:rsid w:val="005A4C84"/>
    <w:rsid w:val="005A4D45"/>
    <w:rsid w:val="005A7145"/>
    <w:rsid w:val="005A798A"/>
    <w:rsid w:val="005B7666"/>
    <w:rsid w:val="005C0BE7"/>
    <w:rsid w:val="005C0DD8"/>
    <w:rsid w:val="005C2359"/>
    <w:rsid w:val="005D7D58"/>
    <w:rsid w:val="005E0B59"/>
    <w:rsid w:val="005E4AF4"/>
    <w:rsid w:val="005F1CE2"/>
    <w:rsid w:val="005F5D06"/>
    <w:rsid w:val="005F70E7"/>
    <w:rsid w:val="005F744A"/>
    <w:rsid w:val="006012CC"/>
    <w:rsid w:val="00607C6E"/>
    <w:rsid w:val="00611344"/>
    <w:rsid w:val="00613DBE"/>
    <w:rsid w:val="006259E4"/>
    <w:rsid w:val="0064006A"/>
    <w:rsid w:val="0064352A"/>
    <w:rsid w:val="006468CF"/>
    <w:rsid w:val="00662BA0"/>
    <w:rsid w:val="006714F2"/>
    <w:rsid w:val="006731E4"/>
    <w:rsid w:val="00677614"/>
    <w:rsid w:val="006810FB"/>
    <w:rsid w:val="0068268C"/>
    <w:rsid w:val="00683E89"/>
    <w:rsid w:val="00686399"/>
    <w:rsid w:val="006949EC"/>
    <w:rsid w:val="006A02AF"/>
    <w:rsid w:val="006C1AF0"/>
    <w:rsid w:val="006C543B"/>
    <w:rsid w:val="006C769D"/>
    <w:rsid w:val="006D0535"/>
    <w:rsid w:val="006D1480"/>
    <w:rsid w:val="006D305A"/>
    <w:rsid w:val="006D39CE"/>
    <w:rsid w:val="006E30A3"/>
    <w:rsid w:val="006E3373"/>
    <w:rsid w:val="006E7C5E"/>
    <w:rsid w:val="006F20FE"/>
    <w:rsid w:val="006F38ED"/>
    <w:rsid w:val="006F5C5F"/>
    <w:rsid w:val="006F76D4"/>
    <w:rsid w:val="00701674"/>
    <w:rsid w:val="00701C62"/>
    <w:rsid w:val="007033DA"/>
    <w:rsid w:val="00705809"/>
    <w:rsid w:val="007152DF"/>
    <w:rsid w:val="00722887"/>
    <w:rsid w:val="00724C1F"/>
    <w:rsid w:val="00732361"/>
    <w:rsid w:val="007326F5"/>
    <w:rsid w:val="0073293A"/>
    <w:rsid w:val="00742156"/>
    <w:rsid w:val="00742D26"/>
    <w:rsid w:val="007439A1"/>
    <w:rsid w:val="0074401E"/>
    <w:rsid w:val="00745E7C"/>
    <w:rsid w:val="00750ED6"/>
    <w:rsid w:val="00760FAF"/>
    <w:rsid w:val="00762C93"/>
    <w:rsid w:val="00777995"/>
    <w:rsid w:val="007835E0"/>
    <w:rsid w:val="00786711"/>
    <w:rsid w:val="00794298"/>
    <w:rsid w:val="007A526E"/>
    <w:rsid w:val="007A692F"/>
    <w:rsid w:val="007B0580"/>
    <w:rsid w:val="007B2317"/>
    <w:rsid w:val="007B666C"/>
    <w:rsid w:val="007C06C2"/>
    <w:rsid w:val="007D3EF0"/>
    <w:rsid w:val="007E024B"/>
    <w:rsid w:val="007E286D"/>
    <w:rsid w:val="007E4853"/>
    <w:rsid w:val="007F7F1B"/>
    <w:rsid w:val="0080361B"/>
    <w:rsid w:val="00812C6F"/>
    <w:rsid w:val="00817352"/>
    <w:rsid w:val="0082333A"/>
    <w:rsid w:val="00832B65"/>
    <w:rsid w:val="00836E65"/>
    <w:rsid w:val="00842183"/>
    <w:rsid w:val="00843FB7"/>
    <w:rsid w:val="00847822"/>
    <w:rsid w:val="008528D9"/>
    <w:rsid w:val="00852C74"/>
    <w:rsid w:val="00860AA7"/>
    <w:rsid w:val="00862967"/>
    <w:rsid w:val="00881F26"/>
    <w:rsid w:val="00883186"/>
    <w:rsid w:val="00883E37"/>
    <w:rsid w:val="00885BBF"/>
    <w:rsid w:val="008877F3"/>
    <w:rsid w:val="008A2813"/>
    <w:rsid w:val="008B02A3"/>
    <w:rsid w:val="008C0C5A"/>
    <w:rsid w:val="008C57E5"/>
    <w:rsid w:val="008C63FB"/>
    <w:rsid w:val="008D3127"/>
    <w:rsid w:val="008D3962"/>
    <w:rsid w:val="008D6F4B"/>
    <w:rsid w:val="008E2FBC"/>
    <w:rsid w:val="008E4DD0"/>
    <w:rsid w:val="008E6D0D"/>
    <w:rsid w:val="008E796A"/>
    <w:rsid w:val="008E7DFB"/>
    <w:rsid w:val="008F411F"/>
    <w:rsid w:val="008F75DF"/>
    <w:rsid w:val="00904527"/>
    <w:rsid w:val="00905574"/>
    <w:rsid w:val="00916668"/>
    <w:rsid w:val="0092289C"/>
    <w:rsid w:val="00933B50"/>
    <w:rsid w:val="00933FFE"/>
    <w:rsid w:val="009358BF"/>
    <w:rsid w:val="0093597E"/>
    <w:rsid w:val="00944155"/>
    <w:rsid w:val="00954C75"/>
    <w:rsid w:val="00963440"/>
    <w:rsid w:val="00981407"/>
    <w:rsid w:val="00985B92"/>
    <w:rsid w:val="00986C8F"/>
    <w:rsid w:val="00987E61"/>
    <w:rsid w:val="009A4B0B"/>
    <w:rsid w:val="009A5F11"/>
    <w:rsid w:val="009A722E"/>
    <w:rsid w:val="009B3EED"/>
    <w:rsid w:val="009B4F4E"/>
    <w:rsid w:val="009D0EE4"/>
    <w:rsid w:val="009D6BD5"/>
    <w:rsid w:val="009E2259"/>
    <w:rsid w:val="009F0A2A"/>
    <w:rsid w:val="009F5F55"/>
    <w:rsid w:val="00A002DE"/>
    <w:rsid w:val="00A02D35"/>
    <w:rsid w:val="00A06594"/>
    <w:rsid w:val="00A06E14"/>
    <w:rsid w:val="00A10605"/>
    <w:rsid w:val="00A16509"/>
    <w:rsid w:val="00A21B6F"/>
    <w:rsid w:val="00A30651"/>
    <w:rsid w:val="00A34671"/>
    <w:rsid w:val="00A36055"/>
    <w:rsid w:val="00A40FBA"/>
    <w:rsid w:val="00A41169"/>
    <w:rsid w:val="00A41499"/>
    <w:rsid w:val="00A434F1"/>
    <w:rsid w:val="00A4642B"/>
    <w:rsid w:val="00A476E1"/>
    <w:rsid w:val="00A51B12"/>
    <w:rsid w:val="00A53E57"/>
    <w:rsid w:val="00A57FAE"/>
    <w:rsid w:val="00A76194"/>
    <w:rsid w:val="00A94BB0"/>
    <w:rsid w:val="00A96D2C"/>
    <w:rsid w:val="00AA2545"/>
    <w:rsid w:val="00AA2B9A"/>
    <w:rsid w:val="00AA5244"/>
    <w:rsid w:val="00AB2633"/>
    <w:rsid w:val="00AB339E"/>
    <w:rsid w:val="00AB4DAD"/>
    <w:rsid w:val="00AC31E1"/>
    <w:rsid w:val="00AC49B7"/>
    <w:rsid w:val="00AC6D16"/>
    <w:rsid w:val="00AC76FE"/>
    <w:rsid w:val="00AD4E3C"/>
    <w:rsid w:val="00AD50B7"/>
    <w:rsid w:val="00AE077D"/>
    <w:rsid w:val="00AE0B35"/>
    <w:rsid w:val="00AE244B"/>
    <w:rsid w:val="00AF29D7"/>
    <w:rsid w:val="00AF50BE"/>
    <w:rsid w:val="00AF72A3"/>
    <w:rsid w:val="00B0269F"/>
    <w:rsid w:val="00B031A1"/>
    <w:rsid w:val="00B03C33"/>
    <w:rsid w:val="00B06834"/>
    <w:rsid w:val="00B07ADB"/>
    <w:rsid w:val="00B10454"/>
    <w:rsid w:val="00B15A35"/>
    <w:rsid w:val="00B15DBC"/>
    <w:rsid w:val="00B165DA"/>
    <w:rsid w:val="00B20A5D"/>
    <w:rsid w:val="00B20E6C"/>
    <w:rsid w:val="00B24BAB"/>
    <w:rsid w:val="00B3261F"/>
    <w:rsid w:val="00B35391"/>
    <w:rsid w:val="00B5098D"/>
    <w:rsid w:val="00B524DA"/>
    <w:rsid w:val="00B55AC8"/>
    <w:rsid w:val="00B5797A"/>
    <w:rsid w:val="00B60943"/>
    <w:rsid w:val="00B60D89"/>
    <w:rsid w:val="00B67C22"/>
    <w:rsid w:val="00B744AA"/>
    <w:rsid w:val="00B81E93"/>
    <w:rsid w:val="00B90E1E"/>
    <w:rsid w:val="00B92810"/>
    <w:rsid w:val="00B92FB0"/>
    <w:rsid w:val="00B93FD7"/>
    <w:rsid w:val="00B94168"/>
    <w:rsid w:val="00B96C4F"/>
    <w:rsid w:val="00BA24DB"/>
    <w:rsid w:val="00BA3B51"/>
    <w:rsid w:val="00BA4B79"/>
    <w:rsid w:val="00BA61C8"/>
    <w:rsid w:val="00BB1C9B"/>
    <w:rsid w:val="00BB353F"/>
    <w:rsid w:val="00BD3B19"/>
    <w:rsid w:val="00BD6A37"/>
    <w:rsid w:val="00BE0493"/>
    <w:rsid w:val="00BE085A"/>
    <w:rsid w:val="00BF0041"/>
    <w:rsid w:val="00BF156E"/>
    <w:rsid w:val="00BF286D"/>
    <w:rsid w:val="00BF46F8"/>
    <w:rsid w:val="00BF772B"/>
    <w:rsid w:val="00C00549"/>
    <w:rsid w:val="00C06E80"/>
    <w:rsid w:val="00C1155D"/>
    <w:rsid w:val="00C147A3"/>
    <w:rsid w:val="00C16EE4"/>
    <w:rsid w:val="00C23B8E"/>
    <w:rsid w:val="00C2509F"/>
    <w:rsid w:val="00C25AA3"/>
    <w:rsid w:val="00C26A52"/>
    <w:rsid w:val="00C314AB"/>
    <w:rsid w:val="00C352F8"/>
    <w:rsid w:val="00C409C7"/>
    <w:rsid w:val="00C41015"/>
    <w:rsid w:val="00C41F28"/>
    <w:rsid w:val="00C51387"/>
    <w:rsid w:val="00C53869"/>
    <w:rsid w:val="00C55885"/>
    <w:rsid w:val="00C60539"/>
    <w:rsid w:val="00C63E98"/>
    <w:rsid w:val="00C740ED"/>
    <w:rsid w:val="00C763D1"/>
    <w:rsid w:val="00C81DB3"/>
    <w:rsid w:val="00C90437"/>
    <w:rsid w:val="00C9051C"/>
    <w:rsid w:val="00C95D98"/>
    <w:rsid w:val="00C968F8"/>
    <w:rsid w:val="00CA51AC"/>
    <w:rsid w:val="00CA63AF"/>
    <w:rsid w:val="00CC7E25"/>
    <w:rsid w:val="00CC7EB9"/>
    <w:rsid w:val="00CD6B96"/>
    <w:rsid w:val="00CE533F"/>
    <w:rsid w:val="00CF1136"/>
    <w:rsid w:val="00CF26BA"/>
    <w:rsid w:val="00CF28EB"/>
    <w:rsid w:val="00CF52A7"/>
    <w:rsid w:val="00D037C2"/>
    <w:rsid w:val="00D0555F"/>
    <w:rsid w:val="00D074F0"/>
    <w:rsid w:val="00D1415C"/>
    <w:rsid w:val="00D16DF6"/>
    <w:rsid w:val="00D20910"/>
    <w:rsid w:val="00D21021"/>
    <w:rsid w:val="00D22F18"/>
    <w:rsid w:val="00D36132"/>
    <w:rsid w:val="00D41A9C"/>
    <w:rsid w:val="00D45863"/>
    <w:rsid w:val="00D5516B"/>
    <w:rsid w:val="00D62392"/>
    <w:rsid w:val="00D63D04"/>
    <w:rsid w:val="00D72721"/>
    <w:rsid w:val="00D74883"/>
    <w:rsid w:val="00D84097"/>
    <w:rsid w:val="00D8434F"/>
    <w:rsid w:val="00D8664B"/>
    <w:rsid w:val="00D90094"/>
    <w:rsid w:val="00DA086E"/>
    <w:rsid w:val="00DA1140"/>
    <w:rsid w:val="00DB0B9F"/>
    <w:rsid w:val="00DB2696"/>
    <w:rsid w:val="00DB4FFA"/>
    <w:rsid w:val="00DC2DDE"/>
    <w:rsid w:val="00DD48DE"/>
    <w:rsid w:val="00DD4A3C"/>
    <w:rsid w:val="00DD515A"/>
    <w:rsid w:val="00DD7131"/>
    <w:rsid w:val="00DE60F7"/>
    <w:rsid w:val="00DE61CF"/>
    <w:rsid w:val="00DE6E16"/>
    <w:rsid w:val="00DF17DF"/>
    <w:rsid w:val="00DF3780"/>
    <w:rsid w:val="00DF47D6"/>
    <w:rsid w:val="00DF7A37"/>
    <w:rsid w:val="00E12DCC"/>
    <w:rsid w:val="00E1618F"/>
    <w:rsid w:val="00E168E6"/>
    <w:rsid w:val="00E178A3"/>
    <w:rsid w:val="00E23828"/>
    <w:rsid w:val="00E35010"/>
    <w:rsid w:val="00E52014"/>
    <w:rsid w:val="00E5370B"/>
    <w:rsid w:val="00E54483"/>
    <w:rsid w:val="00E6089D"/>
    <w:rsid w:val="00E62B06"/>
    <w:rsid w:val="00E634B4"/>
    <w:rsid w:val="00E67135"/>
    <w:rsid w:val="00E70415"/>
    <w:rsid w:val="00E90D64"/>
    <w:rsid w:val="00E952FF"/>
    <w:rsid w:val="00EA0236"/>
    <w:rsid w:val="00EA0D5E"/>
    <w:rsid w:val="00EA261B"/>
    <w:rsid w:val="00EA29EB"/>
    <w:rsid w:val="00EA4C91"/>
    <w:rsid w:val="00EB20CC"/>
    <w:rsid w:val="00EB2EFB"/>
    <w:rsid w:val="00ED3FBE"/>
    <w:rsid w:val="00ED4067"/>
    <w:rsid w:val="00EE4A73"/>
    <w:rsid w:val="00EE646D"/>
    <w:rsid w:val="00EF37A3"/>
    <w:rsid w:val="00EF5C95"/>
    <w:rsid w:val="00F010E5"/>
    <w:rsid w:val="00F01E04"/>
    <w:rsid w:val="00F04C10"/>
    <w:rsid w:val="00F0529C"/>
    <w:rsid w:val="00F10B6F"/>
    <w:rsid w:val="00F11639"/>
    <w:rsid w:val="00F14566"/>
    <w:rsid w:val="00F35EC2"/>
    <w:rsid w:val="00F44104"/>
    <w:rsid w:val="00F45EE2"/>
    <w:rsid w:val="00F47285"/>
    <w:rsid w:val="00F5449F"/>
    <w:rsid w:val="00F54AFF"/>
    <w:rsid w:val="00F640A5"/>
    <w:rsid w:val="00F6653D"/>
    <w:rsid w:val="00F70B93"/>
    <w:rsid w:val="00F74F7A"/>
    <w:rsid w:val="00F8451D"/>
    <w:rsid w:val="00F91E50"/>
    <w:rsid w:val="00FA3EAF"/>
    <w:rsid w:val="00FA49BE"/>
    <w:rsid w:val="00FA64B5"/>
    <w:rsid w:val="00FA70BB"/>
    <w:rsid w:val="00FB216B"/>
    <w:rsid w:val="00FB242A"/>
    <w:rsid w:val="00FB7807"/>
    <w:rsid w:val="00FC1B37"/>
    <w:rsid w:val="00FC6D7C"/>
    <w:rsid w:val="00FD0732"/>
    <w:rsid w:val="00FD0CBD"/>
    <w:rsid w:val="00FD3CCC"/>
    <w:rsid w:val="00FE3B38"/>
    <w:rsid w:val="00FE3C1F"/>
    <w:rsid w:val="00FE7565"/>
    <w:rsid w:val="0535EB3F"/>
    <w:rsid w:val="0B490F2D"/>
    <w:rsid w:val="0CB1E542"/>
    <w:rsid w:val="105E5011"/>
    <w:rsid w:val="1C1B0E08"/>
    <w:rsid w:val="1C5B0CC9"/>
    <w:rsid w:val="22B66F97"/>
    <w:rsid w:val="26735485"/>
    <w:rsid w:val="292982EF"/>
    <w:rsid w:val="2D55E2C3"/>
    <w:rsid w:val="3D588D79"/>
    <w:rsid w:val="3F3EB19E"/>
    <w:rsid w:val="3F4B802C"/>
    <w:rsid w:val="42C5B47D"/>
    <w:rsid w:val="44F1301B"/>
    <w:rsid w:val="49121694"/>
    <w:rsid w:val="49E47DBE"/>
    <w:rsid w:val="4D438D57"/>
    <w:rsid w:val="4E186EEE"/>
    <w:rsid w:val="53DBA910"/>
    <w:rsid w:val="5518FDFB"/>
    <w:rsid w:val="56586263"/>
    <w:rsid w:val="660C26EE"/>
    <w:rsid w:val="666AC787"/>
    <w:rsid w:val="6A35DFC1"/>
    <w:rsid w:val="6C15127F"/>
    <w:rsid w:val="6CBFEE07"/>
    <w:rsid w:val="6E9AEE80"/>
    <w:rsid w:val="71682715"/>
    <w:rsid w:val="7D410C5E"/>
    <w:rsid w:val="7F40C60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16930442-3D43-4475-ABB3-A973359C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rsid w:val="00A57FAE"/>
    <w:rPr>
      <w:sz w:val="16"/>
      <w:szCs w:val="16"/>
    </w:rPr>
  </w:style>
  <w:style w:type="paragraph" w:styleId="Tekstopmerking">
    <w:name w:val="annotation text"/>
    <w:basedOn w:val="Standaard"/>
    <w:link w:val="TekstopmerkingChar"/>
    <w:rsid w:val="00A57FAE"/>
    <w:rPr>
      <w:sz w:val="20"/>
    </w:rPr>
  </w:style>
  <w:style w:type="character" w:customStyle="1" w:styleId="TekstopmerkingChar">
    <w:name w:val="Tekst opmerking Char"/>
    <w:link w:val="Tekstopmerking"/>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styleId="HTML-voorafopgemaakt">
    <w:name w:val="HTML Preformatted"/>
    <w:basedOn w:val="Standaard"/>
    <w:link w:val="HTML-voorafopgemaaktChar"/>
    <w:rsid w:val="00346EB6"/>
    <w:pPr>
      <w:spacing w:line="240" w:lineRule="auto"/>
    </w:pPr>
    <w:rPr>
      <w:rFonts w:ascii="Consolas" w:hAnsi="Consolas"/>
      <w:sz w:val="20"/>
    </w:rPr>
  </w:style>
  <w:style w:type="character" w:customStyle="1" w:styleId="HTML-voorafopgemaaktChar">
    <w:name w:val="HTML - vooraf opgemaakt Char"/>
    <w:basedOn w:val="Standaardalinea-lettertype"/>
    <w:link w:val="HTML-voorafopgemaakt"/>
    <w:rsid w:val="00346EB6"/>
    <w:rPr>
      <w:rFonts w:ascii="Consolas" w:hAnsi="Consolas"/>
      <w:lang w:eastAsia="zh-CN"/>
    </w:rPr>
  </w:style>
  <w:style w:type="paragraph" w:styleId="Revisie">
    <w:name w:val="Revision"/>
    <w:hidden/>
    <w:uiPriority w:val="99"/>
    <w:semiHidden/>
    <w:rsid w:val="006D305A"/>
    <w:rPr>
      <w:sz w:val="22"/>
      <w:lang w:eastAsia="zh-CN"/>
    </w:rPr>
  </w:style>
  <w:style w:type="character" w:styleId="Onopgelostemelding">
    <w:name w:val="Unresolved Mention"/>
    <w:basedOn w:val="Standaardalinea-lettertype"/>
    <w:uiPriority w:val="99"/>
    <w:semiHidden/>
    <w:unhideWhenUsed/>
    <w:rsid w:val="006D305A"/>
    <w:rPr>
      <w:color w:val="605E5C"/>
      <w:shd w:val="clear" w:color="auto" w:fill="E1DFDD"/>
    </w:rPr>
  </w:style>
  <w:style w:type="paragraph" w:styleId="Plattetekst">
    <w:name w:val="Body Text"/>
    <w:basedOn w:val="Standaard"/>
    <w:link w:val="PlattetekstChar"/>
    <w:uiPriority w:val="1"/>
    <w:qFormat/>
    <w:rsid w:val="002D0180"/>
    <w:pPr>
      <w:widowControl w:val="0"/>
      <w:autoSpaceDE w:val="0"/>
      <w:autoSpaceDN w:val="0"/>
      <w:spacing w:line="240" w:lineRule="auto"/>
    </w:pPr>
    <w:rPr>
      <w:rFonts w:ascii="Verdana" w:eastAsia="Verdana" w:hAnsi="Verdana" w:cs="Verdana"/>
      <w:sz w:val="18"/>
      <w:szCs w:val="18"/>
      <w:lang w:eastAsia="en-US"/>
    </w:rPr>
  </w:style>
  <w:style w:type="character" w:customStyle="1" w:styleId="PlattetekstChar">
    <w:name w:val="Platte tekst Char"/>
    <w:basedOn w:val="Standaardalinea-lettertype"/>
    <w:link w:val="Plattetekst"/>
    <w:uiPriority w:val="1"/>
    <w:rsid w:val="002D0180"/>
    <w:rPr>
      <w:rFonts w:ascii="Verdana" w:eastAsia="Verdana" w:hAnsi="Verdana" w:cs="Verdana"/>
      <w:sz w:val="18"/>
      <w:szCs w:val="18"/>
      <w:lang w:eastAsia="en-US"/>
    </w:rPr>
  </w:style>
  <w:style w:type="paragraph" w:styleId="Geenafstand">
    <w:name w:val="No Spacing"/>
    <w:uiPriority w:val="1"/>
    <w:qFormat/>
    <w:rsid w:val="00724C1F"/>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8365">
      <w:bodyDiv w:val="1"/>
      <w:marLeft w:val="0"/>
      <w:marRight w:val="0"/>
      <w:marTop w:val="0"/>
      <w:marBottom w:val="0"/>
      <w:divBdr>
        <w:top w:val="none" w:sz="0" w:space="0" w:color="auto"/>
        <w:left w:val="none" w:sz="0" w:space="0" w:color="auto"/>
        <w:bottom w:val="none" w:sz="0" w:space="0" w:color="auto"/>
        <w:right w:val="none" w:sz="0" w:space="0" w:color="auto"/>
      </w:divBdr>
    </w:div>
    <w:div w:id="227154384">
      <w:bodyDiv w:val="1"/>
      <w:marLeft w:val="0"/>
      <w:marRight w:val="0"/>
      <w:marTop w:val="0"/>
      <w:marBottom w:val="0"/>
      <w:divBdr>
        <w:top w:val="none" w:sz="0" w:space="0" w:color="auto"/>
        <w:left w:val="none" w:sz="0" w:space="0" w:color="auto"/>
        <w:bottom w:val="none" w:sz="0" w:space="0" w:color="auto"/>
        <w:right w:val="none" w:sz="0" w:space="0" w:color="auto"/>
      </w:divBdr>
    </w:div>
    <w:div w:id="241960499">
      <w:bodyDiv w:val="1"/>
      <w:marLeft w:val="0"/>
      <w:marRight w:val="0"/>
      <w:marTop w:val="0"/>
      <w:marBottom w:val="0"/>
      <w:divBdr>
        <w:top w:val="none" w:sz="0" w:space="0" w:color="auto"/>
        <w:left w:val="none" w:sz="0" w:space="0" w:color="auto"/>
        <w:bottom w:val="none" w:sz="0" w:space="0" w:color="auto"/>
        <w:right w:val="none" w:sz="0" w:space="0" w:color="auto"/>
      </w:divBdr>
    </w:div>
    <w:div w:id="340084369">
      <w:bodyDiv w:val="1"/>
      <w:marLeft w:val="0"/>
      <w:marRight w:val="0"/>
      <w:marTop w:val="0"/>
      <w:marBottom w:val="0"/>
      <w:divBdr>
        <w:top w:val="none" w:sz="0" w:space="0" w:color="auto"/>
        <w:left w:val="none" w:sz="0" w:space="0" w:color="auto"/>
        <w:bottom w:val="none" w:sz="0" w:space="0" w:color="auto"/>
        <w:right w:val="none" w:sz="0" w:space="0" w:color="auto"/>
      </w:divBdr>
    </w:div>
    <w:div w:id="344206873">
      <w:bodyDiv w:val="1"/>
      <w:marLeft w:val="0"/>
      <w:marRight w:val="0"/>
      <w:marTop w:val="0"/>
      <w:marBottom w:val="0"/>
      <w:divBdr>
        <w:top w:val="none" w:sz="0" w:space="0" w:color="auto"/>
        <w:left w:val="none" w:sz="0" w:space="0" w:color="auto"/>
        <w:bottom w:val="none" w:sz="0" w:space="0" w:color="auto"/>
        <w:right w:val="none" w:sz="0" w:space="0" w:color="auto"/>
      </w:divBdr>
    </w:div>
    <w:div w:id="481431385">
      <w:bodyDiv w:val="1"/>
      <w:marLeft w:val="0"/>
      <w:marRight w:val="0"/>
      <w:marTop w:val="0"/>
      <w:marBottom w:val="0"/>
      <w:divBdr>
        <w:top w:val="none" w:sz="0" w:space="0" w:color="auto"/>
        <w:left w:val="none" w:sz="0" w:space="0" w:color="auto"/>
        <w:bottom w:val="none" w:sz="0" w:space="0" w:color="auto"/>
        <w:right w:val="none" w:sz="0" w:space="0" w:color="auto"/>
      </w:divBdr>
    </w:div>
    <w:div w:id="539830143">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75759993">
      <w:bodyDiv w:val="1"/>
      <w:marLeft w:val="0"/>
      <w:marRight w:val="0"/>
      <w:marTop w:val="0"/>
      <w:marBottom w:val="0"/>
      <w:divBdr>
        <w:top w:val="none" w:sz="0" w:space="0" w:color="auto"/>
        <w:left w:val="none" w:sz="0" w:space="0" w:color="auto"/>
        <w:bottom w:val="none" w:sz="0" w:space="0" w:color="auto"/>
        <w:right w:val="none" w:sz="0" w:space="0" w:color="auto"/>
      </w:divBdr>
    </w:div>
    <w:div w:id="819226572">
      <w:bodyDiv w:val="1"/>
      <w:marLeft w:val="0"/>
      <w:marRight w:val="0"/>
      <w:marTop w:val="0"/>
      <w:marBottom w:val="0"/>
      <w:divBdr>
        <w:top w:val="none" w:sz="0" w:space="0" w:color="auto"/>
        <w:left w:val="none" w:sz="0" w:space="0" w:color="auto"/>
        <w:bottom w:val="none" w:sz="0" w:space="0" w:color="auto"/>
        <w:right w:val="none" w:sz="0" w:space="0" w:color="auto"/>
      </w:divBdr>
    </w:div>
    <w:div w:id="894780766">
      <w:bodyDiv w:val="1"/>
      <w:marLeft w:val="0"/>
      <w:marRight w:val="0"/>
      <w:marTop w:val="0"/>
      <w:marBottom w:val="0"/>
      <w:divBdr>
        <w:top w:val="none" w:sz="0" w:space="0" w:color="auto"/>
        <w:left w:val="none" w:sz="0" w:space="0" w:color="auto"/>
        <w:bottom w:val="none" w:sz="0" w:space="0" w:color="auto"/>
        <w:right w:val="none" w:sz="0" w:space="0" w:color="auto"/>
      </w:divBdr>
    </w:div>
    <w:div w:id="906771204">
      <w:bodyDiv w:val="1"/>
      <w:marLeft w:val="0"/>
      <w:marRight w:val="0"/>
      <w:marTop w:val="0"/>
      <w:marBottom w:val="0"/>
      <w:divBdr>
        <w:top w:val="none" w:sz="0" w:space="0" w:color="auto"/>
        <w:left w:val="none" w:sz="0" w:space="0" w:color="auto"/>
        <w:bottom w:val="none" w:sz="0" w:space="0" w:color="auto"/>
        <w:right w:val="none" w:sz="0" w:space="0" w:color="auto"/>
      </w:divBdr>
    </w:div>
    <w:div w:id="990214002">
      <w:bodyDiv w:val="1"/>
      <w:marLeft w:val="0"/>
      <w:marRight w:val="0"/>
      <w:marTop w:val="0"/>
      <w:marBottom w:val="0"/>
      <w:divBdr>
        <w:top w:val="none" w:sz="0" w:space="0" w:color="auto"/>
        <w:left w:val="none" w:sz="0" w:space="0" w:color="auto"/>
        <w:bottom w:val="none" w:sz="0" w:space="0" w:color="auto"/>
        <w:right w:val="none" w:sz="0" w:space="0" w:color="auto"/>
      </w:divBdr>
    </w:div>
    <w:div w:id="1013651706">
      <w:bodyDiv w:val="1"/>
      <w:marLeft w:val="0"/>
      <w:marRight w:val="0"/>
      <w:marTop w:val="0"/>
      <w:marBottom w:val="0"/>
      <w:divBdr>
        <w:top w:val="none" w:sz="0" w:space="0" w:color="auto"/>
        <w:left w:val="none" w:sz="0" w:space="0" w:color="auto"/>
        <w:bottom w:val="none" w:sz="0" w:space="0" w:color="auto"/>
        <w:right w:val="none" w:sz="0" w:space="0" w:color="auto"/>
      </w:divBdr>
    </w:div>
    <w:div w:id="1119686935">
      <w:bodyDiv w:val="1"/>
      <w:marLeft w:val="0"/>
      <w:marRight w:val="0"/>
      <w:marTop w:val="0"/>
      <w:marBottom w:val="0"/>
      <w:divBdr>
        <w:top w:val="none" w:sz="0" w:space="0" w:color="auto"/>
        <w:left w:val="none" w:sz="0" w:space="0" w:color="auto"/>
        <w:bottom w:val="none" w:sz="0" w:space="0" w:color="auto"/>
        <w:right w:val="none" w:sz="0" w:space="0" w:color="auto"/>
      </w:divBdr>
    </w:div>
    <w:div w:id="1158224885">
      <w:bodyDiv w:val="1"/>
      <w:marLeft w:val="0"/>
      <w:marRight w:val="0"/>
      <w:marTop w:val="0"/>
      <w:marBottom w:val="0"/>
      <w:divBdr>
        <w:top w:val="none" w:sz="0" w:space="0" w:color="auto"/>
        <w:left w:val="none" w:sz="0" w:space="0" w:color="auto"/>
        <w:bottom w:val="none" w:sz="0" w:space="0" w:color="auto"/>
        <w:right w:val="none" w:sz="0" w:space="0" w:color="auto"/>
      </w:divBdr>
    </w:div>
    <w:div w:id="1166435820">
      <w:bodyDiv w:val="1"/>
      <w:marLeft w:val="0"/>
      <w:marRight w:val="0"/>
      <w:marTop w:val="0"/>
      <w:marBottom w:val="0"/>
      <w:divBdr>
        <w:top w:val="none" w:sz="0" w:space="0" w:color="auto"/>
        <w:left w:val="none" w:sz="0" w:space="0" w:color="auto"/>
        <w:bottom w:val="none" w:sz="0" w:space="0" w:color="auto"/>
        <w:right w:val="none" w:sz="0" w:space="0" w:color="auto"/>
      </w:divBdr>
    </w:div>
    <w:div w:id="1219248831">
      <w:bodyDiv w:val="1"/>
      <w:marLeft w:val="0"/>
      <w:marRight w:val="0"/>
      <w:marTop w:val="0"/>
      <w:marBottom w:val="0"/>
      <w:divBdr>
        <w:top w:val="none" w:sz="0" w:space="0" w:color="auto"/>
        <w:left w:val="none" w:sz="0" w:space="0" w:color="auto"/>
        <w:bottom w:val="none" w:sz="0" w:space="0" w:color="auto"/>
        <w:right w:val="none" w:sz="0" w:space="0" w:color="auto"/>
      </w:divBdr>
    </w:div>
    <w:div w:id="1264261037">
      <w:bodyDiv w:val="1"/>
      <w:marLeft w:val="0"/>
      <w:marRight w:val="0"/>
      <w:marTop w:val="0"/>
      <w:marBottom w:val="0"/>
      <w:divBdr>
        <w:top w:val="none" w:sz="0" w:space="0" w:color="auto"/>
        <w:left w:val="none" w:sz="0" w:space="0" w:color="auto"/>
        <w:bottom w:val="none" w:sz="0" w:space="0" w:color="auto"/>
        <w:right w:val="none" w:sz="0" w:space="0" w:color="auto"/>
      </w:divBdr>
    </w:div>
    <w:div w:id="1287932014">
      <w:bodyDiv w:val="1"/>
      <w:marLeft w:val="0"/>
      <w:marRight w:val="0"/>
      <w:marTop w:val="0"/>
      <w:marBottom w:val="0"/>
      <w:divBdr>
        <w:top w:val="none" w:sz="0" w:space="0" w:color="auto"/>
        <w:left w:val="none" w:sz="0" w:space="0" w:color="auto"/>
        <w:bottom w:val="none" w:sz="0" w:space="0" w:color="auto"/>
        <w:right w:val="none" w:sz="0" w:space="0" w:color="auto"/>
      </w:divBdr>
    </w:div>
    <w:div w:id="1355838746">
      <w:bodyDiv w:val="1"/>
      <w:marLeft w:val="0"/>
      <w:marRight w:val="0"/>
      <w:marTop w:val="0"/>
      <w:marBottom w:val="0"/>
      <w:divBdr>
        <w:top w:val="none" w:sz="0" w:space="0" w:color="auto"/>
        <w:left w:val="none" w:sz="0" w:space="0" w:color="auto"/>
        <w:bottom w:val="none" w:sz="0" w:space="0" w:color="auto"/>
        <w:right w:val="none" w:sz="0" w:space="0" w:color="auto"/>
      </w:divBdr>
    </w:div>
    <w:div w:id="1485315647">
      <w:bodyDiv w:val="1"/>
      <w:marLeft w:val="0"/>
      <w:marRight w:val="0"/>
      <w:marTop w:val="0"/>
      <w:marBottom w:val="0"/>
      <w:divBdr>
        <w:top w:val="none" w:sz="0" w:space="0" w:color="auto"/>
        <w:left w:val="none" w:sz="0" w:space="0" w:color="auto"/>
        <w:bottom w:val="none" w:sz="0" w:space="0" w:color="auto"/>
        <w:right w:val="none" w:sz="0" w:space="0" w:color="auto"/>
      </w:divBdr>
    </w:div>
    <w:div w:id="1519810087">
      <w:bodyDiv w:val="1"/>
      <w:marLeft w:val="0"/>
      <w:marRight w:val="0"/>
      <w:marTop w:val="0"/>
      <w:marBottom w:val="0"/>
      <w:divBdr>
        <w:top w:val="none" w:sz="0" w:space="0" w:color="auto"/>
        <w:left w:val="none" w:sz="0" w:space="0" w:color="auto"/>
        <w:bottom w:val="none" w:sz="0" w:space="0" w:color="auto"/>
        <w:right w:val="none" w:sz="0" w:space="0" w:color="auto"/>
      </w:divBdr>
    </w:div>
    <w:div w:id="1539392135">
      <w:bodyDiv w:val="1"/>
      <w:marLeft w:val="0"/>
      <w:marRight w:val="0"/>
      <w:marTop w:val="0"/>
      <w:marBottom w:val="0"/>
      <w:divBdr>
        <w:top w:val="none" w:sz="0" w:space="0" w:color="auto"/>
        <w:left w:val="none" w:sz="0" w:space="0" w:color="auto"/>
        <w:bottom w:val="none" w:sz="0" w:space="0" w:color="auto"/>
        <w:right w:val="none" w:sz="0" w:space="0" w:color="auto"/>
      </w:divBdr>
    </w:div>
    <w:div w:id="1566447701">
      <w:bodyDiv w:val="1"/>
      <w:marLeft w:val="0"/>
      <w:marRight w:val="0"/>
      <w:marTop w:val="0"/>
      <w:marBottom w:val="0"/>
      <w:divBdr>
        <w:top w:val="none" w:sz="0" w:space="0" w:color="auto"/>
        <w:left w:val="none" w:sz="0" w:space="0" w:color="auto"/>
        <w:bottom w:val="none" w:sz="0" w:space="0" w:color="auto"/>
        <w:right w:val="none" w:sz="0" w:space="0" w:color="auto"/>
      </w:divBdr>
    </w:div>
    <w:div w:id="1701936526">
      <w:bodyDiv w:val="1"/>
      <w:marLeft w:val="0"/>
      <w:marRight w:val="0"/>
      <w:marTop w:val="0"/>
      <w:marBottom w:val="0"/>
      <w:divBdr>
        <w:top w:val="none" w:sz="0" w:space="0" w:color="auto"/>
        <w:left w:val="none" w:sz="0" w:space="0" w:color="auto"/>
        <w:bottom w:val="none" w:sz="0" w:space="0" w:color="auto"/>
        <w:right w:val="none" w:sz="0" w:space="0" w:color="auto"/>
      </w:divBdr>
    </w:div>
    <w:div w:id="1814173993">
      <w:bodyDiv w:val="1"/>
      <w:marLeft w:val="0"/>
      <w:marRight w:val="0"/>
      <w:marTop w:val="0"/>
      <w:marBottom w:val="0"/>
      <w:divBdr>
        <w:top w:val="none" w:sz="0" w:space="0" w:color="auto"/>
        <w:left w:val="none" w:sz="0" w:space="0" w:color="auto"/>
        <w:bottom w:val="none" w:sz="0" w:space="0" w:color="auto"/>
        <w:right w:val="none" w:sz="0" w:space="0" w:color="auto"/>
      </w:divBdr>
    </w:div>
    <w:div w:id="1830831020">
      <w:bodyDiv w:val="1"/>
      <w:marLeft w:val="0"/>
      <w:marRight w:val="0"/>
      <w:marTop w:val="0"/>
      <w:marBottom w:val="0"/>
      <w:divBdr>
        <w:top w:val="none" w:sz="0" w:space="0" w:color="auto"/>
        <w:left w:val="none" w:sz="0" w:space="0" w:color="auto"/>
        <w:bottom w:val="none" w:sz="0" w:space="0" w:color="auto"/>
        <w:right w:val="none" w:sz="0" w:space="0" w:color="auto"/>
      </w:divBdr>
    </w:div>
    <w:div w:id="1855997769">
      <w:bodyDiv w:val="1"/>
      <w:marLeft w:val="0"/>
      <w:marRight w:val="0"/>
      <w:marTop w:val="0"/>
      <w:marBottom w:val="0"/>
      <w:divBdr>
        <w:top w:val="none" w:sz="0" w:space="0" w:color="auto"/>
        <w:left w:val="none" w:sz="0" w:space="0" w:color="auto"/>
        <w:bottom w:val="none" w:sz="0" w:space="0" w:color="auto"/>
        <w:right w:val="none" w:sz="0" w:space="0" w:color="auto"/>
      </w:divBdr>
    </w:div>
    <w:div w:id="1872642588">
      <w:bodyDiv w:val="1"/>
      <w:marLeft w:val="0"/>
      <w:marRight w:val="0"/>
      <w:marTop w:val="0"/>
      <w:marBottom w:val="0"/>
      <w:divBdr>
        <w:top w:val="none" w:sz="0" w:space="0" w:color="auto"/>
        <w:left w:val="none" w:sz="0" w:space="0" w:color="auto"/>
        <w:bottom w:val="none" w:sz="0" w:space="0" w:color="auto"/>
        <w:right w:val="none" w:sz="0" w:space="0" w:color="auto"/>
      </w:divBdr>
    </w:div>
    <w:div w:id="1882396685">
      <w:bodyDiv w:val="1"/>
      <w:marLeft w:val="0"/>
      <w:marRight w:val="0"/>
      <w:marTop w:val="0"/>
      <w:marBottom w:val="0"/>
      <w:divBdr>
        <w:top w:val="none" w:sz="0" w:space="0" w:color="auto"/>
        <w:left w:val="none" w:sz="0" w:space="0" w:color="auto"/>
        <w:bottom w:val="none" w:sz="0" w:space="0" w:color="auto"/>
        <w:right w:val="none" w:sz="0" w:space="0" w:color="auto"/>
      </w:divBdr>
    </w:div>
    <w:div w:id="1889797843">
      <w:bodyDiv w:val="1"/>
      <w:marLeft w:val="0"/>
      <w:marRight w:val="0"/>
      <w:marTop w:val="0"/>
      <w:marBottom w:val="0"/>
      <w:divBdr>
        <w:top w:val="none" w:sz="0" w:space="0" w:color="auto"/>
        <w:left w:val="none" w:sz="0" w:space="0" w:color="auto"/>
        <w:bottom w:val="none" w:sz="0" w:space="0" w:color="auto"/>
        <w:right w:val="none" w:sz="0" w:space="0" w:color="auto"/>
      </w:divBdr>
    </w:div>
    <w:div w:id="1909195324">
      <w:bodyDiv w:val="1"/>
      <w:marLeft w:val="0"/>
      <w:marRight w:val="0"/>
      <w:marTop w:val="0"/>
      <w:marBottom w:val="0"/>
      <w:divBdr>
        <w:top w:val="none" w:sz="0" w:space="0" w:color="auto"/>
        <w:left w:val="none" w:sz="0" w:space="0" w:color="auto"/>
        <w:bottom w:val="none" w:sz="0" w:space="0" w:color="auto"/>
        <w:right w:val="none" w:sz="0" w:space="0" w:color="auto"/>
      </w:divBdr>
    </w:div>
    <w:div w:id="1937129719">
      <w:bodyDiv w:val="1"/>
      <w:marLeft w:val="0"/>
      <w:marRight w:val="0"/>
      <w:marTop w:val="0"/>
      <w:marBottom w:val="0"/>
      <w:divBdr>
        <w:top w:val="none" w:sz="0" w:space="0" w:color="auto"/>
        <w:left w:val="none" w:sz="0" w:space="0" w:color="auto"/>
        <w:bottom w:val="none" w:sz="0" w:space="0" w:color="auto"/>
        <w:right w:val="none" w:sz="0" w:space="0" w:color="auto"/>
      </w:divBdr>
    </w:div>
    <w:div w:id="199630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JC0130&amp;qid=1744623550550"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nl/ip_25_793" TargetMode="External"/><Relationship Id="rId2" Type="http://schemas.openxmlformats.org/officeDocument/2006/relationships/hyperlink" Target="https://zoek.officielebekendmakingen.nl/kst-21501-30-614.html" TargetMode="External"/><Relationship Id="rId1" Type="http://schemas.openxmlformats.org/officeDocument/2006/relationships/hyperlink" Target="http://www.commission.europa/eu" TargetMode="External"/><Relationship Id="rId6" Type="http://schemas.openxmlformats.org/officeDocument/2006/relationships/hyperlink" Target="https://open.overheid.nl/documenten/dpc-e29626100a5228f5742a398058f6437e276c6d6f/pdf" TargetMode="External"/><Relationship Id="rId5" Type="http://schemas.openxmlformats.org/officeDocument/2006/relationships/hyperlink" Target="http://www.commission.europa.eu" TargetMode="External"/><Relationship Id="rId4" Type="http://schemas.openxmlformats.org/officeDocument/2006/relationships/hyperlink" Target="http://www.commission.europa/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18</ap:Pages>
  <ap:Words>5373</ap:Words>
  <ap:Characters>33582</ap:Characters>
  <ap:DocSecurity>0</ap:DocSecurity>
  <ap:Lines>279</ap:Lines>
  <ap:Paragraphs>77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38878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2025-05-07T10:17:00.0000000Z</lastPrinted>
  <dcterms:created xsi:type="dcterms:W3CDTF">2025-05-15T13:45:00.0000000Z</dcterms:created>
  <dcterms:modified xsi:type="dcterms:W3CDTF">2025-05-15T13:45:00.0000000Z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_dlc_DocIdItemGuid">
    <vt:lpwstr>290804e8-5118-4426-9b13-2099bb5fbf90</vt:lpwstr>
  </property>
  <property fmtid="{D5CDD505-2E9C-101B-9397-08002B2CF9AE}" pid="12" name="BZClassification">
    <vt:lpwstr>4;#UNCLASSIFIED (U)|284e6a62-15ab-4017-be27-a1e965f4e940</vt:lpwstr>
  </property>
  <property fmtid="{D5CDD505-2E9C-101B-9397-08002B2CF9AE}" pid="13" name="ClassificationContentMarkingFooterShapeIds">
    <vt:lpwstr>6d8b33be,6357fe52,79be3d5a</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y fmtid="{D5CDD505-2E9C-101B-9397-08002B2CF9AE}" pid="16" name="_docset_NoMedatataSyncRequired">
    <vt:lpwstr>False</vt:lpwstr>
  </property>
</Properties>
</file>