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70DD" w:rsidP="00A63176" w:rsidRDefault="00EB5965" w14:paraId="1B348FFA" w14:textId="5C015C5A">
      <w:pPr>
        <w:suppressAutoHyphens/>
        <w:contextualSpacing/>
      </w:pPr>
      <w:r>
        <w:t xml:space="preserve">Geachte </w:t>
      </w:r>
      <w:r w:rsidR="00514271">
        <w:t>v</w:t>
      </w:r>
      <w:r>
        <w:t>oorzitter,</w:t>
      </w:r>
    </w:p>
    <w:p w:rsidR="00C070DD" w:rsidP="00A63176" w:rsidRDefault="00C070DD" w14:paraId="4A8427B6" w14:textId="77777777">
      <w:pPr>
        <w:suppressAutoHyphens/>
        <w:contextualSpacing/>
      </w:pPr>
    </w:p>
    <w:p w:rsidR="004A7A3D" w:rsidP="00A63176" w:rsidRDefault="004A7A3D" w14:paraId="1BB2A05D" w14:textId="2436F8CD">
      <w:pPr>
        <w:suppressAutoHyphens/>
        <w:contextualSpacing/>
      </w:pPr>
      <w:r w:rsidRPr="006C3F50">
        <w:t xml:space="preserve">Met </w:t>
      </w:r>
      <w:r>
        <w:t>deze brief</w:t>
      </w:r>
      <w:r w:rsidRPr="006C3F50">
        <w:t xml:space="preserve"> bied</w:t>
      </w:r>
      <w:r>
        <w:t xml:space="preserve"> ik</w:t>
      </w:r>
      <w:r w:rsidRPr="006C3F50">
        <w:t xml:space="preserve"> u de </w:t>
      </w:r>
      <w:r>
        <w:t>tweed</w:t>
      </w:r>
      <w:r w:rsidRPr="006C3F50">
        <w:t>e voortgangsrapportage van het PALLAS-nieuwbouwprogramma aan</w:t>
      </w:r>
      <w:r>
        <w:t xml:space="preserve"> en </w:t>
      </w:r>
      <w:r w:rsidRPr="006C3F50">
        <w:t xml:space="preserve">informeer ik u de over de actuele </w:t>
      </w:r>
      <w:r>
        <w:t>ontwikkelingen rondom</w:t>
      </w:r>
      <w:r w:rsidRPr="006C3F50">
        <w:t xml:space="preserve"> het PALLAS-</w:t>
      </w:r>
      <w:r w:rsidR="00805C34">
        <w:t>nie</w:t>
      </w:r>
      <w:r w:rsidR="00D8575D">
        <w:t>u</w:t>
      </w:r>
      <w:r w:rsidR="00805C34">
        <w:t>wbouwprogramma</w:t>
      </w:r>
      <w:r>
        <w:t>. NRG</w:t>
      </w:r>
      <w:r w:rsidRPr="008D6503">
        <w:t xml:space="preserve"> </w:t>
      </w:r>
      <w:r>
        <w:t xml:space="preserve">PALLAS is bezig met </w:t>
      </w:r>
      <w:r w:rsidR="008647E7">
        <w:t xml:space="preserve">het afronden van </w:t>
      </w:r>
      <w:r>
        <w:t xml:space="preserve">baseline 9. Met baseline 9 wordt een inschatting gemaakt van de totale </w:t>
      </w:r>
      <w:r w:rsidR="002E32F1">
        <w:t>k</w:t>
      </w:r>
      <w:r>
        <w:t xml:space="preserve">osten en de tijd die nodig </w:t>
      </w:r>
      <w:r w:rsidR="002E32F1">
        <w:t>zijn</w:t>
      </w:r>
      <w:r>
        <w:t xml:space="preserve"> om het </w:t>
      </w:r>
      <w:r w:rsidR="00805C34">
        <w:t>programma</w:t>
      </w:r>
      <w:r>
        <w:t xml:space="preserve"> te realiseren. Ook zijn de belangrijkste risico’s geactualiseerd en hiervoor</w:t>
      </w:r>
      <w:r w:rsidR="002E32F1">
        <w:t xml:space="preserve"> zijn</w:t>
      </w:r>
      <w:r>
        <w:t xml:space="preserve"> financiële buffers opgenomen. De baseline wordt getoetst door een extern bureau. </w:t>
      </w:r>
    </w:p>
    <w:p w:rsidR="004A7A3D" w:rsidP="00A63176" w:rsidRDefault="004A7A3D" w14:paraId="2EBECCB4" w14:textId="77777777">
      <w:pPr>
        <w:suppressAutoHyphens/>
        <w:contextualSpacing/>
      </w:pPr>
    </w:p>
    <w:p w:rsidR="008647E7" w:rsidP="00A63176" w:rsidRDefault="008647E7" w14:paraId="03D8F4BA" w14:textId="51897C33">
      <w:pPr>
        <w:suppressAutoHyphens/>
        <w:contextualSpacing/>
      </w:pPr>
      <w:r>
        <w:t>De voorlopige uitkomsten van baseline 9 laten een sterke kostenstijging zien. Desondanks is nog steeds sprake van een positieve business case: aflossing van de leningen door NRG PALLAS zal plaatsvinden ruim voor het einde van de levensduur van de PALLAS-reacto</w:t>
      </w:r>
      <w:r w:rsidR="008A2E01">
        <w:t>r.</w:t>
      </w:r>
    </w:p>
    <w:p w:rsidR="008647E7" w:rsidP="00A63176" w:rsidRDefault="008647E7" w14:paraId="14AE950F" w14:textId="77777777">
      <w:pPr>
        <w:suppressAutoHyphens/>
        <w:contextualSpacing/>
      </w:pPr>
    </w:p>
    <w:p w:rsidR="004A7A3D" w:rsidP="00A63176" w:rsidRDefault="004A7A3D" w14:paraId="246971B4" w14:textId="42854E83">
      <w:pPr>
        <w:suppressAutoHyphens/>
        <w:contextualSpacing/>
      </w:pPr>
      <w:r>
        <w:t>Hoewel het PALLAS-nieuwbouwprogramma een groot, langdurig en complex programma is en onvoorziene omstandigheden en hiermee samenhangende kostenstijgingen niet zijn uit te sluiten, wordt de kans op onverwachte kostenstijgingen aanzienlijk beperkt door de grondige wijze waarop baseline 9 wordt opgesteld en getoetst.</w:t>
      </w:r>
    </w:p>
    <w:p w:rsidR="004A7A3D" w:rsidP="00A63176" w:rsidRDefault="004A7A3D" w14:paraId="1FABADE5" w14:textId="77777777">
      <w:pPr>
        <w:suppressAutoHyphens/>
        <w:contextualSpacing/>
      </w:pPr>
    </w:p>
    <w:p w:rsidR="00B27243" w:rsidP="00A63176" w:rsidRDefault="004A7A3D" w14:paraId="4A55651A" w14:textId="3D47CE15">
      <w:pPr>
        <w:suppressAutoHyphens/>
        <w:contextualSpacing/>
      </w:pPr>
      <w:r>
        <w:t xml:space="preserve">Wanneer baseline 9 afgerond is, zal uw Kamer hierover worden geïnformeerd. De nieuw </w:t>
      </w:r>
      <w:r w:rsidR="007C2ABE">
        <w:t xml:space="preserve">op te stellen </w:t>
      </w:r>
      <w:r>
        <w:t>basisrapportage</w:t>
      </w:r>
      <w:r w:rsidR="007C2ABE">
        <w:t xml:space="preserve"> conform de Regeling Grote Projecten</w:t>
      </w:r>
      <w:r w:rsidRPr="00A31C0E" w:rsidR="007C2ABE">
        <w:rPr>
          <w:rStyle w:val="Voetnootmarkering"/>
        </w:rPr>
        <w:footnoteReference w:id="1"/>
      </w:r>
      <w:r w:rsidR="00F95F67">
        <w:t xml:space="preserve"> </w:t>
      </w:r>
      <w:r>
        <w:t xml:space="preserve">zal hierop zijn gebaseerd en wordt conform de huidige planning in oktober 2025 aan uw Kamer aangeboden. Aangezien baseline 9 nog niet volledig is afgerond, is de </w:t>
      </w:r>
      <w:r w:rsidRPr="00A31C0E">
        <w:t xml:space="preserve">bijgevoegde voortgangsrapportage </w:t>
      </w:r>
      <w:r>
        <w:t xml:space="preserve">gebaseerd op baseline 8 uit 2021. Deze rapportage </w:t>
      </w:r>
      <w:r w:rsidRPr="00A31C0E">
        <w:t>gaat</w:t>
      </w:r>
      <w:r>
        <w:t xml:space="preserve"> </w:t>
      </w:r>
      <w:r w:rsidRPr="00A31C0E">
        <w:t xml:space="preserve">in op de voortgang van het nieuwbouwprogramma </w:t>
      </w:r>
      <w:r>
        <w:t xml:space="preserve">over de periode </w:t>
      </w:r>
      <w:r w:rsidRPr="00A31C0E">
        <w:t>van 1 juli tot en met 31 december 2024.</w:t>
      </w:r>
      <w:r>
        <w:t xml:space="preserve"> </w:t>
      </w:r>
    </w:p>
    <w:p w:rsidR="00020E73" w:rsidP="00A63176" w:rsidRDefault="00020E73" w14:paraId="5AF327B9" w14:textId="77777777">
      <w:pPr>
        <w:suppressAutoHyphens/>
        <w:contextualSpacing/>
      </w:pPr>
    </w:p>
    <w:p w:rsidRPr="00B626C7" w:rsidR="00F95F67" w:rsidP="00A63176" w:rsidRDefault="00F95F67" w14:paraId="5B6DF59E" w14:textId="6A0BA0B1">
      <w:pPr>
        <w:suppressAutoHyphens/>
        <w:contextualSpacing/>
        <w:rPr>
          <w:b/>
          <w:bCs/>
        </w:rPr>
      </w:pPr>
      <w:r w:rsidRPr="00B626C7">
        <w:rPr>
          <w:b/>
          <w:bCs/>
        </w:rPr>
        <w:t>Hoofdpunten voortgangsrapportage</w:t>
      </w:r>
      <w:r>
        <w:rPr>
          <w:b/>
          <w:bCs/>
        </w:rPr>
        <w:t xml:space="preserve"> </w:t>
      </w:r>
      <w:r w:rsidRPr="0008342B">
        <w:rPr>
          <w:b/>
          <w:bCs/>
        </w:rPr>
        <w:t>van 1 juli tot en met 31 december 2024</w:t>
      </w:r>
    </w:p>
    <w:p w:rsidR="00F95F67" w:rsidP="00A63176" w:rsidRDefault="00F95F67" w14:paraId="2474908E" w14:textId="6324AC5D">
      <w:pPr>
        <w:suppressAutoHyphens/>
        <w:contextualSpacing/>
      </w:pPr>
      <w:r>
        <w:t xml:space="preserve">NRG </w:t>
      </w:r>
      <w:r w:rsidRPr="00A31C0E">
        <w:t>PALLAS</w:t>
      </w:r>
      <w:r>
        <w:t xml:space="preserve"> is samen met</w:t>
      </w:r>
      <w:r w:rsidRPr="00A31C0E">
        <w:t xml:space="preserve"> hoofdaannemer FCC en reactorontwerper ICHOS</w:t>
      </w:r>
      <w:r>
        <w:t>,</w:t>
      </w:r>
      <w:r w:rsidRPr="00A31C0E">
        <w:t xml:space="preserve"> </w:t>
      </w:r>
      <w:r>
        <w:t xml:space="preserve">bezig geweest om de zogenaamde </w:t>
      </w:r>
      <w:r w:rsidRPr="00A31C0E">
        <w:t xml:space="preserve">Joint Delivery </w:t>
      </w:r>
      <w:proofErr w:type="spellStart"/>
      <w:r w:rsidRPr="00A31C0E">
        <w:t>Organisation</w:t>
      </w:r>
      <w:proofErr w:type="spellEnd"/>
      <w:r w:rsidRPr="00A31C0E">
        <w:t xml:space="preserve"> </w:t>
      </w:r>
      <w:r>
        <w:t xml:space="preserve">gereed te maken voor de uitvoeringsfase. </w:t>
      </w:r>
      <w:r w:rsidRPr="00003030" w:rsidR="00003030">
        <w:t xml:space="preserve">Daarnaast heeft NRG PALLAS samen met haar partners verder gewerkt aan het </w:t>
      </w:r>
      <w:proofErr w:type="spellStart"/>
      <w:r w:rsidRPr="00003030" w:rsidR="00003030">
        <w:t>detailed</w:t>
      </w:r>
      <w:proofErr w:type="spellEnd"/>
      <w:r w:rsidRPr="00003030" w:rsidR="00003030">
        <w:t xml:space="preserve"> design (detailontwerp). </w:t>
      </w:r>
      <w:r>
        <w:t xml:space="preserve">De verwachting is dat het </w:t>
      </w:r>
      <w:proofErr w:type="spellStart"/>
      <w:r>
        <w:lastRenderedPageBreak/>
        <w:t>detailed</w:t>
      </w:r>
      <w:proofErr w:type="spellEnd"/>
      <w:r>
        <w:t xml:space="preserve"> design aan het einde van tweede kwartaal zover is gevorderd dat dan gestart kan worden met de uitvoeringsfase (in de eerste voortgangsrapportage werd ervan uitgegaan dat de start van de bouw in het eerste kwartaal van 2025 zou plaatsvinden).</w:t>
      </w:r>
    </w:p>
    <w:p w:rsidR="00F95F67" w:rsidP="00A63176" w:rsidRDefault="00F95F67" w14:paraId="26DA6F7B" w14:textId="77777777">
      <w:pPr>
        <w:suppressAutoHyphens/>
        <w:contextualSpacing/>
      </w:pPr>
    </w:p>
    <w:p w:rsidR="004A7A3D" w:rsidP="00A63176" w:rsidRDefault="00F95F67" w14:paraId="2CC988FD" w14:textId="1C2D9E26">
      <w:pPr>
        <w:suppressAutoHyphens/>
        <w:contextualSpacing/>
        <w:rPr>
          <w:highlight w:val="yellow"/>
        </w:rPr>
      </w:pPr>
      <w:r>
        <w:t xml:space="preserve">Voordat NRG PALLAS mag starten met de </w:t>
      </w:r>
      <w:r w:rsidR="00003030">
        <w:t>uitvoeringsfase</w:t>
      </w:r>
      <w:r>
        <w:t xml:space="preserve"> van de PALLAS-reactor, moet NRG PALLAS de gate review succesvol </w:t>
      </w:r>
      <w:r w:rsidR="00F02591">
        <w:t>afronden</w:t>
      </w:r>
      <w:r>
        <w:t xml:space="preserve">. </w:t>
      </w:r>
      <w:r w:rsidRPr="005341D7">
        <w:t xml:space="preserve">Het doel van de </w:t>
      </w:r>
      <w:r>
        <w:t>g</w:t>
      </w:r>
      <w:r w:rsidRPr="005341D7">
        <w:t xml:space="preserve">ate </w:t>
      </w:r>
      <w:r>
        <w:t>r</w:t>
      </w:r>
      <w:r w:rsidRPr="005341D7">
        <w:t xml:space="preserve">eview is om een onafhankelijk advies in te winnen over de gereedheid van de programmaorganisaties van </w:t>
      </w:r>
      <w:r w:rsidR="00C22DA2">
        <w:t xml:space="preserve">het ministerie van </w:t>
      </w:r>
      <w:r w:rsidRPr="005341D7">
        <w:t>VWS en NRG PALLAS</w:t>
      </w:r>
      <w:r>
        <w:t xml:space="preserve"> om aan de uitvoeringsfase te beginnen</w:t>
      </w:r>
      <w:r w:rsidRPr="005341D7">
        <w:t>.</w:t>
      </w:r>
      <w:r>
        <w:t xml:space="preserve"> Deze toets is gebruikelijk</w:t>
      </w:r>
      <w:r w:rsidR="00153851">
        <w:t xml:space="preserve"> bij grote bouwprojecten en is een essentieel middel om de risico’s van een dergelijk </w:t>
      </w:r>
      <w:r w:rsidR="00805C34">
        <w:t xml:space="preserve">groot, </w:t>
      </w:r>
      <w:r w:rsidR="00153851">
        <w:t xml:space="preserve">complex </w:t>
      </w:r>
      <w:r w:rsidR="00805C34">
        <w:t>en langdurig programma</w:t>
      </w:r>
      <w:r w:rsidR="00153851">
        <w:t xml:space="preserve"> goed te beheersen</w:t>
      </w:r>
      <w:r w:rsidR="00C22DA2">
        <w:t>,</w:t>
      </w:r>
      <w:r w:rsidR="00153851">
        <w:t xml:space="preserve"> voordat er met de uitvoeringsfase wordt gestart. Ook moet er een actualisatie worden opgeleverd van de planning en kostenraming van het PALLAS-nieuwbouwprogramma (baseline 9).</w:t>
      </w:r>
    </w:p>
    <w:p w:rsidR="004A7A3D" w:rsidP="00A63176" w:rsidRDefault="004A7A3D" w14:paraId="6D229C1C" w14:textId="77777777">
      <w:pPr>
        <w:suppressAutoHyphens/>
        <w:contextualSpacing/>
        <w:rPr>
          <w:highlight w:val="yellow"/>
        </w:rPr>
      </w:pPr>
    </w:p>
    <w:p w:rsidRPr="00FC6042" w:rsidR="00153851" w:rsidP="00A63176" w:rsidRDefault="00153851" w14:paraId="3644824B" w14:textId="77777777">
      <w:pPr>
        <w:suppressAutoHyphens/>
        <w:contextualSpacing/>
        <w:rPr>
          <w:b/>
          <w:bCs/>
        </w:rPr>
      </w:pPr>
      <w:r w:rsidRPr="00FC6042">
        <w:rPr>
          <w:b/>
          <w:bCs/>
        </w:rPr>
        <w:t>Actuele ontwikkelingen</w:t>
      </w:r>
    </w:p>
    <w:p w:rsidR="00153851" w:rsidP="00A63176" w:rsidRDefault="00153851" w14:paraId="7D475008" w14:textId="17236458">
      <w:pPr>
        <w:suppressAutoHyphens/>
        <w:contextualSpacing/>
      </w:pPr>
      <w:r>
        <w:t>Hieronder wordt ingegaan op de volgende actuele ontwikkelingen: de voorlopige uitkomsten van baseline 9, de benodigde financiële impuls voor NRG om de liquiditeitspositie van NRG te handhaven, de Voorjaarsbesluitvorming 2025, staatssteun en de o</w:t>
      </w:r>
      <w:r w:rsidRPr="00B87B20">
        <w:t xml:space="preserve">prichting </w:t>
      </w:r>
      <w:r>
        <w:t xml:space="preserve">van de </w:t>
      </w:r>
      <w:r w:rsidRPr="00B87B20">
        <w:t>beleidsdeelneming NRG PALLAS</w:t>
      </w:r>
      <w:r>
        <w:t>.</w:t>
      </w:r>
    </w:p>
    <w:p w:rsidR="00153851" w:rsidP="00A63176" w:rsidRDefault="00153851" w14:paraId="33D64C7A" w14:textId="77777777">
      <w:pPr>
        <w:suppressAutoHyphens/>
        <w:contextualSpacing/>
      </w:pPr>
    </w:p>
    <w:p w:rsidRPr="00614AB4" w:rsidR="00153851" w:rsidP="00A63176" w:rsidRDefault="00153851" w14:paraId="3F40AAAE" w14:textId="77777777">
      <w:pPr>
        <w:suppressAutoHyphens/>
        <w:contextualSpacing/>
        <w:rPr>
          <w:i/>
          <w:iCs/>
        </w:rPr>
      </w:pPr>
      <w:r>
        <w:rPr>
          <w:i/>
          <w:iCs/>
        </w:rPr>
        <w:t>Voorlopige uitkomsten b</w:t>
      </w:r>
      <w:r w:rsidRPr="00614AB4">
        <w:rPr>
          <w:i/>
          <w:iCs/>
        </w:rPr>
        <w:t>aseline 9</w:t>
      </w:r>
    </w:p>
    <w:p w:rsidR="00153851" w:rsidP="00A63176" w:rsidRDefault="00153851" w14:paraId="2EE09E31" w14:textId="5B8AE641">
      <w:pPr>
        <w:suppressAutoHyphens/>
        <w:contextualSpacing/>
      </w:pPr>
      <w:r w:rsidRPr="00434B40">
        <w:t xml:space="preserve">Op basis van </w:t>
      </w:r>
      <w:r w:rsidR="001E3478">
        <w:t>een probabilistische (op kansberekening gebaseerde)</w:t>
      </w:r>
      <w:r w:rsidRPr="00434B40">
        <w:t xml:space="preserve"> kostenraming</w:t>
      </w:r>
      <w:r>
        <w:t>,</w:t>
      </w:r>
      <w:r w:rsidRPr="00434B40">
        <w:t xml:space="preserve"> gebaseerd </w:t>
      </w:r>
      <w:r w:rsidRPr="000E72C3">
        <w:t xml:space="preserve">op </w:t>
      </w:r>
      <w:r w:rsidRPr="00F909F2">
        <w:rPr>
          <w:i/>
          <w:iCs/>
        </w:rPr>
        <w:t>baseline 8</w:t>
      </w:r>
      <w:r w:rsidRPr="00434B40">
        <w:t xml:space="preserve"> uit 2021</w:t>
      </w:r>
      <w:r w:rsidR="001E3478">
        <w:t>,</w:t>
      </w:r>
      <w:r>
        <w:t xml:space="preserve"> werd</w:t>
      </w:r>
      <w:r w:rsidRPr="00434B40">
        <w:t xml:space="preserve"> verwacht dat de totale kosten voor het PALLAS-nieuwbouwprogramma binnen een bandbreedte van 1.801 M€ tot 2.399 M€ </w:t>
      </w:r>
      <w:r>
        <w:t>zouden</w:t>
      </w:r>
      <w:r w:rsidRPr="00434B40">
        <w:t xml:space="preserve"> liggen</w:t>
      </w:r>
      <w:r>
        <w:t>. In Q1 2025 verschenen de voorlopige uitkomsten van baseline 9. Deze wijzen op een kostenstijging van 400 M€, waardoor de prognose eindstand toeneemt van 2.000 M€ tot 2</w:t>
      </w:r>
      <w:r w:rsidRPr="00247338">
        <w:t>.</w:t>
      </w:r>
      <w:r w:rsidRPr="001E3478">
        <w:t xml:space="preserve">400 M€. </w:t>
      </w:r>
      <w:r w:rsidRPr="001E3478" w:rsidR="001E3478">
        <w:t xml:space="preserve">Vanwege de kosten om </w:t>
      </w:r>
      <w:r w:rsidR="00B403A2">
        <w:t>het</w:t>
      </w:r>
      <w:r w:rsidRPr="001E3478" w:rsidR="001E3478">
        <w:t xml:space="preserve"> in 2024 ontstane tekort van 21 M€ ongedaan te maken </w:t>
      </w:r>
      <w:r w:rsidRPr="001E3478">
        <w:t>bedragen</w:t>
      </w:r>
      <w:r>
        <w:t xml:space="preserve"> de totale meerkosten van het PALLAS-nieuwbouwprogramma 421 M€. Daarnaast laten de voorlopige uitkomsten </w:t>
      </w:r>
      <w:r w:rsidR="00745EF9">
        <w:t xml:space="preserve">van baseline 9 </w:t>
      </w:r>
      <w:r>
        <w:t xml:space="preserve">zien dat de PALLAS-reactor in 2032 commercieel in </w:t>
      </w:r>
      <w:r w:rsidRPr="00087034">
        <w:t xml:space="preserve">bedrijf wordt genomen in plaats van </w:t>
      </w:r>
      <w:r>
        <w:t>in 2031</w:t>
      </w:r>
      <w:r w:rsidR="00D8575D">
        <w:t>.</w:t>
      </w:r>
    </w:p>
    <w:p w:rsidR="00153851" w:rsidP="00A63176" w:rsidRDefault="00153851" w14:paraId="7A21947D" w14:textId="77777777">
      <w:pPr>
        <w:suppressAutoHyphens/>
        <w:contextualSpacing/>
      </w:pPr>
    </w:p>
    <w:p w:rsidRPr="003A43C6" w:rsidR="00153851" w:rsidP="00A63176" w:rsidRDefault="00153851" w14:paraId="754A85AE" w14:textId="77777777">
      <w:pPr>
        <w:suppressAutoHyphens/>
        <w:contextualSpacing/>
      </w:pPr>
      <w:r w:rsidRPr="003A43C6">
        <w:t>Voor de stijging van de kosten van de PALLAS-reactor zijn drie hoofdoorzaken aan te wijzen:</w:t>
      </w:r>
    </w:p>
    <w:p w:rsidRPr="003A43C6" w:rsidR="00153851" w:rsidP="00A63176" w:rsidRDefault="00153851" w14:paraId="46F7513B" w14:textId="15DDD750">
      <w:pPr>
        <w:numPr>
          <w:ilvl w:val="0"/>
          <w:numId w:val="6"/>
        </w:numPr>
        <w:suppressAutoHyphens/>
        <w:autoSpaceDN/>
        <w:contextualSpacing/>
        <w:textAlignment w:val="auto"/>
      </w:pPr>
      <w:r w:rsidRPr="003A43C6">
        <w:rPr>
          <w:i/>
          <w:iCs/>
        </w:rPr>
        <w:t>Hogere kosten detailontwerp</w:t>
      </w:r>
      <w:r w:rsidRPr="003A43C6">
        <w:t>: het PALLAS</w:t>
      </w:r>
      <w:r w:rsidR="00805C34">
        <w:t>-nieuwbouwp</w:t>
      </w:r>
      <w:r w:rsidRPr="003A43C6">
        <w:t>rogramma is een ‘</w:t>
      </w:r>
      <w:proofErr w:type="spellStart"/>
      <w:r w:rsidRPr="003A43C6">
        <w:t>one</w:t>
      </w:r>
      <w:proofErr w:type="spellEnd"/>
      <w:r w:rsidRPr="003A43C6">
        <w:t xml:space="preserve"> of a kind’-project in Nederland. Sinds de oplevering van de Kerncentrale Borssele in 1973 is in Nederland geen nieuwe kernreactor gebouwd. Het gevolg hiervan is dat bepaalde procedures en besluitvormingsprocessen langer duren dan verwacht, omdat alle betrokken partijen, waaronder ook vergunningverlenende en toezichthoudende instanties, niet kunnen putten uit jarenlange ervaring. Om te voldoen aan vereisten </w:t>
      </w:r>
      <w:r>
        <w:t>ten aanzien van</w:t>
      </w:r>
      <w:r w:rsidRPr="003A43C6">
        <w:t xml:space="preserve"> review en aantoonbaarheid van het ontwerp, en specifiek de nucleaire veiligheid, zijn meer ontwerpinspanningen nodig gebleken dan oorspronkelijk geraamd. Daarnaast bleek de integratie van het nucleaire ontwerp met eisen voor productie, stralingsbescherming, beveiliging en human factors complex. Gezamenlijk gaf dit aanleiding tot spanning op de planning en een toename van de benodigde manuren v</w:t>
      </w:r>
      <w:r w:rsidR="00B50DF0">
        <w:t>oor</w:t>
      </w:r>
      <w:r w:rsidRPr="003A43C6">
        <w:t xml:space="preserve"> het detailontwerp. </w:t>
      </w:r>
    </w:p>
    <w:p w:rsidRPr="003A43C6" w:rsidR="00153851" w:rsidP="00A63176" w:rsidRDefault="00153851" w14:paraId="18F4295D" w14:textId="30794EE3">
      <w:pPr>
        <w:numPr>
          <w:ilvl w:val="0"/>
          <w:numId w:val="6"/>
        </w:numPr>
        <w:suppressAutoHyphens/>
        <w:autoSpaceDN/>
        <w:contextualSpacing/>
        <w:textAlignment w:val="auto"/>
      </w:pPr>
      <w:r w:rsidRPr="003A43C6">
        <w:rPr>
          <w:i/>
          <w:iCs/>
        </w:rPr>
        <w:t>Input van hoofdaannemer FCC op inkoop en constructie</w:t>
      </w:r>
      <w:r w:rsidRPr="003A43C6">
        <w:t xml:space="preserve">: een </w:t>
      </w:r>
      <w:r>
        <w:t>belangrijk</w:t>
      </w:r>
      <w:r w:rsidRPr="003A43C6">
        <w:t xml:space="preserve"> deel van de kosten van het </w:t>
      </w:r>
      <w:r w:rsidR="00940B7C">
        <w:t>PALLAS-nieuwbouwprogramma</w:t>
      </w:r>
      <w:r w:rsidRPr="003A43C6">
        <w:t xml:space="preserve"> komt </w:t>
      </w:r>
      <w:r>
        <w:t>door</w:t>
      </w:r>
      <w:r w:rsidRPr="003A43C6">
        <w:t xml:space="preserve"> de kosten voor FCC (inkoop en constructie). Met het contracteren van FCC </w:t>
      </w:r>
      <w:r w:rsidRPr="003A43C6">
        <w:lastRenderedPageBreak/>
        <w:t>eind 2023 als hoofdaannemer is de eerdere raming voor inkoop en constructie vervangen door een gevalideerde begroting van FCC (met hogere, maar meer voorspelbare kosten)</w:t>
      </w:r>
      <w:r>
        <w:t>.</w:t>
      </w:r>
      <w:r w:rsidRPr="003A43C6">
        <w:t xml:space="preserve"> </w:t>
      </w:r>
    </w:p>
    <w:p w:rsidR="00153851" w:rsidP="00A63176" w:rsidRDefault="00153851" w14:paraId="69E3A1F6" w14:textId="35F274CA">
      <w:pPr>
        <w:numPr>
          <w:ilvl w:val="0"/>
          <w:numId w:val="6"/>
        </w:numPr>
        <w:suppressAutoHyphens/>
        <w:autoSpaceDN/>
        <w:contextualSpacing/>
        <w:textAlignment w:val="auto"/>
      </w:pPr>
      <w:r w:rsidRPr="003A43C6">
        <w:rPr>
          <w:i/>
          <w:iCs/>
        </w:rPr>
        <w:t>Prijsstijgingen groter dan indexatie</w:t>
      </w:r>
      <w:r w:rsidRPr="003A43C6">
        <w:t xml:space="preserve">: de geopolitieke en economische situatie in de wereld </w:t>
      </w:r>
      <w:r w:rsidR="00B50DF0">
        <w:t>is</w:t>
      </w:r>
      <w:r w:rsidRPr="003A43C6">
        <w:t xml:space="preserve"> sinds 2021 veranderd. Dit heeft ertoe geleid dat prijzen van grondstoffen, materialen en werkzaamheden (arbeid), die nodig zijn voor het ontwerp, de bouw en ingebruikstelling van nucleaire reactoren wereldwijd, meer zijn gestegen dan de indexatie die van toepassing is. Zo is de gecontracteerde waarde van kritieke componenten en andere onderdelen substantieel hoger uitgevallen dan eerder ingeschat. </w:t>
      </w:r>
    </w:p>
    <w:p w:rsidR="004A7A3D" w:rsidP="00A63176" w:rsidRDefault="004A7A3D" w14:paraId="1C6CF9AA" w14:textId="77777777">
      <w:pPr>
        <w:suppressAutoHyphens/>
        <w:contextualSpacing/>
        <w:rPr>
          <w:highlight w:val="yellow"/>
        </w:rPr>
      </w:pPr>
    </w:p>
    <w:p w:rsidRPr="003A43C6" w:rsidR="00153851" w:rsidP="00A63176" w:rsidRDefault="00153851" w14:paraId="5524F971" w14:textId="77777777">
      <w:pPr>
        <w:suppressAutoHyphens/>
        <w:contextualSpacing/>
        <w:rPr>
          <w:i/>
          <w:iCs/>
        </w:rPr>
      </w:pPr>
      <w:r w:rsidRPr="003A43C6">
        <w:rPr>
          <w:i/>
          <w:iCs/>
        </w:rPr>
        <w:t>Instandhouding liquiditeitspositie NRG</w:t>
      </w:r>
    </w:p>
    <w:p w:rsidRPr="003A43C6" w:rsidR="00153851" w:rsidP="00A63176" w:rsidRDefault="00153851" w14:paraId="0682508D" w14:textId="128AB451">
      <w:pPr>
        <w:suppressAutoHyphens/>
        <w:contextualSpacing/>
      </w:pPr>
      <w:r w:rsidRPr="003A43C6">
        <w:t>Op 20 september 2022 heeft mijn ambtsvoorganger</w:t>
      </w:r>
      <w:r w:rsidR="00EB4554">
        <w:t>, minister Kuipers,</w:t>
      </w:r>
      <w:r w:rsidRPr="003A43C6">
        <w:t xml:space="preserve"> uw Kamer geïnformeerd over het kabinetsbesluit om middelen te reserveren voor het PALLAS-nieuwbouwprogramma. In deze brief en in de achtergrondanalyse</w:t>
      </w:r>
      <w:r w:rsidRPr="003A43C6">
        <w:rPr>
          <w:rStyle w:val="Voetnootmarkering"/>
        </w:rPr>
        <w:footnoteReference w:id="2"/>
      </w:r>
      <w:r w:rsidRPr="003A43C6">
        <w:t xml:space="preserve"> ten behoeve van dit kabinetsbesluit is aangegeven dat </w:t>
      </w:r>
      <w:r>
        <w:t xml:space="preserve">NRG </w:t>
      </w:r>
      <w:r w:rsidRPr="003A43C6">
        <w:t>een balansversterking van 32</w:t>
      </w:r>
      <w:r>
        <w:t xml:space="preserve"> M€</w:t>
      </w:r>
      <w:r w:rsidRPr="003A43C6">
        <w:t xml:space="preserve"> nodig heeft, onder andere om te kunnen voldoen aan voorwaarden zoals gesteld in de Kernenergiewet. Daarbij is aangegeven dat het daadwerkelijke bedrag afhangt van de situatie ten tijde van het omzetten van het gefuseerde NRG PALLAS in een beleidsdeelneming. Als gevolg van </w:t>
      </w:r>
      <w:r>
        <w:t xml:space="preserve">met name </w:t>
      </w:r>
      <w:r w:rsidRPr="00612506">
        <w:t>relatief hoge instandhoudingsinvesteringen</w:t>
      </w:r>
      <w:r>
        <w:t xml:space="preserve"> in de bestaande infrastructuur in Petten en</w:t>
      </w:r>
      <w:r w:rsidRPr="003A43C6">
        <w:t xml:space="preserve"> ongeplande stilstanden van de Hoge Flux Reacto</w:t>
      </w:r>
      <w:r>
        <w:t xml:space="preserve">r </w:t>
      </w:r>
      <w:r w:rsidRPr="003A43C6">
        <w:t xml:space="preserve">in de afgelopen drie jaar is een </w:t>
      </w:r>
      <w:r w:rsidRPr="00745EF9">
        <w:t xml:space="preserve">financieringsbehoefte ontstaan </w:t>
      </w:r>
      <w:r w:rsidR="006F3776">
        <w:t xml:space="preserve">van 76 M€ </w:t>
      </w:r>
      <w:r w:rsidRPr="00745EF9">
        <w:t xml:space="preserve">om de liquiditeitspositie van NRG in stand te </w:t>
      </w:r>
      <w:r w:rsidRPr="008A2E01">
        <w:t xml:space="preserve">houden </w:t>
      </w:r>
      <w:r w:rsidRPr="008A2E01" w:rsidR="00745EF9">
        <w:t>en daarmee een voldoende solide toekomstige financiële positie te borgen</w:t>
      </w:r>
      <w:r w:rsidRPr="008A2E01">
        <w:t>.</w:t>
      </w:r>
    </w:p>
    <w:p w:rsidRPr="003A43C6" w:rsidR="00153851" w:rsidP="00A63176" w:rsidRDefault="00153851" w14:paraId="5058E54C" w14:textId="77777777">
      <w:pPr>
        <w:suppressAutoHyphens/>
        <w:contextualSpacing/>
      </w:pPr>
    </w:p>
    <w:p w:rsidRPr="003A43C6" w:rsidR="00153851" w:rsidP="00A63176" w:rsidRDefault="00153851" w14:paraId="7D6177A9" w14:textId="77777777">
      <w:pPr>
        <w:suppressAutoHyphens/>
        <w:contextualSpacing/>
        <w:rPr>
          <w:i/>
          <w:iCs/>
        </w:rPr>
      </w:pPr>
      <w:r w:rsidRPr="003A43C6">
        <w:rPr>
          <w:i/>
          <w:iCs/>
        </w:rPr>
        <w:t>Voorjaarsbesluitvorming 2025</w:t>
      </w:r>
    </w:p>
    <w:p w:rsidRPr="00430364" w:rsidR="00D8575D" w:rsidP="00A63176" w:rsidRDefault="00D8575D" w14:paraId="4FADAE61" w14:textId="26E94C5E">
      <w:pPr>
        <w:suppressAutoHyphens/>
        <w:contextualSpacing/>
      </w:pPr>
      <w:r w:rsidRPr="00430364">
        <w:t>De hiervoor genoemde meerkosten voor de realisatie van het PALLAS-nieuwbouwprogramma</w:t>
      </w:r>
      <w:r>
        <w:t xml:space="preserve">, </w:t>
      </w:r>
      <w:r w:rsidRPr="00430364">
        <w:t>de</w:t>
      </w:r>
      <w:r>
        <w:t xml:space="preserve"> financiële impuls om de liquiditeitspositie van NRG in stand te houden en de kosten om het tekort uit 2024 op te lossen, zijn verwerkt in de eerste suppletoire begroting 2025.</w:t>
      </w:r>
    </w:p>
    <w:p w:rsidR="00153851" w:rsidP="00A63176" w:rsidRDefault="00153851" w14:paraId="58810CCB" w14:textId="77777777">
      <w:pPr>
        <w:suppressAutoHyphens/>
        <w:contextualSpacing/>
      </w:pPr>
    </w:p>
    <w:p w:rsidRPr="007922A0" w:rsidR="00153851" w:rsidP="00A63176" w:rsidRDefault="00153851" w14:paraId="69D4A4A8" w14:textId="77777777">
      <w:pPr>
        <w:suppressAutoHyphens/>
        <w:contextualSpacing/>
        <w:rPr>
          <w:i/>
          <w:iCs/>
        </w:rPr>
      </w:pPr>
      <w:r w:rsidRPr="007922A0">
        <w:rPr>
          <w:i/>
          <w:iCs/>
        </w:rPr>
        <w:t>Staatssteun</w:t>
      </w:r>
    </w:p>
    <w:p w:rsidRPr="004A7A3D" w:rsidR="00153851" w:rsidP="00A63176" w:rsidRDefault="00153851" w14:paraId="730F1F6A" w14:textId="460A6ADF">
      <w:pPr>
        <w:suppressAutoHyphens/>
        <w:contextualSpacing/>
        <w:rPr>
          <w:highlight w:val="yellow"/>
        </w:rPr>
      </w:pPr>
      <w:r w:rsidRPr="007922A0">
        <w:t xml:space="preserve">Eind juli </w:t>
      </w:r>
      <w:r>
        <w:t xml:space="preserve">2024 </w:t>
      </w:r>
      <w:r w:rsidRPr="007922A0">
        <w:t>heeft de Europese Commissie het besluit genomen dat de steun, die Nederland verleent en tot nu toe verleend heeft aan het PALLAS-programma, geo</w:t>
      </w:r>
      <w:r w:rsidRPr="00153851">
        <w:t xml:space="preserve">orloofd is. Momenteel wordt bekeken of, vanwege de bovengenoemde meerkosten voor de realisatie van het PALLAS-nieuwbouwprogramma en de instandhouding van de liquiditeitspositie van NRG, aanvullende staatssteungoedkeuring </w:t>
      </w:r>
      <w:r w:rsidR="0097362E">
        <w:t>nodig</w:t>
      </w:r>
      <w:r w:rsidRPr="00153851">
        <w:t xml:space="preserve"> is.</w:t>
      </w:r>
    </w:p>
    <w:p w:rsidR="00153851" w:rsidP="00A63176" w:rsidRDefault="00153851" w14:paraId="647DEE59" w14:textId="77777777">
      <w:pPr>
        <w:suppressAutoHyphens/>
        <w:contextualSpacing/>
      </w:pPr>
    </w:p>
    <w:p w:rsidRPr="003A43C6" w:rsidR="00153851" w:rsidP="00A63176" w:rsidRDefault="00153851" w14:paraId="437E5973" w14:textId="77777777">
      <w:pPr>
        <w:suppressAutoHyphens/>
        <w:contextualSpacing/>
        <w:rPr>
          <w:i/>
          <w:iCs/>
        </w:rPr>
      </w:pPr>
      <w:r w:rsidRPr="003A43C6">
        <w:rPr>
          <w:i/>
          <w:iCs/>
        </w:rPr>
        <w:t>Oprichting beleidsdeelneming NRG PALLAS</w:t>
      </w:r>
    </w:p>
    <w:p w:rsidR="00153851" w:rsidP="00A63176" w:rsidRDefault="00153851" w14:paraId="613A7627" w14:textId="77777777">
      <w:pPr>
        <w:suppressAutoHyphens/>
        <w:contextualSpacing/>
      </w:pPr>
      <w:r w:rsidRPr="003A43C6">
        <w:t xml:space="preserve">Zoals in de vorige voortgangsrapportage is aangekondigd zijn de stichting NRG en stichting PALLAS op 31 december 2024 gefuseerd. Hierop heeft de stichting NRG PALLAS toestemming gevraagd aan de rechter voor de omzetting van deze stichting naar een besloten vennootschap. Deze toestemming is inmiddels verkregen en </w:t>
      </w:r>
      <w:r>
        <w:t xml:space="preserve">daarmee </w:t>
      </w:r>
      <w:r w:rsidRPr="003A43C6">
        <w:t xml:space="preserve">kan de omzetting naar besloten vennootschap per 1 mei 2025 plaatsvinden. Hiermee wordt een belangrijke stap gezet in het verder vormgeven van de voorgenomen </w:t>
      </w:r>
      <w:proofErr w:type="spellStart"/>
      <w:r w:rsidRPr="003A43C6">
        <w:t>governance</w:t>
      </w:r>
      <w:proofErr w:type="spellEnd"/>
      <w:r w:rsidRPr="003A43C6">
        <w:t xml:space="preserve"> rond NRG PALLAS</w:t>
      </w:r>
      <w:r w:rsidRPr="003A43C6">
        <w:rPr>
          <w:rStyle w:val="Voetnootmarkering"/>
        </w:rPr>
        <w:footnoteReference w:id="3"/>
      </w:r>
      <w:r w:rsidRPr="003A43C6">
        <w:t>.</w:t>
      </w:r>
      <w:r>
        <w:t xml:space="preserve"> </w:t>
      </w:r>
    </w:p>
    <w:p w:rsidR="00B50DF0" w:rsidP="00A63176" w:rsidRDefault="00B50DF0" w14:paraId="44AA50B4" w14:textId="77777777">
      <w:pPr>
        <w:suppressAutoHyphens/>
        <w:contextualSpacing/>
      </w:pPr>
    </w:p>
    <w:p w:rsidR="00153851" w:rsidP="00A63176" w:rsidRDefault="00153851" w14:paraId="1AD3AD28" w14:textId="77777777">
      <w:pPr>
        <w:suppressAutoHyphens/>
        <w:contextualSpacing/>
      </w:pPr>
    </w:p>
    <w:p w:rsidRPr="00C62094" w:rsidR="00153851" w:rsidP="00A63176" w:rsidRDefault="00153851" w14:paraId="45A69C17" w14:textId="77777777">
      <w:pPr>
        <w:suppressAutoHyphens/>
        <w:contextualSpacing/>
        <w:rPr>
          <w:i/>
          <w:iCs/>
        </w:rPr>
      </w:pPr>
      <w:r w:rsidRPr="00C62094">
        <w:rPr>
          <w:i/>
          <w:iCs/>
        </w:rPr>
        <w:lastRenderedPageBreak/>
        <w:t>Tot slot</w:t>
      </w:r>
    </w:p>
    <w:p w:rsidRPr="00F31424" w:rsidR="00153851" w:rsidP="00A63176" w:rsidRDefault="00153851" w14:paraId="23BEFFEA" w14:textId="1C3FB72B">
      <w:pPr>
        <w:suppressAutoHyphens/>
        <w:contextualSpacing/>
      </w:pPr>
      <w:r w:rsidRPr="00F31424">
        <w:t xml:space="preserve">De afgelopen jaren heeft het programma </w:t>
      </w:r>
      <w:r w:rsidR="00F02591">
        <w:t xml:space="preserve">grote </w:t>
      </w:r>
      <w:r w:rsidRPr="00F31424">
        <w:t xml:space="preserve">veranderingen doorgemaakt. De transitie van private naar publieke financiering, de fusie tussen NRG en PALLAS, de overgang van een stichting naar een beleidsdeelneming, het vertrek van de bouwende partij uit het consortium ICHOS in 2020 en het opnieuw aanbesteden van de bouwwerkzaamheden in 2023, evenals de herstructurering van de programmaorganisatie in lijn met de uitvoeringsstrategie, zijn ingrijpende ontwikkelingen geweest. Dit leidt tot een langere voorbereidingsfase, maar juist door de maatregelen die we daarin hebben getroffen heb ik het volste vertrouwen in een goede start van de </w:t>
      </w:r>
      <w:r w:rsidR="00003030">
        <w:t>uitvoeringsfase</w:t>
      </w:r>
      <w:r w:rsidRPr="00F31424">
        <w:t>.</w:t>
      </w:r>
    </w:p>
    <w:p w:rsidRPr="003A43C6" w:rsidR="00153851" w:rsidP="00A63176" w:rsidRDefault="00153851" w14:paraId="716C7A83" w14:textId="77777777">
      <w:pPr>
        <w:suppressAutoHyphens/>
        <w:contextualSpacing/>
      </w:pPr>
    </w:p>
    <w:p w:rsidR="00153851" w:rsidP="00A63176" w:rsidRDefault="00153851" w14:paraId="69A4F0DE" w14:textId="77777777">
      <w:pPr>
        <w:suppressAutoHyphens/>
        <w:contextualSpacing/>
      </w:pPr>
      <w:r w:rsidRPr="00AA54E2">
        <w:t xml:space="preserve">Met de bouw van de PALLAS-reactor wordt de voorzieningszekerheid van medische isotopen voor patiënten in Nederland en Europa gewaarborgd. Met deze reactor behoudt de EU, en daarmee Nederland, haar strategische positie op de wereldmarkt voor isotopen en wordt niet verder afhankelijk van monopolistische tendensen van farmaceutische bedrijven of niet-Europese statelijke actoren. </w:t>
      </w:r>
    </w:p>
    <w:p w:rsidRPr="00B93BC5" w:rsidR="00B93BC5" w:rsidP="00A63176" w:rsidRDefault="00B93BC5" w14:paraId="10A0BEE9" w14:textId="77777777">
      <w:pPr>
        <w:suppressAutoHyphens/>
        <w:contextualSpacing/>
      </w:pPr>
    </w:p>
    <w:p w:rsidR="00C070DD" w:rsidP="00A63176" w:rsidRDefault="00EB5965" w14:paraId="1920285A" w14:textId="77777777">
      <w:pPr>
        <w:suppressAutoHyphens/>
        <w:contextualSpacing/>
      </w:pPr>
      <w:r>
        <w:t>Hoogachtend,</w:t>
      </w:r>
    </w:p>
    <w:p w:rsidR="00C070DD" w:rsidP="00A63176" w:rsidRDefault="00C070DD" w14:paraId="67481123" w14:textId="77777777">
      <w:pPr>
        <w:suppressAutoHyphens/>
        <w:contextualSpacing/>
      </w:pPr>
    </w:p>
    <w:p w:rsidR="00A305F8" w:rsidP="00A63176" w:rsidRDefault="00036263" w14:paraId="13BD224A" w14:textId="77777777">
      <w:pPr>
        <w:suppressAutoHyphens/>
        <w:contextualSpacing/>
      </w:pPr>
      <w:r w:rsidRPr="00036263">
        <w:t>de minister van Volksgezondheid,</w:t>
      </w:r>
    </w:p>
    <w:p w:rsidR="00C070DD" w:rsidP="00A63176" w:rsidRDefault="00036263" w14:paraId="52C6653F" w14:textId="2159F949">
      <w:pPr>
        <w:suppressAutoHyphens/>
        <w:contextualSpacing/>
      </w:pPr>
      <w:r>
        <w:t>Welzijn en Sport</w:t>
      </w:r>
      <w:r w:rsidR="00B93BC5">
        <w:t>,</w:t>
      </w:r>
    </w:p>
    <w:p w:rsidR="00C070DD" w:rsidP="00A63176" w:rsidRDefault="00C070DD" w14:paraId="2027138E" w14:textId="15227477">
      <w:pPr>
        <w:pStyle w:val="Standaardcursief"/>
        <w:suppressAutoHyphens/>
        <w:contextualSpacing/>
        <w:rPr>
          <w:i w:val="0"/>
          <w:iCs/>
        </w:rPr>
      </w:pPr>
    </w:p>
    <w:p w:rsidR="00B93BC5" w:rsidP="00A63176" w:rsidRDefault="00B93BC5" w14:paraId="4B674FF7" w14:textId="77777777">
      <w:pPr>
        <w:suppressAutoHyphens/>
        <w:contextualSpacing/>
      </w:pPr>
    </w:p>
    <w:p w:rsidR="00B93BC5" w:rsidP="00A63176" w:rsidRDefault="00B93BC5" w14:paraId="4DF3DD68" w14:textId="77777777">
      <w:pPr>
        <w:suppressAutoHyphens/>
        <w:contextualSpacing/>
      </w:pPr>
    </w:p>
    <w:p w:rsidR="00B93BC5" w:rsidP="00A63176" w:rsidRDefault="00B93BC5" w14:paraId="51EFF6C4" w14:textId="77777777">
      <w:pPr>
        <w:suppressAutoHyphens/>
        <w:contextualSpacing/>
      </w:pPr>
    </w:p>
    <w:p w:rsidR="00F63D06" w:rsidP="00A63176" w:rsidRDefault="00F63D06" w14:paraId="5DA21B76" w14:textId="77777777">
      <w:pPr>
        <w:suppressAutoHyphens/>
        <w:contextualSpacing/>
      </w:pPr>
    </w:p>
    <w:p w:rsidR="00A305F8" w:rsidP="00A63176" w:rsidRDefault="00A305F8" w14:paraId="02751759" w14:textId="77777777">
      <w:pPr>
        <w:suppressAutoHyphens/>
        <w:contextualSpacing/>
      </w:pPr>
    </w:p>
    <w:p w:rsidR="00B93BC5" w:rsidP="00A63176" w:rsidRDefault="00B93BC5" w14:paraId="4520BB55" w14:textId="194FB891">
      <w:pPr>
        <w:suppressAutoHyphens/>
        <w:contextualSpacing/>
      </w:pPr>
      <w:r>
        <w:t xml:space="preserve">Fleur </w:t>
      </w:r>
      <w:proofErr w:type="spellStart"/>
      <w:r>
        <w:t>Agema</w:t>
      </w:r>
      <w:proofErr w:type="spellEnd"/>
    </w:p>
    <w:p w:rsidR="00A305F8" w:rsidP="00A63176" w:rsidRDefault="00A305F8" w14:paraId="5A00C973" w14:textId="77777777">
      <w:pPr>
        <w:suppressAutoHyphens/>
      </w:pPr>
    </w:p>
    <w:p w:rsidRPr="00A305F8" w:rsidR="00A305F8" w:rsidP="00A63176" w:rsidRDefault="00A305F8" w14:paraId="2488D62C" w14:textId="77777777">
      <w:pPr>
        <w:suppressAutoHyphens/>
        <w:ind w:firstLine="708"/>
      </w:pPr>
    </w:p>
    <w:sectPr w:rsidRPr="00A305F8" w:rsidR="00A305F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C680" w14:textId="77777777" w:rsidR="000E04CB" w:rsidRDefault="000E04CB">
      <w:pPr>
        <w:spacing w:line="240" w:lineRule="auto"/>
      </w:pPr>
      <w:r>
        <w:separator/>
      </w:r>
    </w:p>
  </w:endnote>
  <w:endnote w:type="continuationSeparator" w:id="0">
    <w:p w14:paraId="150642C8" w14:textId="77777777" w:rsidR="000E04CB" w:rsidRDefault="000E0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31D1" w14:textId="77777777" w:rsidR="00C070DD" w:rsidRDefault="00C070D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1F13" w14:textId="77777777" w:rsidR="000E04CB" w:rsidRDefault="000E04CB">
      <w:pPr>
        <w:spacing w:line="240" w:lineRule="auto"/>
      </w:pPr>
      <w:r>
        <w:separator/>
      </w:r>
    </w:p>
  </w:footnote>
  <w:footnote w:type="continuationSeparator" w:id="0">
    <w:p w14:paraId="51CB941E" w14:textId="77777777" w:rsidR="000E04CB" w:rsidRDefault="000E04CB">
      <w:pPr>
        <w:spacing w:line="240" w:lineRule="auto"/>
      </w:pPr>
      <w:r>
        <w:continuationSeparator/>
      </w:r>
    </w:p>
  </w:footnote>
  <w:footnote w:id="1">
    <w:p w14:paraId="27A5A048" w14:textId="77777777" w:rsidR="007C2ABE" w:rsidRPr="00745EF9" w:rsidRDefault="007C2ABE" w:rsidP="007C2ABE">
      <w:pPr>
        <w:pStyle w:val="Voetnoottekst"/>
        <w:rPr>
          <w:rFonts w:ascii="Verdana" w:hAnsi="Verdana"/>
          <w:sz w:val="13"/>
          <w:szCs w:val="13"/>
          <w:lang w:val="nl-NL"/>
        </w:rPr>
      </w:pPr>
      <w:r w:rsidRPr="00745EF9">
        <w:rPr>
          <w:rStyle w:val="Voetnootmarkering"/>
          <w:rFonts w:ascii="Verdana" w:hAnsi="Verdana"/>
          <w:sz w:val="13"/>
          <w:szCs w:val="13"/>
        </w:rPr>
        <w:footnoteRef/>
      </w:r>
      <w:r w:rsidRPr="00745EF9">
        <w:rPr>
          <w:rFonts w:ascii="Verdana" w:hAnsi="Verdana"/>
          <w:sz w:val="13"/>
          <w:szCs w:val="13"/>
          <w:lang w:val="nl-NL"/>
        </w:rPr>
        <w:t xml:space="preserve"> </w:t>
      </w:r>
      <w:r w:rsidRPr="00251624">
        <w:rPr>
          <w:rFonts w:ascii="Verdana" w:hAnsi="Verdana"/>
          <w:sz w:val="14"/>
          <w:szCs w:val="14"/>
          <w:lang w:val="nl-NL"/>
        </w:rPr>
        <w:t>Kamerstuk 33 626, 24, Op 13 mei 2024 heeft mijn ambtsvoorganger de basisrapportage van het PALLAS-nieuwbouwprogramma aangeboden. Daarbij is aangegeven dat u middels halfjaarlijkse voortgangsrapportages wordt geïnformeerd over de voortgang. Hiermee wordt aangesloten op de Regeling Grote Projecten.</w:t>
      </w:r>
    </w:p>
  </w:footnote>
  <w:footnote w:id="2">
    <w:p w14:paraId="0F441F2B" w14:textId="77777777" w:rsidR="00153851" w:rsidRPr="00745EF9" w:rsidRDefault="00153851" w:rsidP="00153851">
      <w:pPr>
        <w:pStyle w:val="Voetnoottekst"/>
        <w:rPr>
          <w:rFonts w:ascii="Verdana" w:hAnsi="Verdana"/>
          <w:sz w:val="13"/>
          <w:szCs w:val="13"/>
          <w:lang w:val="nl-NL"/>
        </w:rPr>
      </w:pPr>
      <w:r w:rsidRPr="00745EF9">
        <w:rPr>
          <w:rStyle w:val="Voetnootmarkering"/>
          <w:rFonts w:ascii="Verdana" w:hAnsi="Verdana"/>
          <w:sz w:val="13"/>
          <w:szCs w:val="13"/>
        </w:rPr>
        <w:footnoteRef/>
      </w:r>
      <w:r w:rsidRPr="00745EF9">
        <w:rPr>
          <w:rFonts w:ascii="Verdana" w:hAnsi="Verdana"/>
          <w:sz w:val="13"/>
          <w:szCs w:val="13"/>
          <w:lang w:val="nl-NL"/>
        </w:rPr>
        <w:t xml:space="preserve"> </w:t>
      </w:r>
      <w:r w:rsidRPr="00251624">
        <w:rPr>
          <w:rFonts w:ascii="Verdana" w:hAnsi="Verdana"/>
          <w:sz w:val="14"/>
          <w:szCs w:val="14"/>
          <w:lang w:val="nl-NL"/>
        </w:rPr>
        <w:t>Bijlage bij Kamerstuk 33 626, 21</w:t>
      </w:r>
    </w:p>
  </w:footnote>
  <w:footnote w:id="3">
    <w:p w14:paraId="77B96975" w14:textId="77777777" w:rsidR="00153851" w:rsidRPr="009B1752" w:rsidRDefault="00153851" w:rsidP="00153851">
      <w:pPr>
        <w:pStyle w:val="Voetnoottekst"/>
        <w:rPr>
          <w:lang w:val="nl-NL"/>
        </w:rPr>
      </w:pPr>
      <w:r>
        <w:rPr>
          <w:rStyle w:val="Voetnootmarkering"/>
        </w:rPr>
        <w:footnoteRef/>
      </w:r>
      <w:r w:rsidRPr="00501F02">
        <w:rPr>
          <w:lang w:val="nl-NL"/>
        </w:rPr>
        <w:t xml:space="preserve"> </w:t>
      </w:r>
      <w:r>
        <w:rPr>
          <w:lang w:val="nl-NL"/>
        </w:rPr>
        <w:t>Kamerstuk 33 626,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A815" w14:textId="77777777" w:rsidR="00C070DD" w:rsidRDefault="00EB5965">
    <w:r>
      <w:rPr>
        <w:noProof/>
      </w:rPr>
      <mc:AlternateContent>
        <mc:Choice Requires="wps">
          <w:drawing>
            <wp:anchor distT="0" distB="0" distL="0" distR="0" simplePos="0" relativeHeight="251652608" behindDoc="0" locked="1" layoutInCell="1" allowOverlap="1" wp14:anchorId="5F9842DC" wp14:editId="6F49CAD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828CE6" w14:textId="77777777" w:rsidR="008C3130" w:rsidRDefault="008C3130" w:rsidP="008C3130">
                          <w:pPr>
                            <w:pStyle w:val="Referentiegegevensbold"/>
                          </w:pPr>
                          <w:r>
                            <w:t>Kenmerk</w:t>
                          </w:r>
                        </w:p>
                        <w:p w14:paraId="0264259B" w14:textId="77777777" w:rsidR="008C3130" w:rsidRPr="005950E8" w:rsidRDefault="008C3130" w:rsidP="008C3130">
                          <w:pPr>
                            <w:pStyle w:val="Huisstijl-Referentiegegevens"/>
                            <w:rPr>
                              <w:lang w:val="de-DE"/>
                            </w:rPr>
                          </w:pPr>
                          <w:r w:rsidRPr="005950E8">
                            <w:rPr>
                              <w:lang w:val="de-DE"/>
                            </w:rPr>
                            <w:t>4092938-1081643-PMI</w:t>
                          </w:r>
                        </w:p>
                        <w:p w14:paraId="4D148A4E" w14:textId="2BB32430" w:rsidR="00C070DD" w:rsidRDefault="00EB5965">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5F9842D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3828CE6" w14:textId="77777777" w:rsidR="008C3130" w:rsidRDefault="008C3130" w:rsidP="008C3130">
                    <w:pPr>
                      <w:pStyle w:val="Referentiegegevensbold"/>
                    </w:pPr>
                    <w:r>
                      <w:t>Kenmerk</w:t>
                    </w:r>
                  </w:p>
                  <w:p w14:paraId="0264259B" w14:textId="77777777" w:rsidR="008C3130" w:rsidRPr="005950E8" w:rsidRDefault="008C3130" w:rsidP="008C3130">
                    <w:pPr>
                      <w:pStyle w:val="Huisstijl-Referentiegegevens"/>
                      <w:rPr>
                        <w:lang w:val="de-DE"/>
                      </w:rPr>
                    </w:pPr>
                    <w:r w:rsidRPr="005950E8">
                      <w:rPr>
                        <w:lang w:val="de-DE"/>
                      </w:rPr>
                      <w:t>4092938-1081643-PMI</w:t>
                    </w:r>
                  </w:p>
                  <w:p w14:paraId="4D148A4E" w14:textId="2BB32430" w:rsidR="00C070DD"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F84B0F" wp14:editId="5C64897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D4A57B" w14:textId="77777777" w:rsidR="00781518" w:rsidRDefault="00781518"/>
                      </w:txbxContent>
                    </wps:txbx>
                    <wps:bodyPr vert="horz" wrap="square" lIns="0" tIns="0" rIns="0" bIns="0" anchor="t" anchorCtr="0"/>
                  </wps:wsp>
                </a:graphicData>
              </a:graphic>
            </wp:anchor>
          </w:drawing>
        </mc:Choice>
        <mc:Fallback>
          <w:pict>
            <v:shape w14:anchorId="7CF84B0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FD4A57B" w14:textId="77777777" w:rsidR="00781518" w:rsidRDefault="0078151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7F98BCB" wp14:editId="5B74B91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D21CE7" w14:textId="07F49EB3" w:rsidR="00C070DD" w:rsidRDefault="00EB5965">
                          <w:pPr>
                            <w:pStyle w:val="Referentiegegevens"/>
                          </w:pPr>
                          <w:r>
                            <w:t xml:space="preserve">Pagina </w:t>
                          </w:r>
                          <w:r>
                            <w:fldChar w:fldCharType="begin"/>
                          </w:r>
                          <w:r>
                            <w:instrText>PAGE</w:instrText>
                          </w:r>
                          <w:r>
                            <w:fldChar w:fldCharType="separate"/>
                          </w:r>
                          <w:r w:rsidR="00514271">
                            <w:rPr>
                              <w:noProof/>
                            </w:rPr>
                            <w:t>2</w:t>
                          </w:r>
                          <w:r>
                            <w:fldChar w:fldCharType="end"/>
                          </w:r>
                          <w:r>
                            <w:t xml:space="preserve"> van </w:t>
                          </w:r>
                          <w:r>
                            <w:fldChar w:fldCharType="begin"/>
                          </w:r>
                          <w:r>
                            <w:instrText>NUMPAGES</w:instrText>
                          </w:r>
                          <w:r>
                            <w:fldChar w:fldCharType="separate"/>
                          </w:r>
                          <w:r w:rsidR="00036263">
                            <w:rPr>
                              <w:noProof/>
                            </w:rPr>
                            <w:t>1</w:t>
                          </w:r>
                          <w:r>
                            <w:fldChar w:fldCharType="end"/>
                          </w:r>
                        </w:p>
                      </w:txbxContent>
                    </wps:txbx>
                    <wps:bodyPr vert="horz" wrap="square" lIns="0" tIns="0" rIns="0" bIns="0" anchor="t" anchorCtr="0"/>
                  </wps:wsp>
                </a:graphicData>
              </a:graphic>
            </wp:anchor>
          </w:drawing>
        </mc:Choice>
        <mc:Fallback>
          <w:pict>
            <v:shape w14:anchorId="17F98BC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0D21CE7" w14:textId="07F49EB3" w:rsidR="00C070DD" w:rsidRDefault="00000000">
                    <w:pPr>
                      <w:pStyle w:val="Referentiegegevens"/>
                    </w:pPr>
                    <w:r>
                      <w:t xml:space="preserve">Pagina </w:t>
                    </w:r>
                    <w:r>
                      <w:fldChar w:fldCharType="begin"/>
                    </w:r>
                    <w:r>
                      <w:instrText>PAGE</w:instrText>
                    </w:r>
                    <w:r>
                      <w:fldChar w:fldCharType="separate"/>
                    </w:r>
                    <w:r w:rsidR="00514271">
                      <w:rPr>
                        <w:noProof/>
                      </w:rPr>
                      <w:t>2</w:t>
                    </w:r>
                    <w:r>
                      <w:fldChar w:fldCharType="end"/>
                    </w:r>
                    <w:r>
                      <w:t xml:space="preserve"> van </w:t>
                    </w:r>
                    <w:r>
                      <w:fldChar w:fldCharType="begin"/>
                    </w:r>
                    <w:r>
                      <w:instrText>NUMPAGES</w:instrText>
                    </w:r>
                    <w:r>
                      <w:fldChar w:fldCharType="separate"/>
                    </w:r>
                    <w:r w:rsidR="0003626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B6B7" w14:textId="77777777" w:rsidR="00C070DD" w:rsidRDefault="00EB5965">
    <w:pPr>
      <w:spacing w:after="6377" w:line="14" w:lineRule="exact"/>
    </w:pPr>
    <w:r>
      <w:rPr>
        <w:noProof/>
      </w:rPr>
      <mc:AlternateContent>
        <mc:Choice Requires="wps">
          <w:drawing>
            <wp:anchor distT="0" distB="0" distL="0" distR="0" simplePos="0" relativeHeight="251655680" behindDoc="0" locked="1" layoutInCell="1" allowOverlap="1" wp14:anchorId="27EEB3F4" wp14:editId="0B7A5B6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55BF54" w14:textId="77777777" w:rsidR="00C22DA2" w:rsidRDefault="00EB5965">
                          <w:r>
                            <w:t xml:space="preserve">De Voorzitter van de Tweede Kamer </w:t>
                          </w:r>
                        </w:p>
                        <w:p w14:paraId="004E48CA" w14:textId="6A285BC7" w:rsidR="00C070DD" w:rsidRDefault="00EB5965">
                          <w:r>
                            <w:t>der Staten-Generaal</w:t>
                          </w:r>
                        </w:p>
                        <w:p w14:paraId="564B16AB" w14:textId="77777777" w:rsidR="00C070DD" w:rsidRDefault="00EB5965">
                          <w:r>
                            <w:t xml:space="preserve">Postbus 20018 </w:t>
                          </w:r>
                        </w:p>
                        <w:p w14:paraId="19B17B30" w14:textId="70906829" w:rsidR="00C070DD" w:rsidRDefault="00EB5965">
                          <w:r>
                            <w:t>2500 EA</w:t>
                          </w:r>
                          <w:r w:rsidR="00D8575D">
                            <w:t xml:space="preserve"> </w:t>
                          </w:r>
                          <w:r>
                            <w:t xml:space="preserve"> DEN HAAG</w:t>
                          </w:r>
                        </w:p>
                      </w:txbxContent>
                    </wps:txbx>
                    <wps:bodyPr vert="horz" wrap="square" lIns="0" tIns="0" rIns="0" bIns="0" anchor="t" anchorCtr="0"/>
                  </wps:wsp>
                </a:graphicData>
              </a:graphic>
            </wp:anchor>
          </w:drawing>
        </mc:Choice>
        <mc:Fallback>
          <w:pict>
            <v:shapetype w14:anchorId="27EEB3F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955BF54" w14:textId="77777777" w:rsidR="00C22DA2" w:rsidRDefault="00000000">
                    <w:r>
                      <w:t xml:space="preserve">De Voorzitter van de Tweede Kamer </w:t>
                    </w:r>
                  </w:p>
                  <w:p w14:paraId="004E48CA" w14:textId="6A285BC7" w:rsidR="00C070DD" w:rsidRDefault="00000000">
                    <w:r>
                      <w:t>der Staten-Generaal</w:t>
                    </w:r>
                  </w:p>
                  <w:p w14:paraId="564B16AB" w14:textId="77777777" w:rsidR="00C070DD" w:rsidRDefault="00000000">
                    <w:r>
                      <w:t xml:space="preserve">Postbus 20018 </w:t>
                    </w:r>
                  </w:p>
                  <w:p w14:paraId="19B17B30" w14:textId="70906829" w:rsidR="00C070DD" w:rsidRDefault="00000000">
                    <w:r>
                      <w:t>2500 EA</w:t>
                    </w:r>
                    <w:r w:rsidR="00D8575D">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0105381" wp14:editId="57AA37BD">
              <wp:simplePos x="0" y="0"/>
              <wp:positionH relativeFrom="margin">
                <wp:align>left</wp:align>
              </wp:positionH>
              <wp:positionV relativeFrom="page">
                <wp:posOffset>3352800</wp:posOffset>
              </wp:positionV>
              <wp:extent cx="4781550" cy="501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1550" cy="501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070DD" w14:paraId="217B8C55" w14:textId="77777777">
                            <w:trPr>
                              <w:trHeight w:val="240"/>
                            </w:trPr>
                            <w:tc>
                              <w:tcPr>
                                <w:tcW w:w="1140" w:type="dxa"/>
                              </w:tcPr>
                              <w:p w14:paraId="5E420B7D" w14:textId="77777777" w:rsidR="00C070DD" w:rsidRDefault="00EB5965">
                                <w:r>
                                  <w:t>Datum</w:t>
                                </w:r>
                              </w:p>
                            </w:tc>
                            <w:tc>
                              <w:tcPr>
                                <w:tcW w:w="5918" w:type="dxa"/>
                              </w:tcPr>
                              <w:p w14:paraId="26BFA722" w14:textId="1A57FB66" w:rsidR="00C070DD" w:rsidRDefault="00A63176">
                                <w:r>
                                  <w:t>12 mei 2025</w:t>
                                </w:r>
                              </w:p>
                            </w:tc>
                          </w:tr>
                          <w:tr w:rsidR="00C070DD" w14:paraId="05B617F0" w14:textId="77777777">
                            <w:trPr>
                              <w:trHeight w:val="240"/>
                            </w:trPr>
                            <w:tc>
                              <w:tcPr>
                                <w:tcW w:w="1140" w:type="dxa"/>
                              </w:tcPr>
                              <w:p w14:paraId="1BC36F93" w14:textId="77777777" w:rsidR="00C070DD" w:rsidRDefault="00EB5965">
                                <w:r>
                                  <w:t>Betreft</w:t>
                                </w:r>
                              </w:p>
                            </w:tc>
                            <w:tc>
                              <w:tcPr>
                                <w:tcW w:w="5918" w:type="dxa"/>
                              </w:tcPr>
                              <w:p w14:paraId="339C13F3" w14:textId="6C26C124" w:rsidR="00C070DD" w:rsidRDefault="00EB5965">
                                <w:r>
                                  <w:t>PALLAS-project: aanbieding tweede voortgangsrapportage nieuwbouwprogramma</w:t>
                                </w:r>
                              </w:p>
                            </w:tc>
                          </w:tr>
                        </w:tbl>
                        <w:p w14:paraId="35C110AE" w14:textId="77777777" w:rsidR="00781518" w:rsidRDefault="0078151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05381" id="_x0000_t202" coordsize="21600,21600" o:spt="202" path="m,l,21600r21600,l21600,xe">
              <v:stroke joinstyle="miter"/>
              <v:path gradientshapeok="t" o:connecttype="rect"/>
            </v:shapetype>
            <v:shape id="46feebd0-aa3c-11ea-a756-beb5f67e67be" o:spid="_x0000_s1030" type="#_x0000_t202" style="position:absolute;margin-left:0;margin-top:264pt;width:376.5pt;height:39.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070DD" w14:paraId="217B8C55" w14:textId="77777777">
                      <w:trPr>
                        <w:trHeight w:val="240"/>
                      </w:trPr>
                      <w:tc>
                        <w:tcPr>
                          <w:tcW w:w="1140" w:type="dxa"/>
                        </w:tcPr>
                        <w:p w14:paraId="5E420B7D" w14:textId="77777777" w:rsidR="00C070DD" w:rsidRDefault="00EB5965">
                          <w:r>
                            <w:t>Datum</w:t>
                          </w:r>
                        </w:p>
                      </w:tc>
                      <w:tc>
                        <w:tcPr>
                          <w:tcW w:w="5918" w:type="dxa"/>
                        </w:tcPr>
                        <w:p w14:paraId="26BFA722" w14:textId="1A57FB66" w:rsidR="00C070DD" w:rsidRDefault="00A63176">
                          <w:r>
                            <w:t>12 mei 2025</w:t>
                          </w:r>
                        </w:p>
                      </w:tc>
                    </w:tr>
                    <w:tr w:rsidR="00C070DD" w14:paraId="05B617F0" w14:textId="77777777">
                      <w:trPr>
                        <w:trHeight w:val="240"/>
                      </w:trPr>
                      <w:tc>
                        <w:tcPr>
                          <w:tcW w:w="1140" w:type="dxa"/>
                        </w:tcPr>
                        <w:p w14:paraId="1BC36F93" w14:textId="77777777" w:rsidR="00C070DD" w:rsidRDefault="00EB5965">
                          <w:r>
                            <w:t>Betreft</w:t>
                          </w:r>
                        </w:p>
                      </w:tc>
                      <w:tc>
                        <w:tcPr>
                          <w:tcW w:w="5918" w:type="dxa"/>
                        </w:tcPr>
                        <w:p w14:paraId="339C13F3" w14:textId="6C26C124" w:rsidR="00C070DD" w:rsidRDefault="00EB5965">
                          <w:r>
                            <w:t>PALLAS-project: aanbieding tweede voortgangsrapportage nieuwbouwprogramma</w:t>
                          </w:r>
                        </w:p>
                      </w:tc>
                    </w:tr>
                  </w:tbl>
                  <w:p w14:paraId="35C110AE" w14:textId="77777777" w:rsidR="00781518" w:rsidRDefault="0078151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7AA1F56" wp14:editId="1481030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8022D7" w14:textId="288EB7F9" w:rsidR="00242EBA" w:rsidRDefault="00242EBA" w:rsidP="00242EBA">
                          <w:pPr>
                            <w:pStyle w:val="Referentiegegevens"/>
                            <w:rPr>
                              <w:b/>
                              <w:bCs/>
                            </w:rPr>
                          </w:pPr>
                          <w:r w:rsidRPr="00242EBA">
                            <w:rPr>
                              <w:b/>
                              <w:bCs/>
                            </w:rPr>
                            <w:t xml:space="preserve">Bezoekadres </w:t>
                          </w:r>
                        </w:p>
                        <w:p w14:paraId="21665470" w14:textId="77777777" w:rsidR="00242EBA" w:rsidRDefault="00242EBA" w:rsidP="00242EBA">
                          <w:pPr>
                            <w:pStyle w:val="Referentiegegevens"/>
                          </w:pPr>
                          <w:r>
                            <w:t>De Resident</w:t>
                          </w:r>
                        </w:p>
                        <w:p w14:paraId="4B7B0428" w14:textId="77777777" w:rsidR="00242EBA" w:rsidRDefault="00242EBA" w:rsidP="00242EBA">
                          <w:pPr>
                            <w:pStyle w:val="Referentiegegevens"/>
                            <w:rPr>
                              <w:bCs/>
                            </w:rPr>
                          </w:pPr>
                          <w:r w:rsidRPr="00242EBA">
                            <w:rPr>
                              <w:bCs/>
                            </w:rPr>
                            <w:t xml:space="preserve">Parnassusplein 5 </w:t>
                          </w:r>
                        </w:p>
                        <w:p w14:paraId="74CCFFBA" w14:textId="65FD6776" w:rsidR="00C070DD" w:rsidRDefault="00242EBA">
                          <w:pPr>
                            <w:pStyle w:val="Referentiegegevens"/>
                          </w:pPr>
                          <w:r w:rsidRPr="00242EBA">
                            <w:rPr>
                              <w:bCs/>
                            </w:rPr>
                            <w:t>2511 VX Den Haag www.rijksoverheid.nl</w:t>
                          </w:r>
                          <w:r w:rsidRPr="00242EBA">
                            <w:rPr>
                              <w:b/>
                            </w:rPr>
                            <w:t xml:space="preserve"> </w:t>
                          </w:r>
                        </w:p>
                        <w:p w14:paraId="777B76A2" w14:textId="77777777" w:rsidR="00C070DD" w:rsidRDefault="00C070DD">
                          <w:pPr>
                            <w:pStyle w:val="WitregelW1"/>
                          </w:pPr>
                        </w:p>
                        <w:p w14:paraId="2BD78C30" w14:textId="77777777" w:rsidR="00242EBA" w:rsidRDefault="00242EBA">
                          <w:pPr>
                            <w:pStyle w:val="Referentiegegevensbold"/>
                          </w:pPr>
                        </w:p>
                        <w:p w14:paraId="20FC972B" w14:textId="250B08FD" w:rsidR="00C070DD" w:rsidRDefault="00242EBA">
                          <w:pPr>
                            <w:pStyle w:val="Referentiegegevensbold"/>
                          </w:pPr>
                          <w:r>
                            <w:t>Kenmerk</w:t>
                          </w:r>
                        </w:p>
                        <w:p w14:paraId="4A48339E" w14:textId="77777777" w:rsidR="00514271" w:rsidRPr="003A44DC" w:rsidRDefault="00514271" w:rsidP="00514271">
                          <w:pPr>
                            <w:pStyle w:val="Huisstijl-Referentiegegevens"/>
                          </w:pPr>
                          <w:r w:rsidRPr="003A44DC">
                            <w:t>4092938-1081643-PMI</w:t>
                          </w:r>
                        </w:p>
                        <w:p w14:paraId="663599B2" w14:textId="77777777" w:rsidR="00A305F8" w:rsidRPr="00A305F8" w:rsidRDefault="00A305F8" w:rsidP="00A305F8"/>
                        <w:p w14:paraId="42BF1553" w14:textId="37A1D6E9" w:rsidR="00514271" w:rsidRPr="00514271" w:rsidRDefault="00514271" w:rsidP="00514271">
                          <w:pPr>
                            <w:pStyle w:val="Referentiegegevens"/>
                            <w:rPr>
                              <w:b/>
                              <w:bCs/>
                            </w:rPr>
                          </w:pPr>
                          <w:r w:rsidRPr="00514271">
                            <w:rPr>
                              <w:b/>
                              <w:bCs/>
                            </w:rPr>
                            <w:t xml:space="preserve">Bijlage(n) </w:t>
                          </w:r>
                        </w:p>
                        <w:p w14:paraId="0DE7FE4D" w14:textId="77777777" w:rsidR="00F63D06" w:rsidRDefault="00514271" w:rsidP="00514271">
                          <w:pPr>
                            <w:pStyle w:val="Referentiegegevens"/>
                          </w:pPr>
                          <w:r w:rsidRPr="00514271">
                            <w:t xml:space="preserve">1 </w:t>
                          </w:r>
                        </w:p>
                        <w:p w14:paraId="556F7516" w14:textId="77777777" w:rsidR="00F63D06" w:rsidRDefault="00F63D06" w:rsidP="00514271">
                          <w:pPr>
                            <w:pStyle w:val="Referentiegegevens"/>
                          </w:pPr>
                        </w:p>
                        <w:p w14:paraId="154014C8" w14:textId="54C1A08E" w:rsidR="00C070DD" w:rsidRDefault="00F63D06" w:rsidP="00F63D06">
                          <w:pPr>
                            <w:pStyle w:val="Referentiegegevens"/>
                          </w:pPr>
                          <w:r w:rsidRPr="00F63D06">
                            <w:rPr>
                              <w:i/>
                              <w:iCs/>
                            </w:rPr>
                            <w:t xml:space="preserve">Correspondentie uitsluitend richten aan het retouradres met vermelding van de datum en het kenmerk van deze brief. </w:t>
                          </w: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37AA1F5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A8022D7" w14:textId="288EB7F9" w:rsidR="00242EBA" w:rsidRDefault="00242EBA" w:rsidP="00242EBA">
                    <w:pPr>
                      <w:pStyle w:val="Referentiegegevens"/>
                      <w:rPr>
                        <w:b/>
                        <w:bCs/>
                      </w:rPr>
                    </w:pPr>
                    <w:r w:rsidRPr="00242EBA">
                      <w:rPr>
                        <w:b/>
                        <w:bCs/>
                      </w:rPr>
                      <w:t xml:space="preserve">Bezoekadres </w:t>
                    </w:r>
                  </w:p>
                  <w:p w14:paraId="21665470" w14:textId="77777777" w:rsidR="00242EBA" w:rsidRDefault="00242EBA" w:rsidP="00242EBA">
                    <w:pPr>
                      <w:pStyle w:val="Referentiegegevens"/>
                    </w:pPr>
                    <w:r>
                      <w:t>De Resident</w:t>
                    </w:r>
                  </w:p>
                  <w:p w14:paraId="4B7B0428" w14:textId="77777777" w:rsidR="00242EBA" w:rsidRDefault="00242EBA" w:rsidP="00242EBA">
                    <w:pPr>
                      <w:pStyle w:val="Referentiegegevens"/>
                      <w:rPr>
                        <w:bCs/>
                      </w:rPr>
                    </w:pPr>
                    <w:r w:rsidRPr="00242EBA">
                      <w:rPr>
                        <w:bCs/>
                      </w:rPr>
                      <w:t xml:space="preserve">Parnassusplein 5 </w:t>
                    </w:r>
                  </w:p>
                  <w:p w14:paraId="74CCFFBA" w14:textId="65FD6776" w:rsidR="00C070DD" w:rsidRDefault="00242EBA">
                    <w:pPr>
                      <w:pStyle w:val="Referentiegegevens"/>
                    </w:pPr>
                    <w:r w:rsidRPr="00242EBA">
                      <w:rPr>
                        <w:bCs/>
                      </w:rPr>
                      <w:t>2511 VX Den Haag www.rijksoverheid.nl</w:t>
                    </w:r>
                    <w:r w:rsidRPr="00242EBA">
                      <w:rPr>
                        <w:b/>
                      </w:rPr>
                      <w:t xml:space="preserve"> </w:t>
                    </w:r>
                  </w:p>
                  <w:p w14:paraId="777B76A2" w14:textId="77777777" w:rsidR="00C070DD" w:rsidRDefault="00C070DD">
                    <w:pPr>
                      <w:pStyle w:val="WitregelW1"/>
                    </w:pPr>
                  </w:p>
                  <w:p w14:paraId="2BD78C30" w14:textId="77777777" w:rsidR="00242EBA" w:rsidRDefault="00242EBA">
                    <w:pPr>
                      <w:pStyle w:val="Referentiegegevensbold"/>
                    </w:pPr>
                  </w:p>
                  <w:p w14:paraId="20FC972B" w14:textId="250B08FD" w:rsidR="00C070DD" w:rsidRDefault="00242EBA">
                    <w:pPr>
                      <w:pStyle w:val="Referentiegegevensbold"/>
                    </w:pPr>
                    <w:r>
                      <w:t>Kenmerk</w:t>
                    </w:r>
                  </w:p>
                  <w:p w14:paraId="4A48339E" w14:textId="77777777" w:rsidR="00514271" w:rsidRPr="003A44DC" w:rsidRDefault="00514271" w:rsidP="00514271">
                    <w:pPr>
                      <w:pStyle w:val="Huisstijl-Referentiegegevens"/>
                    </w:pPr>
                    <w:r w:rsidRPr="003A44DC">
                      <w:t>4092938-1081643-PMI</w:t>
                    </w:r>
                  </w:p>
                  <w:p w14:paraId="663599B2" w14:textId="77777777" w:rsidR="00A305F8" w:rsidRPr="00A305F8" w:rsidRDefault="00A305F8" w:rsidP="00A305F8"/>
                  <w:p w14:paraId="42BF1553" w14:textId="37A1D6E9" w:rsidR="00514271" w:rsidRPr="00514271" w:rsidRDefault="00514271" w:rsidP="00514271">
                    <w:pPr>
                      <w:pStyle w:val="Referentiegegevens"/>
                      <w:rPr>
                        <w:b/>
                        <w:bCs/>
                      </w:rPr>
                    </w:pPr>
                    <w:r w:rsidRPr="00514271">
                      <w:rPr>
                        <w:b/>
                        <w:bCs/>
                      </w:rPr>
                      <w:t xml:space="preserve">Bijlage(n) </w:t>
                    </w:r>
                  </w:p>
                  <w:p w14:paraId="0DE7FE4D" w14:textId="77777777" w:rsidR="00F63D06" w:rsidRDefault="00514271" w:rsidP="00514271">
                    <w:pPr>
                      <w:pStyle w:val="Referentiegegevens"/>
                    </w:pPr>
                    <w:r w:rsidRPr="00514271">
                      <w:t xml:space="preserve">1 </w:t>
                    </w:r>
                  </w:p>
                  <w:p w14:paraId="556F7516" w14:textId="77777777" w:rsidR="00F63D06" w:rsidRDefault="00F63D06" w:rsidP="00514271">
                    <w:pPr>
                      <w:pStyle w:val="Referentiegegevens"/>
                    </w:pPr>
                  </w:p>
                  <w:p w14:paraId="154014C8" w14:textId="54C1A08E" w:rsidR="00C070DD" w:rsidRDefault="00F63D06" w:rsidP="00F63D06">
                    <w:pPr>
                      <w:pStyle w:val="Referentiegegevens"/>
                    </w:pPr>
                    <w:r w:rsidRPr="00F63D06">
                      <w:rPr>
                        <w:i/>
                        <w:iCs/>
                      </w:rPr>
                      <w:t xml:space="preserve">Correspondentie uitsluitend richten aan het retouradres met vermelding van de datum en het kenmerk van deze brief. </w:t>
                    </w: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45D1242" wp14:editId="7192401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B83F54" w14:textId="77777777" w:rsidR="00781518" w:rsidRDefault="00781518"/>
                      </w:txbxContent>
                    </wps:txbx>
                    <wps:bodyPr vert="horz" wrap="square" lIns="0" tIns="0" rIns="0" bIns="0" anchor="t" anchorCtr="0"/>
                  </wps:wsp>
                </a:graphicData>
              </a:graphic>
            </wp:anchor>
          </w:drawing>
        </mc:Choice>
        <mc:Fallback>
          <w:pict>
            <v:shape w14:anchorId="345D124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8B83F54" w14:textId="77777777" w:rsidR="00781518" w:rsidRDefault="0078151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2B1DBEC" wp14:editId="4C4EA24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A6A3F3" w14:textId="77777777" w:rsidR="00C070DD" w:rsidRDefault="00EB5965">
                          <w:pPr>
                            <w:pStyle w:val="Referentiegegevens"/>
                          </w:pPr>
                          <w:r>
                            <w:t xml:space="preserve">Pagina </w:t>
                          </w:r>
                          <w:r>
                            <w:fldChar w:fldCharType="begin"/>
                          </w:r>
                          <w:r>
                            <w:instrText>PAGE</w:instrText>
                          </w:r>
                          <w:r>
                            <w:fldChar w:fldCharType="separate"/>
                          </w:r>
                          <w:r w:rsidR="00036263">
                            <w:rPr>
                              <w:noProof/>
                            </w:rPr>
                            <w:t>1</w:t>
                          </w:r>
                          <w:r>
                            <w:fldChar w:fldCharType="end"/>
                          </w:r>
                          <w:r>
                            <w:t xml:space="preserve"> van </w:t>
                          </w:r>
                          <w:r>
                            <w:fldChar w:fldCharType="begin"/>
                          </w:r>
                          <w:r>
                            <w:instrText>NUMPAGES</w:instrText>
                          </w:r>
                          <w:r>
                            <w:fldChar w:fldCharType="separate"/>
                          </w:r>
                          <w:r w:rsidR="00036263">
                            <w:rPr>
                              <w:noProof/>
                            </w:rPr>
                            <w:t>1</w:t>
                          </w:r>
                          <w:r>
                            <w:fldChar w:fldCharType="end"/>
                          </w:r>
                        </w:p>
                      </w:txbxContent>
                    </wps:txbx>
                    <wps:bodyPr vert="horz" wrap="square" lIns="0" tIns="0" rIns="0" bIns="0" anchor="t" anchorCtr="0"/>
                  </wps:wsp>
                </a:graphicData>
              </a:graphic>
            </wp:anchor>
          </w:drawing>
        </mc:Choice>
        <mc:Fallback>
          <w:pict>
            <v:shape w14:anchorId="12B1DBE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6A6A3F3" w14:textId="77777777" w:rsidR="00C070DD" w:rsidRDefault="00000000">
                    <w:pPr>
                      <w:pStyle w:val="Referentiegegevens"/>
                    </w:pPr>
                    <w:r>
                      <w:t xml:space="preserve">Pagina </w:t>
                    </w:r>
                    <w:r>
                      <w:fldChar w:fldCharType="begin"/>
                    </w:r>
                    <w:r>
                      <w:instrText>PAGE</w:instrText>
                    </w:r>
                    <w:r>
                      <w:fldChar w:fldCharType="separate"/>
                    </w:r>
                    <w:r w:rsidR="00036263">
                      <w:rPr>
                        <w:noProof/>
                      </w:rPr>
                      <w:t>1</w:t>
                    </w:r>
                    <w:r>
                      <w:fldChar w:fldCharType="end"/>
                    </w:r>
                    <w:r>
                      <w:t xml:space="preserve"> van </w:t>
                    </w:r>
                    <w:r>
                      <w:fldChar w:fldCharType="begin"/>
                    </w:r>
                    <w:r>
                      <w:instrText>NUMPAGES</w:instrText>
                    </w:r>
                    <w:r>
                      <w:fldChar w:fldCharType="separate"/>
                    </w:r>
                    <w:r w:rsidR="0003626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FB585AA" wp14:editId="71D5CA3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838551" w14:textId="0541ADCB" w:rsidR="00C070DD" w:rsidRDefault="00C070DD">
                          <w:pPr>
                            <w:spacing w:line="240" w:lineRule="auto"/>
                          </w:pPr>
                        </w:p>
                      </w:txbxContent>
                    </wps:txbx>
                    <wps:bodyPr vert="horz" wrap="square" lIns="0" tIns="0" rIns="0" bIns="0" anchor="t" anchorCtr="0"/>
                  </wps:wsp>
                </a:graphicData>
              </a:graphic>
            </wp:anchor>
          </w:drawing>
        </mc:Choice>
        <mc:Fallback>
          <w:pict>
            <v:shape w14:anchorId="7FB585A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A838551" w14:textId="0541ADCB" w:rsidR="00C070DD" w:rsidRDefault="00C070DD">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1BB5269" wp14:editId="7A55430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38C35A" w14:textId="77777777" w:rsidR="00C070DD" w:rsidRDefault="00EB5965">
                          <w:pPr>
                            <w:spacing w:line="240" w:lineRule="auto"/>
                          </w:pPr>
                          <w:r>
                            <w:rPr>
                              <w:noProof/>
                            </w:rPr>
                            <w:drawing>
                              <wp:inline distT="0" distB="0" distL="0" distR="0" wp14:anchorId="21600B90" wp14:editId="7CA8686D">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BB526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38C35A" w14:textId="77777777" w:rsidR="00C070DD" w:rsidRDefault="00000000">
                    <w:pPr>
                      <w:spacing w:line="240" w:lineRule="auto"/>
                    </w:pPr>
                    <w:r>
                      <w:rPr>
                        <w:noProof/>
                      </w:rPr>
                      <w:drawing>
                        <wp:inline distT="0" distB="0" distL="0" distR="0" wp14:anchorId="21600B90" wp14:editId="7CA8686D">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3FA8A24" wp14:editId="2D924BF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A00238" w14:textId="5A76BA40" w:rsidR="00C070DD" w:rsidRDefault="00EB5965">
                          <w:pPr>
                            <w:pStyle w:val="Referentiegegevens"/>
                          </w:pPr>
                          <w:r>
                            <w:t>&gt; Retouradres Postbus 16114 2500 BC</w:t>
                          </w:r>
                          <w:r w:rsidR="00D8575D">
                            <w:t xml:space="preserve"> </w:t>
                          </w:r>
                          <w:r>
                            <w:t xml:space="preserve">Den </w:t>
                          </w:r>
                          <w:r>
                            <w:t>Haag</w:t>
                          </w:r>
                        </w:p>
                      </w:txbxContent>
                    </wps:txbx>
                    <wps:bodyPr vert="horz" wrap="square" lIns="0" tIns="0" rIns="0" bIns="0" anchor="t" anchorCtr="0"/>
                  </wps:wsp>
                </a:graphicData>
              </a:graphic>
            </wp:anchor>
          </w:drawing>
        </mc:Choice>
        <mc:Fallback>
          <w:pict>
            <v:shape w14:anchorId="33FA8A2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3A00238" w14:textId="5A76BA40" w:rsidR="00C070DD" w:rsidRDefault="00000000">
                    <w:pPr>
                      <w:pStyle w:val="Referentiegegevens"/>
                    </w:pPr>
                    <w:r>
                      <w:t>&gt; Retouradres Postbus 16114 2500 BC</w:t>
                    </w:r>
                    <w:r w:rsidR="00D8575D">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0419C"/>
    <w:multiLevelType w:val="multilevel"/>
    <w:tmpl w:val="3C11F9E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960C3A2"/>
    <w:multiLevelType w:val="multilevel"/>
    <w:tmpl w:val="6360048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607818E"/>
    <w:multiLevelType w:val="multilevel"/>
    <w:tmpl w:val="A05C38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C4D6596"/>
    <w:multiLevelType w:val="hybridMultilevel"/>
    <w:tmpl w:val="FAA424C4"/>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75B3282"/>
    <w:multiLevelType w:val="multilevel"/>
    <w:tmpl w:val="740392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5B06700"/>
    <w:multiLevelType w:val="multilevel"/>
    <w:tmpl w:val="E330AE6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83C444B"/>
    <w:multiLevelType w:val="hybridMultilevel"/>
    <w:tmpl w:val="7DA4A45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5313920">
    <w:abstractNumId w:val="5"/>
  </w:num>
  <w:num w:numId="2" w16cid:durableId="483739951">
    <w:abstractNumId w:val="4"/>
  </w:num>
  <w:num w:numId="3" w16cid:durableId="795638109">
    <w:abstractNumId w:val="1"/>
  </w:num>
  <w:num w:numId="4" w16cid:durableId="1907259908">
    <w:abstractNumId w:val="0"/>
  </w:num>
  <w:num w:numId="5" w16cid:durableId="1873178609">
    <w:abstractNumId w:val="2"/>
  </w:num>
  <w:num w:numId="6" w16cid:durableId="2129926800">
    <w:abstractNumId w:val="3"/>
    <w:lvlOverride w:ilvl="0">
      <w:startOverride w:val="1"/>
    </w:lvlOverride>
    <w:lvlOverride w:ilvl="1"/>
    <w:lvlOverride w:ilvl="2"/>
    <w:lvlOverride w:ilvl="3"/>
    <w:lvlOverride w:ilvl="4"/>
    <w:lvlOverride w:ilvl="5"/>
    <w:lvlOverride w:ilvl="6"/>
    <w:lvlOverride w:ilvl="7"/>
    <w:lvlOverride w:ilvl="8"/>
  </w:num>
  <w:num w:numId="7" w16cid:durableId="145242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63"/>
    <w:rsid w:val="00003030"/>
    <w:rsid w:val="00020E73"/>
    <w:rsid w:val="00036263"/>
    <w:rsid w:val="00037657"/>
    <w:rsid w:val="0006519F"/>
    <w:rsid w:val="00097646"/>
    <w:rsid w:val="000A29AE"/>
    <w:rsid w:val="000B4A2A"/>
    <w:rsid w:val="000E04CB"/>
    <w:rsid w:val="001169C7"/>
    <w:rsid w:val="001253F6"/>
    <w:rsid w:val="00153851"/>
    <w:rsid w:val="0015553B"/>
    <w:rsid w:val="001C7ED1"/>
    <w:rsid w:val="001D516D"/>
    <w:rsid w:val="001E3478"/>
    <w:rsid w:val="00242EBA"/>
    <w:rsid w:val="00247542"/>
    <w:rsid w:val="00251624"/>
    <w:rsid w:val="002565B2"/>
    <w:rsid w:val="002E32F1"/>
    <w:rsid w:val="002F7C87"/>
    <w:rsid w:val="00336BE5"/>
    <w:rsid w:val="003A2591"/>
    <w:rsid w:val="003A44DC"/>
    <w:rsid w:val="003D703C"/>
    <w:rsid w:val="003E378F"/>
    <w:rsid w:val="004A30DC"/>
    <w:rsid w:val="004A7A3D"/>
    <w:rsid w:val="004B60CA"/>
    <w:rsid w:val="004F2C53"/>
    <w:rsid w:val="00514271"/>
    <w:rsid w:val="00553CBC"/>
    <w:rsid w:val="005613E0"/>
    <w:rsid w:val="0061749B"/>
    <w:rsid w:val="006F3776"/>
    <w:rsid w:val="0073005F"/>
    <w:rsid w:val="00745EF9"/>
    <w:rsid w:val="00781518"/>
    <w:rsid w:val="007B4731"/>
    <w:rsid w:val="007C28B2"/>
    <w:rsid w:val="007C2ABE"/>
    <w:rsid w:val="00805C34"/>
    <w:rsid w:val="00816C05"/>
    <w:rsid w:val="00835077"/>
    <w:rsid w:val="008647E7"/>
    <w:rsid w:val="008A2E01"/>
    <w:rsid w:val="008C3130"/>
    <w:rsid w:val="00940B7C"/>
    <w:rsid w:val="00951BA8"/>
    <w:rsid w:val="0097362E"/>
    <w:rsid w:val="00A173EA"/>
    <w:rsid w:val="00A305F8"/>
    <w:rsid w:val="00A63176"/>
    <w:rsid w:val="00A96079"/>
    <w:rsid w:val="00B15F83"/>
    <w:rsid w:val="00B27243"/>
    <w:rsid w:val="00B403A2"/>
    <w:rsid w:val="00B50DF0"/>
    <w:rsid w:val="00B93BC5"/>
    <w:rsid w:val="00B976EA"/>
    <w:rsid w:val="00C070DD"/>
    <w:rsid w:val="00C22DA2"/>
    <w:rsid w:val="00C2506B"/>
    <w:rsid w:val="00D66DC9"/>
    <w:rsid w:val="00D8575D"/>
    <w:rsid w:val="00DC2A87"/>
    <w:rsid w:val="00DC3815"/>
    <w:rsid w:val="00E32E15"/>
    <w:rsid w:val="00E6594F"/>
    <w:rsid w:val="00EB4554"/>
    <w:rsid w:val="00EB5965"/>
    <w:rsid w:val="00ED2587"/>
    <w:rsid w:val="00EF1708"/>
    <w:rsid w:val="00F02591"/>
    <w:rsid w:val="00F63D06"/>
    <w:rsid w:val="00F667E6"/>
    <w:rsid w:val="00F87204"/>
    <w:rsid w:val="00F95F67"/>
    <w:rsid w:val="00FB0430"/>
    <w:rsid w:val="00FC2AB7"/>
    <w:rsid w:val="00FF0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C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2E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2EBA"/>
    <w:rPr>
      <w:rFonts w:ascii="Verdana" w:hAnsi="Verdana"/>
      <w:color w:val="000000"/>
      <w:sz w:val="18"/>
      <w:szCs w:val="18"/>
    </w:rPr>
  </w:style>
  <w:style w:type="paragraph" w:styleId="Voettekst">
    <w:name w:val="footer"/>
    <w:basedOn w:val="Standaard"/>
    <w:link w:val="VoettekstChar"/>
    <w:uiPriority w:val="99"/>
    <w:unhideWhenUsed/>
    <w:rsid w:val="00242EB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2EBA"/>
    <w:rPr>
      <w:rFonts w:ascii="Verdana" w:hAnsi="Verdana"/>
      <w:color w:val="000000"/>
      <w:sz w:val="18"/>
      <w:szCs w:val="18"/>
    </w:rPr>
  </w:style>
  <w:style w:type="paragraph" w:customStyle="1" w:styleId="Huisstijl-Referentiegegevens">
    <w:name w:val="Huisstijl - Referentiegegevens"/>
    <w:basedOn w:val="Standaard"/>
    <w:rsid w:val="00514271"/>
    <w:pPr>
      <w:widowControl w:val="0"/>
      <w:suppressAutoHyphens/>
      <w:spacing w:line="180" w:lineRule="exact"/>
    </w:pPr>
    <w:rPr>
      <w:color w:val="auto"/>
      <w:kern w:val="3"/>
      <w:sz w:val="13"/>
      <w:szCs w:val="24"/>
      <w:lang w:eastAsia="zh-CN" w:bidi="hi-IN"/>
    </w:rPr>
  </w:style>
  <w:style w:type="paragraph" w:styleId="Voetnoottekst">
    <w:name w:val="footnote text"/>
    <w:basedOn w:val="Standaard"/>
    <w:link w:val="VoetnoottekstChar"/>
    <w:uiPriority w:val="99"/>
    <w:unhideWhenUsed/>
    <w:rsid w:val="00514271"/>
    <w:pPr>
      <w:autoSpaceDN/>
      <w:spacing w:line="240" w:lineRule="auto"/>
      <w:textAlignment w:val="auto"/>
    </w:pPr>
    <w:rPr>
      <w:rFonts w:ascii="Times New Roman" w:eastAsiaTheme="minorHAnsi" w:hAnsi="Times New Roman"/>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514271"/>
    <w:rPr>
      <w:rFonts w:eastAsiaTheme="minorHAnsi"/>
      <w:kern w:val="2"/>
      <w:lang w:val="en-US" w:eastAsia="en-US"/>
      <w14:ligatures w14:val="standardContextual"/>
    </w:rPr>
  </w:style>
  <w:style w:type="character" w:styleId="Voetnootmarkering">
    <w:name w:val="footnote reference"/>
    <w:basedOn w:val="Standaardalinea-lettertype"/>
    <w:uiPriority w:val="99"/>
    <w:semiHidden/>
    <w:unhideWhenUsed/>
    <w:rsid w:val="00514271"/>
    <w:rPr>
      <w:vertAlign w:val="superscript"/>
    </w:rPr>
  </w:style>
  <w:style w:type="character" w:styleId="Verwijzingopmerking">
    <w:name w:val="annotation reference"/>
    <w:basedOn w:val="Standaardalinea-lettertype"/>
    <w:uiPriority w:val="99"/>
    <w:semiHidden/>
    <w:unhideWhenUsed/>
    <w:rsid w:val="00514271"/>
    <w:rPr>
      <w:sz w:val="16"/>
      <w:szCs w:val="16"/>
    </w:rPr>
  </w:style>
  <w:style w:type="paragraph" w:styleId="Tekstopmerking">
    <w:name w:val="annotation text"/>
    <w:basedOn w:val="Standaard"/>
    <w:link w:val="TekstopmerkingChar"/>
    <w:uiPriority w:val="99"/>
    <w:unhideWhenUsed/>
    <w:rsid w:val="00514271"/>
    <w:pPr>
      <w:autoSpaceDN/>
      <w:spacing w:line="240" w:lineRule="auto"/>
      <w:textAlignment w:val="auto"/>
    </w:pPr>
    <w:rPr>
      <w:rFonts w:ascii="Times New Roman" w:eastAsiaTheme="minorHAnsi" w:hAnsi="Times New Roman"/>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514271"/>
    <w:rPr>
      <w:rFonts w:eastAsiaTheme="minorHAns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6800">
      <w:bodyDiv w:val="1"/>
      <w:marLeft w:val="0"/>
      <w:marRight w:val="0"/>
      <w:marTop w:val="0"/>
      <w:marBottom w:val="0"/>
      <w:divBdr>
        <w:top w:val="none" w:sz="0" w:space="0" w:color="auto"/>
        <w:left w:val="none" w:sz="0" w:space="0" w:color="auto"/>
        <w:bottom w:val="none" w:sz="0" w:space="0" w:color="auto"/>
        <w:right w:val="none" w:sz="0" w:space="0" w:color="auto"/>
      </w:divBdr>
    </w:div>
    <w:div w:id="135077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1334</ap:Words>
  <ap:Characters>7888</ap:Characters>
  <ap:DocSecurity>0</ap:DocSecurity>
  <ap:Lines>167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2025-05-12T08:42:00.0000000Z</dcterms:created>
  <dcterms:modified xsi:type="dcterms:W3CDTF">2025-05-12T08:44:00.0000000Z</dcterms:modified>
  <dc:description>------------------------</dc:description>
  <version/>
  <category/>
</coreProperties>
</file>