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2D89" w:rsidR="00C02D89" w:rsidRDefault="004905BB" w14:paraId="730D21AC" w14:textId="5D252183">
      <w:pPr>
        <w:rPr>
          <w:rFonts w:ascii="Calibri" w:hAnsi="Calibri" w:cs="Calibri"/>
        </w:rPr>
      </w:pPr>
      <w:r w:rsidRPr="00C02D89">
        <w:rPr>
          <w:rFonts w:ascii="Calibri" w:hAnsi="Calibri" w:cs="Calibri"/>
        </w:rPr>
        <w:t>21</w:t>
      </w:r>
      <w:r w:rsidRPr="00C02D89" w:rsidR="00C02D89">
        <w:rPr>
          <w:rFonts w:ascii="Calibri" w:hAnsi="Calibri" w:cs="Calibri"/>
        </w:rPr>
        <w:t xml:space="preserve"> </w:t>
      </w:r>
      <w:r w:rsidRPr="00C02D89">
        <w:rPr>
          <w:rFonts w:ascii="Calibri" w:hAnsi="Calibri" w:cs="Calibri"/>
        </w:rPr>
        <w:t>501-03</w:t>
      </w:r>
      <w:r w:rsidRPr="00C02D89" w:rsidR="00C02D89">
        <w:rPr>
          <w:rFonts w:ascii="Calibri" w:hAnsi="Calibri" w:cs="Calibri"/>
        </w:rPr>
        <w:tab/>
        <w:t>Begrotingsraad</w:t>
      </w:r>
    </w:p>
    <w:p w:rsidRPr="00C02D89" w:rsidR="00C02D89" w:rsidP="00D80872" w:rsidRDefault="00C02D89" w14:paraId="2CD00257" w14:textId="77777777">
      <w:pPr>
        <w:rPr>
          <w:rFonts w:ascii="Calibri" w:hAnsi="Calibri" w:cs="Calibri"/>
        </w:rPr>
      </w:pPr>
      <w:r w:rsidRPr="00C02D89">
        <w:rPr>
          <w:rFonts w:ascii="Calibri" w:hAnsi="Calibri" w:cs="Calibri"/>
        </w:rPr>
        <w:t xml:space="preserve">Nr. </w:t>
      </w:r>
      <w:r w:rsidRPr="00C02D89" w:rsidR="004905BB">
        <w:rPr>
          <w:rFonts w:ascii="Calibri" w:hAnsi="Calibri" w:cs="Calibri"/>
        </w:rPr>
        <w:t>192</w:t>
      </w:r>
      <w:r w:rsidRPr="00C02D89">
        <w:rPr>
          <w:rFonts w:ascii="Calibri" w:hAnsi="Calibri" w:cs="Calibri"/>
        </w:rPr>
        <w:tab/>
      </w:r>
      <w:r w:rsidRPr="00C02D89">
        <w:rPr>
          <w:rFonts w:ascii="Calibri" w:hAnsi="Calibri" w:cs="Calibri"/>
        </w:rPr>
        <w:tab/>
        <w:t>Brief van de minister van Financiën</w:t>
      </w:r>
    </w:p>
    <w:p w:rsidRPr="00C02D89" w:rsidR="00C02D89" w:rsidP="00C02D89" w:rsidRDefault="00C02D89" w14:paraId="0441D349" w14:textId="77777777">
      <w:pPr>
        <w:rPr>
          <w:rFonts w:ascii="Calibri" w:hAnsi="Calibri" w:cs="Calibri"/>
        </w:rPr>
      </w:pPr>
      <w:r w:rsidRPr="00C02D89">
        <w:rPr>
          <w:rFonts w:ascii="Calibri" w:hAnsi="Calibri" w:cs="Calibri"/>
        </w:rPr>
        <w:t>Aan de Voorzitter van de Tweede Kamer der Staten-Generaal</w:t>
      </w:r>
    </w:p>
    <w:p w:rsidRPr="00C02D89" w:rsidR="004905BB" w:rsidP="00C02D89" w:rsidRDefault="00C02D89" w14:paraId="18492F04" w14:textId="701FC756">
      <w:pPr>
        <w:rPr>
          <w:rFonts w:ascii="Calibri" w:hAnsi="Calibri" w:cs="Calibri"/>
        </w:rPr>
      </w:pPr>
      <w:r w:rsidRPr="00C02D89">
        <w:rPr>
          <w:rFonts w:ascii="Calibri" w:hAnsi="Calibri" w:cs="Calibri"/>
        </w:rPr>
        <w:t>Den Haag, 12 mei 2025</w:t>
      </w:r>
      <w:r w:rsidRPr="00C02D89" w:rsidR="004905BB">
        <w:rPr>
          <w:rFonts w:ascii="Calibri" w:hAnsi="Calibri" w:cs="Calibri"/>
        </w:rPr>
        <w:br/>
      </w:r>
      <w:r w:rsidRPr="00C02D89" w:rsidR="004905BB">
        <w:rPr>
          <w:rFonts w:ascii="Calibri" w:hAnsi="Calibri" w:cs="Calibri"/>
        </w:rPr>
        <w:br/>
        <w:t>Via deze brief informeer ik uw Kamer over het voorstel van de Europese Commissie (de Commissie) over de eerste aanvullende Europese begroting voor 2025</w:t>
      </w:r>
      <w:r w:rsidRPr="00C02D89" w:rsidR="004905BB">
        <w:rPr>
          <w:rFonts w:ascii="Calibri" w:hAnsi="Calibri" w:cs="Calibri"/>
          <w:i/>
          <w:iCs/>
        </w:rPr>
        <w:t xml:space="preserve"> </w:t>
      </w:r>
      <w:r w:rsidRPr="00C02D89" w:rsidR="004905BB">
        <w:rPr>
          <w:rFonts w:ascii="Calibri" w:hAnsi="Calibri" w:cs="Calibri"/>
        </w:rPr>
        <w:t>(</w:t>
      </w:r>
      <w:r w:rsidRPr="00C02D89" w:rsidR="004905BB">
        <w:rPr>
          <w:rFonts w:ascii="Calibri" w:hAnsi="Calibri" w:cs="Calibri"/>
          <w:i/>
          <w:iCs/>
        </w:rPr>
        <w:t>Draft Amending Budget 1</w:t>
      </w:r>
      <w:r w:rsidRPr="00C02D89" w:rsidR="004905BB">
        <w:rPr>
          <w:rFonts w:ascii="Calibri" w:hAnsi="Calibri" w:cs="Calibri"/>
        </w:rPr>
        <w:t xml:space="preserve">, DAB1). Dit is de surplus DAB, waarin de Commissie het verschil tussen de inkomsten en de uitgaven van de begroting van 2024 verwerkt in de Europese begroting van 2025. </w:t>
      </w:r>
    </w:p>
    <w:p w:rsidRPr="00C02D89" w:rsidR="004905BB" w:rsidP="004905BB" w:rsidRDefault="004905BB" w14:paraId="4A9D6CAB" w14:textId="77777777">
      <w:pPr>
        <w:spacing w:after="0"/>
        <w:rPr>
          <w:rFonts w:ascii="Calibri" w:hAnsi="Calibri" w:cs="Calibri"/>
        </w:rPr>
      </w:pPr>
    </w:p>
    <w:p w:rsidRPr="00C02D89" w:rsidR="004905BB" w:rsidP="004905BB" w:rsidRDefault="004905BB" w14:paraId="145EA926" w14:textId="77777777">
      <w:pPr>
        <w:spacing w:after="0"/>
        <w:rPr>
          <w:rFonts w:ascii="Calibri" w:hAnsi="Calibri" w:cs="Calibri"/>
          <w:b/>
          <w:bCs/>
        </w:rPr>
      </w:pPr>
      <w:r w:rsidRPr="00C02D89">
        <w:rPr>
          <w:rFonts w:ascii="Calibri" w:hAnsi="Calibri" w:cs="Calibri"/>
          <w:b/>
          <w:bCs/>
        </w:rPr>
        <w:t>Voorstel eerste aanvullende Europese begroting 2025</w:t>
      </w:r>
    </w:p>
    <w:p w:rsidRPr="00C02D89" w:rsidR="004905BB" w:rsidP="004905BB" w:rsidRDefault="004905BB" w14:paraId="0E8BE628" w14:textId="77777777">
      <w:pPr>
        <w:spacing w:after="0"/>
        <w:rPr>
          <w:rFonts w:ascii="Calibri" w:hAnsi="Calibri" w:cs="Calibri"/>
        </w:rPr>
      </w:pPr>
      <w:r w:rsidRPr="00C02D89">
        <w:rPr>
          <w:rFonts w:ascii="Calibri" w:hAnsi="Calibri" w:cs="Calibri"/>
        </w:rPr>
        <w:t xml:space="preserve">Op 9 april jl. publiceerde de Commissie de eerste aanvullende Europese begroting van 2025. Het betreft een reguliere technische aanpassing van de begroting. Het surplus over het voorgaande begrotingsjaar wordt ieder jaar middels een aanvullende begroting met de EU afdrachten van de lidstaten in het lopende jaar verrekend. </w:t>
      </w:r>
    </w:p>
    <w:p w:rsidRPr="00C02D89" w:rsidR="004905BB" w:rsidP="004905BB" w:rsidRDefault="004905BB" w14:paraId="28094DB8" w14:textId="77777777">
      <w:pPr>
        <w:spacing w:after="0"/>
        <w:rPr>
          <w:rFonts w:ascii="Calibri" w:hAnsi="Calibri" w:cs="Calibri"/>
        </w:rPr>
      </w:pPr>
    </w:p>
    <w:p w:rsidRPr="00C02D89" w:rsidR="004905BB" w:rsidP="004905BB" w:rsidRDefault="004905BB" w14:paraId="07F766BC" w14:textId="77777777">
      <w:pPr>
        <w:spacing w:after="0"/>
        <w:rPr>
          <w:rFonts w:ascii="Calibri" w:hAnsi="Calibri" w:cs="Calibri"/>
        </w:rPr>
      </w:pPr>
      <w:r w:rsidRPr="00C02D89">
        <w:rPr>
          <w:rFonts w:ascii="Calibri" w:hAnsi="Calibri" w:cs="Calibri"/>
        </w:rPr>
        <w:t>De definitieve implementatie van de Europese begroting van 2024 leidt tot een overschot van 1.345 miljoen euro. Dit is het resultaat van hogere inkomsten en lagere uitgaven dan begroot. De inkomsten waren in 2024 1.072 miljoen euro hoger dan begroot. Dit verschil wordt met name veroorzaakt door hoger dan verwachtte boete-opbrengsten. De uitgaven waren in 2024 273 miljoen euro lager dan begroot bij zowel de Commissie als bij de overige instellingen die worden gefinancierd door de Europese begroting. De uitputting van de Europese begroting komt daarmee in 2024 uit op 99,9%. Het overschot van 2024 leidt tot lagere afdrachten aan de EU-begroting voor de lidstaten in 2025.</w:t>
      </w:r>
    </w:p>
    <w:p w:rsidRPr="00C02D89" w:rsidR="004905BB" w:rsidP="004905BB" w:rsidRDefault="004905BB" w14:paraId="392CFA70" w14:textId="77777777">
      <w:pPr>
        <w:spacing w:after="0"/>
        <w:rPr>
          <w:rFonts w:ascii="Calibri" w:hAnsi="Calibri" w:cs="Calibri"/>
        </w:rPr>
      </w:pPr>
    </w:p>
    <w:p w:rsidRPr="00C02D89" w:rsidR="004905BB" w:rsidP="004905BB" w:rsidRDefault="004905BB" w14:paraId="0D9060C0" w14:textId="77777777">
      <w:pPr>
        <w:spacing w:after="0"/>
        <w:rPr>
          <w:rFonts w:ascii="Calibri" w:hAnsi="Calibri" w:cs="Calibri"/>
        </w:rPr>
      </w:pPr>
      <w:r w:rsidRPr="00C02D89">
        <w:rPr>
          <w:rFonts w:ascii="Calibri" w:hAnsi="Calibri" w:cs="Calibri"/>
        </w:rPr>
        <w:t xml:space="preserve">De omvang van het overschot is in 2024 hoger dan in 2023. Het overschot was toen 633 miljoen euro. Het verschil in omvang van het overschot was toen te verklaren vanwege de lager dan verwachtte invoerrechten in de laatste maanden van 2023. </w:t>
      </w:r>
    </w:p>
    <w:p w:rsidRPr="00C02D89" w:rsidR="004905BB" w:rsidP="004905BB" w:rsidRDefault="004905BB" w14:paraId="76DC52DB" w14:textId="77777777">
      <w:pPr>
        <w:spacing w:after="0"/>
        <w:rPr>
          <w:rFonts w:ascii="Calibri" w:hAnsi="Calibri" w:cs="Calibri"/>
        </w:rPr>
      </w:pPr>
    </w:p>
    <w:p w:rsidRPr="00C02D89" w:rsidR="004905BB" w:rsidP="004905BB" w:rsidRDefault="004905BB" w14:paraId="7D6382BB" w14:textId="77777777">
      <w:pPr>
        <w:spacing w:after="0"/>
        <w:rPr>
          <w:rFonts w:ascii="Calibri" w:hAnsi="Calibri" w:cs="Calibri"/>
          <w:i/>
          <w:iCs/>
        </w:rPr>
      </w:pPr>
      <w:r w:rsidRPr="00C02D89">
        <w:rPr>
          <w:rFonts w:ascii="Calibri" w:hAnsi="Calibri" w:cs="Calibri"/>
          <w:i/>
          <w:iCs/>
        </w:rPr>
        <w:t>Gevolgen voor de Nederlandse afdrachten en appreciatie</w:t>
      </w:r>
    </w:p>
    <w:p w:rsidRPr="00C02D89" w:rsidR="004905BB" w:rsidP="004905BB" w:rsidRDefault="004905BB" w14:paraId="6D9B44C7" w14:textId="77777777">
      <w:pPr>
        <w:spacing w:after="0"/>
        <w:rPr>
          <w:rFonts w:ascii="Calibri" w:hAnsi="Calibri" w:cs="Calibri"/>
        </w:rPr>
      </w:pPr>
      <w:r w:rsidRPr="00C02D89">
        <w:rPr>
          <w:rFonts w:ascii="Calibri" w:hAnsi="Calibri" w:cs="Calibri"/>
        </w:rPr>
        <w:t>Voor Nederland leidt het overschot tot circa 85 miljoen euro lagere EU-afdrachten in 2025. Het budgettaire effect is in de eerste suppletoire begroting 2025</w:t>
      </w:r>
      <w:r w:rsidRPr="00C02D89">
        <w:rPr>
          <w:rStyle w:val="Voetnootmarkering"/>
          <w:rFonts w:ascii="Calibri" w:hAnsi="Calibri" w:cs="Calibri"/>
        </w:rPr>
        <w:footnoteReference w:id="1"/>
      </w:r>
      <w:r w:rsidRPr="00C02D89">
        <w:rPr>
          <w:rFonts w:ascii="Calibri" w:hAnsi="Calibri" w:cs="Calibri"/>
        </w:rPr>
        <w:t xml:space="preserve"> van het Ministerie van Buitenlandse Zaken verwerkt door middel van een aanpassing van de raming van de Nederlandse afdrachten aan de Europese Unie. Uw Kamer is hierover ook geïnformeerd via de Voorjaarsnota 2025.</w:t>
      </w:r>
    </w:p>
    <w:p w:rsidRPr="00C02D89" w:rsidR="004905BB" w:rsidP="004905BB" w:rsidRDefault="004905BB" w14:paraId="78AA8871" w14:textId="77777777">
      <w:pPr>
        <w:spacing w:after="0"/>
        <w:rPr>
          <w:rFonts w:ascii="Calibri" w:hAnsi="Calibri" w:cs="Calibri"/>
          <w:i/>
          <w:iCs/>
        </w:rPr>
      </w:pPr>
    </w:p>
    <w:p w:rsidRPr="00C02D89" w:rsidR="004905BB" w:rsidP="004905BB" w:rsidRDefault="004905BB" w14:paraId="41414485" w14:textId="77777777">
      <w:pPr>
        <w:spacing w:after="0"/>
        <w:rPr>
          <w:rFonts w:ascii="Calibri" w:hAnsi="Calibri" w:cs="Calibri"/>
          <w:i/>
          <w:iCs/>
        </w:rPr>
      </w:pPr>
      <w:r w:rsidRPr="00C02D89">
        <w:rPr>
          <w:rFonts w:ascii="Calibri" w:hAnsi="Calibri" w:cs="Calibri"/>
          <w:i/>
          <w:iCs/>
        </w:rPr>
        <w:lastRenderedPageBreak/>
        <w:t>Proces en krachtenveld</w:t>
      </w:r>
    </w:p>
    <w:p w:rsidRPr="00C02D89" w:rsidR="004905BB" w:rsidP="004905BB" w:rsidRDefault="004905BB" w14:paraId="7FEE8AB0" w14:textId="77777777">
      <w:pPr>
        <w:spacing w:after="0"/>
        <w:rPr>
          <w:rFonts w:ascii="Calibri" w:hAnsi="Calibri" w:cs="Calibri"/>
        </w:rPr>
      </w:pPr>
      <w:r w:rsidRPr="00C02D89">
        <w:rPr>
          <w:rFonts w:ascii="Calibri" w:hAnsi="Calibri" w:cs="Calibri"/>
        </w:rPr>
        <w:t xml:space="preserve">Naar verwachting zullen alle lidstaten instemmen met het voorstel en stemmen zowel de Raad (besluitvorming met gekwalificeerde meerderheid) als het </w:t>
      </w:r>
    </w:p>
    <w:p w:rsidRPr="00C02D89" w:rsidR="004905BB" w:rsidP="004905BB" w:rsidRDefault="004905BB" w14:paraId="7D4B831C" w14:textId="77777777">
      <w:pPr>
        <w:spacing w:after="0"/>
        <w:rPr>
          <w:rFonts w:ascii="Calibri" w:hAnsi="Calibri" w:cs="Calibri"/>
        </w:rPr>
      </w:pPr>
      <w:r w:rsidRPr="00C02D89">
        <w:rPr>
          <w:rFonts w:ascii="Calibri" w:hAnsi="Calibri" w:cs="Calibri"/>
        </w:rPr>
        <w:t>Europees Parlement (besluitvorming met gewone meerderheid) in met dit voorstel in. Voor deze aanvullende begroting wordt de gebruikelijke besluitvormingsprocedure aangehouden van acht weken. Er zal op 11 juni gestemd worden in Coreper en op 16 juni in de Raad.</w:t>
      </w:r>
    </w:p>
    <w:p w:rsidRPr="00C02D89" w:rsidR="004905BB" w:rsidP="004905BB" w:rsidRDefault="004905BB" w14:paraId="54F1CF11" w14:textId="77777777">
      <w:pPr>
        <w:spacing w:after="0"/>
        <w:rPr>
          <w:rFonts w:ascii="Calibri" w:hAnsi="Calibri" w:cs="Calibri"/>
        </w:rPr>
      </w:pPr>
    </w:p>
    <w:p w:rsidRPr="00C02D89" w:rsidR="00C02D89" w:rsidP="00C02D89" w:rsidRDefault="00C02D89" w14:paraId="7F221117" w14:textId="085F822F">
      <w:pPr>
        <w:pStyle w:val="Geenafstand"/>
        <w:rPr>
          <w:rFonts w:ascii="Calibri" w:hAnsi="Calibri" w:cs="Calibri"/>
        </w:rPr>
      </w:pPr>
      <w:r w:rsidRPr="00C02D89">
        <w:rPr>
          <w:rFonts w:ascii="Calibri" w:hAnsi="Calibri" w:cs="Calibri"/>
        </w:rPr>
        <w:t>De minister van Financiën,</w:t>
      </w:r>
    </w:p>
    <w:p w:rsidRPr="00C02D89" w:rsidR="00C02D89" w:rsidP="00C02D89" w:rsidRDefault="00C02D89" w14:paraId="35C19821" w14:textId="7B5175D3">
      <w:pPr>
        <w:pStyle w:val="Geenafstand"/>
        <w:rPr>
          <w:rFonts w:ascii="Calibri" w:hAnsi="Calibri" w:cs="Calibri"/>
        </w:rPr>
      </w:pPr>
      <w:r w:rsidRPr="00C02D89">
        <w:rPr>
          <w:rFonts w:ascii="Calibri" w:hAnsi="Calibri" w:cs="Calibri"/>
        </w:rPr>
        <w:t>E. Heinen</w:t>
      </w:r>
    </w:p>
    <w:p w:rsidRPr="00C02D89" w:rsidR="004905BB" w:rsidP="004905BB" w:rsidRDefault="004905BB" w14:paraId="047C427C" w14:textId="77777777">
      <w:pPr>
        <w:pStyle w:val="Verdana7"/>
        <w:rPr>
          <w:rFonts w:ascii="Calibri" w:hAnsi="Calibri" w:cs="Calibri"/>
          <w:sz w:val="22"/>
          <w:szCs w:val="22"/>
        </w:rPr>
      </w:pPr>
    </w:p>
    <w:p w:rsidRPr="00C02D89" w:rsidR="00F80165" w:rsidP="004905BB" w:rsidRDefault="00F80165" w14:paraId="2E0F3C28" w14:textId="77777777">
      <w:pPr>
        <w:spacing w:after="0"/>
        <w:rPr>
          <w:rFonts w:ascii="Calibri" w:hAnsi="Calibri" w:cs="Calibri"/>
        </w:rPr>
      </w:pPr>
    </w:p>
    <w:sectPr w:rsidRPr="00C02D89" w:rsidR="00F80165" w:rsidSect="004905B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09BAA" w14:textId="77777777" w:rsidR="004905BB" w:rsidRDefault="004905BB" w:rsidP="004905BB">
      <w:pPr>
        <w:spacing w:after="0" w:line="240" w:lineRule="auto"/>
      </w:pPr>
      <w:r>
        <w:separator/>
      </w:r>
    </w:p>
  </w:endnote>
  <w:endnote w:type="continuationSeparator" w:id="0">
    <w:p w14:paraId="25988262" w14:textId="77777777" w:rsidR="004905BB" w:rsidRDefault="004905BB" w:rsidP="0049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ED6A" w14:textId="77777777" w:rsidR="004905BB" w:rsidRPr="004905BB" w:rsidRDefault="004905BB" w:rsidP="004905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9235" w14:textId="77777777" w:rsidR="004905BB" w:rsidRPr="004905BB" w:rsidRDefault="004905BB" w:rsidP="004905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E75B" w14:textId="77777777" w:rsidR="004905BB" w:rsidRPr="004905BB" w:rsidRDefault="004905BB" w:rsidP="004905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22228" w14:textId="77777777" w:rsidR="004905BB" w:rsidRDefault="004905BB" w:rsidP="004905BB">
      <w:pPr>
        <w:spacing w:after="0" w:line="240" w:lineRule="auto"/>
      </w:pPr>
      <w:r>
        <w:separator/>
      </w:r>
    </w:p>
  </w:footnote>
  <w:footnote w:type="continuationSeparator" w:id="0">
    <w:p w14:paraId="661295BB" w14:textId="77777777" w:rsidR="004905BB" w:rsidRDefault="004905BB" w:rsidP="004905BB">
      <w:pPr>
        <w:spacing w:after="0" w:line="240" w:lineRule="auto"/>
      </w:pPr>
      <w:r>
        <w:continuationSeparator/>
      </w:r>
    </w:p>
  </w:footnote>
  <w:footnote w:id="1">
    <w:p w14:paraId="576DF7D3" w14:textId="77777777" w:rsidR="004905BB" w:rsidRPr="00C02D89" w:rsidRDefault="004905BB" w:rsidP="004905BB">
      <w:pPr>
        <w:pStyle w:val="Voetnoottekst"/>
        <w:rPr>
          <w:rFonts w:ascii="Calibri" w:hAnsi="Calibri" w:cs="Calibri"/>
        </w:rPr>
      </w:pPr>
      <w:r w:rsidRPr="00C02D89">
        <w:rPr>
          <w:rStyle w:val="Voetnootmarkering"/>
          <w:rFonts w:ascii="Calibri" w:hAnsi="Calibri" w:cs="Calibri"/>
        </w:rPr>
        <w:footnoteRef/>
      </w:r>
      <w:r w:rsidRPr="00C02D89">
        <w:rPr>
          <w:rFonts w:ascii="Calibri" w:hAnsi="Calibri" w:cs="Calibri"/>
        </w:rPr>
        <w:t xml:space="preserve"> https://www.rijksfinancien.nl/memorie-van-toelichting/2025/1SUPP/V/onderdeel/5173421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501C" w14:textId="77777777" w:rsidR="004905BB" w:rsidRPr="004905BB" w:rsidRDefault="004905BB" w:rsidP="004905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BC67" w14:textId="77777777" w:rsidR="004905BB" w:rsidRPr="004905BB" w:rsidRDefault="004905BB" w:rsidP="004905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9B93" w14:textId="77777777" w:rsidR="004905BB" w:rsidRPr="004905BB" w:rsidRDefault="004905BB" w:rsidP="004905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BB"/>
    <w:rsid w:val="004905BB"/>
    <w:rsid w:val="00771EC7"/>
    <w:rsid w:val="00C02D89"/>
    <w:rsid w:val="00EA20A8"/>
    <w:rsid w:val="00EE0FD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B0E1"/>
  <w15:chartTrackingRefBased/>
  <w15:docId w15:val="{3037AC4A-A5AE-48A4-B454-B32F81F4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0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0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05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05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05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05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05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05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05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5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05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05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05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05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05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05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05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05BB"/>
    <w:rPr>
      <w:rFonts w:eastAsiaTheme="majorEastAsia" w:cstheme="majorBidi"/>
      <w:color w:val="272727" w:themeColor="text1" w:themeTint="D8"/>
    </w:rPr>
  </w:style>
  <w:style w:type="paragraph" w:styleId="Titel">
    <w:name w:val="Title"/>
    <w:basedOn w:val="Standaard"/>
    <w:next w:val="Standaard"/>
    <w:link w:val="TitelChar"/>
    <w:uiPriority w:val="10"/>
    <w:qFormat/>
    <w:rsid w:val="00490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05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5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05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05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05BB"/>
    <w:rPr>
      <w:i/>
      <w:iCs/>
      <w:color w:val="404040" w:themeColor="text1" w:themeTint="BF"/>
    </w:rPr>
  </w:style>
  <w:style w:type="paragraph" w:styleId="Lijstalinea">
    <w:name w:val="List Paragraph"/>
    <w:basedOn w:val="Standaard"/>
    <w:uiPriority w:val="34"/>
    <w:qFormat/>
    <w:rsid w:val="004905BB"/>
    <w:pPr>
      <w:ind w:left="720"/>
      <w:contextualSpacing/>
    </w:pPr>
  </w:style>
  <w:style w:type="character" w:styleId="Intensievebenadrukking">
    <w:name w:val="Intense Emphasis"/>
    <w:basedOn w:val="Standaardalinea-lettertype"/>
    <w:uiPriority w:val="21"/>
    <w:qFormat/>
    <w:rsid w:val="004905BB"/>
    <w:rPr>
      <w:i/>
      <w:iCs/>
      <w:color w:val="0F4761" w:themeColor="accent1" w:themeShade="BF"/>
    </w:rPr>
  </w:style>
  <w:style w:type="paragraph" w:styleId="Duidelijkcitaat">
    <w:name w:val="Intense Quote"/>
    <w:basedOn w:val="Standaard"/>
    <w:next w:val="Standaard"/>
    <w:link w:val="DuidelijkcitaatChar"/>
    <w:uiPriority w:val="30"/>
    <w:qFormat/>
    <w:rsid w:val="00490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05BB"/>
    <w:rPr>
      <w:i/>
      <w:iCs/>
      <w:color w:val="0F4761" w:themeColor="accent1" w:themeShade="BF"/>
    </w:rPr>
  </w:style>
  <w:style w:type="character" w:styleId="Intensieveverwijzing">
    <w:name w:val="Intense Reference"/>
    <w:basedOn w:val="Standaardalinea-lettertype"/>
    <w:uiPriority w:val="32"/>
    <w:qFormat/>
    <w:rsid w:val="004905BB"/>
    <w:rPr>
      <w:b/>
      <w:bCs/>
      <w:smallCaps/>
      <w:color w:val="0F4761" w:themeColor="accent1" w:themeShade="BF"/>
      <w:spacing w:val="5"/>
    </w:rPr>
  </w:style>
  <w:style w:type="paragraph" w:customStyle="1" w:styleId="StandaardSlotzin">
    <w:name w:val="Standaard_Slotzin"/>
    <w:basedOn w:val="Standaard"/>
    <w:next w:val="Standaard"/>
    <w:rsid w:val="004905B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905B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905B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4905B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05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05BB"/>
    <w:rPr>
      <w:vertAlign w:val="superscript"/>
    </w:rPr>
  </w:style>
  <w:style w:type="paragraph" w:styleId="Koptekst">
    <w:name w:val="header"/>
    <w:basedOn w:val="Standaard"/>
    <w:link w:val="KoptekstChar"/>
    <w:uiPriority w:val="99"/>
    <w:unhideWhenUsed/>
    <w:rsid w:val="004905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05BB"/>
  </w:style>
  <w:style w:type="paragraph" w:styleId="Voettekst">
    <w:name w:val="footer"/>
    <w:basedOn w:val="Standaard"/>
    <w:link w:val="VoettekstChar"/>
    <w:uiPriority w:val="99"/>
    <w:unhideWhenUsed/>
    <w:rsid w:val="004905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05BB"/>
  </w:style>
  <w:style w:type="paragraph" w:styleId="Geenafstand">
    <w:name w:val="No Spacing"/>
    <w:uiPriority w:val="1"/>
    <w:qFormat/>
    <w:rsid w:val="00C02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414</ap:Words>
  <ap:Characters>2283</ap:Characters>
  <ap:DocSecurity>0</ap:DocSecurity>
  <ap:Lines>19</ap:Lines>
  <ap:Paragraphs>5</ap:Paragraphs>
  <ap:ScaleCrop>false</ap:ScaleCrop>
  <ap:LinksUpToDate>false</ap:LinksUpToDate>
  <ap:CharactersWithSpaces>2692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2025-05-13T12:48:00.0000000Z</dcterms:created>
  <dcterms:modified xsi:type="dcterms:W3CDTF">2025-05-13T12:48:00.0000000Z</dcterms:modified>
  <version/>
  <category/>
</coreProperties>
</file>