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40D97" w:rsidR="00D40D97" w:rsidRDefault="00050010" w14:paraId="509703F2" w14:textId="77777777">
      <w:pPr>
        <w:tabs>
          <w:tab w:val="left" w:pos="-1440"/>
          <w:tab w:val="left" w:pos="-720"/>
        </w:tabs>
        <w:suppressAutoHyphens/>
        <w:rPr>
          <w:rFonts w:ascii="Calibri" w:hAnsi="Calibri" w:cs="Calibri"/>
        </w:rPr>
      </w:pPr>
      <w:r w:rsidRPr="00D40D97">
        <w:rPr>
          <w:rFonts w:ascii="Calibri" w:hAnsi="Calibri" w:cs="Calibri"/>
        </w:rPr>
        <w:t>21501-07</w:t>
      </w:r>
      <w:r w:rsidRPr="00D40D97" w:rsidR="00D40D97">
        <w:rPr>
          <w:rFonts w:ascii="Calibri" w:hAnsi="Calibri" w:cs="Calibri"/>
        </w:rPr>
        <w:tab/>
      </w:r>
      <w:r w:rsidRPr="00D40D97" w:rsidR="00D40D97">
        <w:rPr>
          <w:rFonts w:ascii="Calibri" w:hAnsi="Calibri" w:cs="Calibri"/>
        </w:rPr>
        <w:tab/>
      </w:r>
      <w:r w:rsidRPr="00D40D97" w:rsidR="00D40D97">
        <w:rPr>
          <w:rFonts w:ascii="Calibri" w:hAnsi="Calibri" w:cs="Calibri"/>
        </w:rPr>
        <w:tab/>
        <w:t>Raad voor Economische en Financiële Zaken</w:t>
      </w:r>
    </w:p>
    <w:p w:rsidRPr="00D40D97" w:rsidR="00D40D97" w:rsidP="00D80872" w:rsidRDefault="00D40D97" w14:paraId="186A04F0" w14:textId="77777777">
      <w:pPr>
        <w:rPr>
          <w:rFonts w:ascii="Calibri" w:hAnsi="Calibri" w:cs="Calibri"/>
        </w:rPr>
      </w:pPr>
      <w:r w:rsidRPr="00D40D97">
        <w:rPr>
          <w:rFonts w:ascii="Calibri" w:hAnsi="Calibri" w:cs="Calibri"/>
        </w:rPr>
        <w:t xml:space="preserve">Nr. </w:t>
      </w:r>
      <w:r w:rsidRPr="00D40D97">
        <w:rPr>
          <w:rFonts w:ascii="Calibri" w:hAnsi="Calibri" w:cs="Calibri"/>
        </w:rPr>
        <w:t>2115</w:t>
      </w:r>
      <w:r w:rsidRPr="00D40D97">
        <w:rPr>
          <w:rFonts w:ascii="Calibri" w:hAnsi="Calibri" w:cs="Calibri"/>
        </w:rPr>
        <w:tab/>
      </w:r>
      <w:r w:rsidRPr="00D40D97">
        <w:rPr>
          <w:rFonts w:ascii="Calibri" w:hAnsi="Calibri" w:cs="Calibri"/>
        </w:rPr>
        <w:tab/>
      </w:r>
      <w:r w:rsidRPr="00D40D97">
        <w:rPr>
          <w:rFonts w:ascii="Calibri" w:hAnsi="Calibri" w:cs="Calibri"/>
        </w:rPr>
        <w:tab/>
        <w:t>Brief van de minister van Financiën</w:t>
      </w:r>
    </w:p>
    <w:p w:rsidRPr="00D40D97" w:rsidR="00D40D97" w:rsidP="00050010" w:rsidRDefault="00D40D97" w14:paraId="3BCC537B" w14:textId="3435514A">
      <w:pPr>
        <w:rPr>
          <w:rFonts w:ascii="Calibri" w:hAnsi="Calibri" w:cs="Calibri"/>
        </w:rPr>
      </w:pPr>
      <w:r w:rsidRPr="00D40D97">
        <w:rPr>
          <w:rFonts w:ascii="Calibri" w:hAnsi="Calibri" w:cs="Calibri"/>
        </w:rPr>
        <w:t>Aan de Voorzitter van de Tweede Kamer der Staten-Generaal</w:t>
      </w:r>
    </w:p>
    <w:p w:rsidRPr="00D40D97" w:rsidR="00D40D97" w:rsidP="00050010" w:rsidRDefault="00D40D97" w14:paraId="48DCA29F" w14:textId="6DD4DC45">
      <w:pPr>
        <w:rPr>
          <w:rFonts w:ascii="Calibri" w:hAnsi="Calibri" w:cs="Calibri"/>
        </w:rPr>
      </w:pPr>
      <w:r w:rsidRPr="00D40D97">
        <w:rPr>
          <w:rFonts w:ascii="Calibri" w:hAnsi="Calibri" w:cs="Calibri"/>
        </w:rPr>
        <w:t>Den Haag, 12 mei 2025</w:t>
      </w:r>
    </w:p>
    <w:p w:rsidRPr="00D40D97" w:rsidR="00050010" w:rsidP="00050010" w:rsidRDefault="00050010" w14:paraId="6279F5C6" w14:textId="77777777">
      <w:pPr>
        <w:rPr>
          <w:rFonts w:ascii="Calibri" w:hAnsi="Calibri" w:cs="Calibri"/>
        </w:rPr>
      </w:pPr>
    </w:p>
    <w:p w:rsidRPr="00D40D97" w:rsidR="00050010" w:rsidP="00050010" w:rsidRDefault="00050010" w14:paraId="0B3BF11D" w14:textId="2598657B">
      <w:pPr>
        <w:rPr>
          <w:rFonts w:ascii="Calibri" w:hAnsi="Calibri" w:cs="Calibri"/>
        </w:rPr>
      </w:pPr>
      <w:r w:rsidRPr="00D40D97">
        <w:rPr>
          <w:rFonts w:ascii="Calibri" w:hAnsi="Calibri" w:cs="Calibri"/>
        </w:rPr>
        <w:t>De implementatie van de faciliteit voor herstel en veerkracht (</w:t>
      </w:r>
      <w:r w:rsidRPr="00D40D97">
        <w:rPr>
          <w:rFonts w:ascii="Calibri" w:hAnsi="Calibri" w:cs="Calibri"/>
          <w:i/>
          <w:iCs/>
        </w:rPr>
        <w:t xml:space="preserve">Recovery </w:t>
      </w:r>
      <w:proofErr w:type="spellStart"/>
      <w:r w:rsidRPr="00D40D97">
        <w:rPr>
          <w:rFonts w:ascii="Calibri" w:hAnsi="Calibri" w:cs="Calibri"/>
          <w:i/>
          <w:iCs/>
        </w:rPr>
        <w:t>and</w:t>
      </w:r>
      <w:proofErr w:type="spellEnd"/>
      <w:r w:rsidRPr="00D40D97">
        <w:rPr>
          <w:rFonts w:ascii="Calibri" w:hAnsi="Calibri" w:cs="Calibri"/>
          <w:i/>
          <w:iCs/>
        </w:rPr>
        <w:t xml:space="preserve"> </w:t>
      </w:r>
      <w:proofErr w:type="spellStart"/>
      <w:r w:rsidRPr="00D40D97">
        <w:rPr>
          <w:rFonts w:ascii="Calibri" w:hAnsi="Calibri" w:cs="Calibri"/>
          <w:i/>
          <w:iCs/>
        </w:rPr>
        <w:t>Resilience</w:t>
      </w:r>
      <w:proofErr w:type="spellEnd"/>
      <w:r w:rsidRPr="00D40D97">
        <w:rPr>
          <w:rFonts w:ascii="Calibri" w:hAnsi="Calibri" w:cs="Calibri"/>
          <w:i/>
          <w:iCs/>
        </w:rPr>
        <w:t xml:space="preserve"> Facility</w:t>
      </w:r>
      <w:r w:rsidRPr="00D40D97">
        <w:rPr>
          <w:rFonts w:ascii="Calibri" w:hAnsi="Calibri" w:cs="Calibri"/>
        </w:rPr>
        <w:t>, RRF) geeft aanleiding tot verzoeken tot uitbetaling van middelen uit de RRF. In een brief van 17 september 2021 heeft het kabinet aangegeven dat uw Kamer periodiek, namelijk eens per kwartaal, een overzicht zal ontvangen van de definitieve beoordeling van ingediende betaalverzoeken door de Europese Commissie.</w:t>
      </w:r>
      <w:r w:rsidRPr="00D40D97">
        <w:rPr>
          <w:rStyle w:val="Voetnootmarkering"/>
          <w:rFonts w:ascii="Calibri" w:hAnsi="Calibri" w:cs="Calibri"/>
        </w:rPr>
        <w:footnoteReference w:id="1"/>
      </w:r>
      <w:r w:rsidRPr="00D40D97">
        <w:rPr>
          <w:rFonts w:ascii="Calibri" w:hAnsi="Calibri" w:cs="Calibri"/>
        </w:rPr>
        <w:t xml:space="preserve"> Deze benadering is ingegeven door de wens om de informatievoorziening aan het parlement overzichtelijk te houden. Daarbij is ook aangegeven dat de Tweede Kamer onverwijld zal worden geïnformeerd indien Nederland of een andere lidstaat noodzaak ziet tot het starten van de zogenoemde noodremprocedure van de RRF.</w:t>
      </w:r>
    </w:p>
    <w:p w:rsidRPr="00D40D97" w:rsidR="00050010" w:rsidP="00050010" w:rsidRDefault="00050010" w14:paraId="159DAF7E" w14:textId="77777777">
      <w:pPr>
        <w:rPr>
          <w:rFonts w:ascii="Calibri" w:hAnsi="Calibri" w:cs="Calibri"/>
        </w:rPr>
      </w:pPr>
    </w:p>
    <w:p w:rsidRPr="00D40D97" w:rsidR="00050010" w:rsidP="00050010" w:rsidRDefault="00050010" w14:paraId="5D6232F6" w14:textId="77777777">
      <w:pPr>
        <w:rPr>
          <w:rFonts w:ascii="Calibri" w:hAnsi="Calibri" w:cs="Calibri"/>
        </w:rPr>
      </w:pPr>
      <w:r w:rsidRPr="00D40D97">
        <w:rPr>
          <w:rFonts w:ascii="Calibri" w:hAnsi="Calibri" w:cs="Calibri"/>
        </w:rPr>
        <w:t>Door middel van deze brief ontvangt u het overzicht van de verzoeken over het eerste kwartaal van 2025, die tot en met 25 april 2025 zijn goedgekeurd en uitbetaald. Het betreft betaalverzoeken van Denemarken, Estland, Cyprus, Finland en Nederland. Uw Kamer is in een eerder stadium al geïnformeerd over de voorlopige beoordelingen van deze betaalverzoeken.</w:t>
      </w:r>
      <w:r w:rsidRPr="00D40D97">
        <w:rPr>
          <w:rStyle w:val="Voetnootmarkering"/>
          <w:rFonts w:ascii="Calibri" w:hAnsi="Calibri" w:cs="Calibri"/>
        </w:rPr>
        <w:footnoteReference w:id="2"/>
      </w:r>
      <w:r w:rsidRPr="00D40D97">
        <w:rPr>
          <w:rFonts w:ascii="Calibri" w:hAnsi="Calibri" w:cs="Calibri"/>
        </w:rPr>
        <w:t xml:space="preserve"> In het overzicht in bijlage 1 vindt u de relevante documenten inzake de definitieve beoordeling van de ingediende betaalverzoeken. Het betreft de voorlopige beoordeling van het betaalverzoek door de Europese Commissie, de EFC-opinie over deze beoordeling, de uitslag van de stemming over het uitvoeringsbesluit van de Commissie in het kader van de </w:t>
      </w:r>
      <w:proofErr w:type="spellStart"/>
      <w:r w:rsidRPr="00D40D97">
        <w:rPr>
          <w:rFonts w:ascii="Calibri" w:hAnsi="Calibri" w:cs="Calibri"/>
        </w:rPr>
        <w:t>comitologieprocedure</w:t>
      </w:r>
      <w:proofErr w:type="spellEnd"/>
      <w:r w:rsidRPr="00D40D97">
        <w:rPr>
          <w:rFonts w:ascii="Calibri" w:hAnsi="Calibri" w:cs="Calibri"/>
        </w:rPr>
        <w:t xml:space="preserve"> en het uitvoeringsbesluit van de Commissie tot uitbetaling.</w:t>
      </w:r>
    </w:p>
    <w:p w:rsidRPr="00D40D97" w:rsidR="00050010" w:rsidP="00050010" w:rsidRDefault="00050010" w14:paraId="00B28D7E" w14:textId="77777777">
      <w:pPr>
        <w:rPr>
          <w:rFonts w:ascii="Calibri" w:hAnsi="Calibri" w:cs="Calibri"/>
        </w:rPr>
      </w:pPr>
      <w:r w:rsidRPr="00D40D97">
        <w:rPr>
          <w:rFonts w:ascii="Calibri" w:hAnsi="Calibri" w:cs="Calibri"/>
        </w:rPr>
        <w:t xml:space="preserve">Daarnaast geeft bijlage 2 de actuele stand van zaken rondom de subsidies en leningen uit de RRF. Tabel 1 in bijlage 2 geeft een overzicht van de totale subsidies die aan lidstaten zijn gecommitteerd uit de RRF, inclusief aanvullende subsidies in het kader van </w:t>
      </w:r>
      <w:proofErr w:type="spellStart"/>
      <w:r w:rsidRPr="00D40D97">
        <w:rPr>
          <w:rFonts w:ascii="Calibri" w:hAnsi="Calibri" w:cs="Calibri"/>
        </w:rPr>
        <w:t>REPowerEU</w:t>
      </w:r>
      <w:proofErr w:type="spellEnd"/>
      <w:r w:rsidRPr="00D40D97">
        <w:rPr>
          <w:rFonts w:ascii="Calibri" w:hAnsi="Calibri" w:cs="Calibri"/>
        </w:rPr>
        <w:t xml:space="preserve"> en overhevelingen van de reserves voor aanpassing aan </w:t>
      </w:r>
      <w:r w:rsidRPr="00D40D97">
        <w:rPr>
          <w:rFonts w:ascii="Calibri" w:hAnsi="Calibri" w:cs="Calibri"/>
        </w:rPr>
        <w:lastRenderedPageBreak/>
        <w:t xml:space="preserve">de </w:t>
      </w:r>
      <w:proofErr w:type="spellStart"/>
      <w:r w:rsidRPr="00D40D97">
        <w:rPr>
          <w:rFonts w:ascii="Calibri" w:hAnsi="Calibri" w:cs="Calibri"/>
        </w:rPr>
        <w:t>Brexit</w:t>
      </w:r>
      <w:proofErr w:type="spellEnd"/>
      <w:r w:rsidRPr="00D40D97">
        <w:rPr>
          <w:rFonts w:ascii="Calibri" w:hAnsi="Calibri" w:cs="Calibri"/>
        </w:rPr>
        <w:t xml:space="preserve"> naar de faciliteit.</w:t>
      </w:r>
      <w:r w:rsidRPr="00D40D97">
        <w:rPr>
          <w:rStyle w:val="Voetnootmarkering"/>
          <w:rFonts w:ascii="Calibri" w:hAnsi="Calibri" w:cs="Calibri"/>
        </w:rPr>
        <w:footnoteReference w:id="3"/>
      </w:r>
      <w:r w:rsidRPr="00D40D97">
        <w:rPr>
          <w:rFonts w:ascii="Calibri" w:hAnsi="Calibri" w:cs="Calibri"/>
        </w:rPr>
        <w:t xml:space="preserve"> In de richtsnoer over </w:t>
      </w:r>
      <w:proofErr w:type="spellStart"/>
      <w:r w:rsidRPr="00D40D97">
        <w:rPr>
          <w:rFonts w:ascii="Calibri" w:hAnsi="Calibri" w:cs="Calibri"/>
        </w:rPr>
        <w:t>REPowerEU</w:t>
      </w:r>
      <w:proofErr w:type="spellEnd"/>
      <w:r w:rsidRPr="00D40D97">
        <w:rPr>
          <w:rFonts w:ascii="Calibri" w:hAnsi="Calibri" w:cs="Calibri"/>
        </w:rPr>
        <w:t xml:space="preserve"> stelt de Commissie dat lidstaten hun planaanpassing in het kader van </w:t>
      </w:r>
      <w:proofErr w:type="spellStart"/>
      <w:r w:rsidRPr="00D40D97">
        <w:rPr>
          <w:rFonts w:ascii="Calibri" w:hAnsi="Calibri" w:cs="Calibri"/>
        </w:rPr>
        <w:t>REPowerEU</w:t>
      </w:r>
      <w:proofErr w:type="spellEnd"/>
      <w:r w:rsidRPr="00D40D97">
        <w:rPr>
          <w:rFonts w:ascii="Calibri" w:hAnsi="Calibri" w:cs="Calibri"/>
        </w:rPr>
        <w:t xml:space="preserve"> voor 30 april 2023 moesten indienen.</w:t>
      </w:r>
      <w:r w:rsidRPr="00D40D97">
        <w:rPr>
          <w:rStyle w:val="Voetnootmarkering"/>
          <w:rFonts w:ascii="Calibri" w:hAnsi="Calibri" w:cs="Calibri"/>
        </w:rPr>
        <w:footnoteReference w:id="4"/>
      </w:r>
      <w:r w:rsidRPr="00D40D97">
        <w:rPr>
          <w:rFonts w:ascii="Calibri" w:hAnsi="Calibri" w:cs="Calibri"/>
        </w:rPr>
        <w:t xml:space="preserve"> Bulgarije heeft als enige geen </w:t>
      </w:r>
      <w:proofErr w:type="spellStart"/>
      <w:r w:rsidRPr="00D40D97">
        <w:rPr>
          <w:rFonts w:ascii="Calibri" w:hAnsi="Calibri" w:cs="Calibri"/>
        </w:rPr>
        <w:t>REPowerEU</w:t>
      </w:r>
      <w:proofErr w:type="spellEnd"/>
      <w:r w:rsidRPr="00D40D97">
        <w:rPr>
          <w:rFonts w:ascii="Calibri" w:hAnsi="Calibri" w:cs="Calibri"/>
        </w:rPr>
        <w:t>-hoofdstuk toegevoegd. Tabel 1 bevat ook een overzicht van de subsidies die in het eerste kwartaal (en tot eind april 2025) zijn uitbetaald en van de totale subsidies die tot nu zijn uitbetaald. Tabel 2 in bijlage 2 geeft een overzicht van de leningen die aan lidstaten zijn gecommitteerd uit de RRF. Lidstaten kunnen geen leningen meer aanvragen uit de RRF. Tabel 2 bevat ook een overzicht van de leningen die in het eerste kwartaal (en tot eind april 2025) zijn verstrekt en van de totale leningen die tot nu zijn verstrekt.</w:t>
      </w:r>
    </w:p>
    <w:p w:rsidRPr="00D40D97" w:rsidR="00050010" w:rsidP="00050010" w:rsidRDefault="00D40D97" w14:paraId="5CEAD1D8" w14:textId="3A2A8465">
      <w:pPr>
        <w:pStyle w:val="StandaardSlotzin"/>
        <w:rPr>
          <w:rFonts w:ascii="Calibri" w:hAnsi="Calibri" w:cs="Calibri"/>
          <w:sz w:val="22"/>
          <w:szCs w:val="22"/>
        </w:rPr>
      </w:pPr>
      <w:r>
        <w:rPr>
          <w:rFonts w:ascii="Calibri" w:hAnsi="Calibri" w:cs="Calibri"/>
          <w:sz w:val="22"/>
          <w:szCs w:val="22"/>
        </w:rPr>
        <w:t>D</w:t>
      </w:r>
      <w:r w:rsidRPr="00D40D97">
        <w:rPr>
          <w:rFonts w:ascii="Calibri" w:hAnsi="Calibri" w:cs="Calibri"/>
          <w:sz w:val="22"/>
          <w:szCs w:val="22"/>
        </w:rPr>
        <w:t>e minister van Financiën,</w:t>
      </w:r>
      <w:r w:rsidRPr="00D40D97">
        <w:rPr>
          <w:rFonts w:ascii="Calibri" w:hAnsi="Calibri" w:cs="Calibri"/>
          <w:sz w:val="22"/>
          <w:szCs w:val="22"/>
        </w:rPr>
        <w:br/>
        <w:t>E. Heinen</w:t>
      </w:r>
    </w:p>
    <w:p w:rsidRPr="00D40D97" w:rsidR="00050010" w:rsidP="00050010" w:rsidRDefault="00050010" w14:paraId="378138B7" w14:textId="77777777">
      <w:pPr>
        <w:rPr>
          <w:rFonts w:ascii="Calibri" w:hAnsi="Calibri" w:cs="Calibri"/>
        </w:rPr>
      </w:pPr>
    </w:p>
    <w:p w:rsidRPr="00D40D97" w:rsidR="00050010" w:rsidP="00050010" w:rsidRDefault="00050010" w14:paraId="63886861" w14:textId="77777777">
      <w:pPr>
        <w:pStyle w:val="WitregelW1bodytekst"/>
        <w:rPr>
          <w:rFonts w:ascii="Calibri" w:hAnsi="Calibri" w:cs="Calibri"/>
          <w:sz w:val="22"/>
          <w:szCs w:val="22"/>
        </w:rPr>
      </w:pPr>
    </w:p>
    <w:p w:rsidRPr="00D40D97" w:rsidR="00050010" w:rsidP="00050010" w:rsidRDefault="00050010" w14:paraId="03194B13" w14:textId="77777777">
      <w:pPr>
        <w:pStyle w:val="Verdana7"/>
        <w:rPr>
          <w:rFonts w:ascii="Calibri" w:hAnsi="Calibri" w:cs="Calibri"/>
          <w:sz w:val="22"/>
          <w:szCs w:val="22"/>
        </w:rPr>
      </w:pPr>
    </w:p>
    <w:p w:rsidRPr="00D40D97" w:rsidR="00860DAD" w:rsidRDefault="00860DAD" w14:paraId="7C61D8B6" w14:textId="77777777">
      <w:pPr>
        <w:rPr>
          <w:rFonts w:ascii="Calibri" w:hAnsi="Calibri" w:cs="Calibri"/>
        </w:rPr>
      </w:pPr>
    </w:p>
    <w:sectPr w:rsidRPr="00D40D97" w:rsidR="00860DAD" w:rsidSect="00050010">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48B6F" w14:textId="77777777" w:rsidR="00050010" w:rsidRDefault="00050010" w:rsidP="00050010">
      <w:pPr>
        <w:spacing w:after="0" w:line="240" w:lineRule="auto"/>
      </w:pPr>
      <w:r>
        <w:separator/>
      </w:r>
    </w:p>
  </w:endnote>
  <w:endnote w:type="continuationSeparator" w:id="0">
    <w:p w14:paraId="7B0BC66D" w14:textId="77777777" w:rsidR="00050010" w:rsidRDefault="00050010" w:rsidP="00050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D00E9" w14:textId="77777777" w:rsidR="00050010" w:rsidRPr="00050010" w:rsidRDefault="00050010" w:rsidP="0005001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5F2D4" w14:textId="77777777" w:rsidR="00050010" w:rsidRPr="00050010" w:rsidRDefault="00050010" w:rsidP="0005001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DBCF6" w14:textId="77777777" w:rsidR="00050010" w:rsidRPr="00050010" w:rsidRDefault="00050010" w:rsidP="0005001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1BDAC" w14:textId="77777777" w:rsidR="00050010" w:rsidRDefault="00050010" w:rsidP="00050010">
      <w:pPr>
        <w:spacing w:after="0" w:line="240" w:lineRule="auto"/>
      </w:pPr>
      <w:r>
        <w:separator/>
      </w:r>
    </w:p>
  </w:footnote>
  <w:footnote w:type="continuationSeparator" w:id="0">
    <w:p w14:paraId="42FF16A9" w14:textId="77777777" w:rsidR="00050010" w:rsidRDefault="00050010" w:rsidP="00050010">
      <w:pPr>
        <w:spacing w:after="0" w:line="240" w:lineRule="auto"/>
      </w:pPr>
      <w:r>
        <w:continuationSeparator/>
      </w:r>
    </w:p>
  </w:footnote>
  <w:footnote w:id="1">
    <w:p w14:paraId="30C96F51" w14:textId="77777777" w:rsidR="00050010" w:rsidRPr="00D40D97" w:rsidRDefault="00050010" w:rsidP="00050010">
      <w:pPr>
        <w:pStyle w:val="Voetnoottekst"/>
        <w:rPr>
          <w:rFonts w:ascii="Calibri" w:hAnsi="Calibri" w:cs="Calibri"/>
        </w:rPr>
      </w:pPr>
      <w:r w:rsidRPr="00D40D97">
        <w:rPr>
          <w:rStyle w:val="Voetnootmarkering"/>
          <w:rFonts w:ascii="Calibri" w:hAnsi="Calibri" w:cs="Calibri"/>
        </w:rPr>
        <w:footnoteRef/>
      </w:r>
      <w:r w:rsidRPr="00D40D97">
        <w:rPr>
          <w:rFonts w:ascii="Calibri" w:hAnsi="Calibri" w:cs="Calibri"/>
        </w:rPr>
        <w:t xml:space="preserve"> Kamerstuk 21 501-07, nr. 1781</w:t>
      </w:r>
    </w:p>
  </w:footnote>
  <w:footnote w:id="2">
    <w:p w14:paraId="3AC04B05" w14:textId="77777777" w:rsidR="00050010" w:rsidRPr="00D40D97" w:rsidRDefault="00050010" w:rsidP="00050010">
      <w:pPr>
        <w:pStyle w:val="Voetnoottekst"/>
        <w:rPr>
          <w:rFonts w:ascii="Calibri" w:hAnsi="Calibri" w:cs="Calibri"/>
          <w:lang w:val="de-DE"/>
        </w:rPr>
      </w:pPr>
      <w:r w:rsidRPr="00D40D97">
        <w:rPr>
          <w:rStyle w:val="Voetnootmarkering"/>
          <w:rFonts w:ascii="Calibri" w:hAnsi="Calibri" w:cs="Calibri"/>
        </w:rPr>
        <w:footnoteRef/>
      </w:r>
      <w:r w:rsidRPr="00D40D97">
        <w:rPr>
          <w:rFonts w:ascii="Calibri" w:hAnsi="Calibri" w:cs="Calibri"/>
          <w:lang w:val="de-DE"/>
        </w:rPr>
        <w:t xml:space="preserve"> </w:t>
      </w:r>
      <w:proofErr w:type="spellStart"/>
      <w:r w:rsidRPr="00D40D97">
        <w:rPr>
          <w:rFonts w:ascii="Calibri" w:hAnsi="Calibri" w:cs="Calibri"/>
          <w:lang w:val="de-DE"/>
        </w:rPr>
        <w:t>Denemarken</w:t>
      </w:r>
      <w:proofErr w:type="spellEnd"/>
      <w:r w:rsidRPr="00D40D97">
        <w:rPr>
          <w:rFonts w:ascii="Calibri" w:hAnsi="Calibri" w:cs="Calibri"/>
          <w:lang w:val="de-DE"/>
        </w:rPr>
        <w:t xml:space="preserve">: </w:t>
      </w:r>
      <w:hyperlink r:id="rId1" w:history="1">
        <w:r w:rsidRPr="00D40D97">
          <w:rPr>
            <w:rStyle w:val="Hyperlink"/>
            <w:rFonts w:ascii="Calibri" w:hAnsi="Calibri" w:cs="Calibri"/>
            <w:lang w:val="de-DE"/>
          </w:rPr>
          <w:t>https://open.overheid.nl/documenten/0816089f-d9ad-4a3d-a6dd-9450c1f78a8d/file</w:t>
        </w:r>
      </w:hyperlink>
      <w:r w:rsidRPr="00D40D97">
        <w:rPr>
          <w:rFonts w:ascii="Calibri" w:hAnsi="Calibri" w:cs="Calibri"/>
          <w:lang w:val="de-DE"/>
        </w:rPr>
        <w:t xml:space="preserve"> </w:t>
      </w:r>
      <w:r w:rsidRPr="00D40D97">
        <w:rPr>
          <w:rFonts w:ascii="Calibri" w:hAnsi="Calibri" w:cs="Calibri"/>
          <w:lang w:val="de-DE"/>
        </w:rPr>
        <w:br/>
        <w:t xml:space="preserve">Estland: </w:t>
      </w:r>
      <w:hyperlink r:id="rId2" w:history="1">
        <w:r w:rsidRPr="00D40D97">
          <w:rPr>
            <w:rStyle w:val="Hyperlink"/>
            <w:rFonts w:ascii="Calibri" w:hAnsi="Calibri" w:cs="Calibri"/>
            <w:lang w:val="de-DE"/>
          </w:rPr>
          <w:t>https://open.overheid.nl/documenten/85c549ae-05dd-452f-bfac-9dc252d3a43a/file</w:t>
        </w:r>
      </w:hyperlink>
      <w:r w:rsidRPr="00D40D97">
        <w:rPr>
          <w:rFonts w:ascii="Calibri" w:hAnsi="Calibri" w:cs="Calibri"/>
          <w:lang w:val="de-DE"/>
        </w:rPr>
        <w:t xml:space="preserve"> </w:t>
      </w:r>
      <w:r w:rsidRPr="00D40D97">
        <w:rPr>
          <w:rFonts w:ascii="Calibri" w:hAnsi="Calibri" w:cs="Calibri"/>
          <w:lang w:val="de-DE"/>
        </w:rPr>
        <w:br/>
      </w:r>
      <w:proofErr w:type="spellStart"/>
      <w:r w:rsidRPr="00D40D97">
        <w:rPr>
          <w:rFonts w:ascii="Calibri" w:hAnsi="Calibri" w:cs="Calibri"/>
          <w:lang w:val="de-DE"/>
        </w:rPr>
        <w:t>Finland</w:t>
      </w:r>
      <w:proofErr w:type="spellEnd"/>
      <w:r w:rsidRPr="00D40D97">
        <w:rPr>
          <w:rFonts w:ascii="Calibri" w:hAnsi="Calibri" w:cs="Calibri"/>
          <w:lang w:val="de-DE"/>
        </w:rPr>
        <w:t xml:space="preserve"> en Cyprus: </w:t>
      </w:r>
      <w:hyperlink r:id="rId3" w:history="1">
        <w:r w:rsidRPr="00D40D97">
          <w:rPr>
            <w:rStyle w:val="Hyperlink"/>
            <w:rFonts w:ascii="Calibri" w:hAnsi="Calibri" w:cs="Calibri"/>
            <w:lang w:val="de-DE"/>
          </w:rPr>
          <w:t>https://open.overheid.nl/documenten/53a55aed-6bed-4850-a417-a9e15f0a8d02/file</w:t>
        </w:r>
      </w:hyperlink>
      <w:r w:rsidRPr="00D40D97">
        <w:rPr>
          <w:rFonts w:ascii="Calibri" w:hAnsi="Calibri" w:cs="Calibri"/>
          <w:lang w:val="de-DE"/>
        </w:rPr>
        <w:t xml:space="preserve"> </w:t>
      </w:r>
      <w:r w:rsidRPr="00D40D97">
        <w:rPr>
          <w:rFonts w:ascii="Calibri" w:hAnsi="Calibri" w:cs="Calibri"/>
          <w:lang w:val="de-DE"/>
        </w:rPr>
        <w:br/>
      </w:r>
      <w:proofErr w:type="spellStart"/>
      <w:r w:rsidRPr="00D40D97">
        <w:rPr>
          <w:rFonts w:ascii="Calibri" w:hAnsi="Calibri" w:cs="Calibri"/>
          <w:lang w:val="de-DE"/>
        </w:rPr>
        <w:t>Nederland</w:t>
      </w:r>
      <w:proofErr w:type="spellEnd"/>
      <w:r w:rsidRPr="00D40D97">
        <w:rPr>
          <w:rFonts w:ascii="Calibri" w:hAnsi="Calibri" w:cs="Calibri"/>
          <w:lang w:val="de-DE"/>
        </w:rPr>
        <w:t xml:space="preserve">: </w:t>
      </w:r>
      <w:hyperlink r:id="rId4" w:history="1">
        <w:r w:rsidRPr="00D40D97">
          <w:rPr>
            <w:rStyle w:val="Hyperlink"/>
            <w:rFonts w:ascii="Calibri" w:hAnsi="Calibri" w:cs="Calibri"/>
            <w:lang w:val="de-DE"/>
          </w:rPr>
          <w:t>https://open.overheid.nl/documenten/4a271a27-845c-47ce-a815-794da9108432/file</w:t>
        </w:r>
      </w:hyperlink>
      <w:r w:rsidRPr="00D40D97">
        <w:rPr>
          <w:rFonts w:ascii="Calibri" w:hAnsi="Calibri" w:cs="Calibri"/>
          <w:lang w:val="de-DE"/>
        </w:rPr>
        <w:t xml:space="preserve"> </w:t>
      </w:r>
    </w:p>
  </w:footnote>
  <w:footnote w:id="3">
    <w:p w14:paraId="7E0ADB6D" w14:textId="77777777" w:rsidR="00050010" w:rsidRPr="00D40D97" w:rsidRDefault="00050010" w:rsidP="00050010">
      <w:pPr>
        <w:pStyle w:val="Voetnoottekst"/>
        <w:rPr>
          <w:rFonts w:ascii="Calibri" w:hAnsi="Calibri" w:cs="Calibri"/>
        </w:rPr>
      </w:pPr>
      <w:r w:rsidRPr="00D40D97">
        <w:rPr>
          <w:rStyle w:val="Voetnootmarkering"/>
          <w:rFonts w:ascii="Calibri" w:hAnsi="Calibri" w:cs="Calibri"/>
        </w:rPr>
        <w:footnoteRef/>
      </w:r>
      <w:r w:rsidRPr="00D40D97">
        <w:rPr>
          <w:rFonts w:ascii="Calibri" w:hAnsi="Calibri" w:cs="Calibri"/>
        </w:rPr>
        <w:t xml:space="preserve"> Lidstaten hebben de mogelijkheid om onder bepaalde voorwaarden overplaatsing van hun aandeel in de reserve voor aanpassing aan de </w:t>
      </w:r>
      <w:proofErr w:type="spellStart"/>
      <w:r w:rsidRPr="00D40D97">
        <w:rPr>
          <w:rFonts w:ascii="Calibri" w:hAnsi="Calibri" w:cs="Calibri"/>
        </w:rPr>
        <w:t>Brexit</w:t>
      </w:r>
      <w:proofErr w:type="spellEnd"/>
      <w:r w:rsidRPr="00D40D97">
        <w:rPr>
          <w:rFonts w:ascii="Calibri" w:hAnsi="Calibri" w:cs="Calibri"/>
        </w:rPr>
        <w:t>, over te plaatsen naar de herstel- en veerkrachtfaciliteit (</w:t>
      </w:r>
      <w:hyperlink r:id="rId5" w:history="1">
        <w:r w:rsidRPr="00D40D97">
          <w:rPr>
            <w:rStyle w:val="Hyperlink"/>
            <w:rFonts w:ascii="Calibri" w:hAnsi="Calibri" w:cs="Calibri"/>
          </w:rPr>
          <w:t>https://eur-lex.europa.eu/NL/legal-content/summary/brexit-adjustment-reserve.html</w:t>
        </w:r>
      </w:hyperlink>
      <w:r w:rsidRPr="00D40D97">
        <w:rPr>
          <w:rFonts w:ascii="Calibri" w:hAnsi="Calibri" w:cs="Calibri"/>
        </w:rPr>
        <w:t>).</w:t>
      </w:r>
    </w:p>
  </w:footnote>
  <w:footnote w:id="4">
    <w:p w14:paraId="0190D1EC" w14:textId="77777777" w:rsidR="00050010" w:rsidRPr="00D40D97" w:rsidRDefault="00050010" w:rsidP="00050010">
      <w:pPr>
        <w:pStyle w:val="Voetnoottekst"/>
        <w:rPr>
          <w:rFonts w:ascii="Calibri" w:hAnsi="Calibri" w:cs="Calibri"/>
        </w:rPr>
      </w:pPr>
      <w:r w:rsidRPr="00D40D97">
        <w:rPr>
          <w:rStyle w:val="Voetnootmarkering"/>
          <w:rFonts w:ascii="Calibri" w:hAnsi="Calibri" w:cs="Calibri"/>
        </w:rPr>
        <w:footnoteRef/>
      </w:r>
      <w:r w:rsidRPr="00D40D97">
        <w:rPr>
          <w:rFonts w:ascii="Calibri" w:hAnsi="Calibri" w:cs="Calibri"/>
        </w:rPr>
        <w:t xml:space="preserve"> </w:t>
      </w:r>
      <w:hyperlink r:id="rId6" w:history="1">
        <w:r w:rsidRPr="00D40D97">
          <w:rPr>
            <w:rStyle w:val="Hyperlink"/>
            <w:rFonts w:ascii="Calibri" w:hAnsi="Calibri" w:cs="Calibri"/>
          </w:rPr>
          <w:t>https://commission.europa.eu/publications/guidance-recovery-and-resilience-plans-context-repowereu_en</w:t>
        </w:r>
      </w:hyperlink>
      <w:r w:rsidRPr="00D40D97">
        <w:rPr>
          <w:rFonts w:ascii="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BCA58" w14:textId="77777777" w:rsidR="00050010" w:rsidRPr="00050010" w:rsidRDefault="00050010" w:rsidP="0005001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08003" w14:textId="77777777" w:rsidR="00050010" w:rsidRPr="00050010" w:rsidRDefault="00050010" w:rsidP="0005001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D0E64" w14:textId="77777777" w:rsidR="00050010" w:rsidRPr="00050010" w:rsidRDefault="00050010" w:rsidP="0005001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010"/>
    <w:rsid w:val="00050010"/>
    <w:rsid w:val="000D7859"/>
    <w:rsid w:val="00216D66"/>
    <w:rsid w:val="00860DAD"/>
    <w:rsid w:val="00991B27"/>
    <w:rsid w:val="00D40D97"/>
    <w:rsid w:val="00F065B5"/>
    <w:rsid w:val="00F140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16657"/>
  <w15:chartTrackingRefBased/>
  <w15:docId w15:val="{DC9B47E7-1F83-4BF0-AABF-A8F37B5F0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500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500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5001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5001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5001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5001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5001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5001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5001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5001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5001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5001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5001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5001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5001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5001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5001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50010"/>
    <w:rPr>
      <w:rFonts w:eastAsiaTheme="majorEastAsia" w:cstheme="majorBidi"/>
      <w:color w:val="272727" w:themeColor="text1" w:themeTint="D8"/>
    </w:rPr>
  </w:style>
  <w:style w:type="paragraph" w:styleId="Titel">
    <w:name w:val="Title"/>
    <w:basedOn w:val="Standaard"/>
    <w:next w:val="Standaard"/>
    <w:link w:val="TitelChar"/>
    <w:uiPriority w:val="10"/>
    <w:qFormat/>
    <w:rsid w:val="000500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5001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5001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5001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5001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50010"/>
    <w:rPr>
      <w:i/>
      <w:iCs/>
      <w:color w:val="404040" w:themeColor="text1" w:themeTint="BF"/>
    </w:rPr>
  </w:style>
  <w:style w:type="paragraph" w:styleId="Lijstalinea">
    <w:name w:val="List Paragraph"/>
    <w:basedOn w:val="Standaard"/>
    <w:uiPriority w:val="34"/>
    <w:qFormat/>
    <w:rsid w:val="00050010"/>
    <w:pPr>
      <w:ind w:left="720"/>
      <w:contextualSpacing/>
    </w:pPr>
  </w:style>
  <w:style w:type="character" w:styleId="Intensievebenadrukking">
    <w:name w:val="Intense Emphasis"/>
    <w:basedOn w:val="Standaardalinea-lettertype"/>
    <w:uiPriority w:val="21"/>
    <w:qFormat/>
    <w:rsid w:val="00050010"/>
    <w:rPr>
      <w:i/>
      <w:iCs/>
      <w:color w:val="0F4761" w:themeColor="accent1" w:themeShade="BF"/>
    </w:rPr>
  </w:style>
  <w:style w:type="paragraph" w:styleId="Duidelijkcitaat">
    <w:name w:val="Intense Quote"/>
    <w:basedOn w:val="Standaard"/>
    <w:next w:val="Standaard"/>
    <w:link w:val="DuidelijkcitaatChar"/>
    <w:uiPriority w:val="30"/>
    <w:qFormat/>
    <w:rsid w:val="000500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50010"/>
    <w:rPr>
      <w:i/>
      <w:iCs/>
      <w:color w:val="0F4761" w:themeColor="accent1" w:themeShade="BF"/>
    </w:rPr>
  </w:style>
  <w:style w:type="character" w:styleId="Intensieveverwijzing">
    <w:name w:val="Intense Reference"/>
    <w:basedOn w:val="Standaardalinea-lettertype"/>
    <w:uiPriority w:val="32"/>
    <w:qFormat/>
    <w:rsid w:val="00050010"/>
    <w:rPr>
      <w:b/>
      <w:bCs/>
      <w:smallCaps/>
      <w:color w:val="0F4761" w:themeColor="accent1" w:themeShade="BF"/>
      <w:spacing w:val="5"/>
    </w:rPr>
  </w:style>
  <w:style w:type="character" w:styleId="Hyperlink">
    <w:name w:val="Hyperlink"/>
    <w:basedOn w:val="Standaardalinea-lettertype"/>
    <w:uiPriority w:val="99"/>
    <w:unhideWhenUsed/>
    <w:rsid w:val="00050010"/>
    <w:rPr>
      <w:color w:val="467886" w:themeColor="hyperlink"/>
      <w:u w:val="single"/>
    </w:rPr>
  </w:style>
  <w:style w:type="paragraph" w:customStyle="1" w:styleId="StandaardSlotzin">
    <w:name w:val="Standaard_Slotzin"/>
    <w:basedOn w:val="Standaard"/>
    <w:next w:val="Standaard"/>
    <w:rsid w:val="00050010"/>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050010"/>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050010"/>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bodytekst">
    <w:name w:val="Witregel W1 (bodytekst)"/>
    <w:basedOn w:val="Standaard"/>
    <w:next w:val="Standaard"/>
    <w:rsid w:val="00050010"/>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05001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5001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050010"/>
    <w:rPr>
      <w:vertAlign w:val="superscript"/>
    </w:rPr>
  </w:style>
  <w:style w:type="paragraph" w:styleId="Koptekst">
    <w:name w:val="header"/>
    <w:basedOn w:val="Standaard"/>
    <w:link w:val="KoptekstChar"/>
    <w:uiPriority w:val="99"/>
    <w:unhideWhenUsed/>
    <w:rsid w:val="0005001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50010"/>
  </w:style>
  <w:style w:type="paragraph" w:styleId="Voettekst">
    <w:name w:val="footer"/>
    <w:basedOn w:val="Standaard"/>
    <w:link w:val="VoettekstChar"/>
    <w:uiPriority w:val="99"/>
    <w:unhideWhenUsed/>
    <w:rsid w:val="0005001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50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open.overheid.nl/documenten/53a55aed-6bed-4850-a417-a9e15f0a8d02/file" TargetMode="External"/><Relationship Id="rId2" Type="http://schemas.openxmlformats.org/officeDocument/2006/relationships/hyperlink" Target="https://open.overheid.nl/documenten/85c549ae-05dd-452f-bfac-9dc252d3a43a/file" TargetMode="External"/><Relationship Id="rId1" Type="http://schemas.openxmlformats.org/officeDocument/2006/relationships/hyperlink" Target="https://open.overheid.nl/documenten/0816089f-d9ad-4a3d-a6dd-9450c1f78a8d/file" TargetMode="External"/><Relationship Id="rId6" Type="http://schemas.openxmlformats.org/officeDocument/2006/relationships/hyperlink" Target="https://commission.europa.eu/publications/guidance-recovery-and-resilience-plans-context-repowereu_en" TargetMode="External"/><Relationship Id="rId5" Type="http://schemas.openxmlformats.org/officeDocument/2006/relationships/hyperlink" Target="https://eur-lex.europa.eu/NL/legal-content/summary/brexit-adjustment-reserve.html" TargetMode="External"/><Relationship Id="rId4" Type="http://schemas.openxmlformats.org/officeDocument/2006/relationships/hyperlink" Target="https://open.overheid.nl/documenten/4a271a27-845c-47ce-a815-794da9108432/fil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431</ap:Words>
  <ap:Characters>2371</ap:Characters>
  <ap:DocSecurity>0</ap:DocSecurity>
  <ap:Lines>19</ap:Lines>
  <ap:Paragraphs>5</ap:Paragraphs>
  <ap:ScaleCrop>false</ap:ScaleCrop>
  <ap:LinksUpToDate>false</ap:LinksUpToDate>
  <ap:CharactersWithSpaces>2797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2025-05-13T12:49:00.0000000Z</dcterms:created>
  <dcterms:modified xsi:type="dcterms:W3CDTF">2025-05-13T12:49:00.0000000Z</dcterms:modified>
  <version/>
  <category/>
</coreProperties>
</file>