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2025Z09092</w:t>
        <w:br/>
      </w:r>
      <w:proofErr w:type="spellEnd"/>
    </w:p>
    <w:p>
      <w:pPr>
        <w:pStyle w:val="Normal"/>
        <w:rPr>
          <w:b w:val="1"/>
          <w:bCs w:val="1"/>
        </w:rPr>
      </w:pPr>
      <w:r w:rsidR="250AE766">
        <w:rPr>
          <w:b w:val="0"/>
          <w:bCs w:val="0"/>
        </w:rPr>
        <w:t>(ingezonden 13 mei 2025)</w:t>
        <w:br/>
      </w:r>
    </w:p>
    <w:p>
      <w:r>
        <w:t xml:space="preserve">Vragen van het lid Bruyning (Nieuw Sociaal Contract) aan de staatssecretarissen van Justitie en Veiligheid en van Volksgezondheid, Welzijn en Sport over structureel falen van GI Stichting Samen Veilig Midden-Nederland (SAVE), rechterlijke ongehoorzaamheid en schending van Europees recht</w:t>
      </w:r>
      <w:r>
        <w:br/>
      </w:r>
    </w:p>
    <w:p>
      <w:pPr>
        <w:pStyle w:val="ListParagraph"/>
        <w:numPr>
          <w:ilvl w:val="0"/>
          <w:numId w:val="100477630"/>
        </w:numPr>
        <w:ind w:left="360"/>
      </w:pPr>
      <w:r>
        <w:t>Bent u bekend met de uitspraak van het gerechtshof van 27 maart 2025, onder nummer ECLI:NL:GHARL:2025:1818, waarin wordt vastgesteld dat Gecertificeerde Instelling (GI) SAVE in strijd met Europese regelgeving een minderjarige in Spanje heeft geplaatst zonder toestemming van de Spaanse autoriteiten?[1]</w:t>
      </w:r>
      <w:r>
        <w:br/>
      </w:r>
    </w:p>
    <w:p>
      <w:pPr>
        <w:pStyle w:val="ListParagraph"/>
        <w:numPr>
          <w:ilvl w:val="0"/>
          <w:numId w:val="100477630"/>
        </w:numPr>
        <w:ind w:left="360"/>
      </w:pPr>
      <w:r>
        <w:t>Hoe beoordeelt u het feit dat SAVE verklaarde “niet op de hoogte” te zijn van de goedkeuringsprocedure onder artikel 82 van de Brussel II-ter Verordening? Kunt u uitleggen wat voor impact dat heeft op kinderen die geplaatst zijn buiten de lidstaat zonder deze goedkeuringsprocedure?</w:t>
      </w:r>
      <w:r>
        <w:br/>
      </w:r>
    </w:p>
    <w:p>
      <w:pPr>
        <w:pStyle w:val="ListParagraph"/>
        <w:numPr>
          <w:ilvl w:val="0"/>
          <w:numId w:val="100477630"/>
        </w:numPr>
        <w:ind w:left="360"/>
      </w:pPr>
      <w:r>
        <w:t>Kunt u uitleggen hoe het komt dat de rechters blijkbaar in zaken van deze GI niet eerder gewezen hebben op de goedkeuringsprocedure? Begrijpt u dat wij hieruit de conclusie trekken dat (ook) rechters onvoldoende op de hoogte zijn omtrent de regels in dergelijke goedkeuringsprocedures? Hoe kijkt u tegen deze kwestie aan? Welke conclusie kan er getrokken worden als de GI aangeeft niet op de hoogte te zijn dat deze goedkeuringsprocedure gevolgd dient te worden?</w:t>
      </w:r>
      <w:r>
        <w:br/>
      </w:r>
    </w:p>
    <w:p>
      <w:pPr>
        <w:pStyle w:val="ListParagraph"/>
        <w:numPr>
          <w:ilvl w:val="0"/>
          <w:numId w:val="100477630"/>
        </w:numPr>
        <w:ind w:left="360"/>
      </w:pPr>
      <w:r>
        <w:t>Kan het dus zo zijn dat minderjarigen zonder deze goedkeuringsprocedure naar Spanje of in een ander land zijn geplaatst zonder dat deze procedure is gevolgd ? Zo ja, hoe vaak is dit gebeurd en is de IGJ hiervan op de hoogte gesteld?</w:t>
      </w:r>
      <w:r>
        <w:br/>
      </w:r>
    </w:p>
    <w:p>
      <w:pPr>
        <w:pStyle w:val="ListParagraph"/>
        <w:numPr>
          <w:ilvl w:val="0"/>
          <w:numId w:val="100477630"/>
        </w:numPr>
        <w:ind w:left="360"/>
      </w:pPr>
      <w:r>
        <w:t>Kunt u aangeven of deze situatie ook voorkomt bij andere GI’s? Hoe vaak komt het voor dat een kinderbeschermingsmaatregel in het buitenland ten uitvoer wordt gebracht?</w:t>
      </w:r>
      <w:r>
        <w:br/>
      </w:r>
    </w:p>
    <w:p>
      <w:pPr>
        <w:pStyle w:val="ListParagraph"/>
        <w:numPr>
          <w:ilvl w:val="0"/>
          <w:numId w:val="100477630"/>
        </w:numPr>
        <w:ind w:left="360"/>
      </w:pPr>
      <w:r>
        <w:t>Bent u bekend met de uitspraak van 31 oktober 2023, onder nummer ECLI:NL:GHARL:2023:9166 waarin het hof constateert dat SAVE bewust geen uitvoering gaf aan een door het hof opgelegde omgangsregeling?[2]</w:t>
      </w:r>
      <w:r>
        <w:br/>
      </w:r>
    </w:p>
    <w:p>
      <w:pPr>
        <w:pStyle w:val="ListParagraph"/>
        <w:numPr>
          <w:ilvl w:val="0"/>
          <w:numId w:val="100477630"/>
        </w:numPr>
        <w:ind w:left="360"/>
      </w:pPr>
      <w:r>
        <w:t>Hoe beoordeelt u deze opstelling van SAVE, die neerkomt op openlijke rechterlijke ongehoorzaamheid?</w:t>
      </w:r>
      <w:r>
        <w:br/>
      </w:r>
    </w:p>
    <w:p>
      <w:pPr>
        <w:pStyle w:val="ListParagraph"/>
        <w:numPr>
          <w:ilvl w:val="0"/>
          <w:numId w:val="100477630"/>
        </w:numPr>
        <w:ind w:left="360"/>
      </w:pPr>
      <w:r>
        <w:t>Komt het vaker voor dat deze gecertificeerde instelling gerechtelijke uitspraken naast zich neerlegt? En hoe zit dit bij andere gecertificeerde instellingen? Wat vindt u van de opstelling van jeugdbeschermers en gebiedsmanagers van GI’s die in gesprekken stellen dat zij niet gehouden zijn aan uitvoering te geven aan de uitspraken van rechters? Bent u het ermee eens dat jeugdbeschermers die uitspraken van rechters niet uitvoeren tuchtrechtelijk moeten worden aangesproken met minimaal een formele berisping?</w:t>
      </w:r>
      <w:r>
        <w:br/>
      </w:r>
    </w:p>
    <w:p>
      <w:pPr>
        <w:pStyle w:val="ListParagraph"/>
        <w:numPr>
          <w:ilvl w:val="0"/>
          <w:numId w:val="100477630"/>
        </w:numPr>
        <w:ind w:left="360"/>
      </w:pPr>
      <w:r>
        <w:t>Bent u het met het hof eens dat het niet uitvoeren van rechterlijke beslissingen door een GI rechtsbescherming van ouders en kinderen ondermijnt?</w:t>
      </w:r>
      <w:r>
        <w:br/>
      </w:r>
    </w:p>
    <w:p>
      <w:pPr>
        <w:pStyle w:val="ListParagraph"/>
        <w:numPr>
          <w:ilvl w:val="0"/>
          <w:numId w:val="100477630"/>
        </w:numPr>
        <w:ind w:left="360"/>
      </w:pPr>
      <w:r>
        <w:t>Welke signalen over SAVE heeft de Inspectie Gezondheidszorg en Jeugd (IGJ) in de afgelopen jaren ontvangen als het gaat over het niet naleven van de wet en uitvoeren van gerechtelijke uitspraken? En hoe zit dit met de andere GI’s?</w:t>
      </w:r>
      <w:r>
        <w:br/>
      </w:r>
    </w:p>
    <w:p>
      <w:pPr>
        <w:pStyle w:val="ListParagraph"/>
        <w:numPr>
          <w:ilvl w:val="0"/>
          <w:numId w:val="100477630"/>
        </w:numPr>
        <w:ind w:left="360"/>
      </w:pPr>
      <w:r>
        <w:t>Is de IGJ naar aanleiding van deze uitspraken een onderzoek gestart of bent u voornemens dit alsnog te doen? Bent u bereid om de IGJ opdracht te geven om het naleven van beschikkingen een vast onderdeel te laten zijn van het toezicht en hier actief op te controleren?</w:t>
      </w:r>
      <w:r>
        <w:br/>
      </w:r>
    </w:p>
    <w:p>
      <w:pPr>
        <w:pStyle w:val="ListParagraph"/>
        <w:numPr>
          <w:ilvl w:val="0"/>
          <w:numId w:val="100477630"/>
        </w:numPr>
        <w:ind w:left="360"/>
      </w:pPr>
      <w:r>
        <w:t>Acht u het passend dat bestuurders van een GI hoofdelijk aansprakelijk kunnen worden gesteld bij stelselmatig rechtsstatelijk falen?</w:t>
      </w:r>
      <w:r>
        <w:br/>
      </w:r>
    </w:p>
    <w:p>
      <w:pPr>
        <w:pStyle w:val="ListParagraph"/>
        <w:numPr>
          <w:ilvl w:val="0"/>
          <w:numId w:val="100477630"/>
        </w:numPr>
        <w:ind w:left="360"/>
      </w:pPr>
      <w:r>
        <w:t>Welke structurele verbetermaatregelen acht u, naast verbeterd toezicht, verder nodig om te voorkomen dat GI’s zich onttrekken aan rechterlijke toetsing en Europese regelgeving? Welke structurele verbetermaatregelen acht u, naast verbeterd toezicht, verder nodig om te voorkomen dat GI’s zich onttrekken aan het uitvoeren van gerechtelijke uitspraken?</w:t>
      </w:r>
      <w:r>
        <w:br/>
      </w:r>
    </w:p>
    <w:p>
      <w:r>
        <w:t xml:space="preserve"> </w:t>
      </w:r>
      <w:r>
        <w:br/>
      </w:r>
    </w:p>
    <w:p>
      <w:r>
        <w:t xml:space="preserve"> </w:t>
      </w:r>
      <w:r>
        <w:br/>
      </w:r>
    </w:p>
    <w:p>
      <w:r>
        <w:t xml:space="preserve">[1]https://uitspraken.rechtspraak.nl/details?id=ECLI:NL:GHARL:2025:1818&amp;showbutton=true&amp;keyword=ECLI%253aNL%253aGHARL%253a2025%253a1818&amp;idx=1</w:t>
      </w:r>
      <w:r>
        <w:br/>
      </w:r>
    </w:p>
    <w:p>
      <w:r>
        <w:t xml:space="preserve">[2]https://uitspraken.rechtspraak.nl/details?id=ECLI:NL:GHARL:2023:9166&amp;showbutton=true&amp;keyword=ECLI%253aNL%253aGHARL%253a2023%253a9166&amp;idx=1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